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A4F" w:rsidRPr="00ED0A4F" w:rsidRDefault="00ED0A4F" w:rsidP="00ED0A4F">
      <w:pPr>
        <w:pStyle w:val="RecNo"/>
        <w:spacing w:before="0"/>
        <w:rPr>
          <w:lang w:val="fr-CH"/>
        </w:rPr>
      </w:pPr>
      <w:bookmarkStart w:id="0" w:name="irecnoe"/>
      <w:bookmarkEnd w:id="0"/>
      <w:r w:rsidRPr="00ED0A4F">
        <w:rPr>
          <w:lang w:val="fr-CH"/>
        </w:rPr>
        <w:t xml:space="preserve">RECOMMENDATION  </w:t>
      </w:r>
      <w:r w:rsidRPr="00ED0A4F">
        <w:rPr>
          <w:rStyle w:val="href"/>
          <w:lang w:val="fr-CH"/>
        </w:rPr>
        <w:t>ITU-R  P.526-13</w:t>
      </w:r>
    </w:p>
    <w:p w:rsidR="00ED0A4F" w:rsidRPr="009576F2" w:rsidRDefault="00ED0A4F" w:rsidP="00ED0A4F">
      <w:pPr>
        <w:pStyle w:val="Rectitle"/>
        <w:rPr>
          <w:lang w:val="fr-CH"/>
        </w:rPr>
      </w:pPr>
      <w:r w:rsidRPr="009576F2">
        <w:rPr>
          <w:lang w:val="fr-CH"/>
        </w:rPr>
        <w:t>Propagation by diffraction</w:t>
      </w:r>
    </w:p>
    <w:p w:rsidR="00ED0A4F" w:rsidRPr="00E31B88" w:rsidRDefault="00ED0A4F" w:rsidP="00ED0A4F">
      <w:pPr>
        <w:pStyle w:val="Recref"/>
        <w:spacing w:before="240"/>
        <w:rPr>
          <w:lang w:val="fr-CH"/>
        </w:rPr>
      </w:pPr>
      <w:bookmarkStart w:id="1" w:name="Related_Questions"/>
      <w:r w:rsidRPr="00E31B88">
        <w:rPr>
          <w:lang w:val="fr-CH"/>
        </w:rPr>
        <w:t>(Question ITU-R 202/3)</w:t>
      </w:r>
      <w:bookmarkEnd w:id="1"/>
    </w:p>
    <w:p w:rsidR="00820E17" w:rsidRPr="007407EC" w:rsidRDefault="00820E17" w:rsidP="00ED0A4F">
      <w:pPr>
        <w:pStyle w:val="Recdate"/>
        <w:rPr>
          <w:lang w:val="fr-CH"/>
        </w:rPr>
      </w:pPr>
      <w:bookmarkStart w:id="2" w:name="Revision_history"/>
    </w:p>
    <w:p w:rsidR="00ED0A4F" w:rsidRPr="004F38AF" w:rsidRDefault="00ED0A4F" w:rsidP="00ED0A4F">
      <w:pPr>
        <w:pStyle w:val="Recdate"/>
        <w:rPr>
          <w:lang w:val="en-US"/>
        </w:rPr>
      </w:pPr>
      <w:r w:rsidRPr="004F38AF">
        <w:rPr>
          <w:lang w:val="en-US"/>
        </w:rPr>
        <w:t>(1978-1982-1992-1994-1995-1997-1999-2001-2003-2005-2007-2009</w:t>
      </w:r>
      <w:r>
        <w:rPr>
          <w:lang w:val="en-US"/>
        </w:rPr>
        <w:t>-2012</w:t>
      </w:r>
      <w:r w:rsidR="00820E17">
        <w:rPr>
          <w:lang w:val="en-US"/>
        </w:rPr>
        <w:t>-2013</w:t>
      </w:r>
      <w:r w:rsidRPr="004F38AF">
        <w:rPr>
          <w:lang w:val="en-US"/>
        </w:rPr>
        <w:t>)</w:t>
      </w:r>
      <w:bookmarkEnd w:id="2"/>
    </w:p>
    <w:p w:rsidR="00ED0A4F" w:rsidRPr="005C01C6" w:rsidRDefault="00ED0A4F" w:rsidP="00ED0A4F">
      <w:pPr>
        <w:pStyle w:val="HeadingSum"/>
        <w:jc w:val="left"/>
        <w:rPr>
          <w:lang w:val="en-GB"/>
        </w:rPr>
      </w:pPr>
      <w:r w:rsidRPr="005C01C6">
        <w:rPr>
          <w:lang w:val="en-GB"/>
        </w:rPr>
        <w:t>Scope</w:t>
      </w:r>
    </w:p>
    <w:p w:rsidR="00ED0A4F" w:rsidRPr="009576F2" w:rsidRDefault="00ED0A4F" w:rsidP="00ED0A4F">
      <w:pPr>
        <w:pStyle w:val="Summary"/>
        <w:rPr>
          <w:lang w:val="en-US" w:eastAsia="ko-KR"/>
        </w:rPr>
      </w:pPr>
      <w:r w:rsidRPr="009576F2">
        <w:rPr>
          <w:lang w:val="en-US" w:eastAsia="ko-KR"/>
        </w:rPr>
        <w:t>This Recommendation presents several models to enable the reader to evaluate the effect of diffraction on the received field strength. The models are applicable to different obstacle types and to various path geometries.</w:t>
      </w:r>
    </w:p>
    <w:p w:rsidR="00ED0A4F" w:rsidRPr="004F38AF" w:rsidRDefault="00ED0A4F" w:rsidP="00ED0A4F">
      <w:pPr>
        <w:pStyle w:val="Normalaftertitle"/>
        <w:spacing w:before="480"/>
        <w:rPr>
          <w:lang w:val="en-US"/>
        </w:rPr>
      </w:pPr>
      <w:r w:rsidRPr="004F38AF">
        <w:rPr>
          <w:lang w:val="en-US"/>
        </w:rPr>
        <w:t>The ITU Radiocommunication Assembly,</w:t>
      </w:r>
    </w:p>
    <w:p w:rsidR="00ED0A4F" w:rsidRPr="004F38AF" w:rsidRDefault="00ED0A4F" w:rsidP="00ED0A4F">
      <w:pPr>
        <w:pStyle w:val="Call"/>
        <w:rPr>
          <w:lang w:val="en-US"/>
        </w:rPr>
      </w:pPr>
      <w:r w:rsidRPr="004F38AF">
        <w:rPr>
          <w:lang w:val="en-US"/>
        </w:rPr>
        <w:t>considering</w:t>
      </w:r>
    </w:p>
    <w:p w:rsidR="00ED0A4F" w:rsidRPr="004F38AF" w:rsidRDefault="00ED0A4F" w:rsidP="00ED0A4F">
      <w:pPr>
        <w:rPr>
          <w:lang w:val="en-US"/>
        </w:rPr>
      </w:pPr>
      <w:r w:rsidRPr="004F38AF">
        <w:rPr>
          <w:lang w:val="en-US"/>
        </w:rPr>
        <w:t>that there is a need to provide engineering information for the calculation of field strengths over diffraction paths,</w:t>
      </w:r>
    </w:p>
    <w:p w:rsidR="00ED0A4F" w:rsidRPr="004F38AF" w:rsidRDefault="00ED0A4F" w:rsidP="00ED0A4F">
      <w:pPr>
        <w:pStyle w:val="Call"/>
        <w:rPr>
          <w:lang w:val="en-US"/>
        </w:rPr>
      </w:pPr>
      <w:r w:rsidRPr="004F38AF">
        <w:rPr>
          <w:lang w:val="en-US"/>
        </w:rPr>
        <w:t>recommends</w:t>
      </w:r>
    </w:p>
    <w:p w:rsidR="00ED0A4F" w:rsidRPr="004F38AF" w:rsidRDefault="00ED0A4F" w:rsidP="00ED0A4F">
      <w:pPr>
        <w:rPr>
          <w:lang w:val="en-US"/>
        </w:rPr>
      </w:pPr>
      <w:r w:rsidRPr="004F38AF">
        <w:rPr>
          <w:lang w:val="en-US"/>
        </w:rPr>
        <w:t>that the methods described in Annex 1 be used for the calculation of field strengths over diffraction paths, which may include a spherical earth surface, or irregular terrain with different kinds of obstacles.</w:t>
      </w:r>
    </w:p>
    <w:p w:rsidR="00ED0A4F" w:rsidRDefault="00ED0A4F" w:rsidP="00ED0A4F">
      <w:pPr>
        <w:rPr>
          <w:lang w:val="en-US"/>
        </w:rPr>
      </w:pPr>
    </w:p>
    <w:p w:rsidR="00ED0A4F" w:rsidRPr="004F38AF" w:rsidRDefault="00ED0A4F" w:rsidP="00ED0A4F">
      <w:pPr>
        <w:rPr>
          <w:lang w:val="en-US"/>
        </w:rPr>
      </w:pPr>
    </w:p>
    <w:p w:rsidR="00ED0A4F" w:rsidRPr="007407EC" w:rsidRDefault="00ED0A4F" w:rsidP="002739EB">
      <w:pPr>
        <w:pStyle w:val="AnnexNoTitle"/>
        <w:rPr>
          <w:lang w:val="en-US"/>
        </w:rPr>
      </w:pPr>
      <w:bookmarkStart w:id="3" w:name="_Toc117321483"/>
      <w:r w:rsidRPr="007407EC">
        <w:rPr>
          <w:lang w:val="en-US"/>
        </w:rPr>
        <w:t>Annex 1</w:t>
      </w:r>
      <w:bookmarkEnd w:id="3"/>
    </w:p>
    <w:p w:rsidR="00ED0A4F" w:rsidRPr="00ED0A4F" w:rsidRDefault="00ED0A4F" w:rsidP="00ED0A4F">
      <w:pPr>
        <w:pStyle w:val="Heading1"/>
        <w:rPr>
          <w:lang w:val="en-US"/>
        </w:rPr>
      </w:pPr>
      <w:bookmarkStart w:id="4" w:name="_Toc117321484"/>
      <w:r w:rsidRPr="00ED0A4F">
        <w:rPr>
          <w:lang w:val="en-US"/>
        </w:rPr>
        <w:t>1</w:t>
      </w:r>
      <w:r w:rsidRPr="00ED0A4F">
        <w:rPr>
          <w:lang w:val="en-US"/>
        </w:rPr>
        <w:tab/>
        <w:t>Introduction</w:t>
      </w:r>
      <w:bookmarkEnd w:id="4"/>
    </w:p>
    <w:p w:rsidR="00ED0A4F" w:rsidRPr="004F38AF" w:rsidRDefault="00ED0A4F" w:rsidP="00ED0A4F">
      <w:pPr>
        <w:rPr>
          <w:lang w:val="en-US"/>
        </w:rPr>
      </w:pPr>
      <w:r w:rsidRPr="004F38AF">
        <w:rPr>
          <w:lang w:val="en-US"/>
        </w:rPr>
        <w:t>Although diffraction is produced only by the surface of the ground or other obstacles, account must be taken of the mean atmospheric refraction on the transmission path to evaluate the geometrical parameters situated in the vertical plane of the path (angle of diffraction, radius of curvature, height of obstacle). For this purpose, the path profile has to be traced with the appropriate equivalent Earth radius (Recommendation ITU-R P.834). If no other information is available, an equivalent Earth radius of 8</w:t>
      </w:r>
      <w:r w:rsidRPr="004F38AF">
        <w:rPr>
          <w:sz w:val="12"/>
          <w:szCs w:val="12"/>
          <w:lang w:val="en-US"/>
        </w:rPr>
        <w:t> </w:t>
      </w:r>
      <w:r w:rsidRPr="004F38AF">
        <w:rPr>
          <w:lang w:val="en-US"/>
        </w:rPr>
        <w:t>500 km may be taken as a basis.</w:t>
      </w:r>
    </w:p>
    <w:p w:rsidR="00ED0A4F" w:rsidRPr="004F38AF" w:rsidRDefault="00ED0A4F" w:rsidP="00ED0A4F">
      <w:pPr>
        <w:pStyle w:val="Heading1"/>
        <w:rPr>
          <w:lang w:val="en-US"/>
        </w:rPr>
      </w:pPr>
      <w:bookmarkStart w:id="5" w:name="_Toc117321485"/>
      <w:r w:rsidRPr="004F38AF">
        <w:rPr>
          <w:lang w:val="en-US"/>
        </w:rPr>
        <w:lastRenderedPageBreak/>
        <w:t>2</w:t>
      </w:r>
      <w:r w:rsidRPr="004F38AF">
        <w:rPr>
          <w:lang w:val="en-US"/>
        </w:rPr>
        <w:tab/>
        <w:t>Basic concepts</w:t>
      </w:r>
      <w:bookmarkEnd w:id="5"/>
    </w:p>
    <w:p w:rsidR="00ED0A4F" w:rsidRPr="004F38AF" w:rsidRDefault="00ED0A4F" w:rsidP="00ED0A4F">
      <w:pPr>
        <w:rPr>
          <w:lang w:val="en-US"/>
        </w:rPr>
      </w:pPr>
      <w:r w:rsidRPr="004F38AF">
        <w:rPr>
          <w:lang w:val="en-US"/>
        </w:rPr>
        <w:t>Diffraction of radiowaves over the Earth’s surface is affected by terrain irregularities. In this context, before going further into the prediction methods for this propagation mechanism, a few basic concepts are given in this section.</w:t>
      </w:r>
    </w:p>
    <w:p w:rsidR="00ED0A4F" w:rsidRPr="004F38AF" w:rsidRDefault="00ED0A4F" w:rsidP="00ED0A4F">
      <w:pPr>
        <w:pStyle w:val="Heading2"/>
        <w:rPr>
          <w:lang w:val="en-US"/>
        </w:rPr>
      </w:pPr>
      <w:bookmarkStart w:id="6" w:name="_Toc117321486"/>
      <w:r w:rsidRPr="004F38AF">
        <w:rPr>
          <w:lang w:val="en-US"/>
        </w:rPr>
        <w:t>2.1</w:t>
      </w:r>
      <w:r w:rsidRPr="004F38AF">
        <w:rPr>
          <w:lang w:val="en-US"/>
        </w:rPr>
        <w:tab/>
        <w:t>Fresnel ellipsoids and Fresnel zones</w:t>
      </w:r>
      <w:bookmarkEnd w:id="6"/>
    </w:p>
    <w:p w:rsidR="00ED0A4F" w:rsidRPr="004F38AF" w:rsidRDefault="00ED0A4F" w:rsidP="00ED0A4F">
      <w:pPr>
        <w:rPr>
          <w:lang w:val="en-US"/>
        </w:rPr>
      </w:pPr>
      <w:r w:rsidRPr="004F38AF">
        <w:rPr>
          <w:lang w:val="en-US"/>
        </w:rPr>
        <w:t>In studying radiowave propagation between two points A and B, the intervening space can be subdivided by a family of ellipsoids, known as Fresnel ellipsoids, all having their focal points at A and B such that any point M on one ellipsoid satisfies the relation:</w:t>
      </w:r>
    </w:p>
    <w:p w:rsidR="00ED0A4F" w:rsidRDefault="00ED0A4F" w:rsidP="00ED0A4F">
      <w:pPr>
        <w:pStyle w:val="Blanc"/>
      </w:pPr>
    </w:p>
    <w:p w:rsidR="00ED0A4F" w:rsidRPr="004F38AF" w:rsidRDefault="00ED0A4F" w:rsidP="00ED0A4F">
      <w:pPr>
        <w:pStyle w:val="Equation"/>
        <w:rPr>
          <w:lang w:val="en-US"/>
        </w:rPr>
      </w:pPr>
      <w:r w:rsidRPr="004F38AF">
        <w:rPr>
          <w:lang w:val="en-US"/>
        </w:rPr>
        <w:tab/>
      </w:r>
      <w:r w:rsidRPr="004F38AF">
        <w:rPr>
          <w:lang w:val="en-US"/>
        </w:rPr>
        <w:tab/>
      </w:r>
      <w:r w:rsidRPr="005C01C6">
        <w:rPr>
          <w:position w:val="-24"/>
        </w:rPr>
        <w:object w:dxaOrig="23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35pt;height:30.4pt" o:ole="">
            <v:imagedata r:id="rId7" o:title=""/>
          </v:shape>
          <o:OLEObject Type="Embed" ProgID="Equation.3" ShapeID="_x0000_i1025" DrawAspect="Content" ObjectID="_1523703959" r:id="rId8"/>
        </w:object>
      </w:r>
      <w:r w:rsidRPr="004F38AF">
        <w:rPr>
          <w:lang w:val="en-US"/>
        </w:rPr>
        <w:tab/>
        <w:t>(1)</w:t>
      </w:r>
    </w:p>
    <w:p w:rsidR="00ED0A4F" w:rsidRDefault="00ED0A4F" w:rsidP="00ED0A4F">
      <w:pPr>
        <w:pStyle w:val="Blanc"/>
      </w:pPr>
    </w:p>
    <w:p w:rsidR="00ED0A4F" w:rsidRPr="004F38AF" w:rsidRDefault="00ED0A4F" w:rsidP="00ED0A4F">
      <w:pPr>
        <w:rPr>
          <w:lang w:val="en-US"/>
        </w:rPr>
      </w:pPr>
      <w:r w:rsidRPr="004F38AF">
        <w:rPr>
          <w:lang w:val="en-US"/>
        </w:rPr>
        <w:t xml:space="preserve">where </w:t>
      </w:r>
      <w:r w:rsidRPr="004F38AF">
        <w:rPr>
          <w:i/>
          <w:iCs/>
          <w:lang w:val="en-US"/>
        </w:rPr>
        <w:t>n</w:t>
      </w:r>
      <w:r w:rsidRPr="004F38AF">
        <w:rPr>
          <w:lang w:val="en-US"/>
        </w:rPr>
        <w:t xml:space="preserve"> is a whole number characterizing the ellipsoid and </w:t>
      </w:r>
      <w:r w:rsidRPr="004F38AF">
        <w:rPr>
          <w:i/>
          <w:iCs/>
          <w:lang w:val="en-US"/>
        </w:rPr>
        <w:t>n </w:t>
      </w:r>
      <w:r w:rsidRPr="004F38AF">
        <w:rPr>
          <w:lang w:val="en-US"/>
        </w:rPr>
        <w:t xml:space="preserve">= 1 corresponds to the first Fresnel ellipsoid, etc., and </w:t>
      </w:r>
      <w:r w:rsidRPr="005C01C6">
        <w:sym w:font="Symbol" w:char="F06C"/>
      </w:r>
      <w:r w:rsidRPr="004F38AF">
        <w:rPr>
          <w:lang w:val="en-US"/>
        </w:rPr>
        <w:t xml:space="preserve"> is the wavelength.</w:t>
      </w:r>
    </w:p>
    <w:p w:rsidR="00ED0A4F" w:rsidRPr="004F38AF" w:rsidRDefault="00ED0A4F" w:rsidP="00ED0A4F">
      <w:pPr>
        <w:rPr>
          <w:lang w:val="en-US"/>
        </w:rPr>
      </w:pPr>
      <w:r w:rsidRPr="004F38AF">
        <w:rPr>
          <w:lang w:val="en-US"/>
        </w:rPr>
        <w:t>As a practical rule, propagation is assumed to occur in line-of-sight (LoS), i.e. with negligible diffraction phenomena if there is no obstacle within the first Fresnel ellipsoid.</w:t>
      </w:r>
    </w:p>
    <w:p w:rsidR="00ED0A4F" w:rsidRPr="004F38AF" w:rsidRDefault="00ED0A4F" w:rsidP="00ED0A4F">
      <w:pPr>
        <w:rPr>
          <w:lang w:val="en-US"/>
        </w:rPr>
      </w:pPr>
      <w:r w:rsidRPr="004F38AF">
        <w:rPr>
          <w:lang w:val="en-US"/>
        </w:rPr>
        <w:t>The radius of an ellipsoid at a point between the transmitter and the receiver can be approximated in self-consistent units by:</w:t>
      </w:r>
    </w:p>
    <w:p w:rsidR="00ED0A4F" w:rsidRDefault="00ED0A4F" w:rsidP="00ED0A4F">
      <w:pPr>
        <w:pStyle w:val="Blanc"/>
      </w:pPr>
    </w:p>
    <w:p w:rsidR="00ED0A4F" w:rsidRPr="004F38AF" w:rsidRDefault="00ED0A4F" w:rsidP="00ED0A4F">
      <w:pPr>
        <w:pStyle w:val="Equation"/>
        <w:rPr>
          <w:lang w:val="en-US"/>
        </w:rPr>
      </w:pPr>
      <w:r w:rsidRPr="004F38AF">
        <w:rPr>
          <w:lang w:val="en-US"/>
        </w:rPr>
        <w:tab/>
      </w:r>
      <w:r w:rsidRPr="004F38AF">
        <w:rPr>
          <w:lang w:val="en-US"/>
        </w:rPr>
        <w:tab/>
      </w:r>
      <w:r w:rsidRPr="005C01C6">
        <w:rPr>
          <w:position w:val="-32"/>
        </w:rPr>
        <w:object w:dxaOrig="1960" w:dyaOrig="840">
          <v:shape id="_x0000_i1026" type="#_x0000_t75" style="width:98.65pt;height:42.1pt" o:ole="">
            <v:imagedata r:id="rId9" o:title=""/>
          </v:shape>
          <o:OLEObject Type="Embed" ProgID="Equation.3" ShapeID="_x0000_i1026" DrawAspect="Content" ObjectID="_1523703960" r:id="rId10"/>
        </w:object>
      </w:r>
      <w:r w:rsidRPr="004F38AF">
        <w:rPr>
          <w:lang w:val="en-US"/>
        </w:rPr>
        <w:tab/>
        <w:t>(2)</w:t>
      </w:r>
    </w:p>
    <w:p w:rsidR="00ED0A4F" w:rsidRDefault="00ED0A4F" w:rsidP="00ED0A4F">
      <w:pPr>
        <w:pStyle w:val="Blanc"/>
      </w:pPr>
    </w:p>
    <w:p w:rsidR="00ED0A4F" w:rsidRPr="004F38AF" w:rsidRDefault="00ED0A4F" w:rsidP="00ED0A4F">
      <w:pPr>
        <w:rPr>
          <w:lang w:val="en-US"/>
        </w:rPr>
      </w:pPr>
      <w:r w:rsidRPr="004F38AF">
        <w:rPr>
          <w:lang w:val="en-US"/>
        </w:rPr>
        <w:t>or, in practical units:</w:t>
      </w:r>
    </w:p>
    <w:p w:rsidR="00ED0A4F" w:rsidRDefault="00ED0A4F" w:rsidP="00ED0A4F">
      <w:pPr>
        <w:pStyle w:val="Blanc"/>
      </w:pPr>
    </w:p>
    <w:p w:rsidR="00ED0A4F" w:rsidRPr="004F38AF" w:rsidRDefault="00ED0A4F" w:rsidP="00ED0A4F">
      <w:pPr>
        <w:pStyle w:val="Equation"/>
        <w:rPr>
          <w:lang w:val="en-US"/>
        </w:rPr>
      </w:pPr>
      <w:r w:rsidRPr="004F38AF">
        <w:rPr>
          <w:lang w:val="en-US"/>
        </w:rPr>
        <w:tab/>
      </w:r>
      <w:r w:rsidRPr="004F38AF">
        <w:rPr>
          <w:lang w:val="en-US"/>
        </w:rPr>
        <w:tab/>
      </w:r>
      <w:r w:rsidRPr="005C01C6">
        <w:rPr>
          <w:position w:val="-32"/>
        </w:rPr>
        <w:object w:dxaOrig="2940" w:dyaOrig="800">
          <v:shape id="_x0000_i1027" type="#_x0000_t75" style="width:147.25pt;height:39.75pt" o:ole="">
            <v:imagedata r:id="rId11" o:title=""/>
          </v:shape>
          <o:OLEObject Type="Embed" ProgID="Equation.3" ShapeID="_x0000_i1027" DrawAspect="Content" ObjectID="_1523703961" r:id="rId12"/>
        </w:object>
      </w:r>
      <w:r w:rsidRPr="004F38AF">
        <w:rPr>
          <w:lang w:val="en-US"/>
        </w:rPr>
        <w:tab/>
        <w:t>(3)</w:t>
      </w:r>
    </w:p>
    <w:p w:rsidR="00ED0A4F" w:rsidRDefault="00ED0A4F" w:rsidP="00ED0A4F">
      <w:pPr>
        <w:pStyle w:val="Blanc"/>
      </w:pPr>
    </w:p>
    <w:p w:rsidR="00ED0A4F" w:rsidRPr="004F38AF" w:rsidRDefault="00ED0A4F" w:rsidP="00ED0A4F">
      <w:pPr>
        <w:rPr>
          <w:lang w:val="en-US"/>
        </w:rPr>
      </w:pPr>
      <w:r w:rsidRPr="004F38AF">
        <w:rPr>
          <w:lang w:val="en-US"/>
        </w:rPr>
        <w:t xml:space="preserve">where </w:t>
      </w:r>
      <w:r w:rsidRPr="004F38AF">
        <w:rPr>
          <w:i/>
          <w:iCs/>
          <w:lang w:val="en-US"/>
        </w:rPr>
        <w:t>f</w:t>
      </w:r>
      <w:r w:rsidRPr="004F38AF">
        <w:rPr>
          <w:lang w:val="en-US"/>
        </w:rPr>
        <w:t xml:space="preserve"> is the frequency (MHz) and </w:t>
      </w:r>
      <w:r w:rsidRPr="004F38AF">
        <w:rPr>
          <w:i/>
          <w:iCs/>
          <w:lang w:val="en-US"/>
        </w:rPr>
        <w:t>d</w:t>
      </w:r>
      <w:r w:rsidRPr="004F38AF">
        <w:rPr>
          <w:vertAlign w:val="subscript"/>
          <w:lang w:val="en-US"/>
        </w:rPr>
        <w:t>1</w:t>
      </w:r>
      <w:r w:rsidRPr="004F38AF">
        <w:rPr>
          <w:lang w:val="en-US"/>
        </w:rPr>
        <w:t xml:space="preserve"> and </w:t>
      </w:r>
      <w:r w:rsidRPr="004F38AF">
        <w:rPr>
          <w:i/>
          <w:iCs/>
          <w:lang w:val="en-US"/>
        </w:rPr>
        <w:t>d</w:t>
      </w:r>
      <w:r w:rsidRPr="004F38AF">
        <w:rPr>
          <w:vertAlign w:val="subscript"/>
          <w:lang w:val="en-US"/>
        </w:rPr>
        <w:t>2</w:t>
      </w:r>
      <w:r w:rsidRPr="004F38AF">
        <w:rPr>
          <w:lang w:val="en-US"/>
        </w:rPr>
        <w:t xml:space="preserve"> are the distances (km) between transmitter and receiver at the point where the ellipsoid radius (m) is calculated.</w:t>
      </w:r>
    </w:p>
    <w:p w:rsidR="00ED0A4F" w:rsidRPr="004F38AF" w:rsidRDefault="00ED0A4F" w:rsidP="00ED0A4F">
      <w:pPr>
        <w:rPr>
          <w:lang w:val="en-US"/>
        </w:rPr>
      </w:pPr>
      <w:r w:rsidRPr="004F38AF">
        <w:rPr>
          <w:lang w:val="en-US"/>
        </w:rPr>
        <w:t xml:space="preserve">Some problems require consideration of Fresnel zones which are the zones obtained by taking the intersection of a family of ellipsoids by a plane. The zone of order </w:t>
      </w:r>
      <w:r w:rsidRPr="004F38AF">
        <w:rPr>
          <w:i/>
          <w:iCs/>
          <w:lang w:val="en-US"/>
        </w:rPr>
        <w:t>n</w:t>
      </w:r>
      <w:r w:rsidRPr="004F38AF">
        <w:rPr>
          <w:lang w:val="en-US"/>
        </w:rPr>
        <w:t xml:space="preserve"> is the part between the curves obtained from ellipsoids </w:t>
      </w:r>
      <w:r w:rsidRPr="004F38AF">
        <w:rPr>
          <w:i/>
          <w:iCs/>
          <w:lang w:val="en-US"/>
        </w:rPr>
        <w:t>n</w:t>
      </w:r>
      <w:r w:rsidRPr="004F38AF">
        <w:rPr>
          <w:lang w:val="en-US"/>
        </w:rPr>
        <w:t xml:space="preserve"> and </w:t>
      </w:r>
      <w:r w:rsidRPr="004F38AF">
        <w:rPr>
          <w:i/>
          <w:iCs/>
          <w:lang w:val="en-US"/>
        </w:rPr>
        <w:t>n</w:t>
      </w:r>
      <w:r w:rsidRPr="004F38AF">
        <w:rPr>
          <w:lang w:val="en-US"/>
        </w:rPr>
        <w:t> – 1, respectively.</w:t>
      </w:r>
    </w:p>
    <w:p w:rsidR="00ED0A4F" w:rsidRPr="004F38AF" w:rsidRDefault="00ED0A4F" w:rsidP="00ED0A4F">
      <w:pPr>
        <w:pStyle w:val="Heading2"/>
        <w:rPr>
          <w:lang w:val="en-US"/>
        </w:rPr>
      </w:pPr>
      <w:bookmarkStart w:id="7" w:name="_Toc117321487"/>
      <w:r w:rsidRPr="004F38AF">
        <w:rPr>
          <w:lang w:val="en-US"/>
        </w:rPr>
        <w:t>2.2</w:t>
      </w:r>
      <w:r w:rsidRPr="004F38AF">
        <w:rPr>
          <w:lang w:val="en-US"/>
        </w:rPr>
        <w:tab/>
        <w:t>Penumbra width</w:t>
      </w:r>
      <w:bookmarkEnd w:id="7"/>
    </w:p>
    <w:p w:rsidR="00ED0A4F" w:rsidRPr="004F38AF" w:rsidRDefault="00ED0A4F" w:rsidP="00ED0A4F">
      <w:pPr>
        <w:rPr>
          <w:lang w:val="en-US"/>
        </w:rPr>
      </w:pPr>
      <w:r w:rsidRPr="004F38AF">
        <w:rPr>
          <w:lang w:val="en-US"/>
        </w:rPr>
        <w:t xml:space="preserve">The transition from light to shadow defines the penumbra region. This transition takes place along a narrow strip (penumbra width) in the boundary of </w:t>
      </w:r>
      <w:r w:rsidRPr="004F38AF">
        <w:rPr>
          <w:lang w:val="en-US"/>
        </w:rPr>
        <w:lastRenderedPageBreak/>
        <w:t xml:space="preserve">geometric shadow. Figure 1 shows the penumbra width (W) in the case of a transmitter located a height, </w:t>
      </w:r>
      <w:r w:rsidRPr="004F38AF">
        <w:rPr>
          <w:i/>
          <w:iCs/>
          <w:lang w:val="en-US"/>
        </w:rPr>
        <w:t>h</w:t>
      </w:r>
      <w:r w:rsidRPr="004F38AF">
        <w:rPr>
          <w:lang w:val="en-US"/>
        </w:rPr>
        <w:t>, above a smooth spherical earth, which is given by:</w:t>
      </w:r>
    </w:p>
    <w:p w:rsidR="00ED0A4F" w:rsidRDefault="00ED0A4F" w:rsidP="00ED0A4F">
      <w:pPr>
        <w:pStyle w:val="Blanc"/>
      </w:pPr>
    </w:p>
    <w:p w:rsidR="00ED0A4F" w:rsidRPr="004F38AF" w:rsidRDefault="00ED0A4F" w:rsidP="00ED0A4F">
      <w:pPr>
        <w:pStyle w:val="Equation"/>
        <w:rPr>
          <w:lang w:val="en-US"/>
        </w:rPr>
      </w:pPr>
      <w:r w:rsidRPr="004F38AF">
        <w:rPr>
          <w:lang w:val="en-US"/>
        </w:rPr>
        <w:tab/>
      </w:r>
      <w:r w:rsidRPr="004F38AF">
        <w:rPr>
          <w:lang w:val="en-US"/>
        </w:rPr>
        <w:tab/>
      </w:r>
      <w:r w:rsidRPr="005C01C6">
        <w:rPr>
          <w:position w:val="-36"/>
        </w:rPr>
        <w:object w:dxaOrig="1500" w:dyaOrig="920">
          <v:shape id="_x0000_i1028" type="#_x0000_t75" style="width:74.8pt;height:47.2pt" o:ole="">
            <v:imagedata r:id="rId13" o:title=""/>
          </v:shape>
          <o:OLEObject Type="Embed" ProgID="Equation.3" ShapeID="_x0000_i1028" DrawAspect="Content" ObjectID="_1523703962" r:id="rId14"/>
        </w:object>
      </w:r>
      <w:r w:rsidRPr="004F38AF">
        <w:rPr>
          <w:lang w:val="en-US"/>
        </w:rPr>
        <w:t>m</w:t>
      </w:r>
      <w:r w:rsidRPr="004F38AF">
        <w:rPr>
          <w:lang w:val="en-US"/>
        </w:rPr>
        <w:tab/>
        <w:t>(4)</w:t>
      </w:r>
    </w:p>
    <w:p w:rsidR="00ED0A4F" w:rsidRDefault="00ED0A4F" w:rsidP="00ED0A4F">
      <w:pPr>
        <w:pStyle w:val="Blanc"/>
      </w:pPr>
    </w:p>
    <w:p w:rsidR="00ED0A4F" w:rsidRPr="004F38AF" w:rsidRDefault="00ED0A4F" w:rsidP="00ED0A4F">
      <w:pPr>
        <w:rPr>
          <w:lang w:val="en-US"/>
        </w:rPr>
      </w:pPr>
      <w:r w:rsidRPr="004F38AF">
        <w:rPr>
          <w:lang w:val="en-US"/>
        </w:rPr>
        <w:t>where:</w:t>
      </w:r>
    </w:p>
    <w:p w:rsidR="00ED0A4F" w:rsidRPr="005C01C6" w:rsidRDefault="00ED0A4F" w:rsidP="00ED0A4F">
      <w:pPr>
        <w:pStyle w:val="Equationlegend"/>
      </w:pPr>
      <w:r w:rsidRPr="005C01C6">
        <w:tab/>
      </w:r>
      <w:r w:rsidRPr="005C01C6">
        <w:sym w:font="Symbol" w:char="F06C"/>
      </w:r>
      <w:r w:rsidRPr="005C01C6">
        <w:t xml:space="preserve">: </w:t>
      </w:r>
      <w:r w:rsidRPr="005C01C6">
        <w:tab/>
        <w:t>wavelength (m)</w:t>
      </w:r>
      <w:r>
        <w:t>;</w:t>
      </w:r>
    </w:p>
    <w:p w:rsidR="00ED0A4F" w:rsidRPr="005C01C6" w:rsidRDefault="00ED0A4F" w:rsidP="00ED0A4F">
      <w:pPr>
        <w:pStyle w:val="Equationlegend"/>
      </w:pPr>
      <w:r w:rsidRPr="005C01C6">
        <w:tab/>
      </w:r>
      <w:r w:rsidRPr="005C01C6">
        <w:rPr>
          <w:i/>
          <w:iCs/>
        </w:rPr>
        <w:t>a</w:t>
      </w:r>
      <w:r w:rsidRPr="005C01C6">
        <w:rPr>
          <w:i/>
          <w:iCs/>
          <w:vertAlign w:val="subscript"/>
        </w:rPr>
        <w:t>e</w:t>
      </w:r>
      <w:r w:rsidRPr="005C01C6">
        <w:t>:</w:t>
      </w:r>
      <w:r w:rsidRPr="005C01C6">
        <w:rPr>
          <w:i/>
          <w:iCs/>
        </w:rPr>
        <w:tab/>
      </w:r>
      <w:r w:rsidRPr="005C01C6">
        <w:t>effective Earth radius (m).</w:t>
      </w:r>
    </w:p>
    <w:p w:rsidR="00ED0A4F" w:rsidRPr="00A93339" w:rsidRDefault="00ED0A4F" w:rsidP="00ED0A4F">
      <w:pPr>
        <w:pStyle w:val="FigureNo"/>
      </w:pPr>
      <w:r w:rsidRPr="00A93339">
        <w:t>FIGURE 1</w:t>
      </w:r>
    </w:p>
    <w:p w:rsidR="00ED0A4F" w:rsidRDefault="00ED0A4F" w:rsidP="00ED0A4F">
      <w:pPr>
        <w:pStyle w:val="Figuretitle"/>
      </w:pPr>
      <w:r>
        <w:t>Definition of penumbra width</w:t>
      </w:r>
    </w:p>
    <w:p w:rsidR="00ED0A4F" w:rsidRPr="00820E17" w:rsidRDefault="0045039A" w:rsidP="00820E17">
      <w:pPr>
        <w:pStyle w:val="Figure"/>
      </w:pPr>
      <w:r>
        <w:object w:dxaOrig="3993" w:dyaOrig="2619">
          <v:shape id="_x0000_i1029" type="#_x0000_t75" style="width:185.15pt;height:122.05pt" o:ole="">
            <v:imagedata r:id="rId15" o:title=""/>
          </v:shape>
          <o:OLEObject Type="Embed" ProgID="CorelDRAW.Graphic.14" ShapeID="_x0000_i1029" DrawAspect="Content" ObjectID="_1523703963" r:id="rId16"/>
        </w:object>
      </w:r>
    </w:p>
    <w:p w:rsidR="00ED0A4F" w:rsidRPr="004F38AF" w:rsidRDefault="00ED0A4F" w:rsidP="00ED0A4F">
      <w:pPr>
        <w:pStyle w:val="Heading2"/>
        <w:rPr>
          <w:lang w:val="en-US"/>
        </w:rPr>
      </w:pPr>
      <w:bookmarkStart w:id="8" w:name="_Toc117321488"/>
      <w:r w:rsidRPr="004F38AF">
        <w:rPr>
          <w:lang w:val="en-US"/>
        </w:rPr>
        <w:t>2.3</w:t>
      </w:r>
      <w:r w:rsidRPr="004F38AF">
        <w:rPr>
          <w:lang w:val="en-US"/>
        </w:rPr>
        <w:tab/>
        <w:t>Diffraction zone</w:t>
      </w:r>
      <w:bookmarkEnd w:id="8"/>
    </w:p>
    <w:p w:rsidR="00ED0A4F" w:rsidRPr="004F38AF" w:rsidRDefault="00ED0A4F" w:rsidP="00ED0A4F">
      <w:pPr>
        <w:rPr>
          <w:lang w:val="en-US"/>
        </w:rPr>
      </w:pPr>
      <w:r w:rsidRPr="004F38AF">
        <w:rPr>
          <w:lang w:val="en-US"/>
        </w:rPr>
        <w:t>The diffraction zone of a transmitter extends from the LoS distance where the path clearance is equal to 60% of the first Fresnel zone radius, (</w:t>
      </w:r>
      <w:r w:rsidRPr="004F38AF">
        <w:rPr>
          <w:i/>
          <w:iCs/>
          <w:lang w:val="en-US"/>
        </w:rPr>
        <w:t>R</w:t>
      </w:r>
      <w:r w:rsidRPr="004F38AF">
        <w:rPr>
          <w:vertAlign w:val="subscript"/>
          <w:lang w:val="en-US"/>
        </w:rPr>
        <w:t>1</w:t>
      </w:r>
      <w:r w:rsidRPr="004F38AF">
        <w:rPr>
          <w:lang w:val="en-US"/>
        </w:rPr>
        <w:t>), up to a distance well beyond the transmitter horizon where the mechanism of troposcatter becomes predominant.</w:t>
      </w:r>
    </w:p>
    <w:p w:rsidR="00ED0A4F" w:rsidRPr="004F38AF" w:rsidRDefault="00ED0A4F" w:rsidP="00ED0A4F">
      <w:pPr>
        <w:pStyle w:val="Heading2"/>
        <w:rPr>
          <w:lang w:val="en-US"/>
        </w:rPr>
      </w:pPr>
      <w:bookmarkStart w:id="9" w:name="_Toc117321489"/>
      <w:r w:rsidRPr="004F38AF">
        <w:rPr>
          <w:lang w:val="en-US"/>
        </w:rPr>
        <w:t>2.4</w:t>
      </w:r>
      <w:r w:rsidRPr="004F38AF">
        <w:rPr>
          <w:lang w:val="en-US"/>
        </w:rPr>
        <w:tab/>
        <w:t>Obstacle surface smoothness criterion</w:t>
      </w:r>
      <w:bookmarkEnd w:id="9"/>
    </w:p>
    <w:p w:rsidR="00ED0A4F" w:rsidRPr="004F38AF" w:rsidRDefault="00ED0A4F" w:rsidP="00ED0A4F">
      <w:pPr>
        <w:rPr>
          <w:lang w:val="en-US"/>
        </w:rPr>
      </w:pPr>
      <w:r w:rsidRPr="004F38AF">
        <w:rPr>
          <w:lang w:val="en-US"/>
        </w:rPr>
        <w:t xml:space="preserve">If the surface of the obstacle has irregularities not exceeding </w:t>
      </w:r>
      <w:r w:rsidRPr="005C01C6">
        <w:t>Δ</w:t>
      </w:r>
      <w:r w:rsidRPr="004F38AF">
        <w:rPr>
          <w:i/>
          <w:iCs/>
          <w:lang w:val="en-US"/>
        </w:rPr>
        <w:t>h</w:t>
      </w:r>
      <w:r w:rsidRPr="004F38AF">
        <w:rPr>
          <w:lang w:val="en-US"/>
        </w:rPr>
        <w:t>,</w:t>
      </w:r>
    </w:p>
    <w:p w:rsidR="00ED0A4F" w:rsidRPr="004F38AF" w:rsidRDefault="00ED0A4F" w:rsidP="00ED0A4F">
      <w:pPr>
        <w:rPr>
          <w:lang w:val="en-US"/>
        </w:rPr>
      </w:pPr>
      <w:r w:rsidRPr="004F38AF">
        <w:rPr>
          <w:lang w:val="en-US"/>
        </w:rPr>
        <w:t>where:</w:t>
      </w:r>
    </w:p>
    <w:p w:rsidR="00ED0A4F" w:rsidRPr="004F38AF" w:rsidRDefault="00ED0A4F" w:rsidP="00ED0A4F">
      <w:pPr>
        <w:pStyle w:val="Equation"/>
        <w:tabs>
          <w:tab w:val="left" w:pos="6237"/>
        </w:tabs>
        <w:rPr>
          <w:lang w:val="en-US"/>
        </w:rPr>
      </w:pPr>
      <w:r w:rsidRPr="004F38AF">
        <w:rPr>
          <w:lang w:val="en-US"/>
        </w:rPr>
        <w:tab/>
      </w:r>
      <w:r w:rsidRPr="004F38AF">
        <w:rPr>
          <w:lang w:val="en-US"/>
        </w:rPr>
        <w:tab/>
      </w:r>
      <w:r w:rsidRPr="005C01C6">
        <w:rPr>
          <w:position w:val="-10"/>
        </w:rPr>
        <w:object w:dxaOrig="1880" w:dyaOrig="480">
          <v:shape id="_x0000_i1030" type="#_x0000_t75" style="width:93.05pt;height:22.9pt" o:ole="">
            <v:imagedata r:id="rId17" o:title=""/>
          </v:shape>
          <o:OLEObject Type="Embed" ProgID="Equation.3" ShapeID="_x0000_i1030" DrawAspect="Content" ObjectID="_1523703964" r:id="rId18"/>
        </w:object>
      </w:r>
      <w:r w:rsidRPr="004F38AF">
        <w:rPr>
          <w:lang w:val="en-US"/>
        </w:rPr>
        <w:t>                m</w:t>
      </w:r>
      <w:r w:rsidRPr="004F38AF">
        <w:rPr>
          <w:lang w:val="en-US"/>
        </w:rPr>
        <w:tab/>
        <w:t>(5)</w:t>
      </w:r>
    </w:p>
    <w:p w:rsidR="00ED0A4F" w:rsidRPr="004F38AF" w:rsidRDefault="00ED0A4F" w:rsidP="00ED0A4F">
      <w:pPr>
        <w:rPr>
          <w:lang w:val="en-US"/>
        </w:rPr>
      </w:pPr>
      <w:r w:rsidRPr="004F38AF">
        <w:rPr>
          <w:lang w:val="en-US"/>
        </w:rPr>
        <w:t>where:</w:t>
      </w:r>
    </w:p>
    <w:p w:rsidR="00ED0A4F" w:rsidRPr="00E31B88" w:rsidRDefault="00ED0A4F" w:rsidP="00ED0A4F">
      <w:pPr>
        <w:pStyle w:val="Equationlegend"/>
      </w:pPr>
      <w:r w:rsidRPr="005C01C6">
        <w:tab/>
      </w:r>
      <w:r w:rsidRPr="00E31B88">
        <w:rPr>
          <w:i/>
          <w:iCs/>
        </w:rPr>
        <w:t>R</w:t>
      </w:r>
      <w:r w:rsidRPr="00E31B88">
        <w:t>:</w:t>
      </w:r>
      <w:r w:rsidRPr="00E31B88">
        <w:tab/>
        <w:t>obstacle curvature radius (m);</w:t>
      </w:r>
    </w:p>
    <w:p w:rsidR="00ED0A4F" w:rsidRPr="005C01C6" w:rsidRDefault="00ED0A4F" w:rsidP="00ED0A4F">
      <w:pPr>
        <w:pStyle w:val="Equationlegend"/>
        <w:tabs>
          <w:tab w:val="num" w:pos="1080"/>
        </w:tabs>
        <w:spacing w:before="120"/>
      </w:pPr>
      <w:r w:rsidRPr="00E31B88">
        <w:tab/>
      </w:r>
      <w:r w:rsidRPr="00E31B88">
        <w:tab/>
      </w:r>
      <w:r w:rsidRPr="005C01C6">
        <w:sym w:font="Symbol" w:char="F06C"/>
      </w:r>
      <w:r w:rsidRPr="005C01C6">
        <w:t>:</w:t>
      </w:r>
      <w:r w:rsidRPr="005C01C6">
        <w:tab/>
        <w:t>wavelength (m)</w:t>
      </w:r>
      <w:r>
        <w:t>;</w:t>
      </w:r>
    </w:p>
    <w:p w:rsidR="00ED0A4F" w:rsidRPr="004F38AF" w:rsidRDefault="00ED0A4F" w:rsidP="00ED0A4F">
      <w:pPr>
        <w:rPr>
          <w:lang w:val="en-US"/>
        </w:rPr>
      </w:pPr>
      <w:r w:rsidRPr="004F38AF">
        <w:rPr>
          <w:lang w:val="en-US"/>
        </w:rPr>
        <w:t>then the obstacle may be considered smooth and the methods described in §</w:t>
      </w:r>
      <w:r w:rsidR="00820E17">
        <w:rPr>
          <w:lang w:val="en-US"/>
        </w:rPr>
        <w:t>§</w:t>
      </w:r>
      <w:r w:rsidRPr="004F38AF">
        <w:rPr>
          <w:lang w:val="en-US"/>
        </w:rPr>
        <w:t xml:space="preserve"> 3 and 4.2 may be used to calculate the attenuation.</w:t>
      </w:r>
    </w:p>
    <w:p w:rsidR="00ED0A4F" w:rsidRPr="004F38AF" w:rsidRDefault="00ED0A4F" w:rsidP="00ED0A4F">
      <w:pPr>
        <w:pStyle w:val="Heading2"/>
        <w:rPr>
          <w:lang w:val="en-US"/>
        </w:rPr>
      </w:pPr>
      <w:bookmarkStart w:id="10" w:name="_Toc117321490"/>
      <w:r w:rsidRPr="004F38AF">
        <w:rPr>
          <w:rFonts w:ascii="Times New Roman Bold" w:hAnsi="Times New Roman Bold" w:cs="Times New Roman Bold"/>
          <w:lang w:val="en-US"/>
        </w:rPr>
        <w:lastRenderedPageBreak/>
        <w:t>2.5</w:t>
      </w:r>
      <w:r w:rsidRPr="004F38AF">
        <w:rPr>
          <w:lang w:val="en-US"/>
        </w:rPr>
        <w:tab/>
        <w:t>Isolated obstacle</w:t>
      </w:r>
      <w:bookmarkEnd w:id="10"/>
    </w:p>
    <w:p w:rsidR="00ED0A4F" w:rsidRPr="004F38AF" w:rsidRDefault="00ED0A4F" w:rsidP="00ED0A4F">
      <w:pPr>
        <w:rPr>
          <w:lang w:val="en-US"/>
        </w:rPr>
      </w:pPr>
      <w:r w:rsidRPr="004F38AF">
        <w:rPr>
          <w:lang w:val="en-US"/>
        </w:rPr>
        <w:t>An obstacle can be considered isolated if there is no interaction between the obstacle itself and the surrounding terrain. In other words, the path attenuation is only due to the obstacle alone without any contribution from the remaining terrain. The following conditions must be satisfied:</w:t>
      </w:r>
    </w:p>
    <w:p w:rsidR="00ED0A4F" w:rsidRPr="004F38AF" w:rsidRDefault="00ED0A4F" w:rsidP="00ED0A4F">
      <w:pPr>
        <w:pStyle w:val="enumlev1"/>
        <w:rPr>
          <w:lang w:val="en-US"/>
        </w:rPr>
      </w:pPr>
      <w:r w:rsidRPr="004F38AF">
        <w:rPr>
          <w:lang w:val="en-US"/>
        </w:rPr>
        <w:t>–</w:t>
      </w:r>
      <w:r w:rsidRPr="004F38AF">
        <w:rPr>
          <w:lang w:val="en-US"/>
        </w:rPr>
        <w:tab/>
        <w:t xml:space="preserve">no overlapping between penumbra widths associated with each terminal and </w:t>
      </w:r>
      <w:r>
        <w:rPr>
          <w:lang w:val="en-US"/>
        </w:rPr>
        <w:br/>
      </w:r>
      <w:r w:rsidRPr="004F38AF">
        <w:rPr>
          <w:lang w:val="en-US"/>
        </w:rPr>
        <w:t>the obstacle top;</w:t>
      </w:r>
    </w:p>
    <w:p w:rsidR="00ED0A4F" w:rsidRPr="004F38AF" w:rsidRDefault="00ED0A4F" w:rsidP="00ED0A4F">
      <w:pPr>
        <w:pStyle w:val="enumlev1"/>
        <w:rPr>
          <w:lang w:val="en-US"/>
        </w:rPr>
      </w:pPr>
      <w:r w:rsidRPr="004F38AF">
        <w:rPr>
          <w:lang w:val="en-US"/>
        </w:rPr>
        <w:t>–</w:t>
      </w:r>
      <w:r w:rsidRPr="004F38AF">
        <w:rPr>
          <w:lang w:val="en-US"/>
        </w:rPr>
        <w:tab/>
        <w:t>the path clearance on both sides of the obstacles should be, at least, 0.6 of the first Fresnel zone radius;</w:t>
      </w:r>
    </w:p>
    <w:p w:rsidR="00ED0A4F" w:rsidRPr="004F38AF" w:rsidRDefault="00ED0A4F" w:rsidP="00ED0A4F">
      <w:pPr>
        <w:pStyle w:val="enumlev1"/>
        <w:rPr>
          <w:lang w:val="en-US"/>
        </w:rPr>
      </w:pPr>
      <w:r w:rsidRPr="004F38AF">
        <w:rPr>
          <w:lang w:val="en-US"/>
        </w:rPr>
        <w:t>–</w:t>
      </w:r>
      <w:r w:rsidRPr="004F38AF">
        <w:rPr>
          <w:lang w:val="en-US"/>
        </w:rPr>
        <w:tab/>
        <w:t>no specular reflection on both sides of the obstacle.</w:t>
      </w:r>
    </w:p>
    <w:p w:rsidR="00ED0A4F" w:rsidRPr="004F38AF" w:rsidRDefault="00ED0A4F" w:rsidP="00ED0A4F">
      <w:pPr>
        <w:pStyle w:val="Heading2"/>
        <w:rPr>
          <w:lang w:val="en-US"/>
        </w:rPr>
      </w:pPr>
      <w:bookmarkStart w:id="11" w:name="_Toc117321491"/>
      <w:r w:rsidRPr="004F38AF">
        <w:rPr>
          <w:lang w:val="en-US"/>
        </w:rPr>
        <w:t>2.6</w:t>
      </w:r>
      <w:r w:rsidRPr="004F38AF">
        <w:rPr>
          <w:lang w:val="en-US"/>
        </w:rPr>
        <w:tab/>
        <w:t>Types of terrain</w:t>
      </w:r>
      <w:bookmarkEnd w:id="11"/>
    </w:p>
    <w:p w:rsidR="00ED0A4F" w:rsidRPr="004F38AF" w:rsidRDefault="00ED0A4F" w:rsidP="00ED0A4F">
      <w:pPr>
        <w:rPr>
          <w:lang w:val="en-US"/>
        </w:rPr>
      </w:pPr>
      <w:r w:rsidRPr="004F38AF">
        <w:rPr>
          <w:lang w:val="en-US"/>
        </w:rPr>
        <w:t xml:space="preserve">Depending on the numerical value of the parameter </w:t>
      </w:r>
      <w:r w:rsidRPr="005C01C6">
        <w:sym w:font="Symbol" w:char="F044"/>
      </w:r>
      <w:r w:rsidRPr="004F38AF">
        <w:rPr>
          <w:i/>
          <w:iCs/>
          <w:lang w:val="en-US"/>
        </w:rPr>
        <w:t>h</w:t>
      </w:r>
      <w:r w:rsidRPr="004F38AF">
        <w:rPr>
          <w:lang w:val="en-US"/>
        </w:rPr>
        <w:t xml:space="preserve"> (see Recommendation ITU-R P.310) used to define the degree of terrain irregularities, three types of terrain can be classified:</w:t>
      </w:r>
    </w:p>
    <w:p w:rsidR="00ED0A4F" w:rsidRPr="004F38AF" w:rsidRDefault="00ED0A4F" w:rsidP="00ED0A4F">
      <w:pPr>
        <w:pStyle w:val="Headingi"/>
        <w:rPr>
          <w:lang w:val="en-US"/>
        </w:rPr>
      </w:pPr>
      <w:r w:rsidRPr="00820E17">
        <w:rPr>
          <w:i w:val="0"/>
          <w:iCs/>
          <w:lang w:val="en-US"/>
        </w:rPr>
        <w:t>a)</w:t>
      </w:r>
      <w:r w:rsidRPr="004F38AF">
        <w:rPr>
          <w:lang w:val="en-US"/>
        </w:rPr>
        <w:tab/>
        <w:t>Smooth terrain</w:t>
      </w:r>
    </w:p>
    <w:p w:rsidR="00ED0A4F" w:rsidRPr="004F38AF" w:rsidRDefault="00ED0A4F" w:rsidP="00ED0A4F">
      <w:pPr>
        <w:rPr>
          <w:color w:val="000000"/>
          <w:lang w:val="en-US"/>
        </w:rPr>
      </w:pPr>
      <w:r w:rsidRPr="004F38AF">
        <w:rPr>
          <w:color w:val="000000"/>
          <w:lang w:val="en-US"/>
        </w:rPr>
        <w:t>The surface of the Earth can be considered smooth if terrain irregularities are of the order or less than 0.1</w:t>
      </w:r>
      <w:r w:rsidRPr="004F38AF">
        <w:rPr>
          <w:i/>
          <w:iCs/>
          <w:color w:val="000000"/>
          <w:lang w:val="en-US"/>
        </w:rPr>
        <w:t>R</w:t>
      </w:r>
      <w:r w:rsidRPr="004F38AF">
        <w:rPr>
          <w:color w:val="000000"/>
          <w:lang w:val="en-US"/>
        </w:rPr>
        <w:t xml:space="preserve">, where </w:t>
      </w:r>
      <w:r w:rsidRPr="004F38AF">
        <w:rPr>
          <w:i/>
          <w:iCs/>
          <w:color w:val="000000"/>
          <w:lang w:val="en-US"/>
        </w:rPr>
        <w:t>R</w:t>
      </w:r>
      <w:r w:rsidRPr="004F38AF">
        <w:rPr>
          <w:color w:val="000000"/>
          <w:lang w:val="en-US"/>
        </w:rPr>
        <w:t xml:space="preserve"> is the maximum value of the first Fresnel zone radius in the propagation path. In this case, the prediction model is based on the diffraction over the spherical Earth (see § 3).</w:t>
      </w:r>
    </w:p>
    <w:p w:rsidR="00ED0A4F" w:rsidRPr="004F38AF" w:rsidRDefault="00ED0A4F" w:rsidP="00ED0A4F">
      <w:pPr>
        <w:pStyle w:val="Headingi"/>
        <w:rPr>
          <w:lang w:val="en-US"/>
        </w:rPr>
      </w:pPr>
      <w:r w:rsidRPr="00820E17">
        <w:rPr>
          <w:i w:val="0"/>
          <w:iCs/>
          <w:lang w:val="en-US"/>
        </w:rPr>
        <w:t>b)</w:t>
      </w:r>
      <w:r w:rsidRPr="004F38AF">
        <w:rPr>
          <w:lang w:val="en-US"/>
        </w:rPr>
        <w:tab/>
        <w:t>Isolated obstacles</w:t>
      </w:r>
    </w:p>
    <w:p w:rsidR="00ED0A4F" w:rsidRPr="004F38AF" w:rsidRDefault="00ED0A4F" w:rsidP="00ED0A4F">
      <w:pPr>
        <w:rPr>
          <w:lang w:val="en-US"/>
        </w:rPr>
      </w:pPr>
      <w:r w:rsidRPr="004F38AF">
        <w:rPr>
          <w:lang w:val="en-US"/>
        </w:rPr>
        <w:t>The terrain profile of the propagation path consists of one or more isolated obstacles. In this case, depending on the idealization used to characterize the obstacles encountered in the propagation path, the prediction models described in § 4 should be used.</w:t>
      </w:r>
    </w:p>
    <w:p w:rsidR="00ED0A4F" w:rsidRPr="004F38AF" w:rsidRDefault="00ED0A4F" w:rsidP="00ED0A4F">
      <w:pPr>
        <w:pStyle w:val="Headingi"/>
        <w:rPr>
          <w:lang w:val="en-US"/>
        </w:rPr>
      </w:pPr>
      <w:r w:rsidRPr="00820E17">
        <w:rPr>
          <w:i w:val="0"/>
          <w:iCs/>
          <w:lang w:val="en-US"/>
        </w:rPr>
        <w:t>c)</w:t>
      </w:r>
      <w:r w:rsidRPr="004F38AF">
        <w:rPr>
          <w:lang w:val="en-US"/>
        </w:rPr>
        <w:tab/>
        <w:t>Rolling terrain</w:t>
      </w:r>
    </w:p>
    <w:p w:rsidR="00ED0A4F" w:rsidRPr="004F38AF" w:rsidRDefault="00ED0A4F" w:rsidP="00ED0A4F">
      <w:pPr>
        <w:rPr>
          <w:lang w:val="en-US"/>
        </w:rPr>
      </w:pPr>
      <w:r w:rsidRPr="004F38AF">
        <w:rPr>
          <w:lang w:val="en-US"/>
        </w:rPr>
        <w:t>The profile consists of several small hills, none of which form a dominant obstruction. Within its frequency range Recommendation ITU-R P.1546 is suitable for predicting field strength but it is not a diffraction method.</w:t>
      </w:r>
    </w:p>
    <w:p w:rsidR="00ED0A4F" w:rsidRPr="004F38AF" w:rsidRDefault="00ED0A4F" w:rsidP="00ED0A4F">
      <w:pPr>
        <w:pStyle w:val="Heading2"/>
        <w:rPr>
          <w:lang w:val="en-US"/>
        </w:rPr>
      </w:pPr>
      <w:bookmarkStart w:id="12" w:name="_Toc117321492"/>
      <w:r w:rsidRPr="004F38AF">
        <w:rPr>
          <w:lang w:val="en-US"/>
        </w:rPr>
        <w:t>2.7</w:t>
      </w:r>
      <w:r w:rsidRPr="004F38AF">
        <w:rPr>
          <w:lang w:val="en-US"/>
        </w:rPr>
        <w:tab/>
        <w:t>Fresnel integrals</w:t>
      </w:r>
      <w:bookmarkEnd w:id="12"/>
    </w:p>
    <w:p w:rsidR="00ED0A4F" w:rsidRPr="004F38AF" w:rsidRDefault="00ED0A4F" w:rsidP="00ED0A4F">
      <w:pPr>
        <w:rPr>
          <w:lang w:val="en-US"/>
        </w:rPr>
      </w:pPr>
      <w:r w:rsidRPr="004F38AF">
        <w:rPr>
          <w:lang w:val="en-US"/>
        </w:rPr>
        <w:t>The complex Fresnel integral is given by:</w:t>
      </w:r>
    </w:p>
    <w:p w:rsidR="00ED0A4F" w:rsidRPr="004F38AF" w:rsidRDefault="00ED0A4F" w:rsidP="00ED0A4F">
      <w:pPr>
        <w:pStyle w:val="Equation"/>
        <w:rPr>
          <w:lang w:val="en-US"/>
        </w:rPr>
      </w:pPr>
      <w:r w:rsidRPr="004F38AF">
        <w:rPr>
          <w:lang w:val="en-US"/>
        </w:rPr>
        <w:tab/>
      </w:r>
      <w:r w:rsidRPr="004F38AF">
        <w:rPr>
          <w:lang w:val="en-US"/>
        </w:rPr>
        <w:tab/>
      </w:r>
      <w:r w:rsidRPr="005C01C6">
        <w:rPr>
          <w:position w:val="-36"/>
        </w:rPr>
        <w:object w:dxaOrig="4520" w:dyaOrig="840">
          <v:shape id="_x0000_i1031" type="#_x0000_t75" style="width:225.8pt;height:42.1pt" o:ole="">
            <v:imagedata r:id="rId19" o:title=""/>
          </v:shape>
          <o:OLEObject Type="Embed" ProgID="Equation.3" ShapeID="_x0000_i1031" DrawAspect="Content" ObjectID="_1523703965" r:id="rId20"/>
        </w:object>
      </w:r>
      <w:r w:rsidRPr="004F38AF">
        <w:rPr>
          <w:lang w:val="en-US"/>
        </w:rPr>
        <w:tab/>
        <w:t>(6)</w:t>
      </w:r>
    </w:p>
    <w:p w:rsidR="00ED0A4F" w:rsidRPr="004F38AF" w:rsidRDefault="00ED0A4F" w:rsidP="00ED0A4F">
      <w:pPr>
        <w:spacing w:before="240"/>
        <w:rPr>
          <w:lang w:val="en-US"/>
        </w:rPr>
      </w:pPr>
      <w:r w:rsidRPr="004F38AF">
        <w:rPr>
          <w:lang w:val="en-US"/>
        </w:rPr>
        <w:t xml:space="preserve">where </w:t>
      </w:r>
      <w:r w:rsidRPr="004F38AF">
        <w:rPr>
          <w:i/>
          <w:iCs/>
          <w:lang w:val="en-US"/>
        </w:rPr>
        <w:t>j</w:t>
      </w:r>
      <w:r w:rsidRPr="004F38AF">
        <w:rPr>
          <w:lang w:val="en-US"/>
        </w:rPr>
        <w:t xml:space="preserve"> is the complex operator equal to </w:t>
      </w:r>
      <w:r w:rsidRPr="005C01C6">
        <w:sym w:font="Symbol" w:char="F0D6"/>
      </w:r>
      <w:r w:rsidRPr="004F38AF">
        <w:rPr>
          <w:lang w:val="en-US"/>
        </w:rPr>
        <w:t xml:space="preserve">–1, and </w:t>
      </w:r>
      <w:r w:rsidRPr="004F38AF">
        <w:rPr>
          <w:i/>
          <w:iCs/>
          <w:lang w:val="en-US"/>
        </w:rPr>
        <w:t>C</w:t>
      </w:r>
      <w:r w:rsidRPr="004F38AF">
        <w:rPr>
          <w:lang w:val="en-US"/>
        </w:rPr>
        <w:t>(</w:t>
      </w:r>
      <w:r w:rsidRPr="005C01C6">
        <w:sym w:font="Symbol" w:char="F06E"/>
      </w:r>
      <w:r w:rsidRPr="004F38AF">
        <w:rPr>
          <w:lang w:val="en-US"/>
        </w:rPr>
        <w:t xml:space="preserve">) and </w:t>
      </w:r>
      <w:r w:rsidRPr="004F38AF">
        <w:rPr>
          <w:i/>
          <w:iCs/>
          <w:lang w:val="en-US"/>
        </w:rPr>
        <w:t>S</w:t>
      </w:r>
      <w:r w:rsidRPr="004F38AF">
        <w:rPr>
          <w:lang w:val="en-US"/>
        </w:rPr>
        <w:t>(</w:t>
      </w:r>
      <w:r w:rsidRPr="005C01C6">
        <w:sym w:font="Symbol" w:char="F06E"/>
      </w:r>
      <w:r w:rsidRPr="004F38AF">
        <w:rPr>
          <w:lang w:val="en-US"/>
        </w:rPr>
        <w:t>) are the Fresnel cosine and sine integrals defined by:</w:t>
      </w:r>
    </w:p>
    <w:p w:rsidR="00ED0A4F" w:rsidRPr="004F38AF" w:rsidRDefault="00ED0A4F" w:rsidP="00ED0A4F">
      <w:pPr>
        <w:pStyle w:val="Equation"/>
        <w:rPr>
          <w:lang w:val="en-US"/>
        </w:rPr>
      </w:pPr>
      <w:r w:rsidRPr="004F38AF">
        <w:rPr>
          <w:lang w:val="en-US"/>
        </w:rPr>
        <w:lastRenderedPageBreak/>
        <w:tab/>
      </w:r>
      <w:r w:rsidRPr="004F38AF">
        <w:rPr>
          <w:lang w:val="en-US"/>
        </w:rPr>
        <w:tab/>
      </w:r>
      <w:r w:rsidRPr="005C01C6">
        <w:rPr>
          <w:position w:val="-36"/>
        </w:rPr>
        <w:object w:dxaOrig="2780" w:dyaOrig="840">
          <v:shape id="_x0000_i1032" type="#_x0000_t75" style="width:137.45pt;height:42.1pt" o:ole="" fillcolor="window">
            <v:imagedata r:id="rId21" o:title=""/>
          </v:shape>
          <o:OLEObject Type="Embed" ProgID="Equation.3" ShapeID="_x0000_i1032" DrawAspect="Content" ObjectID="_1523703966" r:id="rId22"/>
        </w:object>
      </w:r>
      <w:r w:rsidRPr="004F38AF">
        <w:rPr>
          <w:lang w:val="en-US"/>
        </w:rPr>
        <w:tab/>
        <w:t>(7a)</w:t>
      </w:r>
    </w:p>
    <w:p w:rsidR="00ED0A4F" w:rsidRPr="004F38AF" w:rsidRDefault="00ED0A4F" w:rsidP="00ED0A4F">
      <w:pPr>
        <w:pStyle w:val="Equation"/>
        <w:rPr>
          <w:lang w:val="en-US"/>
        </w:rPr>
      </w:pPr>
      <w:r w:rsidRPr="004F38AF">
        <w:rPr>
          <w:lang w:val="en-US"/>
        </w:rPr>
        <w:tab/>
      </w:r>
      <w:r w:rsidRPr="004F38AF">
        <w:rPr>
          <w:lang w:val="en-US"/>
        </w:rPr>
        <w:tab/>
      </w:r>
      <w:r w:rsidRPr="005C01C6">
        <w:rPr>
          <w:position w:val="-36"/>
        </w:rPr>
        <w:object w:dxaOrig="2659" w:dyaOrig="840">
          <v:shape id="_x0000_i1033" type="#_x0000_t75" style="width:131.85pt;height:42.1pt" o:ole="" fillcolor="window">
            <v:imagedata r:id="rId23" o:title=""/>
          </v:shape>
          <o:OLEObject Type="Embed" ProgID="Equation.3" ShapeID="_x0000_i1033" DrawAspect="Content" ObjectID="_1523703967" r:id="rId24"/>
        </w:object>
      </w:r>
      <w:r w:rsidRPr="004F38AF">
        <w:rPr>
          <w:lang w:val="en-US"/>
        </w:rPr>
        <w:tab/>
        <w:t>(7b)</w:t>
      </w:r>
    </w:p>
    <w:p w:rsidR="00ED0A4F" w:rsidRPr="004F38AF" w:rsidRDefault="00ED0A4F" w:rsidP="00ED0A4F">
      <w:pPr>
        <w:spacing w:before="240"/>
        <w:rPr>
          <w:lang w:val="en-US"/>
        </w:rPr>
      </w:pPr>
      <w:r w:rsidRPr="004F38AF">
        <w:rPr>
          <w:lang w:val="en-US"/>
        </w:rPr>
        <w:t xml:space="preserve">The complex Fresnel integral </w:t>
      </w:r>
      <w:r w:rsidRPr="004F38AF">
        <w:rPr>
          <w:i/>
          <w:iCs/>
          <w:lang w:val="en-US"/>
        </w:rPr>
        <w:t>F</w:t>
      </w:r>
      <w:r w:rsidRPr="004F38AF">
        <w:rPr>
          <w:i/>
          <w:iCs/>
          <w:vertAlign w:val="subscript"/>
          <w:lang w:val="en-US"/>
        </w:rPr>
        <w:t>c</w:t>
      </w:r>
      <w:r w:rsidRPr="004F38AF">
        <w:rPr>
          <w:lang w:val="en-US"/>
        </w:rPr>
        <w:t>(</w:t>
      </w:r>
      <w:r w:rsidRPr="005C01C6">
        <w:sym w:font="Symbol" w:char="F06E"/>
      </w:r>
      <w:r w:rsidRPr="004F38AF">
        <w:rPr>
          <w:lang w:val="en-US"/>
        </w:rPr>
        <w:t xml:space="preserve">) can be evaluated by numerical integration, or with sufficient accuracy for most purposes for positive </w:t>
      </w:r>
      <w:r w:rsidRPr="005C01C6">
        <w:sym w:font="Symbol" w:char="F06E"/>
      </w:r>
      <w:r w:rsidRPr="004F38AF">
        <w:rPr>
          <w:lang w:val="en-US"/>
        </w:rPr>
        <w:t xml:space="preserve"> using:</w:t>
      </w:r>
    </w:p>
    <w:p w:rsidR="00ED0A4F" w:rsidRPr="004F38AF" w:rsidRDefault="00ED0A4F" w:rsidP="00ED0A4F">
      <w:pPr>
        <w:pStyle w:val="Equation"/>
        <w:rPr>
          <w:lang w:val="en-US"/>
        </w:rPr>
      </w:pPr>
      <w:r w:rsidRPr="004F38AF">
        <w:rPr>
          <w:lang w:val="en-US"/>
        </w:rPr>
        <w:tab/>
      </w:r>
      <w:r w:rsidRPr="005C01C6">
        <w:rPr>
          <w:position w:val="-38"/>
        </w:rPr>
        <w:object w:dxaOrig="8020" w:dyaOrig="880">
          <v:shape id="_x0000_i1034" type="#_x0000_t75" style="width:400.7pt;height:45.35pt" o:ole="">
            <v:imagedata r:id="rId25" o:title=""/>
          </v:shape>
          <o:OLEObject Type="Embed" ProgID="Equation.3" ShapeID="_x0000_i1034" DrawAspect="Content" ObjectID="_1523703968" r:id="rId26"/>
        </w:object>
      </w:r>
      <w:r w:rsidRPr="004F38AF">
        <w:rPr>
          <w:lang w:val="en-US"/>
        </w:rPr>
        <w:tab/>
        <w:t>(8a)</w:t>
      </w:r>
    </w:p>
    <w:p w:rsidR="00ED0A4F" w:rsidRPr="004F38AF" w:rsidRDefault="00ED0A4F" w:rsidP="00ED0A4F">
      <w:pPr>
        <w:pStyle w:val="Equation"/>
        <w:rPr>
          <w:lang w:val="en-US"/>
        </w:rPr>
      </w:pPr>
      <w:r w:rsidRPr="004F38AF">
        <w:rPr>
          <w:lang w:val="en-US"/>
        </w:rPr>
        <w:tab/>
      </w:r>
      <w:r w:rsidRPr="004F38AF">
        <w:rPr>
          <w:lang w:val="en-US"/>
        </w:rPr>
        <w:tab/>
      </w:r>
      <w:r w:rsidRPr="005C01C6">
        <w:rPr>
          <w:position w:val="-38"/>
        </w:rPr>
        <w:object w:dxaOrig="7339" w:dyaOrig="880">
          <v:shape id="_x0000_i1035" type="#_x0000_t75" style="width:367pt;height:45.35pt" o:ole="">
            <v:imagedata r:id="rId27" o:title=""/>
          </v:shape>
          <o:OLEObject Type="Embed" ProgID="Equation.3" ShapeID="_x0000_i1035" DrawAspect="Content" ObjectID="_1523703969" r:id="rId28"/>
        </w:object>
      </w:r>
      <w:r w:rsidRPr="004F38AF">
        <w:rPr>
          <w:lang w:val="en-US"/>
        </w:rPr>
        <w:tab/>
        <w:t>(8b)</w:t>
      </w:r>
    </w:p>
    <w:p w:rsidR="00ED0A4F" w:rsidRPr="004F38AF" w:rsidRDefault="00ED0A4F" w:rsidP="00ED0A4F">
      <w:pPr>
        <w:rPr>
          <w:lang w:val="en-US"/>
        </w:rPr>
      </w:pPr>
      <w:r w:rsidRPr="004F38AF">
        <w:rPr>
          <w:lang w:val="en-US"/>
        </w:rPr>
        <w:t>where:</w:t>
      </w:r>
    </w:p>
    <w:p w:rsidR="00ED0A4F" w:rsidRPr="004F38AF" w:rsidRDefault="00ED0A4F" w:rsidP="00ED0A4F">
      <w:pPr>
        <w:pStyle w:val="Equation"/>
        <w:rPr>
          <w:lang w:val="en-US"/>
        </w:rPr>
      </w:pPr>
      <w:r w:rsidRPr="004F38AF">
        <w:rPr>
          <w:lang w:val="en-US"/>
        </w:rPr>
        <w:tab/>
      </w:r>
      <w:r w:rsidRPr="004F38AF">
        <w:rPr>
          <w:lang w:val="en-US"/>
        </w:rPr>
        <w:tab/>
      </w:r>
      <w:r w:rsidRPr="004F38AF">
        <w:rPr>
          <w:i/>
          <w:iCs/>
          <w:lang w:val="en-US"/>
        </w:rPr>
        <w:t>x = </w:t>
      </w:r>
      <w:r w:rsidRPr="004F38AF">
        <w:rPr>
          <w:lang w:val="en-US"/>
        </w:rPr>
        <w:t>0.5</w:t>
      </w:r>
      <w:r w:rsidRPr="005C01C6">
        <w:sym w:font="Symbol" w:char="F070"/>
      </w:r>
      <w:r w:rsidRPr="004F38AF">
        <w:rPr>
          <w:lang w:val="en-US"/>
        </w:rPr>
        <w:t> </w:t>
      </w:r>
      <w:r w:rsidRPr="005C01C6">
        <w:sym w:font="Symbol" w:char="F06E"/>
      </w:r>
      <w:r w:rsidRPr="004F38AF">
        <w:rPr>
          <w:i/>
          <w:iCs/>
          <w:vertAlign w:val="superscript"/>
          <w:lang w:val="en-US"/>
        </w:rPr>
        <w:t>2</w:t>
      </w:r>
      <w:r w:rsidRPr="004F38AF">
        <w:rPr>
          <w:lang w:val="en-US"/>
        </w:rPr>
        <w:tab/>
        <w:t>(9)</w:t>
      </w:r>
    </w:p>
    <w:p w:rsidR="00ED0A4F" w:rsidRDefault="00ED0A4F" w:rsidP="00ED0A4F">
      <w:pPr>
        <w:rPr>
          <w:lang w:val="en-US"/>
        </w:rPr>
      </w:pPr>
      <w:r w:rsidRPr="004F38AF">
        <w:rPr>
          <w:lang w:val="en-US"/>
        </w:rPr>
        <w:t xml:space="preserve">and </w:t>
      </w:r>
      <w:r w:rsidRPr="004F38AF">
        <w:rPr>
          <w:i/>
          <w:iCs/>
          <w:lang w:val="en-US"/>
        </w:rPr>
        <w:t>a</w:t>
      </w:r>
      <w:r w:rsidRPr="004F38AF">
        <w:rPr>
          <w:i/>
          <w:iCs/>
          <w:vertAlign w:val="subscript"/>
          <w:lang w:val="en-US"/>
        </w:rPr>
        <w:t>n</w:t>
      </w:r>
      <w:r w:rsidRPr="004F38AF">
        <w:rPr>
          <w:i/>
          <w:iCs/>
          <w:lang w:val="en-US"/>
        </w:rPr>
        <w:t>, b</w:t>
      </w:r>
      <w:r w:rsidRPr="004F38AF">
        <w:rPr>
          <w:i/>
          <w:iCs/>
          <w:vertAlign w:val="subscript"/>
          <w:lang w:val="en-US"/>
        </w:rPr>
        <w:t>n</w:t>
      </w:r>
      <w:r w:rsidRPr="004F38AF">
        <w:rPr>
          <w:i/>
          <w:iCs/>
          <w:lang w:val="en-US"/>
        </w:rPr>
        <w:t>, c</w:t>
      </w:r>
      <w:r w:rsidRPr="004F38AF">
        <w:rPr>
          <w:i/>
          <w:iCs/>
          <w:vertAlign w:val="subscript"/>
          <w:lang w:val="en-US"/>
        </w:rPr>
        <w:t>n</w:t>
      </w:r>
      <w:r w:rsidRPr="004F38AF">
        <w:rPr>
          <w:lang w:val="en-US"/>
        </w:rPr>
        <w:t xml:space="preserve"> and </w:t>
      </w:r>
      <w:r w:rsidRPr="004F38AF">
        <w:rPr>
          <w:i/>
          <w:iCs/>
          <w:lang w:val="en-US"/>
        </w:rPr>
        <w:t>d</w:t>
      </w:r>
      <w:r w:rsidRPr="004F38AF">
        <w:rPr>
          <w:i/>
          <w:iCs/>
          <w:vertAlign w:val="subscript"/>
          <w:lang w:val="en-US"/>
        </w:rPr>
        <w:t>n</w:t>
      </w:r>
      <w:r w:rsidRPr="004F38AF">
        <w:rPr>
          <w:lang w:val="en-US"/>
        </w:rPr>
        <w:t xml:space="preserve"> are the Boersma coefficients given below:</w:t>
      </w:r>
    </w:p>
    <w:p w:rsidR="00ED0A4F" w:rsidRDefault="00ED0A4F" w:rsidP="007A60B9">
      <w:pPr>
        <w:keepNext/>
        <w:keepLines/>
        <w:rPr>
          <w:lang w:val="en-US"/>
        </w:rPr>
      </w:pPr>
    </w:p>
    <w:tbl>
      <w:tblPr>
        <w:tblW w:w="10007" w:type="dxa"/>
        <w:tblLayout w:type="fixed"/>
        <w:tblLook w:val="0000" w:firstRow="0" w:lastRow="0" w:firstColumn="0" w:lastColumn="0" w:noHBand="0" w:noVBand="0"/>
      </w:tblPr>
      <w:tblGrid>
        <w:gridCol w:w="493"/>
        <w:gridCol w:w="236"/>
        <w:gridCol w:w="1830"/>
        <w:gridCol w:w="493"/>
        <w:gridCol w:w="236"/>
        <w:gridCol w:w="1782"/>
        <w:gridCol w:w="493"/>
        <w:gridCol w:w="236"/>
        <w:gridCol w:w="1822"/>
        <w:gridCol w:w="493"/>
        <w:gridCol w:w="236"/>
        <w:gridCol w:w="1657"/>
      </w:tblGrid>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0</w:t>
            </w:r>
          </w:p>
        </w:tc>
        <w:tc>
          <w:tcPr>
            <w:tcW w:w="236" w:type="dxa"/>
            <w:tcBorders>
              <w:top w:val="nil"/>
              <w:left w:val="nil"/>
              <w:bottom w:val="nil"/>
              <w:right w:val="nil"/>
            </w:tcBorders>
          </w:tcPr>
          <w:p w:rsidR="00ED0A4F" w:rsidRPr="005C01C6" w:rsidRDefault="00ED0A4F" w:rsidP="007A60B9">
            <w:pPr>
              <w:keepNext/>
              <w:keepLines/>
              <w:tabs>
                <w:tab w:val="left" w:pos="3686"/>
              </w:tabs>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pStyle w:val="Tablefin"/>
              <w:keepNext/>
              <w:keepLines/>
              <w:tabs>
                <w:tab w:val="clear" w:pos="794"/>
                <w:tab w:val="clear" w:pos="1191"/>
                <w:tab w:val="clear" w:pos="1588"/>
                <w:tab w:val="clear" w:pos="1985"/>
                <w:tab w:val="left" w:pos="3686"/>
              </w:tabs>
              <w:spacing w:before="120"/>
              <w:rPr>
                <w:rFonts w:ascii="Courier New" w:hAnsi="Courier New" w:cs="Courier New"/>
              </w:rPr>
            </w:pPr>
            <w:r w:rsidRPr="005C01C6">
              <w:rPr>
                <w:rFonts w:ascii="Courier New" w:hAnsi="Courier New" w:cs="Courier New"/>
              </w:rPr>
              <w:t>+1.595769140</w:t>
            </w:r>
          </w:p>
        </w:tc>
        <w:tc>
          <w:tcPr>
            <w:tcW w:w="493"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0</w:t>
            </w:r>
          </w:p>
        </w:tc>
        <w:tc>
          <w:tcPr>
            <w:tcW w:w="236"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rPr>
            </w:pPr>
            <w:r w:rsidRPr="005C01C6">
              <w:rPr>
                <w:rFonts w:ascii="Courier New" w:hAnsi="Courier New" w:cs="Courier New"/>
                <w:sz w:val="20"/>
              </w:rPr>
              <w:t>-0.000000033</w:t>
            </w:r>
          </w:p>
        </w:tc>
        <w:tc>
          <w:tcPr>
            <w:tcW w:w="493"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0</w:t>
            </w:r>
          </w:p>
        </w:tc>
        <w:tc>
          <w:tcPr>
            <w:tcW w:w="236"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rPr>
            </w:pPr>
            <w:r w:rsidRPr="005C01C6">
              <w:rPr>
                <w:rFonts w:ascii="Courier New" w:hAnsi="Courier New" w:cs="Courier New"/>
                <w:sz w:val="20"/>
              </w:rPr>
              <w:t>+0.000000000</w:t>
            </w:r>
          </w:p>
        </w:tc>
        <w:tc>
          <w:tcPr>
            <w:tcW w:w="493"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0</w:t>
            </w:r>
          </w:p>
        </w:tc>
        <w:tc>
          <w:tcPr>
            <w:tcW w:w="236"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rPr>
                <w:rFonts w:ascii="Courier New" w:hAnsi="Courier New" w:cs="Courier New"/>
                <w:sz w:val="20"/>
              </w:rPr>
            </w:pPr>
            <w:r w:rsidRPr="005C01C6">
              <w:rPr>
                <w:rFonts w:ascii="Courier New" w:hAnsi="Courier New" w:cs="Courier New"/>
                <w:sz w:val="20"/>
              </w:rPr>
              <w:t>+0.199471140</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1</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-0.000001702</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1</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+4.255387524</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1</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-0.024933975</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1</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+0.000000023</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2</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-6.808568854</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2</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-0.000092810</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2</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+0.000003936</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2</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-0.009351341</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3</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-0.000576361</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3</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-7.780020400</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3</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+0.005770956</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3</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+0.000023006</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4</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+6.920691902</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4</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-0.009520895</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4</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+0.000689892</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4</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+0.004851466</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5</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-0.016898657</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5</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+5.075161298</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5</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-0.009497136</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5</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+0.001903218</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6</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-3.050485660</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6</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-0.138341947</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6</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+0.011948809</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6</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-0.017122914</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7</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-0.075752419</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7</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-1.363729124</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7</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-0.006748873</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7</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+0.029064067</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8</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+0.850663781</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8</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-0.403349276</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8</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+0.000246420</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8</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-0.027928955</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a</w:t>
            </w:r>
            <w:r w:rsidRPr="005C01C6">
              <w:rPr>
                <w:rFonts w:ascii="Courier New" w:hAnsi="Courier New" w:cs="Courier New"/>
                <w:sz w:val="20"/>
                <w:vertAlign w:val="subscript"/>
              </w:rPr>
              <w:t>9</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-0.025639041</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b</w:t>
            </w:r>
            <w:r w:rsidRPr="005C01C6">
              <w:rPr>
                <w:rFonts w:ascii="Courier New" w:hAnsi="Courier New" w:cs="Courier New"/>
                <w:sz w:val="20"/>
                <w:vertAlign w:val="subscript"/>
              </w:rPr>
              <w:t>9</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+0.702222016</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c</w:t>
            </w:r>
            <w:r w:rsidRPr="005C01C6">
              <w:rPr>
                <w:rFonts w:ascii="Courier New" w:hAnsi="Courier New" w:cs="Courier New"/>
                <w:sz w:val="20"/>
                <w:vertAlign w:val="subscript"/>
              </w:rPr>
              <w:t>9</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+0.002102967</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vertAlign w:val="subscript"/>
              </w:rPr>
            </w:pPr>
            <w:r w:rsidRPr="005C01C6">
              <w:rPr>
                <w:rFonts w:ascii="Courier New" w:hAnsi="Courier New" w:cs="Courier New"/>
                <w:i/>
                <w:iCs/>
                <w:sz w:val="20"/>
              </w:rPr>
              <w:t>d</w:t>
            </w:r>
            <w:r w:rsidRPr="005C01C6">
              <w:rPr>
                <w:rFonts w:ascii="Courier New" w:hAnsi="Courier New" w:cs="Courier New"/>
                <w:sz w:val="20"/>
                <w:vertAlign w:val="subscript"/>
              </w:rPr>
              <w:t>9</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+0.016497308</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i/>
                <w:iCs/>
                <w:sz w:val="20"/>
              </w:rPr>
              <w:t>a</w:t>
            </w:r>
            <w:r w:rsidRPr="005C01C6">
              <w:rPr>
                <w:rFonts w:ascii="Courier New" w:hAnsi="Courier New" w:cs="Courier New"/>
                <w:sz w:val="20"/>
                <w:vertAlign w:val="subscript"/>
              </w:rPr>
              <w:t>10</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-0.150230960</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i/>
                <w:iCs/>
                <w:sz w:val="20"/>
              </w:rPr>
              <w:t>b</w:t>
            </w:r>
            <w:r w:rsidRPr="005C01C6">
              <w:rPr>
                <w:rFonts w:ascii="Courier New" w:hAnsi="Courier New" w:cs="Courier New"/>
                <w:sz w:val="20"/>
                <w:vertAlign w:val="subscript"/>
              </w:rPr>
              <w:t>10</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-0.216195929</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i/>
                <w:iCs/>
                <w:sz w:val="20"/>
              </w:rPr>
              <w:t>c</w:t>
            </w:r>
            <w:r w:rsidRPr="005C01C6">
              <w:rPr>
                <w:rFonts w:ascii="Courier New" w:hAnsi="Courier New" w:cs="Courier New"/>
                <w:sz w:val="20"/>
                <w:vertAlign w:val="subscript"/>
              </w:rPr>
              <w:t>10</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-0.001217930</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i/>
                <w:iCs/>
                <w:sz w:val="20"/>
              </w:rPr>
              <w:t>d</w:t>
            </w:r>
            <w:r w:rsidRPr="005C01C6">
              <w:rPr>
                <w:rFonts w:ascii="Courier New" w:hAnsi="Courier New" w:cs="Courier New"/>
                <w:sz w:val="20"/>
                <w:vertAlign w:val="subscript"/>
              </w:rPr>
              <w:t>10</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-0.005598515</w:t>
            </w:r>
          </w:p>
        </w:tc>
      </w:tr>
      <w:tr w:rsidR="00ED0A4F" w:rsidRPr="005C01C6" w:rsidTr="00B61BFE">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i/>
                <w:iCs/>
                <w:sz w:val="20"/>
              </w:rPr>
              <w:t>a</w:t>
            </w:r>
            <w:r w:rsidRPr="005C01C6">
              <w:rPr>
                <w:rFonts w:ascii="Courier New" w:hAnsi="Courier New" w:cs="Courier New"/>
                <w:sz w:val="20"/>
                <w:vertAlign w:val="subscript"/>
              </w:rPr>
              <w:t>11</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jc w:val="center"/>
              <w:rPr>
                <w:rFonts w:ascii="Courier New" w:hAnsi="Courier New" w:cs="Courier New"/>
                <w:sz w:val="20"/>
              </w:rPr>
            </w:pPr>
            <w:r w:rsidRPr="005C01C6">
              <w:rPr>
                <w:rFonts w:ascii="Courier New" w:hAnsi="Courier New" w:cs="Courier New"/>
                <w:sz w:val="20"/>
              </w:rPr>
              <w:t>=</w:t>
            </w:r>
          </w:p>
        </w:tc>
        <w:tc>
          <w:tcPr>
            <w:tcW w:w="1830"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+0.034404779</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i/>
                <w:iCs/>
                <w:sz w:val="20"/>
              </w:rPr>
              <w:t>b</w:t>
            </w:r>
            <w:r w:rsidRPr="005C01C6">
              <w:rPr>
                <w:rFonts w:ascii="Courier New" w:hAnsi="Courier New" w:cs="Courier New"/>
                <w:sz w:val="20"/>
                <w:vertAlign w:val="subscript"/>
              </w:rPr>
              <w:t>11</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78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+0.019547031</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i/>
                <w:iCs/>
                <w:sz w:val="20"/>
              </w:rPr>
              <w:t>c</w:t>
            </w:r>
            <w:r w:rsidRPr="005C01C6">
              <w:rPr>
                <w:rFonts w:ascii="Courier New" w:hAnsi="Courier New" w:cs="Courier New"/>
                <w:sz w:val="20"/>
                <w:vertAlign w:val="subscript"/>
              </w:rPr>
              <w:t>11</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822"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+0.000233939</w:t>
            </w:r>
          </w:p>
        </w:tc>
        <w:tc>
          <w:tcPr>
            <w:tcW w:w="493"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i/>
                <w:iCs/>
                <w:sz w:val="20"/>
              </w:rPr>
              <w:t>d</w:t>
            </w:r>
            <w:r w:rsidRPr="005C01C6">
              <w:rPr>
                <w:rFonts w:ascii="Courier New" w:hAnsi="Courier New" w:cs="Courier New"/>
                <w:sz w:val="20"/>
                <w:vertAlign w:val="subscript"/>
              </w:rPr>
              <w:t>11</w:t>
            </w:r>
          </w:p>
        </w:tc>
        <w:tc>
          <w:tcPr>
            <w:tcW w:w="236"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w:t>
            </w:r>
          </w:p>
        </w:tc>
        <w:tc>
          <w:tcPr>
            <w:tcW w:w="1657" w:type="dxa"/>
            <w:tcBorders>
              <w:top w:val="nil"/>
              <w:left w:val="nil"/>
              <w:bottom w:val="nil"/>
              <w:right w:val="nil"/>
            </w:tcBorders>
          </w:tcPr>
          <w:p w:rsidR="00ED0A4F" w:rsidRPr="005C01C6" w:rsidRDefault="00ED0A4F" w:rsidP="007A60B9">
            <w:pPr>
              <w:keepNext/>
              <w:keepLines/>
              <w:tabs>
                <w:tab w:val="left" w:pos="3686"/>
              </w:tabs>
              <w:spacing w:before="0"/>
              <w:rPr>
                <w:rFonts w:ascii="Courier New" w:hAnsi="Courier New" w:cs="Courier New"/>
                <w:sz w:val="20"/>
              </w:rPr>
            </w:pPr>
            <w:r w:rsidRPr="005C01C6">
              <w:rPr>
                <w:rFonts w:ascii="Courier New" w:hAnsi="Courier New" w:cs="Courier New"/>
                <w:sz w:val="20"/>
              </w:rPr>
              <w:t>+0.000838386</w:t>
            </w:r>
          </w:p>
        </w:tc>
      </w:tr>
    </w:tbl>
    <w:p w:rsidR="00ED0A4F" w:rsidRDefault="00ED0A4F" w:rsidP="007A60B9">
      <w:pPr>
        <w:keepNext/>
        <w:keepLines/>
        <w:rPr>
          <w:i/>
          <w:iCs/>
          <w:lang w:val="en-US"/>
        </w:rPr>
      </w:pPr>
    </w:p>
    <w:p w:rsidR="00ED0A4F" w:rsidRPr="00E31B88" w:rsidRDefault="00ED0A4F" w:rsidP="00ED0A4F">
      <w:pPr>
        <w:rPr>
          <w:lang w:val="en-US"/>
        </w:rPr>
      </w:pPr>
      <w:r w:rsidRPr="00E31B88">
        <w:rPr>
          <w:i/>
          <w:iCs/>
          <w:lang w:val="en-US"/>
        </w:rPr>
        <w:t>C</w:t>
      </w:r>
      <w:r w:rsidRPr="00E31B88">
        <w:rPr>
          <w:lang w:val="en-US"/>
        </w:rPr>
        <w:t>(</w:t>
      </w:r>
      <w:r w:rsidRPr="005C01C6">
        <w:sym w:font="Symbol" w:char="F06E"/>
      </w:r>
      <w:r w:rsidRPr="00E31B88">
        <w:rPr>
          <w:lang w:val="en-US"/>
        </w:rPr>
        <w:t xml:space="preserve">) and </w:t>
      </w:r>
      <w:r w:rsidRPr="00E31B88">
        <w:rPr>
          <w:i/>
          <w:iCs/>
          <w:lang w:val="en-US"/>
        </w:rPr>
        <w:t>S</w:t>
      </w:r>
      <w:r w:rsidRPr="00E31B88">
        <w:rPr>
          <w:lang w:val="en-US"/>
        </w:rPr>
        <w:t>(</w:t>
      </w:r>
      <w:r w:rsidRPr="005C01C6">
        <w:sym w:font="Symbol" w:char="F06E"/>
      </w:r>
      <w:r w:rsidRPr="00E31B88">
        <w:rPr>
          <w:lang w:val="en-US"/>
        </w:rPr>
        <w:t xml:space="preserve">) may be evaluated for negative values of </w:t>
      </w:r>
      <w:r w:rsidRPr="005C01C6">
        <w:rPr>
          <w:iCs/>
        </w:rPr>
        <w:sym w:font="Symbol" w:char="F06E"/>
      </w:r>
      <w:r w:rsidR="008C6A89" w:rsidRPr="008C6A89">
        <w:rPr>
          <w:iCs/>
          <w:lang w:val="en-US"/>
        </w:rPr>
        <w:t xml:space="preserve"> </w:t>
      </w:r>
      <w:r w:rsidRPr="00E31B88">
        <w:rPr>
          <w:lang w:val="en-US"/>
        </w:rPr>
        <w:t>by noting that:</w:t>
      </w: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C</w:t>
      </w:r>
      <w:r w:rsidRPr="00E31B88">
        <w:rPr>
          <w:lang w:val="en-US"/>
        </w:rPr>
        <w:t>(–</w:t>
      </w:r>
      <w:r w:rsidRPr="005C01C6">
        <w:sym w:font="Symbol" w:char="F06E"/>
      </w:r>
      <w:r w:rsidRPr="00E31B88">
        <w:rPr>
          <w:lang w:val="en-US"/>
        </w:rPr>
        <w:t xml:space="preserve">) = – </w:t>
      </w:r>
      <w:r w:rsidRPr="00E31B88">
        <w:rPr>
          <w:i/>
          <w:iCs/>
          <w:lang w:val="en-US"/>
        </w:rPr>
        <w:t>C</w:t>
      </w:r>
      <w:r w:rsidRPr="00E31B88">
        <w:rPr>
          <w:lang w:val="en-US"/>
        </w:rPr>
        <w:t>(</w:t>
      </w:r>
      <w:r w:rsidRPr="005C01C6">
        <w:sym w:font="Symbol" w:char="F06E"/>
      </w:r>
      <w:r w:rsidRPr="00E31B88">
        <w:rPr>
          <w:lang w:val="en-US"/>
        </w:rPr>
        <w:t>)</w:t>
      </w:r>
      <w:r w:rsidRPr="00E31B88">
        <w:rPr>
          <w:lang w:val="en-US"/>
        </w:rPr>
        <w:tab/>
        <w:t>(10a)</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S</w:t>
      </w:r>
      <w:r w:rsidRPr="00E31B88">
        <w:rPr>
          <w:lang w:val="en-US"/>
        </w:rPr>
        <w:t>(–</w:t>
      </w:r>
      <w:r w:rsidRPr="005C01C6">
        <w:sym w:font="Symbol" w:char="F06E"/>
      </w:r>
      <w:r w:rsidRPr="00E31B88">
        <w:rPr>
          <w:lang w:val="en-US"/>
        </w:rPr>
        <w:t xml:space="preserve">) = – </w:t>
      </w:r>
      <w:r w:rsidRPr="00E31B88">
        <w:rPr>
          <w:i/>
          <w:iCs/>
          <w:lang w:val="en-US"/>
        </w:rPr>
        <w:t>S</w:t>
      </w:r>
      <w:r w:rsidRPr="00E31B88">
        <w:rPr>
          <w:lang w:val="en-US"/>
        </w:rPr>
        <w:t>(</w:t>
      </w:r>
      <w:r w:rsidRPr="005C01C6">
        <w:sym w:font="Symbol" w:char="F06E"/>
      </w:r>
      <w:r w:rsidRPr="00E31B88">
        <w:rPr>
          <w:lang w:val="en-US"/>
        </w:rPr>
        <w:t>)</w:t>
      </w:r>
      <w:r w:rsidRPr="00E31B88">
        <w:rPr>
          <w:lang w:val="en-US"/>
        </w:rPr>
        <w:tab/>
        <w:t>(10b)</w:t>
      </w:r>
    </w:p>
    <w:p w:rsidR="00ED0A4F" w:rsidRPr="00E31B88" w:rsidRDefault="00ED0A4F" w:rsidP="00ED0A4F">
      <w:pPr>
        <w:pStyle w:val="Heading1"/>
        <w:rPr>
          <w:lang w:val="en-US"/>
        </w:rPr>
      </w:pPr>
      <w:bookmarkStart w:id="13" w:name="_Toc117321493"/>
      <w:r w:rsidRPr="00E31B88">
        <w:rPr>
          <w:lang w:val="en-US"/>
        </w:rPr>
        <w:t>3</w:t>
      </w:r>
      <w:r w:rsidRPr="00E31B88">
        <w:rPr>
          <w:lang w:val="en-US"/>
        </w:rPr>
        <w:tab/>
        <w:t>Diffraction over a spherical Earth</w:t>
      </w:r>
      <w:bookmarkEnd w:id="13"/>
    </w:p>
    <w:p w:rsidR="00ED0A4F" w:rsidRPr="00E31B88" w:rsidRDefault="00ED0A4F" w:rsidP="00ED0A4F">
      <w:pPr>
        <w:rPr>
          <w:lang w:val="en-US"/>
        </w:rPr>
      </w:pPr>
      <w:r w:rsidRPr="00E31B88">
        <w:rPr>
          <w:lang w:val="en-US"/>
        </w:rPr>
        <w:t xml:space="preserve">The additional transmission loss due to diffraction over a spherical Earth can be computed by </w:t>
      </w:r>
      <w:r>
        <w:rPr>
          <w:lang w:val="en-US"/>
        </w:rPr>
        <w:br/>
      </w:r>
      <w:r w:rsidRPr="00E31B88">
        <w:rPr>
          <w:lang w:val="en-US"/>
        </w:rPr>
        <w:lastRenderedPageBreak/>
        <w:t xml:space="preserve">the classical residue series formula. A computer program GRWAVE, available from the ITU, provides the complete method. A subset of the outputs from this program (for antennas close to the ground and at lower frequencies) is presented in Recommendation ITU-R P.368. </w:t>
      </w:r>
    </w:p>
    <w:p w:rsidR="00ED0A4F" w:rsidRPr="00E31B88" w:rsidRDefault="00ED0A4F" w:rsidP="00ED0A4F">
      <w:pPr>
        <w:rPr>
          <w:lang w:val="en-US"/>
        </w:rPr>
      </w:pPr>
      <w:r w:rsidRPr="00E31B88">
        <w:rPr>
          <w:lang w:val="en-US"/>
        </w:rPr>
        <w:t>The following subsections describe numerical and nomogram methods which may be used for frequencies 10 MHz and above. For frequencies below 10 MHz, GRWAVE should always be used. Section 3.1 gives methods for over-the-horizon paths. Section 3.1.1 is a numerical method. Section 3.1.2 is a nomogram method. Section 3.2 is a method applicable for the smooth earth case for any distance and for frequencies 10 MHz and above. This utilizes the numerical method in § 3.1.1.</w:t>
      </w:r>
    </w:p>
    <w:p w:rsidR="00ED0A4F" w:rsidRPr="00E31B88" w:rsidRDefault="00ED0A4F" w:rsidP="00ED0A4F">
      <w:pPr>
        <w:pStyle w:val="Heading2"/>
        <w:rPr>
          <w:lang w:val="en-US"/>
        </w:rPr>
      </w:pPr>
      <w:bookmarkStart w:id="14" w:name="_Toc117321494"/>
      <w:r w:rsidRPr="00E31B88">
        <w:rPr>
          <w:lang w:val="en-US"/>
        </w:rPr>
        <w:t>3.1</w:t>
      </w:r>
      <w:r w:rsidRPr="00E31B88">
        <w:rPr>
          <w:lang w:val="en-US"/>
        </w:rPr>
        <w:tab/>
        <w:t>Diffraction loss for over-the-horizon paths</w:t>
      </w:r>
      <w:bookmarkEnd w:id="14"/>
    </w:p>
    <w:p w:rsidR="00ED0A4F" w:rsidRPr="00E31B88" w:rsidRDefault="00ED0A4F" w:rsidP="00ED0A4F">
      <w:pPr>
        <w:rPr>
          <w:lang w:val="en-US"/>
        </w:rPr>
      </w:pPr>
      <w:r w:rsidRPr="00E31B88">
        <w:rPr>
          <w:lang w:val="en-US"/>
        </w:rPr>
        <w:t>At long distances over the horizon, only the first term of the residue series is important. Even near or at the horizon this approximation can be used with a maximum error around 2 dB in most cases.</w:t>
      </w:r>
    </w:p>
    <w:p w:rsidR="00ED0A4F" w:rsidRPr="00E31B88" w:rsidRDefault="00ED0A4F" w:rsidP="00D6324F">
      <w:pPr>
        <w:rPr>
          <w:lang w:val="en-US"/>
        </w:rPr>
      </w:pPr>
      <w:r w:rsidRPr="00E31B88">
        <w:rPr>
          <w:lang w:val="en-US"/>
        </w:rPr>
        <w:t xml:space="preserve">This first term can be written as the product of a distance term, </w:t>
      </w:r>
      <w:r w:rsidRPr="00E31B88">
        <w:rPr>
          <w:i/>
          <w:iCs/>
          <w:lang w:val="en-US"/>
        </w:rPr>
        <w:t>F</w:t>
      </w:r>
      <w:r w:rsidRPr="00E31B88">
        <w:rPr>
          <w:lang w:val="en-US"/>
        </w:rPr>
        <w:t xml:space="preserve">, and two height gain terms, </w:t>
      </w:r>
      <w:r w:rsidRPr="00E31B88">
        <w:rPr>
          <w:i/>
          <w:iCs/>
          <w:lang w:val="en-US"/>
        </w:rPr>
        <w:t>G</w:t>
      </w:r>
      <w:r w:rsidRPr="00E31B88">
        <w:rPr>
          <w:i/>
          <w:iCs/>
          <w:vertAlign w:val="subscript"/>
          <w:lang w:val="en-US"/>
        </w:rPr>
        <w:t>T</w:t>
      </w:r>
      <w:r w:rsidRPr="00E31B88">
        <w:rPr>
          <w:lang w:val="en-US"/>
        </w:rPr>
        <w:t xml:space="preserve"> and </w:t>
      </w:r>
      <w:r w:rsidRPr="00E31B88">
        <w:rPr>
          <w:i/>
          <w:iCs/>
          <w:lang w:val="en-US"/>
        </w:rPr>
        <w:t>G</w:t>
      </w:r>
      <w:r w:rsidRPr="00E31B88">
        <w:rPr>
          <w:i/>
          <w:iCs/>
          <w:vertAlign w:val="subscript"/>
          <w:lang w:val="en-US"/>
        </w:rPr>
        <w:t>R</w:t>
      </w:r>
      <w:r>
        <w:rPr>
          <w:lang w:val="en-US"/>
        </w:rPr>
        <w:t>. Sections</w:t>
      </w:r>
      <w:r w:rsidRPr="00E31B88">
        <w:rPr>
          <w:lang w:val="en-US"/>
        </w:rPr>
        <w:t xml:space="preserve"> 3.1.1 and 3.1.2 describe how these terms can be obtained from simple formula or from nomograms.</w:t>
      </w:r>
    </w:p>
    <w:p w:rsidR="00ED0A4F" w:rsidRPr="00E31B88" w:rsidRDefault="00ED0A4F" w:rsidP="00ED0A4F">
      <w:pPr>
        <w:pStyle w:val="Heading3"/>
        <w:rPr>
          <w:lang w:val="en-US"/>
        </w:rPr>
      </w:pPr>
      <w:bookmarkStart w:id="15" w:name="_Toc117321495"/>
      <w:r w:rsidRPr="00E31B88">
        <w:rPr>
          <w:lang w:val="en-US"/>
        </w:rPr>
        <w:t>3.1.1</w:t>
      </w:r>
      <w:r w:rsidRPr="00E31B88">
        <w:rPr>
          <w:lang w:val="en-US"/>
        </w:rPr>
        <w:tab/>
        <w:t>Numerical calculation</w:t>
      </w:r>
      <w:bookmarkEnd w:id="15"/>
    </w:p>
    <w:p w:rsidR="00ED0A4F" w:rsidRPr="00E31B88" w:rsidRDefault="00ED0A4F" w:rsidP="00ED0A4F">
      <w:pPr>
        <w:pStyle w:val="Heading4"/>
        <w:rPr>
          <w:lang w:val="en-US"/>
        </w:rPr>
      </w:pPr>
      <w:r w:rsidRPr="00E31B88">
        <w:rPr>
          <w:lang w:val="en-US"/>
        </w:rPr>
        <w:t>3.1.1.1</w:t>
      </w:r>
      <w:r w:rsidRPr="00E31B88">
        <w:rPr>
          <w:lang w:val="en-US"/>
        </w:rPr>
        <w:tab/>
        <w:t>Influence of the electrical characteristics of the surface of the Earth</w:t>
      </w:r>
    </w:p>
    <w:p w:rsidR="00ED0A4F" w:rsidRPr="00E31B88" w:rsidRDefault="00ED0A4F" w:rsidP="00ED0A4F">
      <w:pPr>
        <w:rPr>
          <w:lang w:val="en-US"/>
        </w:rPr>
      </w:pPr>
      <w:r w:rsidRPr="00E31B88">
        <w:rPr>
          <w:lang w:val="en-US"/>
        </w:rPr>
        <w:t xml:space="preserve">The extent to which the electrical characteristics of the surface of the Earth influence the diffraction loss can be determined by calculating a normalized factor for surface admittance, </w:t>
      </w:r>
      <w:r w:rsidRPr="00E31B88">
        <w:rPr>
          <w:i/>
          <w:iCs/>
          <w:lang w:val="en-US"/>
        </w:rPr>
        <w:t>K</w:t>
      </w:r>
      <w:r w:rsidRPr="00E31B88">
        <w:rPr>
          <w:lang w:val="en-US"/>
        </w:rPr>
        <w:t>, given by the formulae:</w:t>
      </w:r>
    </w:p>
    <w:p w:rsidR="00ED0A4F" w:rsidRPr="00E31B88" w:rsidRDefault="00ED0A4F" w:rsidP="00ED0A4F">
      <w:pPr>
        <w:rPr>
          <w:lang w:val="en-US"/>
        </w:rPr>
      </w:pPr>
      <w:r w:rsidRPr="00E31B88">
        <w:rPr>
          <w:lang w:val="en-US"/>
        </w:rPr>
        <w:t>in self-consistent units:</w:t>
      </w:r>
    </w:p>
    <w:p w:rsidR="00ED0A4F" w:rsidRDefault="00ED0A4F" w:rsidP="00ED0A4F">
      <w:pPr>
        <w:pStyle w:val="Blanc"/>
      </w:pPr>
    </w:p>
    <w:p w:rsidR="00ED0A4F" w:rsidRPr="00E31B88" w:rsidRDefault="00ED0A4F" w:rsidP="00ED0A4F">
      <w:pPr>
        <w:pStyle w:val="Equation"/>
        <w:tabs>
          <w:tab w:val="left" w:pos="567"/>
          <w:tab w:val="left" w:pos="5954"/>
        </w:tabs>
        <w:rPr>
          <w:lang w:val="en-US"/>
        </w:rPr>
      </w:pPr>
      <w:r w:rsidRPr="00E31B88">
        <w:rPr>
          <w:lang w:val="en-US"/>
        </w:rPr>
        <w:tab/>
      </w:r>
      <w:r w:rsidRPr="005C01C6">
        <w:rPr>
          <w:position w:val="-28"/>
        </w:rPr>
        <w:object w:dxaOrig="4420" w:dyaOrig="780">
          <v:shape id="_x0000_i1036" type="#_x0000_t75" style="width:221.15pt;height:38.35pt" o:ole="">
            <v:imagedata r:id="rId29" o:title=""/>
          </v:shape>
          <o:OLEObject Type="Embed" ProgID="Equation.3" ShapeID="_x0000_i1036" DrawAspect="Content" ObjectID="_1523703970" r:id="rId30"/>
        </w:object>
      </w:r>
      <w:r w:rsidRPr="00E31B88">
        <w:rPr>
          <w:lang w:val="en-US"/>
        </w:rPr>
        <w:tab/>
        <w:t>for horizontal polarization</w:t>
      </w:r>
      <w:r w:rsidRPr="00E31B88">
        <w:rPr>
          <w:lang w:val="en-US"/>
        </w:rPr>
        <w:tab/>
        <w:t>(11)</w:t>
      </w:r>
    </w:p>
    <w:p w:rsidR="00ED0A4F" w:rsidRPr="00E31B88" w:rsidRDefault="00ED0A4F" w:rsidP="00ED0A4F">
      <w:pPr>
        <w:rPr>
          <w:lang w:val="en-US"/>
        </w:rPr>
      </w:pPr>
      <w:r w:rsidRPr="00E31B88">
        <w:rPr>
          <w:lang w:val="en-US"/>
        </w:rPr>
        <w:t>and</w:t>
      </w:r>
    </w:p>
    <w:p w:rsidR="00ED0A4F" w:rsidRPr="00E31B88" w:rsidRDefault="00ED0A4F" w:rsidP="00ED0A4F">
      <w:pPr>
        <w:pStyle w:val="Equation"/>
        <w:tabs>
          <w:tab w:val="left" w:pos="567"/>
          <w:tab w:val="left" w:pos="993"/>
          <w:tab w:val="left" w:pos="5954"/>
        </w:tabs>
        <w:rPr>
          <w:lang w:val="en-US"/>
        </w:rPr>
      </w:pPr>
      <w:r w:rsidRPr="00E31B88">
        <w:rPr>
          <w:lang w:val="en-US"/>
        </w:rPr>
        <w:tab/>
      </w:r>
      <w:r w:rsidRPr="005C01C6">
        <w:rPr>
          <w:position w:val="-12"/>
        </w:rPr>
        <w:object w:dxaOrig="2940" w:dyaOrig="620">
          <v:shape id="_x0000_i1037" type="#_x0000_t75" style="width:147.25pt;height:30.4pt" o:ole="">
            <v:imagedata r:id="rId31" o:title=""/>
          </v:shape>
          <o:OLEObject Type="Embed" ProgID="Equation.3" ShapeID="_x0000_i1037" DrawAspect="Content" ObjectID="_1523703971" r:id="rId32"/>
        </w:object>
      </w:r>
      <w:r w:rsidRPr="00E31B88">
        <w:rPr>
          <w:lang w:val="en-US"/>
        </w:rPr>
        <w:tab/>
      </w:r>
      <w:r w:rsidRPr="00E31B88">
        <w:rPr>
          <w:lang w:val="en-US"/>
        </w:rPr>
        <w:tab/>
        <w:t>for vertical polarization</w:t>
      </w:r>
      <w:r w:rsidRPr="00E31B88">
        <w:rPr>
          <w:lang w:val="en-US"/>
        </w:rPr>
        <w:tab/>
        <w:t>(12)</w:t>
      </w:r>
    </w:p>
    <w:p w:rsidR="00ED0A4F" w:rsidRPr="00E31B88" w:rsidRDefault="00ED0A4F" w:rsidP="00ED0A4F">
      <w:pPr>
        <w:rPr>
          <w:lang w:val="en-US"/>
        </w:rPr>
      </w:pPr>
      <w:r w:rsidRPr="00E31B88">
        <w:rPr>
          <w:lang w:val="en-US"/>
        </w:rPr>
        <w:t>or, in practical units:</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5140" w:dyaOrig="620">
          <v:shape id="_x0000_i1038" type="#_x0000_t75" style="width:255.25pt;height:30.4pt" o:ole="">
            <v:imagedata r:id="rId33" o:title=""/>
          </v:shape>
          <o:OLEObject Type="Embed" ProgID="Equation.3" ShapeID="_x0000_i1038" DrawAspect="Content" ObjectID="_1523703972" r:id="rId34"/>
        </w:object>
      </w:r>
      <w:r w:rsidRPr="00E31B88">
        <w:rPr>
          <w:lang w:val="en-US"/>
        </w:rPr>
        <w:tab/>
        <w:t>(11a)</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3360" w:dyaOrig="620">
          <v:shape id="_x0000_i1039" type="#_x0000_t75" style="width:167.4pt;height:30.4pt" o:ole="">
            <v:imagedata r:id="rId35" o:title=""/>
          </v:shape>
          <o:OLEObject Type="Embed" ProgID="Equation.3" ShapeID="_x0000_i1039" DrawAspect="Content" ObjectID="_1523703973" r:id="rId36"/>
        </w:object>
      </w:r>
      <w:r w:rsidRPr="00E31B88">
        <w:rPr>
          <w:lang w:val="en-US"/>
        </w:rPr>
        <w:tab/>
        <w:t>(12a)</w:t>
      </w:r>
    </w:p>
    <w:p w:rsidR="00ED0A4F" w:rsidRPr="00E31B88" w:rsidRDefault="00ED0A4F" w:rsidP="00ED0A4F">
      <w:pPr>
        <w:keepNext/>
        <w:rPr>
          <w:lang w:val="en-US"/>
        </w:rPr>
      </w:pPr>
      <w:r w:rsidRPr="00E31B88">
        <w:rPr>
          <w:lang w:val="en-US"/>
        </w:rPr>
        <w:lastRenderedPageBreak/>
        <w:t>where:</w:t>
      </w:r>
    </w:p>
    <w:p w:rsidR="00ED0A4F" w:rsidRPr="005C01C6" w:rsidRDefault="00ED0A4F" w:rsidP="00ED0A4F">
      <w:pPr>
        <w:pStyle w:val="Equationlegend"/>
      </w:pPr>
      <w:r w:rsidRPr="005C01C6">
        <w:rPr>
          <w:i/>
          <w:iCs/>
        </w:rPr>
        <w:tab/>
        <w:t>a</w:t>
      </w:r>
      <w:r w:rsidRPr="005C01C6">
        <w:rPr>
          <w:i/>
          <w:iCs/>
          <w:vertAlign w:val="subscript"/>
        </w:rPr>
        <w:t>e</w:t>
      </w:r>
      <w:r w:rsidRPr="005C01C6">
        <w:rPr>
          <w:rFonts w:ascii="Tms Rmn" w:hAnsi="Tms Rmn"/>
          <w:sz w:val="12"/>
          <w:szCs w:val="12"/>
        </w:rPr>
        <w:t> </w:t>
      </w:r>
      <w:r w:rsidRPr="005C01C6">
        <w:t>:</w:t>
      </w:r>
      <w:r w:rsidRPr="005C01C6">
        <w:tab/>
        <w:t>effective radius of the Earth (km)</w:t>
      </w:r>
      <w:r>
        <w:t>;</w:t>
      </w:r>
    </w:p>
    <w:p w:rsidR="00ED0A4F" w:rsidRPr="005C01C6" w:rsidRDefault="00ED0A4F" w:rsidP="00ED0A4F">
      <w:pPr>
        <w:pStyle w:val="Equationlegend"/>
      </w:pPr>
      <w:r w:rsidRPr="005C01C6">
        <w:tab/>
        <w:t>ε</w:t>
      </w:r>
      <w:r w:rsidRPr="005C01C6">
        <w:rPr>
          <w:rFonts w:ascii="Tms Rmn" w:hAnsi="Tms Rmn"/>
          <w:sz w:val="12"/>
          <w:szCs w:val="12"/>
        </w:rPr>
        <w:t> </w:t>
      </w:r>
      <w:r w:rsidRPr="005C01C6">
        <w:t>:</w:t>
      </w:r>
      <w:r w:rsidRPr="005C01C6">
        <w:tab/>
        <w:t>effective relative permittivity</w:t>
      </w:r>
      <w:r>
        <w:t>;</w:t>
      </w:r>
    </w:p>
    <w:p w:rsidR="00ED0A4F" w:rsidRPr="005C01C6" w:rsidRDefault="00F42B20" w:rsidP="00F42B20">
      <w:pPr>
        <w:pStyle w:val="Equationlegend"/>
      </w:pPr>
      <w:r>
        <w:tab/>
        <w:t>σ</w:t>
      </w:r>
      <w:r w:rsidR="00ED0A4F" w:rsidRPr="005C01C6">
        <w:rPr>
          <w:rFonts w:ascii="Tms Rmn" w:hAnsi="Tms Rmn"/>
          <w:sz w:val="12"/>
          <w:szCs w:val="12"/>
        </w:rPr>
        <w:t> </w:t>
      </w:r>
      <w:r w:rsidR="00ED0A4F" w:rsidRPr="005C01C6">
        <w:t>:</w:t>
      </w:r>
      <w:r w:rsidR="00ED0A4F" w:rsidRPr="005C01C6">
        <w:tab/>
        <w:t>effective conductivity (S/m)</w:t>
      </w:r>
      <w:r w:rsidR="00ED0A4F">
        <w:t>;</w:t>
      </w:r>
    </w:p>
    <w:p w:rsidR="00ED0A4F" w:rsidRPr="005C01C6" w:rsidRDefault="00ED0A4F" w:rsidP="00ED0A4F">
      <w:pPr>
        <w:pStyle w:val="Equationlegend"/>
      </w:pPr>
      <w:r w:rsidRPr="005C01C6">
        <w:rPr>
          <w:i/>
          <w:iCs/>
        </w:rPr>
        <w:tab/>
        <w:t>f</w:t>
      </w:r>
      <w:r w:rsidRPr="005C01C6">
        <w:rPr>
          <w:rFonts w:ascii="Tms Rmn" w:hAnsi="Tms Rmn"/>
          <w:sz w:val="12"/>
          <w:szCs w:val="12"/>
        </w:rPr>
        <w:t> </w:t>
      </w:r>
      <w:r w:rsidRPr="005C01C6">
        <w:t>:</w:t>
      </w:r>
      <w:r w:rsidRPr="005C01C6">
        <w:tab/>
        <w:t>frequency (MHz).</w:t>
      </w:r>
    </w:p>
    <w:p w:rsidR="00ED0A4F" w:rsidRDefault="00ED0A4F" w:rsidP="007A60B9">
      <w:pPr>
        <w:spacing w:before="240"/>
        <w:rPr>
          <w:lang w:val="en-US"/>
        </w:rPr>
      </w:pPr>
      <w:r w:rsidRPr="00E31B88">
        <w:rPr>
          <w:lang w:val="en-US"/>
        </w:rPr>
        <w:t xml:space="preserve">Typical values of </w:t>
      </w:r>
      <w:r w:rsidRPr="00E31B88">
        <w:rPr>
          <w:i/>
          <w:iCs/>
          <w:lang w:val="en-US"/>
        </w:rPr>
        <w:t>K</w:t>
      </w:r>
      <w:r w:rsidRPr="00E31B88">
        <w:rPr>
          <w:lang w:val="en-US"/>
        </w:rPr>
        <w:t xml:space="preserve"> are shown in Fig</w:t>
      </w:r>
      <w:r w:rsidR="007A60B9">
        <w:rPr>
          <w:lang w:val="en-US"/>
        </w:rPr>
        <w:t>.</w:t>
      </w:r>
      <w:r w:rsidRPr="00E31B88">
        <w:rPr>
          <w:lang w:val="en-US"/>
        </w:rPr>
        <w:t xml:space="preserve"> 2.</w:t>
      </w:r>
    </w:p>
    <w:p w:rsidR="00ED0A4F" w:rsidRDefault="00ED0A4F" w:rsidP="00ED0A4F">
      <w:pPr>
        <w:pStyle w:val="FigureNo"/>
      </w:pPr>
      <w:r>
        <w:t>FIGURE 2</w:t>
      </w:r>
    </w:p>
    <w:p w:rsidR="00ED0A4F" w:rsidRPr="00527F9C" w:rsidRDefault="00ED0A4F" w:rsidP="00ED0A4F">
      <w:pPr>
        <w:pStyle w:val="Figuretitle"/>
      </w:pPr>
      <w:r>
        <w:t xml:space="preserve">Calculation of </w:t>
      </w:r>
      <w:r w:rsidRPr="00527F9C">
        <w:rPr>
          <w:i/>
          <w:iCs/>
        </w:rPr>
        <w:t>K</w:t>
      </w:r>
    </w:p>
    <w:p w:rsidR="00ED0A4F" w:rsidRPr="005C01C6" w:rsidRDefault="0045039A" w:rsidP="00ED0A4F">
      <w:pPr>
        <w:pStyle w:val="Figure"/>
      </w:pPr>
      <w:r>
        <w:object w:dxaOrig="8483" w:dyaOrig="10768">
          <v:shape id="_x0000_i1040" type="#_x0000_t75" style="width:418.45pt;height:530.2pt" o:ole="">
            <v:imagedata r:id="rId37" o:title=""/>
          </v:shape>
          <o:OLEObject Type="Embed" ProgID="CorelDRAW.Graphic.14" ShapeID="_x0000_i1040" DrawAspect="Content" ObjectID="_1523703974" r:id="rId38"/>
        </w:object>
      </w:r>
    </w:p>
    <w:p w:rsidR="00ED0A4F" w:rsidRPr="00E31B88" w:rsidRDefault="00ED0A4F" w:rsidP="007A60B9">
      <w:pPr>
        <w:pStyle w:val="Normalaftertitle"/>
        <w:rPr>
          <w:lang w:val="en-US"/>
        </w:rPr>
      </w:pPr>
      <w:r w:rsidRPr="00E31B88">
        <w:rPr>
          <w:lang w:val="en-US"/>
        </w:rPr>
        <w:t xml:space="preserve">If </w:t>
      </w:r>
      <w:r w:rsidRPr="00E31B88">
        <w:rPr>
          <w:i/>
          <w:iCs/>
          <w:lang w:val="en-US"/>
        </w:rPr>
        <w:t>K</w:t>
      </w:r>
      <w:r w:rsidRPr="00E31B88">
        <w:rPr>
          <w:lang w:val="en-US"/>
        </w:rPr>
        <w:t xml:space="preserve"> is less than 0.001, the electrical characteristics of the Earth are not important. For values of </w:t>
      </w:r>
      <w:r w:rsidRPr="00E31B88">
        <w:rPr>
          <w:i/>
          <w:iCs/>
          <w:lang w:val="en-US"/>
        </w:rPr>
        <w:t>K</w:t>
      </w:r>
      <w:r w:rsidRPr="00E31B88">
        <w:rPr>
          <w:lang w:val="en-US"/>
        </w:rPr>
        <w:t xml:space="preserve"> greater than 0.001 and less than 1, the appropriate formulae given in § 3.1.1.2</w:t>
      </w:r>
      <w:r>
        <w:rPr>
          <w:lang w:val="en-US"/>
        </w:rPr>
        <w:t xml:space="preserve"> </w:t>
      </w:r>
      <w:r w:rsidRPr="00E31B88">
        <w:rPr>
          <w:lang w:val="en-US"/>
        </w:rPr>
        <w:t xml:space="preserve">can be used. When </w:t>
      </w:r>
      <w:r w:rsidRPr="00E31B88">
        <w:rPr>
          <w:i/>
          <w:lang w:val="en-US"/>
        </w:rPr>
        <w:t>K</w:t>
      </w:r>
      <w:r w:rsidRPr="00E31B88">
        <w:rPr>
          <w:lang w:val="en-US"/>
        </w:rPr>
        <w:t xml:space="preserve"> has a value greater </w:t>
      </w:r>
      <w:r w:rsidRPr="00E31B88">
        <w:rPr>
          <w:lang w:val="en-US"/>
        </w:rPr>
        <w:lastRenderedPageBreak/>
        <w:t xml:space="preserve">than about 1, the diffraction field strength calculated using the method of § 3.1.1.2 differs from the results given by the computer program GRWAVE, and the difference increases rapidly as </w:t>
      </w:r>
      <w:r w:rsidRPr="00E31B88">
        <w:rPr>
          <w:i/>
          <w:lang w:val="en-US"/>
        </w:rPr>
        <w:t>K</w:t>
      </w:r>
      <w:r w:rsidRPr="00E31B88">
        <w:rPr>
          <w:lang w:val="en-US"/>
        </w:rPr>
        <w:t xml:space="preserve"> increases. GRWAVE should be used for </w:t>
      </w:r>
      <w:r w:rsidRPr="00E31B88">
        <w:rPr>
          <w:i/>
          <w:lang w:val="en-US"/>
        </w:rPr>
        <w:t>K</w:t>
      </w:r>
      <w:r w:rsidRPr="00E31B88">
        <w:rPr>
          <w:lang w:val="en-US"/>
        </w:rPr>
        <w:t xml:space="preserve"> greater than 1. This only occurs for vertical polarization, at frequencies below 10 MHz over sea, or below 200 kHz over land. In all other cases the method of § 3.1.1.2 is valid.</w:t>
      </w:r>
    </w:p>
    <w:p w:rsidR="00ED0A4F" w:rsidRPr="00E31B88" w:rsidRDefault="00ED0A4F" w:rsidP="00ED0A4F">
      <w:pPr>
        <w:pStyle w:val="Heading4"/>
        <w:rPr>
          <w:lang w:val="en-US"/>
        </w:rPr>
      </w:pPr>
      <w:r w:rsidRPr="00E31B88">
        <w:rPr>
          <w:lang w:val="en-US"/>
        </w:rPr>
        <w:t>3.1.1.2</w:t>
      </w:r>
      <w:r w:rsidRPr="00E31B88">
        <w:rPr>
          <w:lang w:val="en-US"/>
        </w:rPr>
        <w:tab/>
        <w:t>Diffraction field strength formulae</w:t>
      </w:r>
    </w:p>
    <w:p w:rsidR="00ED0A4F" w:rsidRPr="00E31B88" w:rsidRDefault="00ED0A4F" w:rsidP="00ED0A4F">
      <w:pPr>
        <w:rPr>
          <w:lang w:val="en-US"/>
        </w:rPr>
      </w:pPr>
      <w:r w:rsidRPr="00E31B88">
        <w:rPr>
          <w:lang w:val="en-US"/>
        </w:rPr>
        <w:t xml:space="preserve">The diffraction field strength, </w:t>
      </w:r>
      <w:r w:rsidRPr="00E31B88">
        <w:rPr>
          <w:i/>
          <w:iCs/>
          <w:lang w:val="en-US"/>
        </w:rPr>
        <w:t>E</w:t>
      </w:r>
      <w:r w:rsidRPr="00E31B88">
        <w:rPr>
          <w:lang w:val="en-US"/>
        </w:rPr>
        <w:t xml:space="preserve">, relative to the free-space field strength, </w:t>
      </w:r>
      <w:r w:rsidRPr="00E31B88">
        <w:rPr>
          <w:i/>
          <w:iCs/>
          <w:lang w:val="en-US"/>
        </w:rPr>
        <w:t>E</w:t>
      </w:r>
      <w:r w:rsidRPr="00E31B88">
        <w:rPr>
          <w:vertAlign w:val="subscript"/>
          <w:lang w:val="en-US"/>
        </w:rPr>
        <w:t>0</w:t>
      </w:r>
      <w:r w:rsidRPr="00E31B88">
        <w:rPr>
          <w:lang w:val="en-US"/>
        </w:rPr>
        <w:t>, is given by the formula:</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0"/>
        </w:rPr>
        <w:object w:dxaOrig="4239" w:dyaOrig="680">
          <v:shape id="_x0000_i1041" type="#_x0000_t75" style="width:212.25pt;height:34.6pt" o:ole="">
            <v:imagedata r:id="rId39" o:title=""/>
          </v:shape>
          <o:OLEObject Type="Embed" ProgID="Equation.3" ShapeID="_x0000_i1041" DrawAspect="Content" ObjectID="_1523703975" r:id="rId40"/>
        </w:object>
      </w:r>
      <w:r w:rsidRPr="00E31B88">
        <w:rPr>
          <w:lang w:val="en-US"/>
        </w:rPr>
        <w:tab/>
        <w:t>(13)</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where </w:t>
      </w:r>
      <w:r w:rsidRPr="00E31B88">
        <w:rPr>
          <w:i/>
          <w:iCs/>
          <w:lang w:val="en-US"/>
        </w:rPr>
        <w:t>X</w:t>
      </w:r>
      <w:r w:rsidRPr="00E31B88">
        <w:rPr>
          <w:lang w:val="en-US"/>
        </w:rPr>
        <w:t xml:space="preserve"> is the normalized length of the path between the antennas at normalized heights </w:t>
      </w:r>
      <w:r w:rsidRPr="00E31B88">
        <w:rPr>
          <w:i/>
          <w:iCs/>
          <w:lang w:val="en-US"/>
        </w:rPr>
        <w:t>Y</w:t>
      </w:r>
      <w:r w:rsidRPr="00E31B88">
        <w:rPr>
          <w:vertAlign w:val="subscript"/>
          <w:lang w:val="en-US"/>
        </w:rPr>
        <w:t>1</w:t>
      </w:r>
      <w:r w:rsidRPr="00E31B88">
        <w:rPr>
          <w:lang w:val="en-US"/>
        </w:rPr>
        <w:t xml:space="preserve"> and </w:t>
      </w:r>
      <w:r w:rsidRPr="00E31B88">
        <w:rPr>
          <w:i/>
          <w:iCs/>
          <w:lang w:val="en-US"/>
        </w:rPr>
        <w:t>Y</w:t>
      </w:r>
      <w:r w:rsidRPr="00E31B88">
        <w:rPr>
          <w:vertAlign w:val="subscript"/>
          <w:lang w:val="en-US"/>
        </w:rPr>
        <w:t>2</w:t>
      </w:r>
      <w:r w:rsidRPr="00E31B88">
        <w:rPr>
          <w:lang w:val="en-US"/>
        </w:rPr>
        <w:t xml:space="preserve"> (and where </w:t>
      </w:r>
      <w:r w:rsidRPr="005C01C6">
        <w:rPr>
          <w:position w:val="-30"/>
        </w:rPr>
        <w:object w:dxaOrig="1040" w:dyaOrig="680">
          <v:shape id="_x0000_i1042" type="#_x0000_t75" style="width:53.3pt;height:34.6pt" o:ole="">
            <v:imagedata r:id="rId41" o:title=""/>
          </v:shape>
          <o:OLEObject Type="Embed" ProgID="Equation.3" ShapeID="_x0000_i1042" DrawAspect="Content" ObjectID="_1523703976" r:id="rId42"/>
        </w:object>
      </w:r>
      <w:r w:rsidRPr="00E31B88">
        <w:rPr>
          <w:lang w:val="en-US"/>
        </w:rPr>
        <w:t xml:space="preserve"> is generally negative).</w:t>
      </w:r>
    </w:p>
    <w:p w:rsidR="00ED0A4F" w:rsidRPr="00E31B88" w:rsidRDefault="00ED0A4F" w:rsidP="00ED0A4F">
      <w:pPr>
        <w:rPr>
          <w:lang w:val="en-US"/>
        </w:rPr>
      </w:pPr>
      <w:r w:rsidRPr="00E31B88">
        <w:rPr>
          <w:lang w:val="en-US"/>
        </w:rPr>
        <w:t>In self-consistent units:</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36"/>
        </w:rPr>
        <w:object w:dxaOrig="1939" w:dyaOrig="920">
          <v:shape id="_x0000_i1043" type="#_x0000_t75" style="width:98.65pt;height:47.2pt" o:ole="">
            <v:imagedata r:id="rId43" o:title=""/>
          </v:shape>
          <o:OLEObject Type="Embed" ProgID="Equation.3" ShapeID="_x0000_i1043" DrawAspect="Content" ObjectID="_1523703977" r:id="rId44"/>
        </w:object>
      </w:r>
      <w:r w:rsidRPr="00E31B88">
        <w:rPr>
          <w:lang w:val="en-US"/>
        </w:rPr>
        <w:tab/>
        <w:t>(14)</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6"/>
        </w:rPr>
        <w:object w:dxaOrig="2140" w:dyaOrig="920">
          <v:shape id="_x0000_i1044" type="#_x0000_t75" style="width:105.65pt;height:47.2pt" o:ole="">
            <v:imagedata r:id="rId45" o:title=""/>
          </v:shape>
          <o:OLEObject Type="Embed" ProgID="Equation.3" ShapeID="_x0000_i1044" DrawAspect="Content" ObjectID="_1523703978" r:id="rId46"/>
        </w:object>
      </w:r>
      <w:r w:rsidRPr="00E31B88">
        <w:rPr>
          <w:lang w:val="en-US"/>
        </w:rPr>
        <w:tab/>
        <w:t>(15)</w:t>
      </w:r>
    </w:p>
    <w:p w:rsidR="00ED0A4F" w:rsidRPr="00E31B88" w:rsidRDefault="00ED0A4F" w:rsidP="00ED0A4F">
      <w:pPr>
        <w:rPr>
          <w:lang w:val="en-US"/>
        </w:rPr>
      </w:pPr>
      <w:r w:rsidRPr="00E31B88">
        <w:rPr>
          <w:lang w:val="en-US"/>
        </w:rPr>
        <w:t>or, in practical units:</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2540" w:dyaOrig="420">
          <v:shape id="_x0000_i1045" type="#_x0000_t75" style="width:128.1pt;height:21.05pt" o:ole="">
            <v:imagedata r:id="rId47" o:title=""/>
          </v:shape>
          <o:OLEObject Type="Embed" ProgID="Equation.3" ShapeID="_x0000_i1045" DrawAspect="Content" ObjectID="_1523703979" r:id="rId48"/>
        </w:object>
      </w:r>
      <w:r w:rsidRPr="00E31B88">
        <w:rPr>
          <w:lang w:val="en-US"/>
        </w:rPr>
        <w:tab/>
        <w:t>(14a)</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3120" w:dyaOrig="440">
          <v:shape id="_x0000_i1046" type="#_x0000_t75" style="width:156.15pt;height:22.9pt" o:ole="">
            <v:imagedata r:id="rId49" o:title=""/>
          </v:shape>
          <o:OLEObject Type="Embed" ProgID="Equation.3" ShapeID="_x0000_i1046" DrawAspect="Content" ObjectID="_1523703980" r:id="rId50"/>
        </w:object>
      </w:r>
      <w:r w:rsidRPr="00E31B88">
        <w:rPr>
          <w:lang w:val="en-US"/>
        </w:rPr>
        <w:tab/>
        <w:t>(15a)</w:t>
      </w:r>
    </w:p>
    <w:p w:rsidR="00ED0A4F" w:rsidRPr="005C01C6" w:rsidRDefault="00ED0A4F" w:rsidP="00ED0A4F">
      <w:pPr>
        <w:pStyle w:val="Blanc"/>
      </w:pPr>
    </w:p>
    <w:p w:rsidR="00ED0A4F" w:rsidRPr="00E31B88" w:rsidRDefault="00ED0A4F" w:rsidP="00ED0A4F">
      <w:pPr>
        <w:spacing w:before="0"/>
        <w:rPr>
          <w:lang w:val="en-US"/>
        </w:rPr>
      </w:pPr>
      <w:r w:rsidRPr="00E31B88">
        <w:rPr>
          <w:lang w:val="en-US"/>
        </w:rPr>
        <w:t>where:</w:t>
      </w:r>
    </w:p>
    <w:p w:rsidR="00ED0A4F" w:rsidRPr="005C01C6" w:rsidRDefault="00ED0A4F" w:rsidP="00ED0A4F">
      <w:pPr>
        <w:pStyle w:val="Equationlegend"/>
      </w:pPr>
      <w:r w:rsidRPr="005C01C6">
        <w:rPr>
          <w:i/>
          <w:iCs/>
        </w:rPr>
        <w:tab/>
        <w:t>d</w:t>
      </w:r>
      <w:r w:rsidRPr="005C01C6">
        <w:rPr>
          <w:rFonts w:ascii="Tms Rmn" w:hAnsi="Tms Rmn"/>
          <w:sz w:val="12"/>
          <w:szCs w:val="12"/>
        </w:rPr>
        <w:t> </w:t>
      </w:r>
      <w:r w:rsidRPr="005C01C6">
        <w:t>:</w:t>
      </w:r>
      <w:r w:rsidRPr="005C01C6">
        <w:tab/>
        <w:t>path length (km)</w:t>
      </w:r>
      <w:r>
        <w:t>;</w:t>
      </w:r>
    </w:p>
    <w:p w:rsidR="00ED0A4F" w:rsidRPr="005C01C6" w:rsidRDefault="00ED0A4F" w:rsidP="00ED0A4F">
      <w:pPr>
        <w:pStyle w:val="Equationlegend"/>
      </w:pPr>
      <w:r w:rsidRPr="005C01C6">
        <w:rPr>
          <w:i/>
          <w:iCs/>
        </w:rPr>
        <w:tab/>
        <w:t>a</w:t>
      </w:r>
      <w:r w:rsidRPr="005C01C6">
        <w:rPr>
          <w:i/>
          <w:iCs/>
          <w:vertAlign w:val="subscript"/>
        </w:rPr>
        <w:t>e</w:t>
      </w:r>
      <w:r w:rsidRPr="005C01C6">
        <w:rPr>
          <w:rFonts w:ascii="Tms Rmn" w:hAnsi="Tms Rmn"/>
          <w:sz w:val="12"/>
          <w:szCs w:val="12"/>
        </w:rPr>
        <w:t> </w:t>
      </w:r>
      <w:r w:rsidRPr="005C01C6">
        <w:t>:</w:t>
      </w:r>
      <w:r w:rsidRPr="005C01C6">
        <w:tab/>
        <w:t>equivalent Earth’s radius (km)</w:t>
      </w:r>
      <w:r>
        <w:t>;</w:t>
      </w:r>
    </w:p>
    <w:p w:rsidR="00ED0A4F" w:rsidRPr="005C01C6" w:rsidRDefault="00ED0A4F" w:rsidP="00ED0A4F">
      <w:pPr>
        <w:pStyle w:val="Equationlegend"/>
      </w:pPr>
      <w:r w:rsidRPr="005C01C6">
        <w:rPr>
          <w:i/>
          <w:iCs/>
        </w:rPr>
        <w:tab/>
        <w:t>h</w:t>
      </w:r>
      <w:r w:rsidRPr="005C01C6">
        <w:rPr>
          <w:rFonts w:ascii="Tms Rmn" w:hAnsi="Tms Rmn"/>
          <w:sz w:val="12"/>
          <w:szCs w:val="12"/>
        </w:rPr>
        <w:t> </w:t>
      </w:r>
      <w:r w:rsidRPr="005C01C6">
        <w:t>:</w:t>
      </w:r>
      <w:r w:rsidRPr="005C01C6">
        <w:tab/>
        <w:t>antenna height (m)</w:t>
      </w:r>
      <w:r>
        <w:t>;</w:t>
      </w:r>
    </w:p>
    <w:p w:rsidR="00ED0A4F" w:rsidRPr="005C01C6" w:rsidRDefault="00ED0A4F" w:rsidP="00ED0A4F">
      <w:pPr>
        <w:pStyle w:val="Equationlegend"/>
      </w:pPr>
      <w:r w:rsidRPr="005C01C6">
        <w:rPr>
          <w:i/>
          <w:iCs/>
        </w:rPr>
        <w:tab/>
        <w:t>f</w:t>
      </w:r>
      <w:r w:rsidRPr="005C01C6">
        <w:rPr>
          <w:sz w:val="16"/>
          <w:szCs w:val="16"/>
        </w:rPr>
        <w:t> </w:t>
      </w:r>
      <w:r w:rsidRPr="005C01C6">
        <w:t>:</w:t>
      </w:r>
      <w:r w:rsidRPr="005C01C6">
        <w:tab/>
        <w:t>frequency (MHz).</w:t>
      </w:r>
    </w:p>
    <w:p w:rsidR="00ED0A4F" w:rsidRPr="00E31B88" w:rsidRDefault="00ED0A4F" w:rsidP="00ED0A4F">
      <w:pPr>
        <w:rPr>
          <w:lang w:val="en-US"/>
        </w:rPr>
      </w:pPr>
      <w:r w:rsidRPr="005C01C6">
        <w:sym w:font="Symbol" w:char="F062"/>
      </w:r>
      <w:r w:rsidRPr="00E31B88">
        <w:rPr>
          <w:lang w:val="en-US"/>
        </w:rPr>
        <w:t xml:space="preserve"> is a parameter allowing for the type of ground and for polarization. It is related to </w:t>
      </w:r>
      <w:r w:rsidRPr="00E31B88">
        <w:rPr>
          <w:i/>
          <w:iCs/>
          <w:lang w:val="en-US"/>
        </w:rPr>
        <w:t>K</w:t>
      </w:r>
      <w:r w:rsidRPr="00E31B88">
        <w:rPr>
          <w:lang w:val="en-US"/>
        </w:rPr>
        <w:t xml:space="preserve"> by the following semi-empirical formula:</w:t>
      </w:r>
    </w:p>
    <w:p w:rsidR="00ED0A4F" w:rsidRPr="005C01C6" w:rsidRDefault="00ED0A4F" w:rsidP="00ED0A4F">
      <w:pPr>
        <w:pStyle w:val="Blanc"/>
      </w:pPr>
    </w:p>
    <w:p w:rsidR="00ED0A4F" w:rsidRPr="00E31B88" w:rsidRDefault="00ED0A4F" w:rsidP="00ED0A4F">
      <w:pPr>
        <w:pStyle w:val="Equation"/>
        <w:spacing w:before="0"/>
        <w:rPr>
          <w:lang w:val="en-US"/>
        </w:rPr>
      </w:pPr>
      <w:r w:rsidRPr="00E31B88">
        <w:rPr>
          <w:lang w:val="en-US"/>
        </w:rPr>
        <w:tab/>
      </w:r>
      <w:r w:rsidRPr="00E31B88">
        <w:rPr>
          <w:lang w:val="en-US"/>
        </w:rPr>
        <w:tab/>
      </w:r>
      <w:r w:rsidRPr="005C01C6">
        <w:rPr>
          <w:position w:val="-32"/>
        </w:rPr>
        <w:object w:dxaOrig="2880" w:dyaOrig="760">
          <v:shape id="_x0000_i1047" type="#_x0000_t75" style="width:2in;height:38.35pt" o:ole="">
            <v:imagedata r:id="rId51" o:title=""/>
          </v:shape>
          <o:OLEObject Type="Embed" ProgID="Equation.3" ShapeID="_x0000_i1047" DrawAspect="Content" ObjectID="_1523703981" r:id="rId52"/>
        </w:object>
      </w:r>
      <w:r w:rsidRPr="00E31B88">
        <w:rPr>
          <w:lang w:val="en-US"/>
        </w:rPr>
        <w:tab/>
        <w:t>(16)</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For horizontal polarization at all frequencies, and for vertical polarization above 20 MHz over land or 300 MHz over sea, </w:t>
      </w:r>
      <w:r w:rsidRPr="005C01C6">
        <w:sym w:font="Symbol" w:char="F062"/>
      </w:r>
      <w:r w:rsidRPr="00E31B88">
        <w:rPr>
          <w:lang w:val="en-US"/>
        </w:rPr>
        <w:t xml:space="preserve"> may be taken as equal to 1.</w:t>
      </w:r>
    </w:p>
    <w:p w:rsidR="00ED0A4F" w:rsidRPr="00E31B88" w:rsidRDefault="00ED0A4F" w:rsidP="00ED0A4F">
      <w:pPr>
        <w:rPr>
          <w:lang w:val="en-US"/>
        </w:rPr>
      </w:pPr>
      <w:r w:rsidRPr="00E31B88">
        <w:rPr>
          <w:lang w:val="en-US"/>
        </w:rPr>
        <w:t xml:space="preserve">For vertical polarization below 20 MHz over land or 300 MHz over sea, </w:t>
      </w:r>
      <w:r w:rsidRPr="005C01C6">
        <w:sym w:font="Symbol" w:char="F062"/>
      </w:r>
      <w:r w:rsidRPr="00E31B88">
        <w:rPr>
          <w:lang w:val="en-US"/>
        </w:rPr>
        <w:t xml:space="preserve"> must be calculated as a function of </w:t>
      </w:r>
      <w:r w:rsidRPr="00E31B88">
        <w:rPr>
          <w:i/>
          <w:iCs/>
          <w:lang w:val="en-US"/>
        </w:rPr>
        <w:t>K</w:t>
      </w:r>
      <w:r w:rsidRPr="00E31B88">
        <w:rPr>
          <w:lang w:val="en-US"/>
        </w:rPr>
        <w:t xml:space="preserve">. However, it is then possible to disregard </w:t>
      </w:r>
      <w:r w:rsidRPr="005C01C6">
        <w:t>ε</w:t>
      </w:r>
      <w:r w:rsidRPr="00E31B88">
        <w:rPr>
          <w:lang w:val="en-US"/>
        </w:rPr>
        <w:t xml:space="preserve"> and write:</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4"/>
        </w:rPr>
        <w:object w:dxaOrig="2200" w:dyaOrig="720">
          <v:shape id="_x0000_i1048" type="#_x0000_t75" style="width:108.45pt;height:36.45pt" o:ole="">
            <v:imagedata r:id="rId53" o:title=""/>
          </v:shape>
          <o:OLEObject Type="Embed" ProgID="Equation.3" ShapeID="_x0000_i1048" DrawAspect="Content" ObjectID="_1523703982" r:id="rId54"/>
        </w:object>
      </w:r>
      <w:r w:rsidRPr="00E31B88">
        <w:rPr>
          <w:lang w:val="en-US"/>
        </w:rPr>
        <w:tab/>
        <w:t>(16a)</w:t>
      </w:r>
    </w:p>
    <w:p w:rsidR="00ED0A4F" w:rsidRPr="00E31B88" w:rsidRDefault="00ED0A4F" w:rsidP="00ED0A4F">
      <w:pPr>
        <w:rPr>
          <w:lang w:val="en-US"/>
        </w:rPr>
      </w:pPr>
      <w:r w:rsidRPr="00E31B88">
        <w:rPr>
          <w:lang w:val="en-US"/>
        </w:rPr>
        <w:t xml:space="preserve">where </w:t>
      </w:r>
      <w:r w:rsidRPr="005C01C6">
        <w:sym w:font="Symbol" w:char="F073"/>
      </w:r>
      <w:r w:rsidRPr="00E31B88">
        <w:rPr>
          <w:lang w:val="en-US"/>
        </w:rPr>
        <w:t xml:space="preserve"> is expressed in S/m, </w:t>
      </w:r>
      <w:r w:rsidRPr="00E31B88">
        <w:rPr>
          <w:i/>
          <w:iCs/>
          <w:lang w:val="en-US"/>
        </w:rPr>
        <w:t>f</w:t>
      </w:r>
      <w:r w:rsidRPr="00E31B88">
        <w:rPr>
          <w:lang w:val="en-US"/>
        </w:rPr>
        <w:t xml:space="preserve"> (MHz) and </w:t>
      </w:r>
      <w:r w:rsidRPr="00E31B88">
        <w:rPr>
          <w:i/>
          <w:iCs/>
          <w:lang w:val="en-US"/>
        </w:rPr>
        <w:t>k</w:t>
      </w:r>
      <w:r w:rsidRPr="00E31B88">
        <w:rPr>
          <w:lang w:val="en-US"/>
        </w:rPr>
        <w:t xml:space="preserve"> is the multiplying factor of the Earth’s radius.</w:t>
      </w:r>
    </w:p>
    <w:p w:rsidR="00ED0A4F" w:rsidRPr="00E31B88" w:rsidRDefault="00ED0A4F" w:rsidP="00ED0A4F">
      <w:pPr>
        <w:rPr>
          <w:lang w:val="en-US"/>
        </w:rPr>
      </w:pPr>
      <w:r w:rsidRPr="00E31B88">
        <w:rPr>
          <w:lang w:val="en-US"/>
        </w:rPr>
        <w:t>The distance term is given by the formula:</w:t>
      </w:r>
    </w:p>
    <w:p w:rsidR="00ED0A4F" w:rsidRPr="005C01C6" w:rsidRDefault="00ED0A4F" w:rsidP="00ED0A4F">
      <w:pPr>
        <w:pStyle w:val="Blanc"/>
      </w:pPr>
    </w:p>
    <w:p w:rsidR="00ED0A4F" w:rsidRPr="00E31B88" w:rsidRDefault="00ED0A4F" w:rsidP="00ED0A4F">
      <w:pPr>
        <w:pStyle w:val="Equation"/>
        <w:tabs>
          <w:tab w:val="clear" w:pos="4820"/>
          <w:tab w:val="left" w:pos="1985"/>
          <w:tab w:val="left" w:pos="6521"/>
        </w:tabs>
        <w:rPr>
          <w:lang w:val="en-US"/>
        </w:rPr>
      </w:pPr>
      <w:r w:rsidRPr="00E31B88">
        <w:rPr>
          <w:lang w:val="en-US"/>
        </w:rPr>
        <w:tab/>
      </w:r>
      <w:r w:rsidRPr="00E31B88">
        <w:rPr>
          <w:lang w:val="en-US"/>
        </w:rPr>
        <w:tab/>
      </w:r>
      <w:r w:rsidRPr="00E31B88">
        <w:rPr>
          <w:i/>
          <w:iCs/>
          <w:lang w:val="en-US"/>
        </w:rPr>
        <w:t>F</w:t>
      </w:r>
      <w:r w:rsidRPr="00E31B88">
        <w:rPr>
          <w:lang w:val="en-US"/>
        </w:rPr>
        <w:t>(</w:t>
      </w:r>
      <w:r w:rsidRPr="00E31B88">
        <w:rPr>
          <w:i/>
          <w:iCs/>
          <w:lang w:val="en-US"/>
        </w:rPr>
        <w:t>X</w:t>
      </w:r>
      <w:r w:rsidRPr="00E31B88">
        <w:rPr>
          <w:lang w:val="en-US"/>
        </w:rPr>
        <w:t>) = 11 + 10 log (</w:t>
      </w:r>
      <w:r w:rsidRPr="00E31B88">
        <w:rPr>
          <w:i/>
          <w:iCs/>
          <w:lang w:val="en-US"/>
        </w:rPr>
        <w:t>X</w:t>
      </w:r>
      <w:r w:rsidRPr="00E31B88">
        <w:rPr>
          <w:lang w:val="en-US"/>
        </w:rPr>
        <w:t xml:space="preserve">) – 17.6 </w:t>
      </w:r>
      <w:r w:rsidRPr="00E31B88">
        <w:rPr>
          <w:i/>
          <w:iCs/>
          <w:lang w:val="en-US"/>
        </w:rPr>
        <w:t>X</w:t>
      </w:r>
      <w:r w:rsidRPr="00E31B88">
        <w:rPr>
          <w:lang w:val="en-US"/>
        </w:rPr>
        <w:tab/>
        <w:t xml:space="preserve">for </w:t>
      </w:r>
      <w:r w:rsidRPr="00E31B88">
        <w:rPr>
          <w:i/>
          <w:iCs/>
          <w:lang w:val="en-US"/>
        </w:rPr>
        <w:t>X</w:t>
      </w:r>
      <w:r>
        <w:rPr>
          <w:i/>
          <w:iCs/>
          <w:lang w:val="en-US"/>
        </w:rPr>
        <w:t xml:space="preserve"> </w:t>
      </w:r>
      <w:r w:rsidRPr="005C01C6">
        <w:sym w:font="Symbol" w:char="F0B3"/>
      </w:r>
      <w:r w:rsidRPr="00E31B88">
        <w:rPr>
          <w:lang w:val="en-US"/>
        </w:rPr>
        <w:t xml:space="preserve"> 1.6</w:t>
      </w:r>
      <w:r w:rsidRPr="00E31B88">
        <w:rPr>
          <w:lang w:val="en-US"/>
        </w:rPr>
        <w:tab/>
        <w:t>(17a)</w:t>
      </w:r>
    </w:p>
    <w:p w:rsidR="00ED0A4F" w:rsidRPr="00E31B88" w:rsidRDefault="00ED0A4F" w:rsidP="00ED0A4F">
      <w:pPr>
        <w:pStyle w:val="Blanc"/>
        <w:rPr>
          <w:lang w:val="en-US"/>
        </w:rPr>
      </w:pPr>
    </w:p>
    <w:p w:rsidR="00ED0A4F" w:rsidRPr="00E31B88" w:rsidRDefault="00ED0A4F" w:rsidP="00ED0A4F">
      <w:pPr>
        <w:pStyle w:val="Equation"/>
        <w:tabs>
          <w:tab w:val="clear" w:pos="4820"/>
          <w:tab w:val="left" w:pos="1985"/>
          <w:tab w:val="left" w:pos="6521"/>
        </w:tabs>
        <w:rPr>
          <w:lang w:val="en-US"/>
        </w:rPr>
      </w:pPr>
      <w:r w:rsidRPr="00E31B88">
        <w:rPr>
          <w:lang w:val="en-US"/>
        </w:rPr>
        <w:tab/>
      </w:r>
      <w:r w:rsidRPr="00E31B88">
        <w:rPr>
          <w:lang w:val="en-US"/>
        </w:rPr>
        <w:tab/>
      </w:r>
      <w:r w:rsidRPr="00E31B88">
        <w:rPr>
          <w:i/>
          <w:iCs/>
          <w:lang w:val="en-US"/>
        </w:rPr>
        <w:t>F</w:t>
      </w:r>
      <w:r w:rsidRPr="00E31B88">
        <w:rPr>
          <w:lang w:val="en-US"/>
        </w:rPr>
        <w:t>(</w:t>
      </w:r>
      <w:r w:rsidRPr="00E31B88">
        <w:rPr>
          <w:i/>
          <w:iCs/>
          <w:lang w:val="en-US"/>
        </w:rPr>
        <w:t>X</w:t>
      </w:r>
      <w:r w:rsidRPr="00E31B88">
        <w:rPr>
          <w:lang w:val="en-US"/>
        </w:rPr>
        <w:t>) = –20 log (</w:t>
      </w:r>
      <w:r w:rsidRPr="00E31B88">
        <w:rPr>
          <w:i/>
          <w:iCs/>
          <w:lang w:val="en-US"/>
        </w:rPr>
        <w:t>X</w:t>
      </w:r>
      <w:r w:rsidRPr="00E31B88">
        <w:rPr>
          <w:lang w:val="en-US"/>
        </w:rPr>
        <w:t>) – 5.6488</w:t>
      </w:r>
      <w:r w:rsidRPr="00E31B88">
        <w:rPr>
          <w:i/>
          <w:iCs/>
          <w:lang w:val="en-US"/>
        </w:rPr>
        <w:t>X</w:t>
      </w:r>
      <w:r w:rsidRPr="00E31B88">
        <w:rPr>
          <w:vertAlign w:val="superscript"/>
          <w:lang w:val="en-US"/>
        </w:rPr>
        <w:t>1.425</w:t>
      </w:r>
      <w:r w:rsidRPr="00E31B88">
        <w:rPr>
          <w:lang w:val="en-US"/>
        </w:rPr>
        <w:tab/>
        <w:t xml:space="preserve">for </w:t>
      </w:r>
      <w:r w:rsidRPr="00E31B88">
        <w:rPr>
          <w:i/>
          <w:iCs/>
          <w:lang w:val="en-US"/>
        </w:rPr>
        <w:t>X</w:t>
      </w:r>
      <w:r>
        <w:rPr>
          <w:i/>
          <w:iCs/>
          <w:lang w:val="en-US"/>
        </w:rPr>
        <w:t xml:space="preserve"> </w:t>
      </w:r>
      <w:r w:rsidRPr="00E31B88">
        <w:rPr>
          <w:lang w:val="en-US"/>
        </w:rPr>
        <w:t>&lt; 1.6</w:t>
      </w:r>
      <w:r w:rsidRPr="00E31B88">
        <w:rPr>
          <w:lang w:val="en-US"/>
        </w:rPr>
        <w:tab/>
        <w:t>(17b)</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The height gain term, </w:t>
      </w:r>
      <w:r w:rsidRPr="00E31B88">
        <w:rPr>
          <w:i/>
          <w:iCs/>
          <w:lang w:val="en-US"/>
        </w:rPr>
        <w:t>G</w:t>
      </w:r>
      <w:r w:rsidRPr="00E31B88">
        <w:rPr>
          <w:lang w:val="en-US"/>
        </w:rPr>
        <w:t>(</w:t>
      </w:r>
      <w:r w:rsidRPr="00E31B88">
        <w:rPr>
          <w:i/>
          <w:iCs/>
          <w:lang w:val="en-US"/>
        </w:rPr>
        <w:t>Y</w:t>
      </w:r>
      <w:r w:rsidRPr="00E31B88">
        <w:rPr>
          <w:rFonts w:ascii="Tms Rmn" w:hAnsi="Tms Rmn"/>
          <w:sz w:val="16"/>
          <w:szCs w:val="16"/>
          <w:lang w:val="en-US"/>
        </w:rPr>
        <w:t> </w:t>
      </w:r>
      <w:r w:rsidRPr="00E31B88">
        <w:rPr>
          <w:lang w:val="en-US"/>
        </w:rPr>
        <w:t>) is given by the following formulae:</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0"/>
        </w:rPr>
        <w:object w:dxaOrig="3960" w:dyaOrig="420">
          <v:shape id="_x0000_i1049" type="#_x0000_t75" style="width:196.85pt;height:21.05pt" o:ole="" fillcolor="window">
            <v:imagedata r:id="rId55" o:title=""/>
          </v:shape>
          <o:OLEObject Type="Embed" ProgID="Equation.3" ShapeID="_x0000_i1049" DrawAspect="Content" ObjectID="_1523703983" r:id="rId56"/>
        </w:object>
      </w:r>
      <w:r w:rsidRPr="00E31B88">
        <w:rPr>
          <w:lang w:val="en-US"/>
        </w:rPr>
        <w:t>for  </w:t>
      </w:r>
      <w:r w:rsidRPr="00E31B88">
        <w:rPr>
          <w:i/>
          <w:iCs/>
          <w:lang w:val="en-US"/>
        </w:rPr>
        <w:t>B</w:t>
      </w:r>
      <w:r w:rsidRPr="00E31B88">
        <w:rPr>
          <w:lang w:val="en-US"/>
        </w:rPr>
        <w:t>  &gt;  2</w:t>
      </w:r>
      <w:r w:rsidRPr="00E31B88">
        <w:rPr>
          <w:lang w:val="en-US"/>
        </w:rPr>
        <w:tab/>
        <w:t>(18)</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0"/>
        </w:rPr>
        <w:object w:dxaOrig="2439" w:dyaOrig="420">
          <v:shape id="_x0000_i1050" type="#_x0000_t75" style="width:122.95pt;height:21.05pt" o:ole="" fillcolor="window">
            <v:imagedata r:id="rId57" o:title=""/>
          </v:shape>
          <o:OLEObject Type="Embed" ProgID="Equation.3" ShapeID="_x0000_i1050" DrawAspect="Content" ObjectID="_1523703984" r:id="rId58"/>
        </w:object>
      </w:r>
      <w:r w:rsidRPr="00E31B88">
        <w:rPr>
          <w:lang w:val="en-US"/>
        </w:rPr>
        <w:t>for  </w:t>
      </w:r>
      <w:r w:rsidRPr="00E31B88">
        <w:rPr>
          <w:i/>
          <w:iCs/>
          <w:lang w:val="en-US"/>
        </w:rPr>
        <w:t>B</w:t>
      </w:r>
      <w:r w:rsidRPr="00E31B88">
        <w:rPr>
          <w:lang w:val="en-US"/>
        </w:rPr>
        <w:t>  </w:t>
      </w:r>
      <w:r w:rsidRPr="005C01C6">
        <w:sym w:font="Symbol" w:char="F0A3"/>
      </w:r>
      <w:r w:rsidRPr="00E31B88">
        <w:rPr>
          <w:lang w:val="en-US"/>
        </w:rPr>
        <w:t>  2</w:t>
      </w:r>
      <w:r w:rsidRPr="00E31B88">
        <w:rPr>
          <w:lang w:val="en-US"/>
        </w:rPr>
        <w:tab/>
        <w:t>(18a)</w:t>
      </w:r>
    </w:p>
    <w:p w:rsidR="00ED0A4F" w:rsidRDefault="00ED0A4F" w:rsidP="00ED0A4F">
      <w:pPr>
        <w:pStyle w:val="Blanc"/>
      </w:pPr>
    </w:p>
    <w:p w:rsidR="00ED0A4F" w:rsidRPr="00E31B88" w:rsidRDefault="00ED0A4F" w:rsidP="00ED0A4F">
      <w:pPr>
        <w:pStyle w:val="Equation"/>
        <w:tabs>
          <w:tab w:val="clear" w:pos="4820"/>
          <w:tab w:val="clear" w:pos="9639"/>
          <w:tab w:val="left" w:pos="1701"/>
          <w:tab w:val="left" w:pos="6237"/>
          <w:tab w:val="right" w:pos="9214"/>
        </w:tabs>
        <w:rPr>
          <w:sz w:val="22"/>
          <w:szCs w:val="22"/>
          <w:lang w:val="en-US"/>
        </w:rPr>
      </w:pPr>
      <w:r w:rsidRPr="00345319">
        <w:rPr>
          <w:szCs w:val="24"/>
          <w:lang w:val="en-US"/>
        </w:rPr>
        <w:t xml:space="preserve">If </w:t>
      </w:r>
      <w:r w:rsidRPr="005C01C6">
        <w:rPr>
          <w:position w:val="-10"/>
          <w:sz w:val="22"/>
          <w:szCs w:val="22"/>
        </w:rPr>
        <w:object w:dxaOrig="1980" w:dyaOrig="320">
          <v:shape id="_x0000_i1051" type="#_x0000_t75" style="width:99.1pt;height:15.45pt" o:ole="" fillcolor="window">
            <v:imagedata r:id="rId59" o:title=""/>
          </v:shape>
          <o:OLEObject Type="Embed" ProgID="Equation.3" ShapeID="_x0000_i1051" DrawAspect="Content" ObjectID="_1523703985" r:id="rId60"/>
        </w:object>
      </w:r>
      <w:r w:rsidRPr="00E31B88">
        <w:rPr>
          <w:sz w:val="22"/>
          <w:szCs w:val="22"/>
          <w:lang w:val="en-US"/>
        </w:rPr>
        <w:t xml:space="preserve">, </w:t>
      </w:r>
      <w:r w:rsidRPr="00345319">
        <w:rPr>
          <w:szCs w:val="24"/>
          <w:lang w:val="en-US"/>
        </w:rPr>
        <w:t>set</w:t>
      </w:r>
      <w:r w:rsidRPr="005C01C6">
        <w:rPr>
          <w:position w:val="-10"/>
          <w:sz w:val="22"/>
          <w:szCs w:val="22"/>
        </w:rPr>
        <w:object w:dxaOrig="560" w:dyaOrig="320">
          <v:shape id="_x0000_i1052" type="#_x0000_t75" style="width:26.65pt;height:15.45pt" o:ole="" fillcolor="window">
            <v:imagedata r:id="rId61" o:title=""/>
          </v:shape>
          <o:OLEObject Type="Embed" ProgID="Equation.3" ShapeID="_x0000_i1052" DrawAspect="Content" ObjectID="_1523703986" r:id="rId62"/>
        </w:object>
      </w:r>
      <w:r w:rsidRPr="00E31B88">
        <w:rPr>
          <w:position w:val="-10"/>
          <w:sz w:val="22"/>
          <w:szCs w:val="22"/>
          <w:lang w:val="en-US"/>
        </w:rPr>
        <w:t xml:space="preserve"> </w:t>
      </w:r>
      <w:r w:rsidRPr="00345319">
        <w:rPr>
          <w:szCs w:val="24"/>
          <w:lang w:val="en-US"/>
        </w:rPr>
        <w:t xml:space="preserve">to the value </w:t>
      </w:r>
      <w:r w:rsidRPr="00345319">
        <w:rPr>
          <w:position w:val="-10"/>
          <w:szCs w:val="24"/>
        </w:rPr>
        <w:object w:dxaOrig="1160" w:dyaOrig="320">
          <v:shape id="_x0000_i1053" type="#_x0000_t75" style="width:57.5pt;height:15.45pt" o:ole="" fillcolor="window">
            <v:imagedata r:id="rId63" o:title=""/>
          </v:shape>
          <o:OLEObject Type="Embed" ProgID="Equation.3" ShapeID="_x0000_i1053" DrawAspect="Content" ObjectID="_1523703987" r:id="rId64"/>
        </w:object>
      </w:r>
    </w:p>
    <w:p w:rsidR="00ED0A4F" w:rsidRPr="00345319" w:rsidRDefault="00ED0A4F" w:rsidP="00ED0A4F">
      <w:pPr>
        <w:pStyle w:val="Equation"/>
        <w:rPr>
          <w:szCs w:val="24"/>
          <w:lang w:val="en-US"/>
        </w:rPr>
      </w:pPr>
      <w:r w:rsidRPr="00345319">
        <w:rPr>
          <w:szCs w:val="24"/>
          <w:lang w:val="en-US"/>
        </w:rPr>
        <w:t>In the above:</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0"/>
        </w:rPr>
        <w:object w:dxaOrig="720" w:dyaOrig="320">
          <v:shape id="_x0000_i1054" type="#_x0000_t75" style="width:36.45pt;height:15.45pt" o:ole="" fillcolor="window">
            <v:imagedata r:id="rId65" o:title=""/>
          </v:shape>
          <o:OLEObject Type="Embed" ProgID="Equation.3" ShapeID="_x0000_i1054" DrawAspect="Content" ObjectID="_1523703988" r:id="rId66"/>
        </w:object>
      </w:r>
      <w:r w:rsidRPr="00E31B88">
        <w:rPr>
          <w:lang w:val="en-US"/>
        </w:rPr>
        <w:tab/>
        <w:t>(18b)</w:t>
      </w:r>
    </w:p>
    <w:p w:rsidR="00ED0A4F" w:rsidRDefault="00ED0A4F" w:rsidP="00ED0A4F">
      <w:pPr>
        <w:pStyle w:val="Blanc"/>
      </w:pPr>
    </w:p>
    <w:p w:rsidR="00ED0A4F" w:rsidRPr="00E31B88" w:rsidRDefault="00ED0A4F" w:rsidP="00ED0A4F">
      <w:pPr>
        <w:pStyle w:val="Equation"/>
        <w:rPr>
          <w:lang w:val="en-US"/>
        </w:rPr>
      </w:pPr>
      <w:r w:rsidRPr="00E31B88">
        <w:rPr>
          <w:lang w:val="en-US"/>
        </w:rPr>
        <w:t xml:space="preserve">The accuracy of the diffracted field strength given by equation (13) is limited by the approximation inherent in only using the first term of the residue series. Equation (13) is accurate to better than 2 dB for values of </w:t>
      </w:r>
      <w:r w:rsidRPr="00E31B88">
        <w:rPr>
          <w:i/>
          <w:lang w:val="en-US"/>
        </w:rPr>
        <w:t>X</w:t>
      </w:r>
      <w:r w:rsidRPr="00E31B88">
        <w:rPr>
          <w:lang w:val="en-US"/>
        </w:rPr>
        <w:t xml:space="preserve">, </w:t>
      </w:r>
      <w:r w:rsidRPr="00E31B88">
        <w:rPr>
          <w:i/>
          <w:lang w:val="en-US"/>
        </w:rPr>
        <w:t>Y</w:t>
      </w:r>
      <w:r w:rsidRPr="00E31B88">
        <w:rPr>
          <w:vertAlign w:val="subscript"/>
          <w:lang w:val="en-US"/>
        </w:rPr>
        <w:t>1</w:t>
      </w:r>
      <w:r w:rsidRPr="00E31B88">
        <w:rPr>
          <w:lang w:val="en-US"/>
        </w:rPr>
        <w:t xml:space="preserve"> and </w:t>
      </w:r>
      <w:r w:rsidRPr="00E31B88">
        <w:rPr>
          <w:i/>
          <w:lang w:val="en-US"/>
        </w:rPr>
        <w:t>Y</w:t>
      </w:r>
      <w:r w:rsidRPr="00E31B88">
        <w:rPr>
          <w:vertAlign w:val="subscript"/>
          <w:lang w:val="en-US"/>
        </w:rPr>
        <w:t>2</w:t>
      </w:r>
      <w:r w:rsidRPr="00E31B88">
        <w:rPr>
          <w:lang w:val="en-US"/>
        </w:rPr>
        <w:t xml:space="preserve"> that are constrained by the formula:</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4580" w:dyaOrig="420">
          <v:shape id="_x0000_i1055" type="#_x0000_t75" style="width:228.15pt;height:21.05pt" o:ole="" fillcolor="window">
            <v:imagedata r:id="rId67" o:title=""/>
          </v:shape>
          <o:OLEObject Type="Embed" ProgID="Equation.3" ShapeID="_x0000_i1055" DrawAspect="Content" ObjectID="_1523703989" r:id="rId68"/>
        </w:object>
      </w:r>
      <w:r w:rsidRPr="00E31B88">
        <w:rPr>
          <w:lang w:val="en-US"/>
        </w:rPr>
        <w:tab/>
        <w:t>(19)</w:t>
      </w:r>
    </w:p>
    <w:p w:rsidR="00ED0A4F" w:rsidRPr="00E31B88" w:rsidRDefault="00ED0A4F" w:rsidP="00ED0A4F">
      <w:pPr>
        <w:overflowPunct/>
        <w:autoSpaceDE/>
        <w:autoSpaceDN/>
        <w:adjustRightInd/>
        <w:spacing w:before="0"/>
        <w:textAlignment w:val="auto"/>
        <w:rPr>
          <w:lang w:val="en-US"/>
        </w:rPr>
      </w:pPr>
    </w:p>
    <w:p w:rsidR="00ED0A4F" w:rsidRPr="00E31B88" w:rsidRDefault="00ED0A4F" w:rsidP="00ED0A4F">
      <w:pPr>
        <w:pStyle w:val="Equation"/>
        <w:rPr>
          <w:lang w:val="en-US"/>
        </w:rPr>
      </w:pPr>
      <w:r w:rsidRPr="00E31B88">
        <w:rPr>
          <w:lang w:val="en-US"/>
        </w:rPr>
        <w:t>where:</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3060" w:dyaOrig="360">
          <v:shape id="_x0000_i1056" type="#_x0000_t75" style="width:152.4pt;height:17.75pt" o:ole="" fillcolor="window">
            <v:imagedata r:id="rId69" o:title=""/>
          </v:shape>
          <o:OLEObject Type="Embed" ProgID="Equation.3" ShapeID="_x0000_i1056" DrawAspect="Content" ObjectID="_1523703990" r:id="rId70"/>
        </w:object>
      </w:r>
      <w:r w:rsidRPr="00E31B88">
        <w:rPr>
          <w:lang w:val="en-US"/>
        </w:rPr>
        <w:tab/>
        <w:t>(19a)</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0"/>
        </w:rPr>
        <w:object w:dxaOrig="5380" w:dyaOrig="340">
          <v:shape id="_x0000_i1057" type="#_x0000_t75" style="width:268.35pt;height:17.75pt" o:ole="" fillcolor="window">
            <v:imagedata r:id="rId71" o:title=""/>
          </v:shape>
          <o:OLEObject Type="Embed" ProgID="Equation.3" ShapeID="_x0000_i1057" DrawAspect="Content" ObjectID="_1523703991" r:id="rId72"/>
        </w:object>
      </w:r>
      <w:r w:rsidRPr="00E31B88">
        <w:rPr>
          <w:lang w:val="en-US"/>
        </w:rPr>
        <w:tab/>
        <w:t>(19b)</w:t>
      </w:r>
    </w:p>
    <w:p w:rsidR="00ED0A4F" w:rsidRDefault="00ED0A4F" w:rsidP="00ED0A4F">
      <w:pPr>
        <w:pStyle w:val="Blanc"/>
      </w:pPr>
    </w:p>
    <w:p w:rsidR="00ED0A4F" w:rsidRPr="00E31B88" w:rsidRDefault="00ED0A4F" w:rsidP="00ED0A4F">
      <w:pPr>
        <w:rPr>
          <w:lang w:val="en-US"/>
        </w:rPr>
      </w:pPr>
      <w:r w:rsidRPr="005C01C6">
        <w:t>Δ</w:t>
      </w:r>
      <w:r w:rsidRPr="00E31B88">
        <w:rPr>
          <w:lang w:val="en-US"/>
        </w:rPr>
        <w:t>(</w:t>
      </w:r>
      <w:r w:rsidRPr="00E31B88">
        <w:rPr>
          <w:i/>
          <w:lang w:val="en-US"/>
        </w:rPr>
        <w:t>Y</w:t>
      </w:r>
      <w:r w:rsidRPr="00E31B88">
        <w:rPr>
          <w:lang w:val="en-US"/>
        </w:rPr>
        <w:t xml:space="preserve">,0) and </w:t>
      </w:r>
      <w:r w:rsidRPr="005C01C6">
        <w:t>Δ</w:t>
      </w:r>
      <w:r w:rsidRPr="00E31B88">
        <w:rPr>
          <w:lang w:val="en-US"/>
        </w:rPr>
        <w:t>(</w:t>
      </w:r>
      <w:r w:rsidRPr="00E31B88">
        <w:rPr>
          <w:i/>
          <w:lang w:val="en-US"/>
        </w:rPr>
        <w:t>Y</w:t>
      </w:r>
      <w:r w:rsidRPr="00E31B88">
        <w:rPr>
          <w:lang w:val="en-US"/>
        </w:rPr>
        <w:t>,∞) are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0"/>
        </w:rPr>
        <w:object w:dxaOrig="4840" w:dyaOrig="720">
          <v:shape id="_x0000_i1058" type="#_x0000_t75" style="width:242.2pt;height:36.45pt" o:ole="" fillcolor="window">
            <v:imagedata r:id="rId73" o:title=""/>
          </v:shape>
          <o:OLEObject Type="Embed" ProgID="Equation.3" ShapeID="_x0000_i1058" DrawAspect="Content" ObjectID="_1523703992" r:id="rId74"/>
        </w:object>
      </w:r>
      <w:r w:rsidRPr="00E31B88">
        <w:rPr>
          <w:lang w:val="en-US"/>
        </w:rPr>
        <w:tab/>
        <w:t>(19c)</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0"/>
        </w:rPr>
        <w:object w:dxaOrig="4860" w:dyaOrig="720">
          <v:shape id="_x0000_i1059" type="#_x0000_t75" style="width:243.1pt;height:36.45pt" o:ole="" fillcolor="window">
            <v:imagedata r:id="rId75" o:title=""/>
          </v:shape>
          <o:OLEObject Type="Embed" ProgID="Equation.3" ShapeID="_x0000_i1059" DrawAspect="Content" ObjectID="_1523703993" r:id="rId76"/>
        </w:object>
      </w:r>
      <w:r w:rsidRPr="00E31B88">
        <w:rPr>
          <w:lang w:val="en-US"/>
        </w:rPr>
        <w:tab/>
        <w:t>(19d)</w:t>
      </w:r>
    </w:p>
    <w:p w:rsidR="00ED0A4F" w:rsidRPr="00E31B88" w:rsidRDefault="00ED0A4F" w:rsidP="00ED0A4F">
      <w:pPr>
        <w:pStyle w:val="Equation"/>
        <w:rPr>
          <w:lang w:val="en-US"/>
        </w:rPr>
      </w:pPr>
      <w:r w:rsidRPr="00E31B88">
        <w:rPr>
          <w:lang w:val="en-US"/>
        </w:rPr>
        <w:t xml:space="preserve">Consequently, the minimum distance </w:t>
      </w:r>
      <w:r w:rsidRPr="00E31B88">
        <w:rPr>
          <w:i/>
          <w:lang w:val="en-US"/>
        </w:rPr>
        <w:t>d</w:t>
      </w:r>
      <w:r w:rsidRPr="00E31B88">
        <w:rPr>
          <w:i/>
          <w:iCs/>
          <w:vertAlign w:val="subscript"/>
          <w:lang w:val="en-US"/>
        </w:rPr>
        <w:t>min</w:t>
      </w:r>
      <w:r w:rsidRPr="00E31B88">
        <w:rPr>
          <w:lang w:val="en-US"/>
        </w:rPr>
        <w:t xml:space="preserve"> for which equation (13) is valid is given by:</w:t>
      </w:r>
    </w:p>
    <w:p w:rsidR="00ED0A4F" w:rsidRPr="000B510A" w:rsidRDefault="00ED0A4F" w:rsidP="00ED0A4F">
      <w:pPr>
        <w:pStyle w:val="Blanc"/>
        <w:rPr>
          <w:lang w:val="en-US"/>
        </w:rPr>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5360" w:dyaOrig="420">
          <v:shape id="_x0000_i1060" type="#_x0000_t75" style="width:269.3pt;height:21.05pt" o:ole="" fillcolor="window">
            <v:imagedata r:id="rId77" o:title=""/>
          </v:shape>
          <o:OLEObject Type="Embed" ProgID="Equation.3" ShapeID="_x0000_i1060" DrawAspect="Content" ObjectID="_1523703994" r:id="rId78"/>
        </w:object>
      </w:r>
      <w:r w:rsidRPr="00E31B88">
        <w:rPr>
          <w:lang w:val="en-US"/>
        </w:rPr>
        <w:tab/>
        <w:t>(19e)</w:t>
      </w:r>
    </w:p>
    <w:p w:rsidR="00ED0A4F" w:rsidRDefault="00ED0A4F" w:rsidP="00ED0A4F">
      <w:pPr>
        <w:pStyle w:val="Blanc"/>
      </w:pPr>
    </w:p>
    <w:p w:rsidR="00ED0A4F" w:rsidRPr="00E31B88" w:rsidRDefault="00ED0A4F" w:rsidP="00ED0A4F">
      <w:pPr>
        <w:pStyle w:val="Equation"/>
        <w:tabs>
          <w:tab w:val="left" w:pos="426"/>
          <w:tab w:val="left" w:pos="5954"/>
          <w:tab w:val="left" w:pos="6237"/>
          <w:tab w:val="left" w:pos="7938"/>
        </w:tabs>
        <w:rPr>
          <w:lang w:val="en-US"/>
        </w:rPr>
      </w:pPr>
      <w:r w:rsidRPr="00E31B88">
        <w:rPr>
          <w:lang w:val="en-US"/>
        </w:rPr>
        <w:t xml:space="preserve">and </w:t>
      </w:r>
      <w:r w:rsidRPr="00E31B88">
        <w:rPr>
          <w:i/>
          <w:lang w:val="en-US"/>
        </w:rPr>
        <w:t>d</w:t>
      </w:r>
      <w:r w:rsidRPr="00E31B88">
        <w:rPr>
          <w:i/>
          <w:iCs/>
          <w:vertAlign w:val="subscript"/>
          <w:lang w:val="en-US"/>
        </w:rPr>
        <w:t>min</w:t>
      </w:r>
      <w:r w:rsidRPr="00E31B88">
        <w:rPr>
          <w:lang w:val="en-US"/>
        </w:rPr>
        <w:t xml:space="preserve"> is obtained from </w:t>
      </w:r>
      <w:r w:rsidRPr="00E31B88">
        <w:rPr>
          <w:i/>
          <w:lang w:val="en-US"/>
        </w:rPr>
        <w:t>X</w:t>
      </w:r>
      <w:r w:rsidRPr="00E31B88">
        <w:rPr>
          <w:i/>
          <w:iCs/>
          <w:vertAlign w:val="subscript"/>
          <w:lang w:val="en-US"/>
        </w:rPr>
        <w:t>min</w:t>
      </w:r>
      <w:r w:rsidRPr="00E31B88">
        <w:rPr>
          <w:lang w:val="en-US"/>
        </w:rPr>
        <w:t xml:space="preserve"> using equation (14a).</w:t>
      </w:r>
    </w:p>
    <w:p w:rsidR="00ED0A4F" w:rsidRPr="00E31B88" w:rsidRDefault="00ED0A4F" w:rsidP="00ED0A4F">
      <w:pPr>
        <w:pStyle w:val="Heading3"/>
        <w:rPr>
          <w:lang w:val="en-US"/>
        </w:rPr>
      </w:pPr>
      <w:bookmarkStart w:id="16" w:name="_Toc117321496"/>
      <w:r w:rsidRPr="00E31B88">
        <w:rPr>
          <w:lang w:val="en-US"/>
        </w:rPr>
        <w:t>3.1.2</w:t>
      </w:r>
      <w:r w:rsidRPr="00E31B88">
        <w:rPr>
          <w:lang w:val="en-US"/>
        </w:rPr>
        <w:tab/>
        <w:t>Calculation by nomograms</w:t>
      </w:r>
      <w:bookmarkEnd w:id="16"/>
    </w:p>
    <w:p w:rsidR="00ED0A4F" w:rsidRPr="00E31B88" w:rsidRDefault="00ED0A4F" w:rsidP="00ED0A4F">
      <w:pPr>
        <w:rPr>
          <w:lang w:val="en-US"/>
        </w:rPr>
      </w:pPr>
      <w:r w:rsidRPr="00E31B88">
        <w:rPr>
          <w:lang w:val="en-US"/>
        </w:rPr>
        <w:t>Under the same approximation condition (the first term of the r</w:t>
      </w:r>
      <w:r>
        <w:rPr>
          <w:lang w:val="en-US"/>
        </w:rPr>
        <w:t>esidue series is dominant), the </w:t>
      </w:r>
      <w:r w:rsidRPr="00E31B88">
        <w:rPr>
          <w:lang w:val="en-US"/>
        </w:rPr>
        <w:t>calculation may also be made using the following formula:</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42"/>
        </w:rPr>
        <w:object w:dxaOrig="3460" w:dyaOrig="800">
          <v:shape id="_x0000_i1061" type="#_x0000_t75" style="width:171.6pt;height:41.6pt" o:ole="">
            <v:imagedata r:id="rId79" o:title=""/>
          </v:shape>
          <o:OLEObject Type="Embed" ProgID="Equation.3" ShapeID="_x0000_i1061" DrawAspect="Content" ObjectID="_1523703995" r:id="rId80"/>
        </w:object>
      </w:r>
      <w:r w:rsidRPr="00E31B88">
        <w:rPr>
          <w:lang w:val="en-US"/>
        </w:rPr>
        <w:t>                dB</w:t>
      </w:r>
      <w:r w:rsidRPr="00E31B88">
        <w:rPr>
          <w:lang w:val="en-US"/>
        </w:rPr>
        <w:tab/>
        <w:t>(20)</w:t>
      </w:r>
    </w:p>
    <w:p w:rsidR="00ED0A4F" w:rsidRPr="005C01C6" w:rsidRDefault="00ED0A4F" w:rsidP="00ED0A4F">
      <w:pPr>
        <w:pStyle w:val="Blanc"/>
      </w:pPr>
    </w:p>
    <w:p w:rsidR="00ED0A4F" w:rsidRPr="00E31B88" w:rsidRDefault="00ED0A4F" w:rsidP="00ED0A4F">
      <w:pPr>
        <w:spacing w:before="0"/>
        <w:rPr>
          <w:lang w:val="en-US"/>
        </w:rPr>
      </w:pPr>
      <w:r w:rsidRPr="00E31B88">
        <w:rPr>
          <w:lang w:val="en-US"/>
        </w:rPr>
        <w:t>where:</w:t>
      </w:r>
    </w:p>
    <w:p w:rsidR="00ED0A4F" w:rsidRPr="005C01C6" w:rsidRDefault="00ED0A4F" w:rsidP="00ED0A4F">
      <w:pPr>
        <w:pStyle w:val="Equationlegend"/>
      </w:pPr>
      <w:r w:rsidRPr="005C01C6">
        <w:rPr>
          <w:i/>
          <w:iCs/>
        </w:rPr>
        <w:tab/>
        <w:t>E</w:t>
      </w:r>
      <w:r w:rsidRPr="005C01C6">
        <w:rPr>
          <w:sz w:val="12"/>
          <w:szCs w:val="12"/>
        </w:rPr>
        <w:t> </w:t>
      </w:r>
      <w:r w:rsidRPr="005C01C6">
        <w:t>:</w:t>
      </w:r>
      <w:r w:rsidRPr="005C01C6">
        <w:tab/>
        <w:t>received field strength</w:t>
      </w:r>
      <w:r>
        <w:t>;</w:t>
      </w:r>
    </w:p>
    <w:p w:rsidR="00ED0A4F" w:rsidRPr="005C01C6" w:rsidRDefault="00ED0A4F" w:rsidP="00ED0A4F">
      <w:pPr>
        <w:pStyle w:val="Equationlegend"/>
      </w:pPr>
      <w:r w:rsidRPr="005C01C6">
        <w:rPr>
          <w:i/>
          <w:iCs/>
        </w:rPr>
        <w:tab/>
        <w:t>E</w:t>
      </w:r>
      <w:r w:rsidRPr="005C01C6">
        <w:rPr>
          <w:vertAlign w:val="subscript"/>
        </w:rPr>
        <w:t>0</w:t>
      </w:r>
      <w:r w:rsidRPr="005C01C6">
        <w:rPr>
          <w:sz w:val="12"/>
          <w:szCs w:val="12"/>
        </w:rPr>
        <w:t> </w:t>
      </w:r>
      <w:r w:rsidRPr="005C01C6">
        <w:t>:</w:t>
      </w:r>
      <w:r w:rsidRPr="005C01C6">
        <w:tab/>
        <w:t>field strength in free space at the same distance</w:t>
      </w:r>
      <w:r>
        <w:t>;</w:t>
      </w:r>
    </w:p>
    <w:p w:rsidR="00ED0A4F" w:rsidRPr="005C01C6" w:rsidRDefault="00ED0A4F" w:rsidP="00ED0A4F">
      <w:pPr>
        <w:pStyle w:val="Equationlegend"/>
      </w:pPr>
      <w:r w:rsidRPr="005C01C6">
        <w:rPr>
          <w:i/>
          <w:iCs/>
        </w:rPr>
        <w:tab/>
        <w:t>d</w:t>
      </w:r>
      <w:r w:rsidRPr="005C01C6">
        <w:rPr>
          <w:sz w:val="12"/>
          <w:szCs w:val="12"/>
        </w:rPr>
        <w:t> </w:t>
      </w:r>
      <w:r w:rsidRPr="005C01C6">
        <w:t>:</w:t>
      </w:r>
      <w:r w:rsidRPr="005C01C6">
        <w:tab/>
        <w:t>distance between the extremities of the path</w:t>
      </w:r>
      <w:r>
        <w:t>;</w:t>
      </w:r>
    </w:p>
    <w:p w:rsidR="00ED0A4F" w:rsidRPr="005C01C6" w:rsidRDefault="00ED0A4F" w:rsidP="00ED0A4F">
      <w:pPr>
        <w:pStyle w:val="Equationlegend"/>
      </w:pPr>
      <w:r w:rsidRPr="005C01C6">
        <w:rPr>
          <w:i/>
          <w:iCs/>
        </w:rPr>
        <w:tab/>
        <w:t>h</w:t>
      </w:r>
      <w:r w:rsidRPr="005C01C6">
        <w:rPr>
          <w:vertAlign w:val="subscript"/>
        </w:rPr>
        <w:t>1</w:t>
      </w:r>
      <w:r>
        <w:rPr>
          <w:vertAlign w:val="subscript"/>
        </w:rPr>
        <w:t xml:space="preserve"> </w:t>
      </w:r>
      <w:r w:rsidRPr="005C01C6">
        <w:t>and</w:t>
      </w:r>
      <w:r>
        <w:t xml:space="preserve"> </w:t>
      </w:r>
      <w:r w:rsidRPr="005C01C6">
        <w:rPr>
          <w:i/>
          <w:iCs/>
        </w:rPr>
        <w:t>h</w:t>
      </w:r>
      <w:r w:rsidRPr="005C01C6">
        <w:rPr>
          <w:vertAlign w:val="subscript"/>
        </w:rPr>
        <w:t>2</w:t>
      </w:r>
      <w:r w:rsidRPr="005C01C6">
        <w:rPr>
          <w:sz w:val="12"/>
          <w:szCs w:val="12"/>
        </w:rPr>
        <w:t> </w:t>
      </w:r>
      <w:r w:rsidRPr="005C01C6">
        <w:t>:</w:t>
      </w:r>
      <w:r w:rsidRPr="005C01C6">
        <w:tab/>
        <w:t>heights of the antennas above the spherical earth.</w:t>
      </w:r>
    </w:p>
    <w:p w:rsidR="00ED0A4F" w:rsidRPr="00E31B88" w:rsidRDefault="00ED0A4F" w:rsidP="008C6A89">
      <w:pPr>
        <w:spacing w:before="240"/>
        <w:rPr>
          <w:lang w:val="en-US"/>
        </w:rPr>
      </w:pPr>
      <w:r w:rsidRPr="00E31B88">
        <w:rPr>
          <w:lang w:val="en-US"/>
        </w:rPr>
        <w:t>The function F (influence of the distance) and H (height-gain) are given by the nomograms in Figs 3, 4, 5 and 6.</w:t>
      </w:r>
    </w:p>
    <w:p w:rsidR="00ED0A4F" w:rsidRPr="00E31B88" w:rsidRDefault="008C6A89" w:rsidP="00F8316F">
      <w:pPr>
        <w:spacing w:line="280" w:lineRule="exact"/>
        <w:rPr>
          <w:lang w:val="en-US"/>
        </w:rPr>
      </w:pPr>
      <w:r>
        <w:rPr>
          <w:lang w:val="en-US"/>
        </w:rPr>
        <w:t>These nomograms (Figs</w:t>
      </w:r>
      <w:r w:rsidR="00ED0A4F" w:rsidRPr="00E31B88">
        <w:rPr>
          <w:lang w:val="en-US"/>
        </w:rPr>
        <w:t xml:space="preserve"> 3 to 6) give directly the received level relative to free space, for </w:t>
      </w:r>
      <w:r w:rsidR="00ED0A4F" w:rsidRPr="00E31B88">
        <w:rPr>
          <w:i/>
          <w:iCs/>
          <w:lang w:val="en-US"/>
        </w:rPr>
        <w:t>k</w:t>
      </w:r>
      <w:r w:rsidR="00ED0A4F" w:rsidRPr="00E31B88">
        <w:rPr>
          <w:lang w:val="en-US"/>
        </w:rPr>
        <w:t xml:space="preserve"> = 1 and </w:t>
      </w:r>
      <w:r w:rsidR="00ED0A4F" w:rsidRPr="00E31B88">
        <w:rPr>
          <w:i/>
          <w:iCs/>
          <w:lang w:val="en-US"/>
        </w:rPr>
        <w:t>k</w:t>
      </w:r>
      <w:r w:rsidR="00ED0A4F" w:rsidRPr="00E31B88">
        <w:rPr>
          <w:lang w:val="en-US"/>
        </w:rPr>
        <w:t xml:space="preserve"> = 4/3, and for frequencies greater than approximately 30 MHz. </w:t>
      </w:r>
      <w:r w:rsidR="00ED0A4F" w:rsidRPr="00E31B88">
        <w:rPr>
          <w:i/>
          <w:iCs/>
          <w:lang w:val="en-US"/>
        </w:rPr>
        <w:t>k</w:t>
      </w:r>
      <w:r w:rsidR="00ED0A4F" w:rsidRPr="00E31B88">
        <w:rPr>
          <w:lang w:val="en-US"/>
        </w:rPr>
        <w:t xml:space="preserve"> is the effective Earth radius factor, defined in Recommendation ITU-R P.310. However, the received level for other values of </w:t>
      </w:r>
      <w:r w:rsidR="00ED0A4F" w:rsidRPr="00E31B88">
        <w:rPr>
          <w:i/>
          <w:iCs/>
          <w:lang w:val="en-US"/>
        </w:rPr>
        <w:t>k</w:t>
      </w:r>
      <w:r w:rsidR="00ED0A4F" w:rsidRPr="00E31B88">
        <w:rPr>
          <w:lang w:val="en-US"/>
        </w:rPr>
        <w:t xml:space="preserve"> may be calculated by using the frequency scale for </w:t>
      </w:r>
      <w:r w:rsidR="00ED0A4F" w:rsidRPr="00E31B88">
        <w:rPr>
          <w:i/>
          <w:iCs/>
          <w:lang w:val="en-US"/>
        </w:rPr>
        <w:t>k</w:t>
      </w:r>
      <w:r w:rsidR="00ED0A4F" w:rsidRPr="00E31B88">
        <w:rPr>
          <w:lang w:val="en-US"/>
        </w:rPr>
        <w:t xml:space="preserve"> = 1, but replacing the frequency in question by a hypothetical frequency equal to </w:t>
      </w:r>
      <w:r w:rsidR="00ED0A4F" w:rsidRPr="00E31B88">
        <w:rPr>
          <w:i/>
          <w:iCs/>
          <w:lang w:val="en-US"/>
        </w:rPr>
        <w:t>f</w:t>
      </w:r>
      <w:r w:rsidR="00ED0A4F" w:rsidRPr="00E31B88">
        <w:rPr>
          <w:sz w:val="8"/>
          <w:szCs w:val="8"/>
          <w:lang w:val="en-US"/>
        </w:rPr>
        <w:t> </w:t>
      </w:r>
      <w:r w:rsidR="00ED0A4F" w:rsidRPr="00E31B88">
        <w:rPr>
          <w:lang w:val="en-US"/>
        </w:rPr>
        <w:t>/</w:t>
      </w:r>
      <w:r w:rsidR="00ED0A4F" w:rsidRPr="00E31B88">
        <w:rPr>
          <w:sz w:val="8"/>
          <w:szCs w:val="8"/>
          <w:lang w:val="en-US"/>
        </w:rPr>
        <w:t> </w:t>
      </w:r>
      <w:r w:rsidR="00ED0A4F" w:rsidRPr="00E31B88">
        <w:rPr>
          <w:i/>
          <w:iCs/>
          <w:lang w:val="en-US"/>
        </w:rPr>
        <w:t>k</w:t>
      </w:r>
      <w:r w:rsidR="00ED0A4F" w:rsidRPr="00E31B88">
        <w:rPr>
          <w:vertAlign w:val="superscript"/>
          <w:lang w:val="en-US"/>
        </w:rPr>
        <w:t>2</w:t>
      </w:r>
      <w:r w:rsidR="00ED0A4F" w:rsidRPr="00E31B88">
        <w:rPr>
          <w:lang w:val="en-US"/>
        </w:rPr>
        <w:t xml:space="preserve"> for Figs 3 and 5 and </w:t>
      </w:r>
      <w:r w:rsidR="00ED0A4F" w:rsidRPr="005C01C6">
        <w:rPr>
          <w:position w:val="-10"/>
        </w:rPr>
        <w:object w:dxaOrig="639" w:dyaOrig="380">
          <v:shape id="_x0000_i1062" type="#_x0000_t75" style="width:30.4pt;height:18.7pt" o:ole="">
            <v:imagedata r:id="rId81" o:title=""/>
          </v:shape>
          <o:OLEObject Type="Embed" ProgID="Equation.3" ShapeID="_x0000_i1062" DrawAspect="Content" ObjectID="_1523703996" r:id="rId82"/>
        </w:object>
      </w:r>
      <w:r w:rsidR="00ED0A4F" w:rsidRPr="00E31B88">
        <w:rPr>
          <w:lang w:val="en-US"/>
        </w:rPr>
        <w:t>for Figs 4 and 6.</w:t>
      </w:r>
    </w:p>
    <w:p w:rsidR="00ED0A4F" w:rsidRPr="00E31B88" w:rsidRDefault="00ED0A4F" w:rsidP="007A60B9">
      <w:pPr>
        <w:rPr>
          <w:lang w:val="en-US"/>
        </w:rPr>
      </w:pPr>
      <w:r w:rsidRPr="00E31B88">
        <w:rPr>
          <w:lang w:val="en-US"/>
        </w:rPr>
        <w:t xml:space="preserve">Very close to the ground the field strength is practically independent of the height. This phenomenon is particularly important for vertical polarization </w:t>
      </w:r>
      <w:r w:rsidRPr="00E31B88">
        <w:rPr>
          <w:lang w:val="en-US"/>
        </w:rPr>
        <w:lastRenderedPageBreak/>
        <w:t>over the sea. For this reason Fig</w:t>
      </w:r>
      <w:r w:rsidR="007A60B9">
        <w:rPr>
          <w:lang w:val="en-US"/>
        </w:rPr>
        <w:t>.</w:t>
      </w:r>
      <w:r w:rsidRPr="00E31B88">
        <w:rPr>
          <w:lang w:val="en-US"/>
        </w:rPr>
        <w:t> 6 includes a heavy black vertical line AB. If the straight line should intersect this heavy line AB, the real height should be replaced by a larger value, so that the straight line just touches the top of the limit line at A.</w:t>
      </w:r>
    </w:p>
    <w:p w:rsidR="00ED0A4F" w:rsidRPr="00E31B88" w:rsidRDefault="00ED0A4F" w:rsidP="00ED0A4F">
      <w:pPr>
        <w:pStyle w:val="Note"/>
        <w:rPr>
          <w:lang w:val="en-US"/>
        </w:rPr>
      </w:pPr>
      <w:r w:rsidRPr="00E31B88">
        <w:rPr>
          <w:lang w:val="en-US"/>
        </w:rPr>
        <w:t>NOTE 1 – Attenuation relative to free space is given by the negative of the values given by equation (20). If equation (20) gives a value above the free-space field, the method is invalid.</w:t>
      </w:r>
    </w:p>
    <w:p w:rsidR="00ED0A4F" w:rsidRPr="00E31B88" w:rsidRDefault="00ED0A4F" w:rsidP="00ED0A4F">
      <w:pPr>
        <w:pStyle w:val="Note"/>
        <w:rPr>
          <w:lang w:val="en-US"/>
        </w:rPr>
      </w:pPr>
      <w:r w:rsidRPr="00E31B88">
        <w:rPr>
          <w:lang w:val="en-US"/>
        </w:rPr>
        <w:t>NOTE 2 – The effect of line AB is included in the numerical method given in § 3.1.1.</w:t>
      </w:r>
    </w:p>
    <w:p w:rsidR="00ED0A4F" w:rsidRPr="00E31B88" w:rsidRDefault="00ED0A4F" w:rsidP="00ED0A4F">
      <w:pPr>
        <w:pStyle w:val="Note"/>
        <w:rPr>
          <w:lang w:val="en-US"/>
        </w:rPr>
      </w:pPr>
    </w:p>
    <w:p w:rsidR="00ED0A4F" w:rsidRPr="00527F9C" w:rsidRDefault="00ED0A4F" w:rsidP="00ED0A4F">
      <w:pPr>
        <w:pStyle w:val="FigureNo"/>
        <w:rPr>
          <w:lang w:val="en-US"/>
        </w:rPr>
      </w:pPr>
      <w:r w:rsidRPr="00ED0A4F">
        <w:rPr>
          <w:lang w:val="en-US"/>
        </w:rPr>
        <w:lastRenderedPageBreak/>
        <w:t>FIGURE</w:t>
      </w:r>
      <w:r w:rsidRPr="00527F9C">
        <w:rPr>
          <w:lang w:val="en-US"/>
        </w:rPr>
        <w:t xml:space="preserve"> 3</w:t>
      </w:r>
    </w:p>
    <w:p w:rsidR="00ED0A4F" w:rsidRDefault="00ED0A4F" w:rsidP="00ED0A4F">
      <w:pPr>
        <w:pStyle w:val="Figuretitle"/>
        <w:rPr>
          <w:lang w:val="en-US"/>
        </w:rPr>
      </w:pPr>
      <w:r w:rsidRPr="00527F9C">
        <w:rPr>
          <w:lang w:val="en-US"/>
        </w:rPr>
        <w:t xml:space="preserve">Diffraction by a spherical Earth </w:t>
      </w:r>
      <w:r>
        <w:rPr>
          <w:lang w:val="en-US"/>
        </w:rPr>
        <w:t>– effect of distance</w:t>
      </w:r>
    </w:p>
    <w:p w:rsidR="00ED0A4F" w:rsidRPr="005C01C6" w:rsidRDefault="0045039A" w:rsidP="00ED0A4F">
      <w:pPr>
        <w:pStyle w:val="Figure"/>
      </w:pPr>
      <w:r>
        <w:object w:dxaOrig="6580" w:dyaOrig="12116">
          <v:shape id="_x0000_i1063" type="#_x0000_t75" style="width:314.2pt;height:578.35pt" o:ole="">
            <v:imagedata r:id="rId83" o:title=""/>
          </v:shape>
          <o:OLEObject Type="Embed" ProgID="CorelDRAW.Graphic.14" ShapeID="_x0000_i1063" DrawAspect="Content" ObjectID="_1523703997" r:id="rId84"/>
        </w:object>
      </w:r>
    </w:p>
    <w:p w:rsidR="00ED0A4F" w:rsidRDefault="00ED0A4F" w:rsidP="00ED0A4F">
      <w:pPr>
        <w:overflowPunct/>
        <w:autoSpaceDE/>
        <w:autoSpaceDN/>
        <w:adjustRightInd/>
        <w:spacing w:before="0"/>
        <w:textAlignment w:val="auto"/>
        <w:rPr>
          <w:caps/>
          <w:sz w:val="20"/>
          <w:lang w:val="en-US"/>
        </w:rPr>
      </w:pPr>
      <w:r>
        <w:rPr>
          <w:lang w:val="en-US"/>
        </w:rPr>
        <w:br w:type="page"/>
      </w:r>
    </w:p>
    <w:p w:rsidR="00ED0A4F" w:rsidRPr="00ED0A4F" w:rsidRDefault="00ED0A4F" w:rsidP="00ED0A4F">
      <w:pPr>
        <w:pStyle w:val="FigureNo"/>
        <w:rPr>
          <w:lang w:val="en-US"/>
        </w:rPr>
      </w:pPr>
      <w:r w:rsidRPr="00ED0A4F">
        <w:rPr>
          <w:lang w:val="en-US"/>
        </w:rPr>
        <w:lastRenderedPageBreak/>
        <w:t>FIGURE 4</w:t>
      </w:r>
    </w:p>
    <w:p w:rsidR="00ED0A4F" w:rsidRPr="00ED0A4F" w:rsidRDefault="00ED0A4F" w:rsidP="00ED0A4F">
      <w:pPr>
        <w:pStyle w:val="Figuretitle"/>
        <w:rPr>
          <w:lang w:val="en-US"/>
        </w:rPr>
      </w:pPr>
      <w:r w:rsidRPr="00ED0A4F">
        <w:rPr>
          <w:lang w:val="en-US"/>
        </w:rPr>
        <w:t>Diffraction by a spherical Earth – height-gain</w:t>
      </w:r>
    </w:p>
    <w:p w:rsidR="00ED0A4F" w:rsidRPr="005C01C6" w:rsidRDefault="0045039A" w:rsidP="00ED0A4F">
      <w:pPr>
        <w:pStyle w:val="Figure"/>
      </w:pPr>
      <w:r>
        <w:object w:dxaOrig="6825" w:dyaOrig="12267">
          <v:shape id="_x0000_i1064" type="#_x0000_t75" style="width:328.2pt;height:589.55pt" o:ole="">
            <v:imagedata r:id="rId85" o:title=""/>
          </v:shape>
          <o:OLEObject Type="Embed" ProgID="CorelDRAW.Graphic.14" ShapeID="_x0000_i1064" DrawAspect="Content" ObjectID="_1523703998" r:id="rId86"/>
        </w:object>
      </w:r>
    </w:p>
    <w:p w:rsidR="00ED0A4F" w:rsidRDefault="00ED0A4F" w:rsidP="00ED0A4F">
      <w:pPr>
        <w:overflowPunct/>
        <w:autoSpaceDE/>
        <w:autoSpaceDN/>
        <w:adjustRightInd/>
        <w:spacing w:before="0"/>
        <w:textAlignment w:val="auto"/>
        <w:rPr>
          <w:caps/>
          <w:sz w:val="20"/>
          <w:lang w:val="en-US"/>
        </w:rPr>
      </w:pPr>
      <w:r>
        <w:rPr>
          <w:lang w:val="en-US"/>
        </w:rPr>
        <w:br w:type="page"/>
      </w:r>
    </w:p>
    <w:p w:rsidR="00ED0A4F" w:rsidRPr="00ED0A4F" w:rsidRDefault="00ED0A4F" w:rsidP="00ED0A4F">
      <w:pPr>
        <w:pStyle w:val="FigureNo"/>
        <w:rPr>
          <w:lang w:val="en-US"/>
        </w:rPr>
      </w:pPr>
      <w:r w:rsidRPr="00ED0A4F">
        <w:rPr>
          <w:lang w:val="en-US"/>
        </w:rPr>
        <w:lastRenderedPageBreak/>
        <w:t>FIGURE 5</w:t>
      </w:r>
    </w:p>
    <w:p w:rsidR="00ED0A4F" w:rsidRPr="00ED0A4F" w:rsidRDefault="00ED0A4F" w:rsidP="00ED0A4F">
      <w:pPr>
        <w:pStyle w:val="Figuretitle"/>
        <w:rPr>
          <w:lang w:val="en-US"/>
        </w:rPr>
      </w:pPr>
      <w:r w:rsidRPr="00ED0A4F">
        <w:rPr>
          <w:lang w:val="en-US"/>
        </w:rPr>
        <w:t>Diffraction by a spherical Earth – effect of distance</w:t>
      </w:r>
    </w:p>
    <w:p w:rsidR="00ED0A4F" w:rsidRPr="005C01C6" w:rsidRDefault="0045039A" w:rsidP="00ED0A4F">
      <w:pPr>
        <w:pStyle w:val="Figure"/>
      </w:pPr>
      <w:r>
        <w:object w:dxaOrig="6126" w:dyaOrig="11453">
          <v:shape id="_x0000_i1065" type="#_x0000_t75" style="width:297.8pt;height:555.45pt" o:ole="">
            <v:imagedata r:id="rId87" o:title=""/>
          </v:shape>
          <o:OLEObject Type="Embed" ProgID="CorelDRAW.Graphic.14" ShapeID="_x0000_i1065" DrawAspect="Content" ObjectID="_1523703999" r:id="rId88"/>
        </w:object>
      </w:r>
    </w:p>
    <w:p w:rsidR="00ED0A4F" w:rsidRPr="005C01C6" w:rsidRDefault="00ED0A4F" w:rsidP="00ED0A4F"/>
    <w:p w:rsidR="00ED0A4F" w:rsidRPr="00ED0A4F" w:rsidRDefault="00ED0A4F" w:rsidP="00ED0A4F">
      <w:pPr>
        <w:pStyle w:val="FigureNo"/>
        <w:rPr>
          <w:lang w:val="en-US"/>
        </w:rPr>
      </w:pPr>
      <w:r w:rsidRPr="00ED0A4F">
        <w:rPr>
          <w:lang w:val="en-US"/>
        </w:rPr>
        <w:lastRenderedPageBreak/>
        <w:t>FIGURE 6</w:t>
      </w:r>
    </w:p>
    <w:p w:rsidR="00ED0A4F" w:rsidRDefault="00ED0A4F" w:rsidP="00ED0A4F">
      <w:pPr>
        <w:pStyle w:val="Figuretitle"/>
        <w:rPr>
          <w:lang w:val="en-US"/>
        </w:rPr>
      </w:pPr>
      <w:r w:rsidRPr="00527F9C">
        <w:rPr>
          <w:lang w:val="en-US"/>
        </w:rPr>
        <w:t xml:space="preserve">Diffraction by a spherical </w:t>
      </w:r>
      <w:r w:rsidRPr="00ED0A4F">
        <w:rPr>
          <w:lang w:val="en-US"/>
        </w:rPr>
        <w:t>Earth</w:t>
      </w:r>
      <w:r w:rsidRPr="00527F9C">
        <w:rPr>
          <w:lang w:val="en-US"/>
        </w:rPr>
        <w:t xml:space="preserve"> </w:t>
      </w:r>
      <w:r>
        <w:rPr>
          <w:lang w:val="en-US"/>
        </w:rPr>
        <w:t>– height-gain</w:t>
      </w:r>
    </w:p>
    <w:p w:rsidR="00ED0A4F" w:rsidRPr="00BE7DF8" w:rsidRDefault="0045039A" w:rsidP="00ED0A4F">
      <w:pPr>
        <w:pStyle w:val="Figure"/>
        <w:rPr>
          <w:lang w:val="en-US"/>
        </w:rPr>
      </w:pPr>
      <w:r>
        <w:rPr>
          <w:lang w:val="en-US"/>
        </w:rPr>
        <w:object w:dxaOrig="6227" w:dyaOrig="11936">
          <v:shape id="_x0000_i1066" type="#_x0000_t75" style="width:298.75pt;height:572.25pt" o:ole="">
            <v:imagedata r:id="rId89" o:title=""/>
          </v:shape>
          <o:OLEObject Type="Embed" ProgID="CorelDRAW.Graphic.14" ShapeID="_x0000_i1066" DrawAspect="Content" ObjectID="_1523704000" r:id="rId90"/>
        </w:object>
      </w:r>
    </w:p>
    <w:p w:rsidR="00ED0A4F" w:rsidRDefault="00ED0A4F" w:rsidP="0045039A">
      <w:pPr>
        <w:rPr>
          <w:lang w:val="en-US"/>
        </w:rPr>
      </w:pPr>
      <w:r>
        <w:rPr>
          <w:lang w:val="en-US"/>
        </w:rPr>
        <w:br w:type="page"/>
      </w:r>
    </w:p>
    <w:p w:rsidR="00ED0A4F" w:rsidRPr="00ED0A4F" w:rsidRDefault="00ED0A4F" w:rsidP="00ED0A4F">
      <w:pPr>
        <w:pStyle w:val="Heading2"/>
        <w:rPr>
          <w:lang w:val="en-US"/>
        </w:rPr>
      </w:pPr>
      <w:r w:rsidRPr="00ED0A4F">
        <w:rPr>
          <w:lang w:val="en-US"/>
        </w:rPr>
        <w:lastRenderedPageBreak/>
        <w:t>3.2</w:t>
      </w:r>
      <w:r w:rsidRPr="00ED0A4F">
        <w:rPr>
          <w:lang w:val="en-US"/>
        </w:rPr>
        <w:tab/>
        <w:t>Diffraction loss for any distance at 10 MHz and above</w:t>
      </w:r>
    </w:p>
    <w:p w:rsidR="00ED0A4F" w:rsidRPr="00E31B88" w:rsidRDefault="00ED0A4F" w:rsidP="00ED0A4F">
      <w:pPr>
        <w:rPr>
          <w:lang w:val="en-US"/>
        </w:rPr>
      </w:pPr>
      <w:r w:rsidRPr="00E31B88">
        <w:rPr>
          <w:lang w:val="en-US"/>
        </w:rPr>
        <w:t>The following step-by-step procedure should be used for a spherical-earth path of any length at frequencies of 10 MHz and above</w:t>
      </w:r>
      <w:r>
        <w:rPr>
          <w:lang w:val="en-US"/>
        </w:rPr>
        <w:t xml:space="preserve">, for effective Earth radius </w:t>
      </w:r>
      <w:r w:rsidRPr="00820E17">
        <w:rPr>
          <w:i/>
          <w:lang w:val="en-US"/>
        </w:rPr>
        <w:t>a</w:t>
      </w:r>
      <w:r w:rsidRPr="00820E17">
        <w:rPr>
          <w:i/>
          <w:vertAlign w:val="subscript"/>
          <w:lang w:val="en-US"/>
        </w:rPr>
        <w:t>e</w:t>
      </w:r>
      <w:r>
        <w:rPr>
          <w:lang w:val="en-US"/>
        </w:rPr>
        <w:t xml:space="preserve"> &gt; 0</w:t>
      </w:r>
      <w:r w:rsidRPr="00E31B88">
        <w:rPr>
          <w:lang w:val="en-US"/>
        </w:rPr>
        <w:t>. The method uses the calculation in § 3.1.1 for over-the-horizon cases, and otherwise an interpolation procedure based on a notional effective-earth radius.</w:t>
      </w:r>
    </w:p>
    <w:p w:rsidR="00ED0A4F" w:rsidRPr="00E31B88" w:rsidRDefault="00ED0A4F" w:rsidP="00ED0A4F">
      <w:pPr>
        <w:rPr>
          <w:lang w:val="en-US"/>
        </w:rPr>
      </w:pPr>
      <w:r w:rsidRPr="00E31B88">
        <w:rPr>
          <w:lang w:val="en-US"/>
        </w:rPr>
        <w:t>The procedure uses self-consistent units and proceeds as follows:</w:t>
      </w:r>
    </w:p>
    <w:p w:rsidR="00ED0A4F" w:rsidRPr="00E31B88" w:rsidRDefault="00ED0A4F" w:rsidP="00ED0A4F">
      <w:pPr>
        <w:rPr>
          <w:lang w:val="en-US"/>
        </w:rPr>
      </w:pPr>
      <w:r w:rsidRPr="00E31B88">
        <w:rPr>
          <w:lang w:val="en-US"/>
        </w:rPr>
        <w:t xml:space="preserve">Calculate the marginal </w:t>
      </w:r>
      <w:r>
        <w:rPr>
          <w:lang w:val="en-US"/>
        </w:rPr>
        <w:t>LoS</w:t>
      </w:r>
      <w:r w:rsidRPr="00E31B88">
        <w:rPr>
          <w:lang w:val="en-US"/>
        </w:rPr>
        <w:t xml:space="preserve"> distance given by:</w:t>
      </w:r>
    </w:p>
    <w:p w:rsidR="00ED0A4F" w:rsidRPr="005C01C6" w:rsidRDefault="00ED0A4F" w:rsidP="00ED0A4F">
      <w:pPr>
        <w:pStyle w:val="Blanc"/>
      </w:pPr>
    </w:p>
    <w:p w:rsidR="00ED0A4F" w:rsidRPr="00E31B88" w:rsidRDefault="00ED0A4F" w:rsidP="00ED0A4F">
      <w:pPr>
        <w:pStyle w:val="Equation"/>
        <w:rPr>
          <w:lang w:val="en-US"/>
        </w:rPr>
      </w:pPr>
      <w:r>
        <w:rPr>
          <w:lang w:val="en-US"/>
        </w:rPr>
        <w:tab/>
      </w:r>
      <w:r w:rsidRPr="00E31B88">
        <w:rPr>
          <w:lang w:val="en-US"/>
        </w:rPr>
        <w:tab/>
      </w:r>
      <w:r w:rsidRPr="005C01C6">
        <w:rPr>
          <w:position w:val="-14"/>
        </w:rPr>
        <w:object w:dxaOrig="2380" w:dyaOrig="420">
          <v:shape id="_x0000_i1067" type="#_x0000_t75" style="width:140.75pt;height:21.05pt" o:ole="" fillcolor="window">
            <v:imagedata r:id="rId91" o:title=""/>
          </v:shape>
          <o:OLEObject Type="Embed" ProgID="Equation.3" ShapeID="_x0000_i1067" DrawAspect="Content" ObjectID="_1523704001" r:id="rId92"/>
        </w:object>
      </w:r>
      <w:r w:rsidRPr="00E31B88">
        <w:rPr>
          <w:lang w:val="en-US"/>
        </w:rPr>
        <w:tab/>
        <w:t>(21)</w:t>
      </w:r>
    </w:p>
    <w:p w:rsidR="00ED0A4F" w:rsidRPr="005C01C6" w:rsidRDefault="00ED0A4F" w:rsidP="00ED0A4F">
      <w:pPr>
        <w:pStyle w:val="Blanc"/>
      </w:pPr>
    </w:p>
    <w:p w:rsidR="00ED0A4F" w:rsidRPr="00E31B88" w:rsidRDefault="00ED0A4F" w:rsidP="007A60B9">
      <w:pPr>
        <w:rPr>
          <w:lang w:val="en-US"/>
        </w:rPr>
      </w:pPr>
      <w:r w:rsidRPr="00E31B88">
        <w:rPr>
          <w:lang w:val="en-US"/>
        </w:rPr>
        <w:t xml:space="preserve">If </w:t>
      </w:r>
      <w:r w:rsidRPr="00E31B88">
        <w:rPr>
          <w:i/>
          <w:lang w:val="en-US"/>
        </w:rPr>
        <w:t>d</w:t>
      </w:r>
      <w:r w:rsidRPr="00E31B88">
        <w:rPr>
          <w:lang w:val="en-US"/>
        </w:rPr>
        <w:t xml:space="preserve"> ≥ </w:t>
      </w:r>
      <w:r w:rsidRPr="00E31B88">
        <w:rPr>
          <w:i/>
          <w:lang w:val="en-US"/>
        </w:rPr>
        <w:t>d</w:t>
      </w:r>
      <w:r w:rsidRPr="00E31B88">
        <w:rPr>
          <w:i/>
          <w:vertAlign w:val="subscript"/>
          <w:lang w:val="en-US"/>
        </w:rPr>
        <w:t>los</w:t>
      </w:r>
      <w:r w:rsidRPr="00E31B88">
        <w:rPr>
          <w:lang w:val="en-US"/>
        </w:rPr>
        <w:t xml:space="preserve"> calculate diffraction loss using the method in § 3.1.1. No further calculation is necessary.</w:t>
      </w:r>
    </w:p>
    <w:p w:rsidR="00ED0A4F" w:rsidRPr="00E31B88" w:rsidRDefault="00ED0A4F" w:rsidP="00ED0A4F">
      <w:pPr>
        <w:rPr>
          <w:lang w:val="en-US"/>
        </w:rPr>
      </w:pPr>
      <w:r w:rsidRPr="00E31B88">
        <w:rPr>
          <w:lang w:val="en-US"/>
        </w:rPr>
        <w:t>Otherwise continue:</w:t>
      </w:r>
    </w:p>
    <w:p w:rsidR="00ED0A4F" w:rsidRPr="00E31B88" w:rsidRDefault="00ED0A4F" w:rsidP="00ED0A4F">
      <w:pPr>
        <w:rPr>
          <w:lang w:val="en-US"/>
        </w:rPr>
      </w:pPr>
      <w:r w:rsidRPr="00E31B88">
        <w:rPr>
          <w:lang w:val="en-US"/>
        </w:rPr>
        <w:t xml:space="preserve">Calculate the smallest clearance height between the curved-earth path and the ray between the antennas, </w:t>
      </w:r>
      <w:r w:rsidRPr="00E31B88">
        <w:rPr>
          <w:i/>
          <w:lang w:val="en-US"/>
        </w:rPr>
        <w:t>h</w:t>
      </w:r>
      <w:r>
        <w:rPr>
          <w:i/>
          <w:lang w:val="en-US"/>
        </w:rPr>
        <w:t xml:space="preserve"> </w:t>
      </w:r>
      <w:r w:rsidRPr="00E31B88">
        <w:rPr>
          <w:lang w:val="en-US"/>
        </w:rPr>
        <w:t>(see Fig</w:t>
      </w:r>
      <w:r>
        <w:rPr>
          <w:lang w:val="en-US"/>
        </w:rPr>
        <w:t>.</w:t>
      </w:r>
      <w:r w:rsidRPr="00E31B88">
        <w:rPr>
          <w:lang w:val="en-US"/>
        </w:rPr>
        <w:t xml:space="preserve"> 7),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24"/>
        </w:rPr>
        <w:object w:dxaOrig="3680" w:dyaOrig="1120">
          <v:shape id="_x0000_i1068" type="#_x0000_t75" style="width:185.6pt;height:54.25pt" o:ole="" fillcolor="window">
            <v:imagedata r:id="rId93" o:title=""/>
          </v:shape>
          <o:OLEObject Type="Embed" ProgID="Equation.3" ShapeID="_x0000_i1068" DrawAspect="Content" ObjectID="_1523704002" r:id="rId94"/>
        </w:object>
      </w:r>
      <w:r w:rsidRPr="00E31B88">
        <w:rPr>
          <w:lang w:val="en-US"/>
        </w:rPr>
        <w:tab/>
        <w:t>(22)</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24"/>
        </w:rPr>
        <w:object w:dxaOrig="1620" w:dyaOrig="620">
          <v:shape id="_x0000_i1069" type="#_x0000_t75" style="width:80.4pt;height:30.4pt" o:ole="" fillcolor="window">
            <v:imagedata r:id="rId95" o:title=""/>
          </v:shape>
          <o:OLEObject Type="Embed" ProgID="Equation.3" ShapeID="_x0000_i1069" DrawAspect="Content" ObjectID="_1523704003" r:id="rId96"/>
        </w:object>
      </w:r>
      <w:r w:rsidRPr="00E31B88">
        <w:rPr>
          <w:lang w:val="en-US"/>
        </w:rPr>
        <w:tab/>
        <w:t>(22a)</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0"/>
        </w:rPr>
        <w:object w:dxaOrig="1160" w:dyaOrig="340">
          <v:shape id="_x0000_i1070" type="#_x0000_t75" style="width:59.85pt;height:17.75pt" o:ole="" fillcolor="window">
            <v:imagedata r:id="rId97" o:title=""/>
          </v:shape>
          <o:OLEObject Type="Embed" ProgID="Equation.3" ShapeID="_x0000_i1070" DrawAspect="Content" ObjectID="_1523704004" r:id="rId98"/>
        </w:object>
      </w:r>
      <w:r w:rsidRPr="00E31B88">
        <w:rPr>
          <w:lang w:val="en-US"/>
        </w:rPr>
        <w:tab/>
        <w:t>(22b)</w:t>
      </w:r>
    </w:p>
    <w:p w:rsidR="00ED0A4F" w:rsidRPr="005C01C6" w:rsidRDefault="00ED0A4F" w:rsidP="00ED0A4F">
      <w:pPr>
        <w:pStyle w:val="Blanc"/>
      </w:pPr>
    </w:p>
    <w:p w:rsidR="00ED0A4F" w:rsidRPr="00E31B88" w:rsidRDefault="00ED0A4F" w:rsidP="00ED0A4F">
      <w:pPr>
        <w:pStyle w:val="Equation"/>
        <w:spacing w:before="240"/>
        <w:rPr>
          <w:lang w:val="en-US"/>
        </w:rPr>
      </w:pPr>
      <w:r w:rsidRPr="00E31B88">
        <w:rPr>
          <w:lang w:val="en-US"/>
        </w:rPr>
        <w:tab/>
      </w:r>
      <w:r w:rsidRPr="00E31B88">
        <w:rPr>
          <w:lang w:val="en-US"/>
        </w:rPr>
        <w:tab/>
      </w:r>
      <w:r w:rsidRPr="005C01C6">
        <w:rPr>
          <w:position w:val="-40"/>
        </w:rPr>
        <w:object w:dxaOrig="4900" w:dyaOrig="920">
          <v:shape id="_x0000_i1071" type="#_x0000_t75" style="width:245.9pt;height:47.2pt" o:ole="" fillcolor="window">
            <v:imagedata r:id="rId99" o:title=""/>
          </v:shape>
          <o:OLEObject Type="Embed" ProgID="Equation.3" ShapeID="_x0000_i1071" DrawAspect="Content" ObjectID="_1523704005" r:id="rId100"/>
        </w:object>
      </w:r>
      <w:r w:rsidRPr="00E31B88">
        <w:rPr>
          <w:lang w:val="en-US"/>
        </w:rPr>
        <w:tab/>
        <w:t>(22c)</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6"/>
        </w:rPr>
        <w:object w:dxaOrig="1420" w:dyaOrig="760">
          <v:shape id="_x0000_i1072" type="#_x0000_t75" style="width:71.55pt;height:38.35pt" o:ole="" fillcolor="window">
            <v:imagedata r:id="rId101" o:title=""/>
          </v:shape>
          <o:OLEObject Type="Embed" ProgID="Equation.3" ShapeID="_x0000_i1072" DrawAspect="Content" ObjectID="_1523704006" r:id="rId102"/>
        </w:object>
      </w:r>
      <w:r w:rsidRPr="00E31B88">
        <w:rPr>
          <w:lang w:val="en-US"/>
        </w:rPr>
        <w:tab/>
        <w:t>(22d)</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0"/>
        </w:rPr>
        <w:object w:dxaOrig="1719" w:dyaOrig="760">
          <v:shape id="_x0000_i1073" type="#_x0000_t75" style="width:86.5pt;height:38.35pt" o:ole="" fillcolor="window">
            <v:imagedata r:id="rId103" o:title=""/>
          </v:shape>
          <o:OLEObject Type="Embed" ProgID="Equation.3" ShapeID="_x0000_i1073" DrawAspect="Content" ObjectID="_1523704007" r:id="rId104"/>
        </w:object>
      </w:r>
      <w:r w:rsidRPr="00E31B88">
        <w:rPr>
          <w:lang w:val="en-US"/>
        </w:rPr>
        <w:tab/>
        <w:t>(22e)</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 xml:space="preserve">Calculate the required clearance for zero diffraction loss, </w:t>
      </w:r>
      <w:r w:rsidRPr="00E31B88">
        <w:rPr>
          <w:i/>
          <w:lang w:val="en-US"/>
        </w:rPr>
        <w:t>h</w:t>
      </w:r>
      <w:r w:rsidRPr="00E31B88">
        <w:rPr>
          <w:i/>
          <w:vertAlign w:val="subscript"/>
          <w:lang w:val="en-US"/>
        </w:rPr>
        <w:t>req</w:t>
      </w:r>
      <w:r w:rsidRPr="00E31B88">
        <w:rPr>
          <w:lang w:val="en-US"/>
        </w:rPr>
        <w:t>,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26"/>
        </w:rPr>
        <w:object w:dxaOrig="2280" w:dyaOrig="700">
          <v:shape id="_x0000_i1074" type="#_x0000_t75" style="width:114.1pt;height:34.6pt" o:ole="" fillcolor="window">
            <v:imagedata r:id="rId105" o:title=""/>
          </v:shape>
          <o:OLEObject Type="Embed" ProgID="Equation.3" ShapeID="_x0000_i1074" DrawAspect="Content" ObjectID="_1523704008" r:id="rId106"/>
        </w:object>
      </w:r>
      <w:r w:rsidRPr="00E31B88">
        <w:rPr>
          <w:lang w:val="en-US"/>
        </w:rPr>
        <w:tab/>
        <w:t>(23)</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If </w:t>
      </w:r>
      <w:r w:rsidRPr="00E31B88">
        <w:rPr>
          <w:i/>
          <w:lang w:val="en-US"/>
        </w:rPr>
        <w:t>h</w:t>
      </w:r>
      <w:r w:rsidR="007A60B9">
        <w:rPr>
          <w:i/>
          <w:lang w:val="en-US"/>
        </w:rPr>
        <w:t> </w:t>
      </w:r>
      <w:r w:rsidRPr="00E31B88">
        <w:rPr>
          <w:lang w:val="en-US"/>
        </w:rPr>
        <w:t>&gt;</w:t>
      </w:r>
      <w:r w:rsidR="007A60B9">
        <w:rPr>
          <w:lang w:val="en-US"/>
        </w:rPr>
        <w:t> </w:t>
      </w:r>
      <w:r w:rsidRPr="00E31B88">
        <w:rPr>
          <w:i/>
          <w:lang w:val="en-US"/>
        </w:rPr>
        <w:t>h</w:t>
      </w:r>
      <w:r w:rsidRPr="00E31B88">
        <w:rPr>
          <w:i/>
          <w:vertAlign w:val="subscript"/>
          <w:lang w:val="en-US"/>
        </w:rPr>
        <w:t>req</w:t>
      </w:r>
      <w:r w:rsidRPr="00E31B88">
        <w:rPr>
          <w:lang w:val="en-US"/>
        </w:rPr>
        <w:t xml:space="preserve"> the diffract</w:t>
      </w:r>
      <w:r w:rsidR="007A60B9">
        <w:rPr>
          <w:lang w:val="en-US"/>
        </w:rPr>
        <w:t xml:space="preserve">ion loss for the path is zero. </w:t>
      </w:r>
      <w:r w:rsidRPr="00E31B88">
        <w:rPr>
          <w:lang w:val="en-US"/>
        </w:rPr>
        <w:t>No further calculation is required.</w:t>
      </w:r>
    </w:p>
    <w:p w:rsidR="00ED0A4F" w:rsidRPr="00E31B88" w:rsidRDefault="00ED0A4F" w:rsidP="00ED0A4F">
      <w:pPr>
        <w:rPr>
          <w:lang w:val="en-US"/>
        </w:rPr>
      </w:pPr>
      <w:r w:rsidRPr="00E31B88">
        <w:rPr>
          <w:lang w:val="en-US"/>
        </w:rPr>
        <w:t>Otherwise continue:</w:t>
      </w:r>
    </w:p>
    <w:p w:rsidR="00ED0A4F" w:rsidRPr="00E31B88" w:rsidRDefault="00ED0A4F" w:rsidP="00ED0A4F">
      <w:pPr>
        <w:rPr>
          <w:lang w:val="en-US"/>
        </w:rPr>
      </w:pPr>
      <w:r w:rsidRPr="00E31B88">
        <w:rPr>
          <w:lang w:val="en-US"/>
        </w:rPr>
        <w:t xml:space="preserve">Calculate the modified effective earth radius, </w:t>
      </w:r>
      <w:r w:rsidRPr="00E31B88">
        <w:rPr>
          <w:i/>
          <w:lang w:val="en-US"/>
        </w:rPr>
        <w:t>a</w:t>
      </w:r>
      <w:r w:rsidRPr="00E31B88">
        <w:rPr>
          <w:i/>
          <w:vertAlign w:val="subscript"/>
          <w:lang w:val="en-US"/>
        </w:rPr>
        <w:t>em</w:t>
      </w:r>
      <w:r w:rsidRPr="00E31B88">
        <w:rPr>
          <w:lang w:val="en-US"/>
        </w:rPr>
        <w:t xml:space="preserve">, which gives marginal </w:t>
      </w:r>
      <w:r>
        <w:rPr>
          <w:lang w:val="en-US"/>
        </w:rPr>
        <w:t>LoS</w:t>
      </w:r>
      <w:r w:rsidRPr="00E31B88">
        <w:rPr>
          <w:lang w:val="en-US"/>
        </w:rPr>
        <w:t xml:space="preserve"> at distance </w:t>
      </w:r>
      <w:r w:rsidRPr="00E31B88">
        <w:rPr>
          <w:i/>
          <w:lang w:val="en-US"/>
        </w:rPr>
        <w:t>d</w:t>
      </w:r>
      <w:r w:rsidRPr="00E31B88">
        <w:rPr>
          <w:lang w:val="en-US"/>
        </w:rPr>
        <w:t xml:space="preserve">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6"/>
        </w:rPr>
        <w:object w:dxaOrig="2380" w:dyaOrig="880">
          <v:shape id="_x0000_i1075" type="#_x0000_t75" style="width:119.2pt;height:45.35pt" o:ole="" fillcolor="window">
            <v:imagedata r:id="rId107" o:title=""/>
          </v:shape>
          <o:OLEObject Type="Embed" ProgID="Equation.3" ShapeID="_x0000_i1075" DrawAspect="Content" ObjectID="_1523704009" r:id="rId108"/>
        </w:object>
      </w:r>
      <w:r w:rsidRPr="00E31B88">
        <w:rPr>
          <w:lang w:val="en-US"/>
        </w:rPr>
        <w:tab/>
        <w:t>(24)</w:t>
      </w:r>
    </w:p>
    <w:p w:rsidR="00ED0A4F" w:rsidRPr="005C01C6" w:rsidRDefault="00ED0A4F" w:rsidP="00ED0A4F">
      <w:pPr>
        <w:pStyle w:val="Blanc"/>
      </w:pPr>
    </w:p>
    <w:p w:rsidR="00ED0A4F" w:rsidRPr="00E31B88" w:rsidRDefault="00ED0A4F" w:rsidP="00D6324F">
      <w:pPr>
        <w:rPr>
          <w:lang w:val="en-US"/>
        </w:rPr>
      </w:pPr>
      <w:r w:rsidRPr="00E31B88">
        <w:rPr>
          <w:lang w:val="en-US"/>
        </w:rPr>
        <w:t xml:space="preserve">Use the method in § 3.1.1 to calculate the diffraction loss for the path using the modified effective earth radius </w:t>
      </w:r>
      <w:r w:rsidRPr="00E31B88">
        <w:rPr>
          <w:i/>
          <w:lang w:val="en-US"/>
        </w:rPr>
        <w:t>a</w:t>
      </w:r>
      <w:r w:rsidRPr="00E31B88">
        <w:rPr>
          <w:i/>
          <w:vertAlign w:val="subscript"/>
          <w:lang w:val="en-US"/>
        </w:rPr>
        <w:t xml:space="preserve">em </w:t>
      </w:r>
      <w:r w:rsidRPr="00E31B88">
        <w:rPr>
          <w:szCs w:val="24"/>
          <w:lang w:val="en-US"/>
        </w:rPr>
        <w:t xml:space="preserve">in place of the effective earth radius </w:t>
      </w:r>
      <w:r w:rsidRPr="00E31B88">
        <w:rPr>
          <w:i/>
          <w:szCs w:val="24"/>
          <w:lang w:val="en-US"/>
        </w:rPr>
        <w:t>a</w:t>
      </w:r>
      <w:r w:rsidRPr="00E31B88">
        <w:rPr>
          <w:i/>
          <w:szCs w:val="24"/>
          <w:vertAlign w:val="subscript"/>
          <w:lang w:val="en-US"/>
        </w:rPr>
        <w:t>e</w:t>
      </w:r>
      <w:r w:rsidRPr="00E31B88">
        <w:rPr>
          <w:lang w:val="en-US"/>
        </w:rPr>
        <w:t xml:space="preserve">, and designate this loss </w:t>
      </w:r>
      <w:r w:rsidRPr="00E31B88">
        <w:rPr>
          <w:i/>
          <w:lang w:val="en-US"/>
        </w:rPr>
        <w:t>A</w:t>
      </w:r>
      <w:r w:rsidRPr="00E31B88">
        <w:rPr>
          <w:i/>
          <w:vertAlign w:val="subscript"/>
          <w:lang w:val="en-US"/>
        </w:rPr>
        <w:t>h</w:t>
      </w:r>
      <w:r w:rsidRPr="00E31B88">
        <w:rPr>
          <w:lang w:val="en-US"/>
        </w:rPr>
        <w:t>.</w:t>
      </w:r>
    </w:p>
    <w:p w:rsidR="00ED0A4F" w:rsidRPr="00E31B88" w:rsidRDefault="00ED0A4F" w:rsidP="00ED0A4F">
      <w:pPr>
        <w:rPr>
          <w:lang w:val="en-US"/>
        </w:rPr>
      </w:pPr>
      <w:r w:rsidRPr="00E31B88">
        <w:rPr>
          <w:lang w:val="en-US"/>
        </w:rPr>
        <w:t xml:space="preserve">If </w:t>
      </w:r>
      <w:r w:rsidRPr="00E31B88">
        <w:rPr>
          <w:i/>
          <w:lang w:val="en-US"/>
        </w:rPr>
        <w:t>A</w:t>
      </w:r>
      <w:r w:rsidRPr="00E31B88">
        <w:rPr>
          <w:i/>
          <w:vertAlign w:val="subscript"/>
          <w:lang w:val="en-US"/>
        </w:rPr>
        <w:t>h</w:t>
      </w:r>
      <w:r w:rsidRPr="00E31B88">
        <w:rPr>
          <w:lang w:val="en-US"/>
        </w:rPr>
        <w:t xml:space="preserve"> is negative, the diffraction loss for the path is zero, and no further calculation is necessary.</w:t>
      </w:r>
    </w:p>
    <w:p w:rsidR="00ED0A4F" w:rsidRPr="00E31B88" w:rsidRDefault="00ED0A4F" w:rsidP="00ED0A4F">
      <w:pPr>
        <w:rPr>
          <w:lang w:val="en-US"/>
        </w:rPr>
      </w:pPr>
      <w:r w:rsidRPr="00E31B88">
        <w:rPr>
          <w:lang w:val="en-US"/>
        </w:rPr>
        <w:t xml:space="preserve">Otherwise calculate the interpolated diffraction loss, </w:t>
      </w:r>
      <w:r w:rsidRPr="00E31B88">
        <w:rPr>
          <w:i/>
          <w:lang w:val="en-US"/>
        </w:rPr>
        <w:t>A</w:t>
      </w:r>
      <w:r w:rsidRPr="00E31B88">
        <w:rPr>
          <w:lang w:val="en-US"/>
        </w:rPr>
        <w:t xml:space="preserve"> (dB),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6"/>
        </w:rPr>
        <w:object w:dxaOrig="1920" w:dyaOrig="400">
          <v:shape id="_x0000_i1076" type="#_x0000_t75" style="width:113.6pt;height:26.65pt" o:ole="" fillcolor="window">
            <v:imagedata r:id="rId109" o:title="" croptop="-18592f"/>
          </v:shape>
          <o:OLEObject Type="Embed" ProgID="Equation.3" ShapeID="_x0000_i1076" DrawAspect="Content" ObjectID="_1523704010" r:id="rId110"/>
        </w:object>
      </w:r>
      <w:r w:rsidRPr="00E31B88">
        <w:rPr>
          <w:lang w:val="en-US"/>
        </w:rPr>
        <w:tab/>
        <w:t>(25)</w:t>
      </w:r>
    </w:p>
    <w:p w:rsidR="00ED0A4F" w:rsidRPr="00ED0A4F" w:rsidRDefault="00ED0A4F" w:rsidP="00ED0A4F">
      <w:pPr>
        <w:pStyle w:val="Heading1"/>
        <w:rPr>
          <w:lang w:val="en-US"/>
        </w:rPr>
      </w:pPr>
      <w:r w:rsidRPr="00ED0A4F">
        <w:rPr>
          <w:lang w:val="en-US"/>
        </w:rPr>
        <w:t>4</w:t>
      </w:r>
      <w:r w:rsidRPr="00ED0A4F">
        <w:rPr>
          <w:lang w:val="en-US"/>
        </w:rPr>
        <w:tab/>
        <w:t>Diffraction over isolated obstacles or a general terrestrial path</w:t>
      </w:r>
    </w:p>
    <w:p w:rsidR="00ED0A4F" w:rsidRPr="00E31B88" w:rsidRDefault="00ED0A4F" w:rsidP="00ED0A4F">
      <w:pPr>
        <w:rPr>
          <w:lang w:val="en-US"/>
        </w:rPr>
      </w:pPr>
      <w:r w:rsidRPr="00E31B88">
        <w:rPr>
          <w:lang w:val="en-US"/>
        </w:rPr>
        <w:t>Many propagation paths encounter one obstacle or several separate obstacles and it is useful to estimate the losses caused by such obstacles. To make such calculations</w:t>
      </w:r>
      <w:r w:rsidR="00D6324F">
        <w:rPr>
          <w:lang w:val="en-US"/>
        </w:rPr>
        <w:t>,</w:t>
      </w:r>
      <w:r w:rsidRPr="00E31B88">
        <w:rPr>
          <w:lang w:val="en-US"/>
        </w:rPr>
        <w:t xml:space="preserve"> it is necessary to idealize the form of the obstacles, either assuming a knife-edge of negligible thickness or a thick smooth obstacle with a well-defined radius of curvature at the top. Real obstacles have, of course, more complex forms, so that the indications provided in this Recommendation should be regarded only as an approximation.</w:t>
      </w:r>
    </w:p>
    <w:p w:rsidR="00ED0A4F" w:rsidRPr="00E31B88" w:rsidRDefault="00ED0A4F" w:rsidP="00ED0A4F">
      <w:pPr>
        <w:rPr>
          <w:lang w:val="en-US"/>
        </w:rPr>
      </w:pPr>
      <w:r w:rsidRPr="00E31B88">
        <w:rPr>
          <w:lang w:val="en-US"/>
        </w:rPr>
        <w:t>In those cases where the direct path between the terminals is much shorter than the diffraction path, it is necessary to calculate the additional transmission loss due to the long</w:t>
      </w:r>
      <w:r>
        <w:rPr>
          <w:lang w:val="en-US"/>
        </w:rPr>
        <w:t>er path.</w:t>
      </w:r>
    </w:p>
    <w:p w:rsidR="00ED0A4F" w:rsidRDefault="00ED0A4F" w:rsidP="00ED0A4F">
      <w:pPr>
        <w:rPr>
          <w:lang w:val="en-US"/>
        </w:rPr>
      </w:pPr>
      <w:r w:rsidRPr="00E31B88">
        <w:rPr>
          <w:lang w:val="en-US"/>
        </w:rPr>
        <w:t>The data given below apply when the wavelength is fairly small in relation to the size o</w:t>
      </w:r>
      <w:r w:rsidR="00B61BFE">
        <w:rPr>
          <w:lang w:val="en-US"/>
        </w:rPr>
        <w:t>f the obstacles, i.e.</w:t>
      </w:r>
      <w:r w:rsidRPr="00E31B88">
        <w:rPr>
          <w:lang w:val="en-US"/>
        </w:rPr>
        <w:t xml:space="preserve"> mainly to VHF and shorter waves (</w:t>
      </w:r>
      <w:r w:rsidRPr="00E31B88">
        <w:rPr>
          <w:rFonts w:ascii="Tms Rmn" w:hAnsi="Tms Rmn"/>
          <w:sz w:val="16"/>
          <w:szCs w:val="16"/>
          <w:lang w:val="en-US"/>
        </w:rPr>
        <w:t> </w:t>
      </w:r>
      <w:r w:rsidRPr="00E31B88">
        <w:rPr>
          <w:i/>
          <w:iCs/>
          <w:lang w:val="en-US"/>
        </w:rPr>
        <w:t>f</w:t>
      </w:r>
      <w:r w:rsidRPr="00E31B88">
        <w:rPr>
          <w:lang w:val="en-US"/>
        </w:rPr>
        <w:t> &gt; 30 MHz).</w:t>
      </w:r>
    </w:p>
    <w:p w:rsidR="00ED0A4F" w:rsidRPr="00BE7DF8" w:rsidRDefault="00ED0A4F" w:rsidP="00ED0A4F">
      <w:pPr>
        <w:pStyle w:val="FigureNo"/>
        <w:rPr>
          <w:lang w:val="en-US"/>
        </w:rPr>
      </w:pPr>
      <w:r w:rsidRPr="00BE7DF8">
        <w:rPr>
          <w:lang w:val="en-US"/>
        </w:rPr>
        <w:lastRenderedPageBreak/>
        <w:t>FIGURE 7</w:t>
      </w:r>
    </w:p>
    <w:p w:rsidR="00ED0A4F" w:rsidRDefault="00ED0A4F" w:rsidP="00ED0A4F">
      <w:pPr>
        <w:pStyle w:val="Figuretitle"/>
        <w:rPr>
          <w:lang w:val="en-US"/>
        </w:rPr>
      </w:pPr>
      <w:r w:rsidRPr="00BE7DF8">
        <w:rPr>
          <w:lang w:val="en-US"/>
        </w:rPr>
        <w:t xml:space="preserve">Path </w:t>
      </w:r>
      <w:r w:rsidRPr="00386A69">
        <w:t>clearance</w:t>
      </w:r>
    </w:p>
    <w:p w:rsidR="00ED0A4F" w:rsidRPr="00BE7DF8" w:rsidRDefault="0045039A" w:rsidP="00ED0A4F">
      <w:pPr>
        <w:pStyle w:val="Figure"/>
        <w:rPr>
          <w:lang w:val="en-US"/>
        </w:rPr>
      </w:pPr>
      <w:r>
        <w:rPr>
          <w:lang w:val="en-US"/>
        </w:rPr>
        <w:object w:dxaOrig="8461" w:dyaOrig="3447">
          <v:shape id="_x0000_i1077" type="#_x0000_t75" style="width:396pt;height:161.3pt" o:ole="">
            <v:imagedata r:id="rId111" o:title=""/>
          </v:shape>
          <o:OLEObject Type="Embed" ProgID="CorelDRAW.Graphic.14" ShapeID="_x0000_i1077" DrawAspect="Content" ObjectID="_1523704011" r:id="rId112"/>
        </w:object>
      </w:r>
    </w:p>
    <w:p w:rsidR="00ED0A4F" w:rsidRPr="00E31B88" w:rsidRDefault="00ED0A4F" w:rsidP="00ED0A4F">
      <w:pPr>
        <w:pStyle w:val="Heading2"/>
        <w:rPr>
          <w:lang w:val="en-US"/>
        </w:rPr>
      </w:pPr>
      <w:bookmarkStart w:id="17" w:name="_Toc117321499"/>
      <w:r w:rsidRPr="00E31B88">
        <w:rPr>
          <w:lang w:val="en-US"/>
        </w:rPr>
        <w:t>4.1</w:t>
      </w:r>
      <w:r w:rsidRPr="00E31B88">
        <w:rPr>
          <w:lang w:val="en-US"/>
        </w:rPr>
        <w:tab/>
        <w:t>Single knife-edge obstacle</w:t>
      </w:r>
      <w:bookmarkEnd w:id="17"/>
    </w:p>
    <w:p w:rsidR="00ED0A4F" w:rsidRPr="00E31B88" w:rsidRDefault="00ED0A4F" w:rsidP="00F8316F">
      <w:pPr>
        <w:rPr>
          <w:lang w:val="en-US"/>
        </w:rPr>
      </w:pPr>
      <w:r w:rsidRPr="00E31B88">
        <w:rPr>
          <w:lang w:val="en-US"/>
        </w:rPr>
        <w:t xml:space="preserve">In this extremely idealized case (see Figs 8a) and 8b)), all the geometrical parameters are combined together in a single dimensionless parameter normally denoted by </w:t>
      </w:r>
      <w:r w:rsidRPr="005C01C6">
        <w:t>ν</w:t>
      </w:r>
      <w:r w:rsidRPr="00E31B88">
        <w:rPr>
          <w:lang w:val="en-US"/>
        </w:rPr>
        <w:t xml:space="preserve"> which may assume a variety of equivalent forms according to the geometrical parameters selected:</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4"/>
        </w:rPr>
        <w:object w:dxaOrig="2079" w:dyaOrig="820">
          <v:shape id="_x0000_i1078" type="#_x0000_t75" style="width:105.65pt;height:41.6pt" o:ole="">
            <v:imagedata r:id="rId113" o:title=""/>
          </v:shape>
          <o:OLEObject Type="Embed" ProgID="Equation.3" ShapeID="_x0000_i1078" DrawAspect="Content" ObjectID="_1523704012" r:id="rId114"/>
        </w:object>
      </w:r>
      <w:r w:rsidRPr="00E31B88">
        <w:rPr>
          <w:lang w:val="en-US"/>
        </w:rPr>
        <w:tab/>
        <w:t>(26)</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68"/>
        </w:rPr>
        <w:object w:dxaOrig="2100" w:dyaOrig="1120">
          <v:shape id="_x0000_i1079" type="#_x0000_t75" style="width:105.65pt;height:54.25pt" o:ole="">
            <v:imagedata r:id="rId115" o:title=""/>
          </v:shape>
          <o:OLEObject Type="Embed" ProgID="Equation.3" ShapeID="_x0000_i1079" DrawAspect="Content" ObjectID="_1523704013" r:id="rId116"/>
        </w:object>
      </w:r>
      <w:r w:rsidRPr="00E31B88">
        <w:rPr>
          <w:lang w:val="en-US"/>
        </w:rPr>
        <w:tab/>
        <w:t>(27)</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26"/>
        </w:rPr>
        <w:object w:dxaOrig="3900" w:dyaOrig="700">
          <v:shape id="_x0000_i1080" type="#_x0000_t75" style="width:193.55pt;height:34.6pt" o:ole="">
            <v:imagedata r:id="rId117" o:title=""/>
          </v:shape>
          <o:OLEObject Type="Embed" ProgID="Equation.3" ShapeID="_x0000_i1080" DrawAspect="Content" ObjectID="_1523704014" r:id="rId118"/>
        </w:object>
      </w:r>
      <w:r w:rsidRPr="00E31B88">
        <w:rPr>
          <w:lang w:val="en-US"/>
        </w:rPr>
        <w:tab/>
        <w:t>(28)</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26"/>
        </w:rPr>
        <w:object w:dxaOrig="4900" w:dyaOrig="700">
          <v:shape id="_x0000_i1081" type="#_x0000_t75" style="width:245.9pt;height:34.6pt" o:ole="">
            <v:imagedata r:id="rId119" o:title=""/>
          </v:shape>
          <o:OLEObject Type="Embed" ProgID="Equation.3" ShapeID="_x0000_i1081" DrawAspect="Content" ObjectID="_1523704015" r:id="rId120"/>
        </w:object>
      </w:r>
      <w:r w:rsidRPr="00E31B88">
        <w:rPr>
          <w:lang w:val="en-US"/>
        </w:rPr>
        <w:tab/>
        <w:t>(29)</w:t>
      </w:r>
    </w:p>
    <w:p w:rsidR="00ED0A4F" w:rsidRPr="005C01C6" w:rsidRDefault="00ED0A4F" w:rsidP="00ED0A4F">
      <w:pPr>
        <w:pStyle w:val="Blanc"/>
      </w:pPr>
    </w:p>
    <w:p w:rsidR="00ED0A4F" w:rsidRPr="00E31B88" w:rsidRDefault="00ED0A4F" w:rsidP="00ED0A4F">
      <w:pPr>
        <w:rPr>
          <w:lang w:val="en-US"/>
        </w:rPr>
      </w:pPr>
      <w:r w:rsidRPr="00E31B88">
        <w:rPr>
          <w:lang w:val="en-US"/>
        </w:rPr>
        <w:t>where:</w:t>
      </w:r>
    </w:p>
    <w:p w:rsidR="00ED0A4F" w:rsidRPr="005C01C6" w:rsidRDefault="00ED0A4F" w:rsidP="00ED0A4F">
      <w:pPr>
        <w:pStyle w:val="Equationlegend"/>
      </w:pPr>
      <w:r w:rsidRPr="005C01C6">
        <w:rPr>
          <w:i/>
          <w:iCs/>
        </w:rPr>
        <w:tab/>
        <w:t>h</w:t>
      </w:r>
      <w:r w:rsidRPr="005C01C6">
        <w:rPr>
          <w:rFonts w:ascii="Tms Rmn" w:hAnsi="Tms Rmn"/>
          <w:sz w:val="12"/>
          <w:szCs w:val="12"/>
        </w:rPr>
        <w:t> </w:t>
      </w:r>
      <w:r w:rsidRPr="005C01C6">
        <w:t>:</w:t>
      </w:r>
      <w:r w:rsidRPr="005C01C6">
        <w:tab/>
        <w:t xml:space="preserve">height of the top of the obstacle above the straight line joining the two ends of the path. If the height is below this line, </w:t>
      </w:r>
      <w:r w:rsidRPr="005C01C6">
        <w:rPr>
          <w:i/>
          <w:iCs/>
        </w:rPr>
        <w:t>h</w:t>
      </w:r>
      <w:r w:rsidRPr="005C01C6">
        <w:t xml:space="preserve"> is negative</w:t>
      </w:r>
      <w:r>
        <w:t>;</w:t>
      </w:r>
    </w:p>
    <w:p w:rsidR="00ED0A4F" w:rsidRPr="005C01C6" w:rsidRDefault="00ED0A4F" w:rsidP="00ED0A4F">
      <w:pPr>
        <w:pStyle w:val="Equationlegend"/>
      </w:pPr>
      <w:r w:rsidRPr="005C01C6">
        <w:rPr>
          <w:i/>
          <w:iCs/>
        </w:rPr>
        <w:tab/>
        <w:t>d</w:t>
      </w:r>
      <w:r w:rsidRPr="005C01C6">
        <w:rPr>
          <w:vertAlign w:val="subscript"/>
        </w:rPr>
        <w:t>1</w:t>
      </w:r>
      <w:r>
        <w:rPr>
          <w:vertAlign w:val="subscript"/>
        </w:rPr>
        <w:t xml:space="preserve"> </w:t>
      </w:r>
      <w:r w:rsidRPr="005C01C6">
        <w:t>and</w:t>
      </w:r>
      <w:r>
        <w:t xml:space="preserve"> </w:t>
      </w:r>
      <w:r w:rsidRPr="005C01C6">
        <w:rPr>
          <w:i/>
          <w:iCs/>
        </w:rPr>
        <w:t>d</w:t>
      </w:r>
      <w:r w:rsidRPr="005C01C6">
        <w:rPr>
          <w:vertAlign w:val="subscript"/>
        </w:rPr>
        <w:t>2</w:t>
      </w:r>
      <w:r w:rsidRPr="005C01C6">
        <w:rPr>
          <w:rFonts w:ascii="Tms Rmn" w:hAnsi="Tms Rmn"/>
          <w:sz w:val="12"/>
          <w:szCs w:val="12"/>
        </w:rPr>
        <w:t> </w:t>
      </w:r>
      <w:r w:rsidRPr="005C01C6">
        <w:t>:</w:t>
      </w:r>
      <w:r w:rsidRPr="005C01C6">
        <w:tab/>
        <w:t>distances of the two ends of the path from the top of the obstacle</w:t>
      </w:r>
      <w:r>
        <w:t>;</w:t>
      </w:r>
    </w:p>
    <w:p w:rsidR="00ED0A4F" w:rsidRPr="005C01C6" w:rsidRDefault="00ED0A4F" w:rsidP="00ED0A4F">
      <w:pPr>
        <w:pStyle w:val="Equationlegend"/>
      </w:pPr>
      <w:r w:rsidRPr="005C01C6">
        <w:rPr>
          <w:i/>
          <w:iCs/>
        </w:rPr>
        <w:tab/>
        <w:t>d</w:t>
      </w:r>
      <w:r w:rsidRPr="005C01C6">
        <w:rPr>
          <w:rFonts w:ascii="Tms Rmn" w:hAnsi="Tms Rmn"/>
          <w:sz w:val="12"/>
          <w:szCs w:val="12"/>
        </w:rPr>
        <w:t> </w:t>
      </w:r>
      <w:r w:rsidRPr="005C01C6">
        <w:t>:</w:t>
      </w:r>
      <w:r w:rsidRPr="005C01C6">
        <w:tab/>
        <w:t>length of the path</w:t>
      </w:r>
      <w:r>
        <w:t>;</w:t>
      </w:r>
    </w:p>
    <w:p w:rsidR="00ED0A4F" w:rsidRPr="005C01C6" w:rsidRDefault="00ED0A4F" w:rsidP="00ED0A4F">
      <w:pPr>
        <w:pStyle w:val="Equationlegend"/>
      </w:pPr>
      <w:r w:rsidRPr="005C01C6">
        <w:tab/>
      </w:r>
      <w:r w:rsidRPr="005C01C6">
        <w:sym w:font="Symbol" w:char="F071"/>
      </w:r>
      <w:r w:rsidRPr="005C01C6">
        <w:t xml:space="preserve"> :</w:t>
      </w:r>
      <w:r w:rsidRPr="005C01C6">
        <w:tab/>
        <w:t xml:space="preserve">angle of diffraction (rad); its sign is the same as that of </w:t>
      </w:r>
      <w:r w:rsidRPr="005C01C6">
        <w:rPr>
          <w:i/>
          <w:iCs/>
        </w:rPr>
        <w:t>h</w:t>
      </w:r>
      <w:r w:rsidRPr="005C01C6">
        <w:t xml:space="preserve">. The angle </w:t>
      </w:r>
      <w:r w:rsidRPr="005C01C6">
        <w:sym w:font="Symbol" w:char="F071"/>
      </w:r>
      <w:r w:rsidRPr="005C01C6">
        <w:t xml:space="preserve"> is assumed to be less than about 0.2 rad, or roughly 12º</w:t>
      </w:r>
      <w:r>
        <w:t>;</w:t>
      </w:r>
    </w:p>
    <w:p w:rsidR="00ED0A4F" w:rsidRPr="005C01C6" w:rsidRDefault="00ED0A4F" w:rsidP="00ED0A4F">
      <w:pPr>
        <w:pStyle w:val="Equationlegend"/>
      </w:pPr>
      <w:r w:rsidRPr="005C01C6">
        <w:lastRenderedPageBreak/>
        <w:tab/>
      </w:r>
      <w:r w:rsidRPr="005C01C6">
        <w:sym w:font="Symbol" w:char="F061"/>
      </w:r>
      <w:r w:rsidRPr="005C01C6">
        <w:rPr>
          <w:vertAlign w:val="subscript"/>
        </w:rPr>
        <w:t>1</w:t>
      </w:r>
      <w:r>
        <w:rPr>
          <w:vertAlign w:val="subscript"/>
        </w:rPr>
        <w:t xml:space="preserve"> </w:t>
      </w:r>
      <w:r w:rsidRPr="005C01C6">
        <w:t>and</w:t>
      </w:r>
      <w:r>
        <w:t xml:space="preserve"> </w:t>
      </w:r>
      <w:r w:rsidRPr="005C01C6">
        <w:sym w:font="Symbol" w:char="F061"/>
      </w:r>
      <w:r w:rsidRPr="005C01C6">
        <w:rPr>
          <w:vertAlign w:val="subscript"/>
        </w:rPr>
        <w:t>2</w:t>
      </w:r>
      <w:r w:rsidRPr="005C01C6">
        <w:rPr>
          <w:rFonts w:ascii="Tms Rmn" w:hAnsi="Tms Rmn"/>
          <w:sz w:val="12"/>
          <w:szCs w:val="12"/>
        </w:rPr>
        <w:t> </w:t>
      </w:r>
      <w:r w:rsidRPr="005C01C6">
        <w:t>:</w:t>
      </w:r>
      <w:r w:rsidRPr="005C01C6">
        <w:tab/>
        <w:t xml:space="preserve">angles in radians between the top of the obstacle and one end as seen from the other end. </w:t>
      </w:r>
      <w:r w:rsidRPr="005C01C6">
        <w:sym w:font="Symbol" w:char="F061"/>
      </w:r>
      <w:r w:rsidRPr="005C01C6">
        <w:rPr>
          <w:vertAlign w:val="subscript"/>
        </w:rPr>
        <w:t>1</w:t>
      </w:r>
      <w:r w:rsidRPr="005C01C6">
        <w:t xml:space="preserve"> and </w:t>
      </w:r>
      <w:r w:rsidRPr="005C01C6">
        <w:sym w:font="Symbol" w:char="F061"/>
      </w:r>
      <w:r w:rsidRPr="005C01C6">
        <w:rPr>
          <w:vertAlign w:val="subscript"/>
        </w:rPr>
        <w:t>2</w:t>
      </w:r>
      <w:r w:rsidRPr="005C01C6">
        <w:t xml:space="preserve"> are of the sign of </w:t>
      </w:r>
      <w:r w:rsidRPr="005C01C6">
        <w:rPr>
          <w:i/>
          <w:iCs/>
        </w:rPr>
        <w:t>h</w:t>
      </w:r>
      <w:r w:rsidRPr="005C01C6">
        <w:t xml:space="preserve"> in the above equations.</w:t>
      </w:r>
    </w:p>
    <w:p w:rsidR="00ED0A4F" w:rsidRPr="00E31B88" w:rsidRDefault="00ED0A4F" w:rsidP="00ED0A4F">
      <w:pPr>
        <w:pStyle w:val="Note"/>
        <w:spacing w:before="240"/>
        <w:rPr>
          <w:lang w:val="en-US"/>
        </w:rPr>
      </w:pPr>
      <w:r w:rsidRPr="00E31B88">
        <w:rPr>
          <w:lang w:val="en-US"/>
        </w:rPr>
        <w:t xml:space="preserve">NOTE 1 – In equations (26) to (29) inclusive </w:t>
      </w:r>
      <w:r w:rsidRPr="00E31B88">
        <w:rPr>
          <w:i/>
          <w:iCs/>
          <w:lang w:val="en-US"/>
        </w:rPr>
        <w:t>h</w:t>
      </w:r>
      <w:r w:rsidRPr="00E31B88">
        <w:rPr>
          <w:lang w:val="en-US"/>
        </w:rPr>
        <w:t xml:space="preserve">, </w:t>
      </w:r>
      <w:r w:rsidRPr="00E31B88">
        <w:rPr>
          <w:i/>
          <w:iCs/>
          <w:lang w:val="en-US"/>
        </w:rPr>
        <w:t>d</w:t>
      </w:r>
      <w:r w:rsidRPr="00E31B88">
        <w:rPr>
          <w:lang w:val="en-US"/>
        </w:rPr>
        <w:t xml:space="preserve">, </w:t>
      </w:r>
      <w:r w:rsidRPr="00E31B88">
        <w:rPr>
          <w:i/>
          <w:iCs/>
          <w:lang w:val="en-US"/>
        </w:rPr>
        <w:t>d</w:t>
      </w:r>
      <w:r w:rsidRPr="00E31B88">
        <w:rPr>
          <w:vertAlign w:val="subscript"/>
          <w:lang w:val="en-US"/>
        </w:rPr>
        <w:t>1</w:t>
      </w:r>
      <w:r w:rsidRPr="00E31B88">
        <w:rPr>
          <w:lang w:val="en-US"/>
        </w:rPr>
        <w:t xml:space="preserve">, </w:t>
      </w:r>
      <w:r w:rsidRPr="00E31B88">
        <w:rPr>
          <w:i/>
          <w:iCs/>
          <w:lang w:val="en-US"/>
        </w:rPr>
        <w:t>d</w:t>
      </w:r>
      <w:r w:rsidRPr="00E31B88">
        <w:rPr>
          <w:vertAlign w:val="subscript"/>
          <w:lang w:val="en-US"/>
        </w:rPr>
        <w:t>2</w:t>
      </w:r>
      <w:r w:rsidRPr="00E31B88">
        <w:rPr>
          <w:lang w:val="en-US"/>
        </w:rPr>
        <w:t xml:space="preserve"> and </w:t>
      </w:r>
      <w:r w:rsidRPr="005C01C6">
        <w:sym w:font="Symbol" w:char="F06C"/>
      </w:r>
      <w:r w:rsidRPr="00E31B88">
        <w:rPr>
          <w:lang w:val="en-US"/>
        </w:rPr>
        <w:t xml:space="preserve"> should be in self-consistent units.</w:t>
      </w:r>
    </w:p>
    <w:p w:rsidR="00ED0A4F" w:rsidRDefault="00ED0A4F" w:rsidP="00ED0A4F">
      <w:pPr>
        <w:pStyle w:val="FigureNo"/>
      </w:pPr>
      <w:r>
        <w:lastRenderedPageBreak/>
        <w:t>FIGURE 8</w:t>
      </w:r>
    </w:p>
    <w:p w:rsidR="00ED0A4F" w:rsidRPr="00527F9C" w:rsidRDefault="00ED0A4F" w:rsidP="00ED0A4F">
      <w:pPr>
        <w:pStyle w:val="Figuretitle"/>
        <w:spacing w:after="360"/>
      </w:pPr>
      <w:r>
        <w:t>Geometrical elements</w:t>
      </w:r>
    </w:p>
    <w:p w:rsidR="00ED0A4F" w:rsidRPr="005C01C6" w:rsidRDefault="0045039A" w:rsidP="00ED0A4F">
      <w:pPr>
        <w:pStyle w:val="Figure"/>
      </w:pPr>
      <w:r>
        <w:object w:dxaOrig="8093" w:dyaOrig="13230">
          <v:shape id="_x0000_i1082" type="#_x0000_t75" style="width:393.65pt;height:643.8pt" o:ole="">
            <v:imagedata r:id="rId121" o:title=""/>
          </v:shape>
          <o:OLEObject Type="Embed" ProgID="CorelDRAW.Graphic.14" ShapeID="_x0000_i1082" DrawAspect="Content" ObjectID="_1523704016" r:id="rId122"/>
        </w:object>
      </w:r>
    </w:p>
    <w:p w:rsidR="00ED0A4F" w:rsidRPr="00E31B88" w:rsidRDefault="00ED0A4F" w:rsidP="00ED0A4F">
      <w:pPr>
        <w:pStyle w:val="Normalaftertitle"/>
        <w:rPr>
          <w:lang w:val="en-US"/>
        </w:rPr>
      </w:pPr>
      <w:r w:rsidRPr="00E31B88">
        <w:rPr>
          <w:lang w:val="en-US"/>
        </w:rPr>
        <w:t xml:space="preserve">Figure 9 gives, as a function of </w:t>
      </w:r>
      <w:r w:rsidRPr="005C01C6">
        <w:sym w:font="Symbol" w:char="F06E"/>
      </w:r>
      <w:r w:rsidRPr="00E31B88">
        <w:rPr>
          <w:lang w:val="en-US"/>
        </w:rPr>
        <w:t xml:space="preserve">, the loss </w:t>
      </w:r>
      <w:r w:rsidRPr="00E31B88">
        <w:rPr>
          <w:i/>
          <w:iCs/>
          <w:lang w:val="en-US"/>
        </w:rPr>
        <w:t>J</w:t>
      </w:r>
      <w:r w:rsidRPr="00E31B88">
        <w:rPr>
          <w:lang w:val="en-US"/>
        </w:rPr>
        <w:t>(</w:t>
      </w:r>
      <w:r w:rsidRPr="005C01C6">
        <w:sym w:font="Symbol" w:char="F06E"/>
      </w:r>
      <w:r w:rsidRPr="00E31B88">
        <w:rPr>
          <w:lang w:val="en-US"/>
        </w:rPr>
        <w:t>) (dB).</w:t>
      </w:r>
    </w:p>
    <w:p w:rsidR="00ED0A4F" w:rsidRPr="00E31B88" w:rsidRDefault="00ED0A4F" w:rsidP="00ED0A4F">
      <w:pPr>
        <w:rPr>
          <w:lang w:val="en-US"/>
        </w:rPr>
      </w:pPr>
      <w:r w:rsidRPr="00E31B88">
        <w:rPr>
          <w:i/>
          <w:iCs/>
          <w:lang w:val="en-US"/>
        </w:rPr>
        <w:t>J</w:t>
      </w:r>
      <w:r w:rsidRPr="00E31B88">
        <w:rPr>
          <w:lang w:val="en-US"/>
        </w:rPr>
        <w:t>(</w:t>
      </w:r>
      <w:r w:rsidRPr="005C01C6">
        <w:sym w:font="Symbol" w:char="F06E"/>
      </w:r>
      <w:r w:rsidRPr="00E31B88">
        <w:rPr>
          <w:lang w:val="en-US"/>
        </w:rPr>
        <w:t>) is given by:</w:t>
      </w:r>
    </w:p>
    <w:p w:rsidR="00ED0A4F" w:rsidRPr="00E31B88" w:rsidRDefault="00ED0A4F" w:rsidP="00ED0A4F">
      <w:pPr>
        <w:pStyle w:val="Equation"/>
        <w:rPr>
          <w:lang w:val="en-US"/>
        </w:rPr>
      </w:pPr>
      <w:r w:rsidRPr="00E31B88">
        <w:rPr>
          <w:lang w:val="en-US"/>
        </w:rPr>
        <w:lastRenderedPageBreak/>
        <w:tab/>
      </w:r>
      <w:r w:rsidRPr="00E31B88">
        <w:rPr>
          <w:lang w:val="en-US"/>
        </w:rPr>
        <w:tab/>
      </w:r>
      <w:r w:rsidR="00F8316F" w:rsidRPr="00F8316F">
        <w:rPr>
          <w:position w:val="-44"/>
        </w:rPr>
        <w:object w:dxaOrig="6240" w:dyaOrig="999">
          <v:shape id="_x0000_i1083" type="#_x0000_t75" style="width:312.3pt;height:50.95pt" o:ole="" fillcolor="window">
            <v:imagedata r:id="rId123" o:title=""/>
          </v:shape>
          <o:OLEObject Type="Embed" ProgID="Equation.DSMT4" ShapeID="_x0000_i1083" DrawAspect="Content" ObjectID="_1523704017" r:id="rId124"/>
        </w:object>
      </w:r>
      <w:r w:rsidRPr="00E31B88">
        <w:rPr>
          <w:lang w:val="en-US"/>
        </w:rPr>
        <w:tab/>
        <w:t>(30)</w:t>
      </w:r>
    </w:p>
    <w:p w:rsidR="00ED0A4F" w:rsidRPr="00E31B88" w:rsidRDefault="00ED0A4F" w:rsidP="00ED0A4F">
      <w:pPr>
        <w:rPr>
          <w:lang w:val="en-US"/>
        </w:rPr>
      </w:pPr>
      <w:r w:rsidRPr="00E31B88">
        <w:rPr>
          <w:lang w:val="en-US"/>
        </w:rPr>
        <w:t xml:space="preserve">where </w:t>
      </w:r>
      <w:r w:rsidRPr="00E31B88">
        <w:rPr>
          <w:i/>
          <w:iCs/>
          <w:lang w:val="en-US"/>
        </w:rPr>
        <w:t>C</w:t>
      </w:r>
      <w:r w:rsidRPr="00E31B88">
        <w:rPr>
          <w:lang w:val="en-US"/>
        </w:rPr>
        <w:t>(</w:t>
      </w:r>
      <w:r w:rsidRPr="005C01C6">
        <w:sym w:font="Symbol" w:char="F06E"/>
      </w:r>
      <w:r w:rsidRPr="00E31B88">
        <w:rPr>
          <w:lang w:val="en-US"/>
        </w:rPr>
        <w:t xml:space="preserve">) and </w:t>
      </w:r>
      <w:r w:rsidRPr="00E31B88">
        <w:rPr>
          <w:i/>
          <w:iCs/>
          <w:lang w:val="en-US"/>
        </w:rPr>
        <w:t>S</w:t>
      </w:r>
      <w:r w:rsidRPr="00E31B88">
        <w:rPr>
          <w:lang w:val="en-US"/>
        </w:rPr>
        <w:t>(</w:t>
      </w:r>
      <w:r w:rsidRPr="005C01C6">
        <w:sym w:font="Symbol" w:char="F06E"/>
      </w:r>
      <w:r w:rsidRPr="00E31B88">
        <w:rPr>
          <w:lang w:val="en-US"/>
        </w:rPr>
        <w:t xml:space="preserve">) are the real and imaginary parts respectively of the complex Fresnel integral </w:t>
      </w:r>
      <w:r w:rsidRPr="00E31B88">
        <w:rPr>
          <w:i/>
          <w:iCs/>
          <w:lang w:val="en-US"/>
        </w:rPr>
        <w:t>F</w:t>
      </w:r>
      <w:r w:rsidRPr="00E31B88">
        <w:rPr>
          <w:lang w:val="en-US"/>
        </w:rPr>
        <w:t>(</w:t>
      </w:r>
      <w:r w:rsidRPr="005C01C6">
        <w:sym w:font="Symbol" w:char="F06E"/>
      </w:r>
      <w:r w:rsidRPr="00E31B88">
        <w:rPr>
          <w:lang w:val="en-US"/>
        </w:rPr>
        <w:t>) defined in § 2.7.</w:t>
      </w:r>
    </w:p>
    <w:p w:rsidR="00ED0A4F" w:rsidRPr="00E31B88" w:rsidRDefault="00ED0A4F" w:rsidP="00ED0A4F">
      <w:pPr>
        <w:rPr>
          <w:lang w:val="en-US"/>
        </w:rPr>
      </w:pPr>
      <w:r w:rsidRPr="00E31B88">
        <w:rPr>
          <w:lang w:val="en-US"/>
        </w:rPr>
        <w:t xml:space="preserve">For </w:t>
      </w:r>
      <w:r w:rsidRPr="005C01C6">
        <w:sym w:font="Symbol" w:char="F06E"/>
      </w:r>
      <w:r w:rsidRPr="00E31B88">
        <w:rPr>
          <w:lang w:val="en-US"/>
        </w:rPr>
        <w:t xml:space="preserve"> greater than –0.78 an approximate value can be obtained from the expression:</w:t>
      </w:r>
    </w:p>
    <w:p w:rsidR="00ED0A4F" w:rsidRPr="005C01C6" w:rsidRDefault="00ED0A4F" w:rsidP="00ED0A4F">
      <w:pPr>
        <w:pStyle w:val="Blanc"/>
      </w:pPr>
    </w:p>
    <w:p w:rsidR="00ED0A4F" w:rsidRPr="005C01C6" w:rsidRDefault="00ED0A4F" w:rsidP="00ED0A4F">
      <w:pPr>
        <w:pStyle w:val="Equation"/>
      </w:pPr>
      <w:r w:rsidRPr="00E31B88">
        <w:rPr>
          <w:lang w:val="en-US"/>
        </w:rPr>
        <w:tab/>
      </w:r>
      <w:r w:rsidRPr="00E31B88">
        <w:rPr>
          <w:lang w:val="en-US"/>
        </w:rPr>
        <w:tab/>
      </w:r>
      <w:r w:rsidR="00F8316F" w:rsidRPr="00F8316F">
        <w:rPr>
          <w:position w:val="-22"/>
        </w:rPr>
        <w:object w:dxaOrig="6660" w:dyaOrig="560">
          <v:shape id="_x0000_i1084" type="#_x0000_t75" style="width:333.35pt;height:27.6pt" o:ole="">
            <v:imagedata r:id="rId125" o:title=""/>
          </v:shape>
          <o:OLEObject Type="Embed" ProgID="Equation.DSMT4" ShapeID="_x0000_i1084" DrawAspect="Content" ObjectID="_1523704018" r:id="rId126"/>
        </w:object>
      </w:r>
      <w:r w:rsidRPr="005C01C6">
        <w:tab/>
        <w:t>(31)</w:t>
      </w:r>
    </w:p>
    <w:p w:rsidR="00ED0A4F" w:rsidRPr="00A93339" w:rsidRDefault="00ED0A4F" w:rsidP="00ED0A4F">
      <w:pPr>
        <w:pStyle w:val="FigureNo"/>
      </w:pPr>
      <w:r w:rsidRPr="00A93339">
        <w:t>FIGURE 9</w:t>
      </w:r>
    </w:p>
    <w:p w:rsidR="00ED0A4F" w:rsidRDefault="00ED0A4F" w:rsidP="00ED0A4F">
      <w:pPr>
        <w:pStyle w:val="Figuretitle"/>
        <w:spacing w:after="240"/>
      </w:pPr>
      <w:r>
        <w:t xml:space="preserve">Knife-edge </w:t>
      </w:r>
      <w:r w:rsidRPr="004743E8">
        <w:t>diffraction</w:t>
      </w:r>
      <w:r>
        <w:t xml:space="preserve"> loss</w:t>
      </w:r>
    </w:p>
    <w:p w:rsidR="00ED0A4F" w:rsidRPr="00970752" w:rsidRDefault="0045039A" w:rsidP="00ED0A4F">
      <w:pPr>
        <w:pStyle w:val="Figure"/>
      </w:pPr>
      <w:r>
        <w:object w:dxaOrig="7891" w:dyaOrig="8857">
          <v:shape id="_x0000_i1085" type="#_x0000_t75" style="width:371.2pt;height:416.55pt" o:ole="">
            <v:imagedata r:id="rId127" o:title=""/>
          </v:shape>
          <o:OLEObject Type="Embed" ProgID="CorelDRAW.Graphic.14" ShapeID="_x0000_i1085" DrawAspect="Content" ObjectID="_1523704019" r:id="rId128"/>
        </w:object>
      </w:r>
    </w:p>
    <w:p w:rsidR="00ED0A4F" w:rsidRPr="005C01C6" w:rsidRDefault="00ED0A4F" w:rsidP="00ED0A4F">
      <w:bookmarkStart w:id="18" w:name="_Toc117321500"/>
    </w:p>
    <w:p w:rsidR="00ED0A4F" w:rsidRPr="00E31B88" w:rsidRDefault="00ED0A4F" w:rsidP="00ED0A4F">
      <w:pPr>
        <w:pStyle w:val="Heading2"/>
        <w:rPr>
          <w:lang w:val="en-US"/>
        </w:rPr>
      </w:pPr>
      <w:r w:rsidRPr="00E31B88">
        <w:rPr>
          <w:lang w:val="en-US"/>
        </w:rPr>
        <w:t>4.2</w:t>
      </w:r>
      <w:r w:rsidRPr="00E31B88">
        <w:rPr>
          <w:lang w:val="en-US"/>
        </w:rPr>
        <w:tab/>
        <w:t>Single rounded obstacle</w:t>
      </w:r>
      <w:bookmarkEnd w:id="18"/>
    </w:p>
    <w:p w:rsidR="00ED0A4F" w:rsidRPr="00E31B88" w:rsidRDefault="00ED0A4F" w:rsidP="006D5B6A">
      <w:pPr>
        <w:rPr>
          <w:lang w:val="en-US"/>
        </w:rPr>
      </w:pPr>
      <w:r w:rsidRPr="00E31B88">
        <w:rPr>
          <w:lang w:val="en-US"/>
        </w:rPr>
        <w:t xml:space="preserve">The geometry of a rounded obstacle of radius </w:t>
      </w:r>
      <w:r w:rsidRPr="00E31B88">
        <w:rPr>
          <w:i/>
          <w:iCs/>
          <w:lang w:val="en-US"/>
        </w:rPr>
        <w:t>R</w:t>
      </w:r>
      <w:r>
        <w:rPr>
          <w:lang w:val="en-US"/>
        </w:rPr>
        <w:t xml:space="preserve"> is illustrated in Fig</w:t>
      </w:r>
      <w:r w:rsidR="006D5B6A">
        <w:rPr>
          <w:lang w:val="en-US"/>
        </w:rPr>
        <w:t>.</w:t>
      </w:r>
      <w:r w:rsidRPr="00E31B88">
        <w:rPr>
          <w:lang w:val="en-US"/>
        </w:rPr>
        <w:t xml:space="preserve"> 8c). Note that the distances </w:t>
      </w:r>
      <w:r w:rsidRPr="00E31B88">
        <w:rPr>
          <w:i/>
          <w:iCs/>
          <w:lang w:val="en-US"/>
        </w:rPr>
        <w:t>d</w:t>
      </w:r>
      <w:r w:rsidRPr="00E31B88">
        <w:rPr>
          <w:vertAlign w:val="subscript"/>
          <w:lang w:val="en-US"/>
        </w:rPr>
        <w:t>1</w:t>
      </w:r>
      <w:r w:rsidRPr="00E31B88">
        <w:rPr>
          <w:lang w:val="en-US"/>
        </w:rPr>
        <w:t xml:space="preserve"> and </w:t>
      </w:r>
      <w:r w:rsidRPr="00E31B88">
        <w:rPr>
          <w:i/>
          <w:iCs/>
          <w:lang w:val="en-US"/>
        </w:rPr>
        <w:t>d</w:t>
      </w:r>
      <w:r w:rsidRPr="00E31B88">
        <w:rPr>
          <w:vertAlign w:val="subscript"/>
          <w:lang w:val="en-US"/>
        </w:rPr>
        <w:t>2</w:t>
      </w:r>
      <w:r w:rsidRPr="00E31B88">
        <w:rPr>
          <w:lang w:val="en-US"/>
        </w:rPr>
        <w:t xml:space="preserve">, and the height </w:t>
      </w:r>
      <w:r w:rsidRPr="00E31B88">
        <w:rPr>
          <w:i/>
          <w:iCs/>
          <w:lang w:val="en-US"/>
        </w:rPr>
        <w:t>h</w:t>
      </w:r>
      <w:r w:rsidRPr="00E31B88">
        <w:rPr>
          <w:lang w:val="en-US"/>
        </w:rPr>
        <w:t xml:space="preserve"> above the baseline, are all measured to the vertex where the projected rays intersect above the obstacle. The diffraction loss for this geometry may be calculated as:</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0"/>
        </w:rPr>
        <w:object w:dxaOrig="2640" w:dyaOrig="320">
          <v:shape id="_x0000_i1086" type="#_x0000_t75" style="width:131.85pt;height:15.45pt" o:ole="">
            <v:imagedata r:id="rId129" o:title=""/>
          </v:shape>
          <o:OLEObject Type="Embed" ProgID="Equation.3" ShapeID="_x0000_i1086" DrawAspect="Content" ObjectID="_1523704020" r:id="rId130"/>
        </w:object>
      </w:r>
      <w:r w:rsidRPr="00E31B88">
        <w:rPr>
          <w:lang w:val="en-US"/>
        </w:rPr>
        <w:tab/>
        <w:t>(32)</w:t>
      </w:r>
    </w:p>
    <w:p w:rsidR="00ED0A4F" w:rsidRPr="00E31B88" w:rsidRDefault="00ED0A4F" w:rsidP="00ED0A4F">
      <w:pPr>
        <w:tabs>
          <w:tab w:val="left" w:pos="-720"/>
        </w:tabs>
        <w:rPr>
          <w:lang w:val="en-US"/>
        </w:rPr>
      </w:pPr>
      <w:r w:rsidRPr="00E31B88">
        <w:rPr>
          <w:lang w:val="en-US"/>
        </w:rPr>
        <w:t>where:</w:t>
      </w:r>
    </w:p>
    <w:p w:rsidR="00ED0A4F" w:rsidRPr="00E31B88" w:rsidRDefault="00ED0A4F" w:rsidP="00ED0A4F">
      <w:pPr>
        <w:pStyle w:val="enumlev1"/>
        <w:rPr>
          <w:lang w:val="en-US"/>
        </w:rPr>
      </w:pPr>
      <w:r w:rsidRPr="00E31B88">
        <w:rPr>
          <w:lang w:val="en-US"/>
        </w:rPr>
        <w:t>a)</w:t>
      </w:r>
      <w:r w:rsidRPr="00E31B88">
        <w:rPr>
          <w:lang w:val="en-US"/>
        </w:rPr>
        <w:tab/>
      </w:r>
      <w:r w:rsidRPr="00E31B88">
        <w:rPr>
          <w:i/>
          <w:iCs/>
          <w:lang w:val="en-US"/>
        </w:rPr>
        <w:t>J</w:t>
      </w:r>
      <w:r w:rsidRPr="00E31B88">
        <w:rPr>
          <w:lang w:val="en-US"/>
        </w:rPr>
        <w:t>(</w:t>
      </w:r>
      <w:r w:rsidRPr="005C01C6">
        <w:t>ν</w:t>
      </w:r>
      <w:r w:rsidRPr="00E31B88">
        <w:rPr>
          <w:lang w:val="en-US"/>
        </w:rPr>
        <w:t xml:space="preserve">) is the Fresnel-Kirchoff loss due to an equivalent knife-edge placed with its peak at the vertex point. The dimensionless parameter </w:t>
      </w:r>
      <w:r w:rsidRPr="005C01C6">
        <w:t>ν</w:t>
      </w:r>
      <w:r w:rsidRPr="00E31B88">
        <w:rPr>
          <w:lang w:val="en-US"/>
        </w:rPr>
        <w:t xml:space="preserve"> may be evaluated from any of equations (26) to (29) inclusive. For example, in practical units equation (26) may be written:</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2"/>
        </w:rPr>
        <w:object w:dxaOrig="2880" w:dyaOrig="840">
          <v:shape id="_x0000_i1087" type="#_x0000_t75" style="width:2in;height:42.1pt" o:ole="">
            <v:imagedata r:id="rId131" o:title=""/>
          </v:shape>
          <o:OLEObject Type="Embed" ProgID="Equation.3" ShapeID="_x0000_i1087" DrawAspect="Content" ObjectID="_1523704021" r:id="rId132"/>
        </w:object>
      </w:r>
      <w:r w:rsidRPr="00E31B88">
        <w:rPr>
          <w:lang w:val="en-US"/>
        </w:rPr>
        <w:tab/>
        <w:t>(33)</w:t>
      </w:r>
    </w:p>
    <w:p w:rsidR="00ED0A4F" w:rsidRPr="005C01C6" w:rsidRDefault="00ED0A4F" w:rsidP="00ED0A4F">
      <w:pPr>
        <w:pStyle w:val="Blanc"/>
      </w:pPr>
    </w:p>
    <w:p w:rsidR="00ED0A4F" w:rsidRPr="00E31B88" w:rsidRDefault="00ED0A4F" w:rsidP="00ED0A4F">
      <w:pPr>
        <w:pStyle w:val="enumlev1"/>
        <w:rPr>
          <w:lang w:val="en-US"/>
        </w:rPr>
      </w:pPr>
      <w:r w:rsidRPr="00E31B88">
        <w:rPr>
          <w:lang w:val="en-US"/>
        </w:rPr>
        <w:tab/>
        <w:t xml:space="preserve">where </w:t>
      </w:r>
      <w:r w:rsidRPr="00E31B88">
        <w:rPr>
          <w:i/>
          <w:iCs/>
          <w:lang w:val="en-US"/>
        </w:rPr>
        <w:t>h</w:t>
      </w:r>
      <w:r w:rsidRPr="00E31B88">
        <w:rPr>
          <w:lang w:val="en-US"/>
        </w:rPr>
        <w:t xml:space="preserve"> and </w:t>
      </w:r>
      <w:r w:rsidRPr="005C01C6">
        <w:t>λ</w:t>
      </w:r>
      <w:r w:rsidRPr="00E31B88">
        <w:rPr>
          <w:lang w:val="en-US"/>
        </w:rPr>
        <w:t xml:space="preserve"> are in metres, and </w:t>
      </w:r>
      <w:r w:rsidRPr="00E31B88">
        <w:rPr>
          <w:i/>
          <w:iCs/>
          <w:lang w:val="en-US"/>
        </w:rPr>
        <w:t>d</w:t>
      </w:r>
      <w:r w:rsidRPr="00E31B88">
        <w:rPr>
          <w:vertAlign w:val="subscript"/>
          <w:lang w:val="en-US"/>
        </w:rPr>
        <w:t>1</w:t>
      </w:r>
      <w:r w:rsidRPr="00E31B88">
        <w:rPr>
          <w:lang w:val="en-US"/>
        </w:rPr>
        <w:t xml:space="preserve"> and </w:t>
      </w:r>
      <w:r w:rsidRPr="00E31B88">
        <w:rPr>
          <w:i/>
          <w:iCs/>
          <w:lang w:val="en-US"/>
        </w:rPr>
        <w:t>d</w:t>
      </w:r>
      <w:r w:rsidRPr="00E31B88">
        <w:rPr>
          <w:vertAlign w:val="subscript"/>
          <w:lang w:val="en-US"/>
        </w:rPr>
        <w:t>2</w:t>
      </w:r>
      <w:r w:rsidRPr="00E31B88">
        <w:rPr>
          <w:lang w:val="en-US"/>
        </w:rPr>
        <w:t xml:space="preserve"> are in kilometres.</w:t>
      </w:r>
    </w:p>
    <w:p w:rsidR="00ED0A4F" w:rsidRPr="00E31B88" w:rsidRDefault="00ED0A4F" w:rsidP="006D5B6A">
      <w:pPr>
        <w:pStyle w:val="enumlev1"/>
        <w:rPr>
          <w:lang w:val="en-US"/>
        </w:rPr>
      </w:pPr>
      <w:r w:rsidRPr="00E31B88">
        <w:rPr>
          <w:lang w:val="en-US"/>
        </w:rPr>
        <w:tab/>
      </w:r>
      <w:r w:rsidRPr="00E31B88">
        <w:rPr>
          <w:i/>
          <w:iCs/>
          <w:lang w:val="en-US"/>
        </w:rPr>
        <w:t>J</w:t>
      </w:r>
      <w:r w:rsidRPr="00E31B88">
        <w:rPr>
          <w:lang w:val="en-US"/>
        </w:rPr>
        <w:t>(</w:t>
      </w:r>
      <w:r w:rsidRPr="005C01C6">
        <w:t>ν</w:t>
      </w:r>
      <w:r w:rsidRPr="00E31B88">
        <w:rPr>
          <w:lang w:val="en-US"/>
        </w:rPr>
        <w:t>) may be obtained from Fig</w:t>
      </w:r>
      <w:r w:rsidR="006D5B6A">
        <w:rPr>
          <w:lang w:val="en-US"/>
        </w:rPr>
        <w:t>.</w:t>
      </w:r>
      <w:r w:rsidRPr="00E31B88">
        <w:rPr>
          <w:lang w:val="en-US"/>
        </w:rPr>
        <w:t xml:space="preserve"> 9 or from equation (31). Note that for an obstruction to LoS propagation, </w:t>
      </w:r>
      <w:r w:rsidRPr="005C01C6">
        <w:t>ν</w:t>
      </w:r>
      <w:r w:rsidRPr="00E31B88">
        <w:rPr>
          <w:lang w:val="en-US"/>
        </w:rPr>
        <w:t xml:space="preserve"> is positive and equation (31) is valid.</w:t>
      </w:r>
    </w:p>
    <w:p w:rsidR="00ED0A4F" w:rsidRPr="00E31B88" w:rsidRDefault="00ED0A4F" w:rsidP="00ED0A4F">
      <w:pPr>
        <w:pStyle w:val="enumlev1"/>
        <w:ind w:left="720" w:hanging="720"/>
        <w:rPr>
          <w:lang w:val="en-US"/>
        </w:rPr>
      </w:pPr>
      <w:r w:rsidRPr="00E31B88">
        <w:rPr>
          <w:lang w:val="en-US"/>
        </w:rPr>
        <w:t>b)</w:t>
      </w:r>
      <w:r w:rsidRPr="00E31B88">
        <w:rPr>
          <w:lang w:val="en-US"/>
        </w:rPr>
        <w:tab/>
      </w:r>
      <w:r w:rsidRPr="00E31B88">
        <w:rPr>
          <w:i/>
          <w:iCs/>
          <w:lang w:val="en-US"/>
        </w:rPr>
        <w:t>T</w:t>
      </w:r>
      <w:r w:rsidRPr="00E31B88">
        <w:rPr>
          <w:lang w:val="en-US"/>
        </w:rPr>
        <w:t>(</w:t>
      </w:r>
      <w:r w:rsidRPr="00E31B88">
        <w:rPr>
          <w:i/>
          <w:iCs/>
          <w:lang w:val="en-US"/>
        </w:rPr>
        <w:t>m</w:t>
      </w:r>
      <w:r w:rsidRPr="00E31B88">
        <w:rPr>
          <w:lang w:val="en-US"/>
        </w:rPr>
        <w:t>,</w:t>
      </w:r>
      <w:r w:rsidRPr="00E31B88">
        <w:rPr>
          <w:i/>
          <w:iCs/>
          <w:lang w:val="en-US"/>
        </w:rPr>
        <w:t>n</w:t>
      </w:r>
      <w:r w:rsidRPr="00E31B88">
        <w:rPr>
          <w:lang w:val="en-US"/>
        </w:rPr>
        <w:t>) is the additional attenuation due to the curvature of the obstacle:</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5C01C6">
        <w:rPr>
          <w:position w:val="-10"/>
        </w:rPr>
        <w:object w:dxaOrig="5200" w:dyaOrig="420">
          <v:shape id="_x0000_i1088" type="#_x0000_t75" style="width:258.1pt;height:21.05pt" o:ole="" fillcolor="window">
            <v:imagedata r:id="rId133" o:title=""/>
          </v:shape>
          <o:OLEObject Type="Embed" ProgID="Equation.3" ShapeID="_x0000_i1088" DrawAspect="Content" ObjectID="_1523704022" r:id="rId134"/>
        </w:object>
      </w:r>
      <w:r w:rsidRPr="00E31B88">
        <w:rPr>
          <w:lang w:val="en-US"/>
        </w:rPr>
        <w:t xml:space="preserve">dB               for </w:t>
      </w:r>
      <w:r w:rsidRPr="005C01C6">
        <w:rPr>
          <w:position w:val="-4"/>
        </w:rPr>
        <w:object w:dxaOrig="720" w:dyaOrig="240">
          <v:shape id="_x0000_i1089" type="#_x0000_t75" style="width:36.45pt;height:12.15pt" o:ole="">
            <v:imagedata r:id="rId135" o:title=""/>
          </v:shape>
          <o:OLEObject Type="Embed" ProgID="Equation.3" ShapeID="_x0000_i1089" DrawAspect="Content" ObjectID="_1523704023" r:id="rId136"/>
        </w:object>
      </w:r>
      <w:r w:rsidRPr="00E31B88">
        <w:rPr>
          <w:lang w:val="en-US"/>
        </w:rPr>
        <w:tab/>
        <w:t>(34a)</w:t>
      </w:r>
    </w:p>
    <w:p w:rsidR="00ED0A4F" w:rsidRPr="005C01C6" w:rsidRDefault="00ED0A4F" w:rsidP="00ED0A4F">
      <w:pPr>
        <w:pStyle w:val="Blanc"/>
      </w:pPr>
    </w:p>
    <w:p w:rsidR="00ED0A4F" w:rsidRPr="00E31B88" w:rsidRDefault="00ED0A4F" w:rsidP="00ED0A4F">
      <w:pPr>
        <w:pStyle w:val="Equation"/>
        <w:rPr>
          <w:lang w:val="en-US"/>
        </w:rPr>
      </w:pPr>
      <w:r w:rsidRPr="005C01C6">
        <w:rPr>
          <w:position w:val="-10"/>
        </w:rPr>
        <w:object w:dxaOrig="6960" w:dyaOrig="420">
          <v:shape id="_x0000_i1090" type="#_x0000_t75" style="width:347.85pt;height:21.05pt" o:ole="" fillcolor="window">
            <v:imagedata r:id="rId137" o:title=""/>
          </v:shape>
          <o:OLEObject Type="Embed" ProgID="Equation.3" ShapeID="_x0000_i1090" DrawAspect="Content" ObjectID="_1523704024" r:id="rId138"/>
        </w:object>
      </w:r>
      <w:r w:rsidRPr="00E31B88">
        <w:rPr>
          <w:lang w:val="en-US"/>
        </w:rPr>
        <w:t>dB     for</w:t>
      </w:r>
      <w:r w:rsidRPr="005C01C6">
        <w:rPr>
          <w:position w:val="-4"/>
        </w:rPr>
        <w:object w:dxaOrig="720" w:dyaOrig="240">
          <v:shape id="_x0000_i1091" type="#_x0000_t75" style="width:36.45pt;height:12.15pt" o:ole="">
            <v:imagedata r:id="rId139" o:title=""/>
          </v:shape>
          <o:OLEObject Type="Embed" ProgID="Equation.3" ShapeID="_x0000_i1091" DrawAspect="Content" ObjectID="_1523704025" r:id="rId140"/>
        </w:object>
      </w:r>
      <w:r w:rsidRPr="00E31B88">
        <w:rPr>
          <w:lang w:val="en-US"/>
        </w:rPr>
        <w:tab/>
        <w:t>(34b)</w:t>
      </w:r>
    </w:p>
    <w:p w:rsidR="00ED0A4F" w:rsidRPr="005C01C6" w:rsidRDefault="00ED0A4F" w:rsidP="00ED0A4F">
      <w:pPr>
        <w:pStyle w:val="Blanc"/>
      </w:pPr>
    </w:p>
    <w:p w:rsidR="00ED0A4F" w:rsidRPr="00E31B88" w:rsidRDefault="00ED0A4F" w:rsidP="00ED0A4F">
      <w:pPr>
        <w:pStyle w:val="enumlev1"/>
        <w:rPr>
          <w:lang w:val="en-US"/>
        </w:rPr>
      </w:pPr>
      <w:r w:rsidRPr="00E31B88">
        <w:rPr>
          <w:lang w:val="en-US"/>
        </w:rPr>
        <w:tab/>
        <w:t>and</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32"/>
        </w:rPr>
        <w:object w:dxaOrig="2920" w:dyaOrig="800">
          <v:shape id="_x0000_i1092" type="#_x0000_t75" style="width:146.8pt;height:41.6pt" o:ole="">
            <v:imagedata r:id="rId141" o:title=""/>
          </v:shape>
          <o:OLEObject Type="Embed" ProgID="Equation.3" ShapeID="_x0000_i1092" DrawAspect="Content" ObjectID="_1523704026" r:id="rId142"/>
        </w:object>
      </w:r>
      <w:r w:rsidRPr="00E31B88">
        <w:rPr>
          <w:lang w:val="en-US"/>
        </w:rPr>
        <w:tab/>
        <w:t>(35)</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28"/>
        </w:rPr>
        <w:object w:dxaOrig="2000" w:dyaOrig="760">
          <v:shape id="_x0000_i1093" type="#_x0000_t75" style="width:101.9pt;height:38.35pt" o:ole="">
            <v:imagedata r:id="rId143" o:title=""/>
          </v:shape>
          <o:OLEObject Type="Embed" ProgID="Equation.3" ShapeID="_x0000_i1093" DrawAspect="Content" ObjectID="_1523704027" r:id="rId144"/>
        </w:object>
      </w:r>
      <w:r w:rsidRPr="00E31B88">
        <w:rPr>
          <w:lang w:val="en-US"/>
        </w:rPr>
        <w:tab/>
        <w:t>(36)</w:t>
      </w:r>
    </w:p>
    <w:p w:rsidR="00ED0A4F" w:rsidRPr="005C01C6" w:rsidRDefault="00ED0A4F" w:rsidP="00ED0A4F">
      <w:pPr>
        <w:pStyle w:val="Blanc"/>
      </w:pPr>
    </w:p>
    <w:p w:rsidR="00ED0A4F" w:rsidRPr="00E31B88" w:rsidRDefault="00ED0A4F" w:rsidP="00ED0A4F">
      <w:pPr>
        <w:pStyle w:val="enumlev1"/>
        <w:rPr>
          <w:lang w:val="en-US"/>
        </w:rPr>
      </w:pPr>
      <w:r w:rsidRPr="00E31B88">
        <w:rPr>
          <w:lang w:val="en-US"/>
        </w:rPr>
        <w:tab/>
        <w:t xml:space="preserve">and </w:t>
      </w:r>
      <w:r w:rsidRPr="00E31B88">
        <w:rPr>
          <w:i/>
          <w:iCs/>
          <w:lang w:val="en-US"/>
        </w:rPr>
        <w:t>R</w:t>
      </w:r>
      <w:r w:rsidRPr="00E31B88">
        <w:rPr>
          <w:lang w:val="en-US"/>
        </w:rPr>
        <w:t xml:space="preserve">, </w:t>
      </w:r>
      <w:r w:rsidRPr="00E31B88">
        <w:rPr>
          <w:i/>
          <w:iCs/>
          <w:lang w:val="en-US"/>
        </w:rPr>
        <w:t>d</w:t>
      </w:r>
      <w:r w:rsidRPr="00E31B88">
        <w:rPr>
          <w:vertAlign w:val="subscript"/>
          <w:lang w:val="en-US"/>
        </w:rPr>
        <w:t>1</w:t>
      </w:r>
      <w:r w:rsidRPr="00E31B88">
        <w:rPr>
          <w:lang w:val="en-US"/>
        </w:rPr>
        <w:t xml:space="preserve">, </w:t>
      </w:r>
      <w:r w:rsidRPr="00E31B88">
        <w:rPr>
          <w:i/>
          <w:iCs/>
          <w:lang w:val="en-US"/>
        </w:rPr>
        <w:t>d</w:t>
      </w:r>
      <w:r w:rsidRPr="00E31B88">
        <w:rPr>
          <w:vertAlign w:val="subscript"/>
          <w:lang w:val="en-US"/>
        </w:rPr>
        <w:t>2</w:t>
      </w:r>
      <w:r w:rsidRPr="00E31B88">
        <w:rPr>
          <w:lang w:val="en-US"/>
        </w:rPr>
        <w:t xml:space="preserve">, </w:t>
      </w:r>
      <w:r w:rsidRPr="00E31B88">
        <w:rPr>
          <w:i/>
          <w:iCs/>
          <w:lang w:val="en-US"/>
        </w:rPr>
        <w:t>h</w:t>
      </w:r>
      <w:r w:rsidRPr="00E31B88">
        <w:rPr>
          <w:lang w:val="en-US"/>
        </w:rPr>
        <w:t xml:space="preserve"> and </w:t>
      </w:r>
      <w:r w:rsidRPr="005C01C6">
        <w:t>λ</w:t>
      </w:r>
      <w:r w:rsidRPr="00E31B88">
        <w:rPr>
          <w:lang w:val="en-US"/>
        </w:rPr>
        <w:t xml:space="preserve"> are in self-consistent units.</w:t>
      </w:r>
    </w:p>
    <w:p w:rsidR="00ED0A4F" w:rsidRPr="00E31B88" w:rsidRDefault="00ED0A4F" w:rsidP="00ED0A4F">
      <w:pPr>
        <w:tabs>
          <w:tab w:val="left" w:pos="-720"/>
        </w:tabs>
        <w:rPr>
          <w:lang w:val="en-US"/>
        </w:rPr>
      </w:pPr>
      <w:r w:rsidRPr="00E31B88">
        <w:rPr>
          <w:lang w:val="en-US"/>
        </w:rPr>
        <w:lastRenderedPageBreak/>
        <w:t xml:space="preserve">Note that as </w:t>
      </w:r>
      <w:r w:rsidRPr="00E31B88">
        <w:rPr>
          <w:i/>
          <w:iCs/>
          <w:lang w:val="en-US"/>
        </w:rPr>
        <w:t>R</w:t>
      </w:r>
      <w:r w:rsidRPr="00E31B88">
        <w:rPr>
          <w:lang w:val="en-US"/>
        </w:rPr>
        <w:t xml:space="preserve"> tends to zero, </w:t>
      </w:r>
      <w:r w:rsidRPr="00E31B88">
        <w:rPr>
          <w:i/>
          <w:iCs/>
          <w:lang w:val="en-US"/>
        </w:rPr>
        <w:t>T</w:t>
      </w:r>
      <w:r w:rsidRPr="00E31B88">
        <w:rPr>
          <w:lang w:val="en-US"/>
        </w:rPr>
        <w:t>(</w:t>
      </w:r>
      <w:r w:rsidRPr="00E31B88">
        <w:rPr>
          <w:i/>
          <w:iCs/>
          <w:lang w:val="en-US"/>
        </w:rPr>
        <w:t>m</w:t>
      </w:r>
      <w:r w:rsidRPr="00E31B88">
        <w:rPr>
          <w:lang w:val="en-US"/>
        </w:rPr>
        <w:t>,</w:t>
      </w:r>
      <w:r w:rsidRPr="00E31B88">
        <w:rPr>
          <w:i/>
          <w:iCs/>
          <w:lang w:val="en-US"/>
        </w:rPr>
        <w:t>n</w:t>
      </w:r>
      <w:r w:rsidRPr="00E31B88">
        <w:rPr>
          <w:lang w:val="en-US"/>
        </w:rPr>
        <w:t>) also tend to zero. Thus equation (32) reduces to knife-edge diffraction for a cylinder of zero radius.</w:t>
      </w:r>
    </w:p>
    <w:p w:rsidR="00ED0A4F" w:rsidRPr="00E31B88" w:rsidRDefault="00ED0A4F" w:rsidP="006D5B6A">
      <w:pPr>
        <w:rPr>
          <w:lang w:val="en-US"/>
        </w:rPr>
      </w:pPr>
      <w:r w:rsidRPr="00E31B88">
        <w:rPr>
          <w:lang w:val="en-US"/>
        </w:rPr>
        <w:t>The obstacle radius of curvature corresponds to the radius of curvature at the apex of a parabola fitted to the obstacle profile in the vicinity of the top. When fitting the parabola, the maximum vertical distance from the apex to be used in this procedure should be of the order of the first Fresnel zone radius where the obstacle is located. An example of this procedure is shown in Fig</w:t>
      </w:r>
      <w:r w:rsidR="006D5B6A">
        <w:rPr>
          <w:lang w:val="en-US"/>
        </w:rPr>
        <w:t>.</w:t>
      </w:r>
      <w:r w:rsidRPr="00E31B88">
        <w:rPr>
          <w:lang w:val="en-US"/>
        </w:rPr>
        <w:t> 10, where:</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0"/>
        </w:rPr>
        <w:object w:dxaOrig="900" w:dyaOrig="760">
          <v:shape id="_x0000_i1094" type="#_x0000_t75" style="width:45.35pt;height:38.35pt" o:ole="">
            <v:imagedata r:id="rId145" o:title=""/>
          </v:shape>
          <o:OLEObject Type="Embed" ProgID="Equation.3" ShapeID="_x0000_i1094" DrawAspect="Content" ObjectID="_1523704028" r:id="rId146"/>
        </w:object>
      </w:r>
      <w:r w:rsidRPr="00E31B88">
        <w:rPr>
          <w:lang w:val="en-US"/>
        </w:rPr>
        <w:tab/>
        <w:t>(37)</w:t>
      </w:r>
    </w:p>
    <w:p w:rsidR="00ED0A4F" w:rsidRPr="00E31B88" w:rsidRDefault="00ED0A4F" w:rsidP="00ED0A4F">
      <w:pPr>
        <w:rPr>
          <w:lang w:val="en-US"/>
        </w:rPr>
      </w:pPr>
      <w:r w:rsidRPr="00E31B88">
        <w:rPr>
          <w:lang w:val="en-US"/>
        </w:rPr>
        <w:t xml:space="preserve">and </w:t>
      </w:r>
      <w:r w:rsidRPr="00E31B88">
        <w:rPr>
          <w:i/>
          <w:iCs/>
          <w:lang w:val="en-US"/>
        </w:rPr>
        <w:t>r</w:t>
      </w:r>
      <w:r w:rsidRPr="00E31B88">
        <w:rPr>
          <w:i/>
          <w:iCs/>
          <w:vertAlign w:val="subscript"/>
          <w:lang w:val="en-US"/>
        </w:rPr>
        <w:t>i</w:t>
      </w:r>
      <w:r w:rsidRPr="00E31B88">
        <w:rPr>
          <w:lang w:val="en-US"/>
        </w:rPr>
        <w:t xml:space="preserve"> is the radius of curvature corresponding to the sample </w:t>
      </w:r>
      <w:r w:rsidRPr="00E31B88">
        <w:rPr>
          <w:i/>
          <w:iCs/>
          <w:lang w:val="en-US"/>
        </w:rPr>
        <w:t>i</w:t>
      </w:r>
      <w:r w:rsidRPr="00E31B88">
        <w:rPr>
          <w:lang w:val="en-US"/>
        </w:rPr>
        <w:t xml:space="preserve"> of the vertical profile of the ridge. In the case of </w:t>
      </w:r>
      <w:r w:rsidRPr="00E31B88">
        <w:rPr>
          <w:i/>
          <w:iCs/>
          <w:lang w:val="en-US"/>
        </w:rPr>
        <w:t>N</w:t>
      </w:r>
      <w:r w:rsidRPr="00E31B88">
        <w:rPr>
          <w:lang w:val="en-US"/>
        </w:rPr>
        <w:t xml:space="preserve"> samples, the median radius of curvature of the obstacle is given by:</w:t>
      </w:r>
    </w:p>
    <w:p w:rsidR="00ED0A4F" w:rsidRPr="005C01C6" w:rsidRDefault="00ED0A4F" w:rsidP="00ED0A4F">
      <w:pPr>
        <w:pStyle w:val="Blanc"/>
      </w:pPr>
    </w:p>
    <w:p w:rsidR="00ED0A4F" w:rsidRPr="00527F9C" w:rsidRDefault="00ED0A4F" w:rsidP="00ED0A4F">
      <w:pPr>
        <w:pStyle w:val="Equation"/>
        <w:rPr>
          <w:lang w:val="en-US"/>
        </w:rPr>
      </w:pPr>
      <w:r w:rsidRPr="00E31B88">
        <w:rPr>
          <w:lang w:val="en-US"/>
        </w:rPr>
        <w:tab/>
      </w:r>
      <w:r w:rsidRPr="00E31B88">
        <w:rPr>
          <w:lang w:val="en-US"/>
        </w:rPr>
        <w:tab/>
      </w:r>
      <w:r w:rsidRPr="005C01C6">
        <w:rPr>
          <w:position w:val="-34"/>
        </w:rPr>
        <w:object w:dxaOrig="1560" w:dyaOrig="800">
          <v:shape id="_x0000_i1095" type="#_x0000_t75" style="width:78.1pt;height:41.6pt" o:ole="" fillcolor="window">
            <v:imagedata r:id="rId147" o:title=""/>
          </v:shape>
          <o:OLEObject Type="Embed" ProgID="Equation.3" ShapeID="_x0000_i1095" DrawAspect="Content" ObjectID="_1523704029" r:id="rId148"/>
        </w:object>
      </w:r>
      <w:r w:rsidRPr="00527F9C">
        <w:rPr>
          <w:lang w:val="en-US"/>
        </w:rPr>
        <w:tab/>
        <w:t>(38)</w:t>
      </w:r>
    </w:p>
    <w:p w:rsidR="00ED0A4F" w:rsidRPr="00527F9C" w:rsidRDefault="00ED0A4F" w:rsidP="00ED0A4F">
      <w:pPr>
        <w:rPr>
          <w:lang w:val="en-US"/>
        </w:rPr>
      </w:pPr>
    </w:p>
    <w:p w:rsidR="00ED0A4F" w:rsidRPr="00527F9C" w:rsidRDefault="00ED0A4F" w:rsidP="00ED0A4F">
      <w:pPr>
        <w:pStyle w:val="FigureNo"/>
        <w:rPr>
          <w:lang w:val="en-US"/>
        </w:rPr>
      </w:pPr>
      <w:r w:rsidRPr="00527F9C">
        <w:rPr>
          <w:lang w:val="en-US"/>
        </w:rPr>
        <w:t>FIGURE 10</w:t>
      </w:r>
    </w:p>
    <w:p w:rsidR="00ED0A4F" w:rsidRDefault="00ED0A4F" w:rsidP="00ED0A4F">
      <w:pPr>
        <w:pStyle w:val="Figuretitle"/>
        <w:rPr>
          <w:lang w:val="en-US"/>
        </w:rPr>
      </w:pPr>
      <w:r w:rsidRPr="00527F9C">
        <w:rPr>
          <w:lang w:val="en-US"/>
        </w:rPr>
        <w:t>Vertical profile of the obstacle</w:t>
      </w:r>
    </w:p>
    <w:p w:rsidR="00ED0A4F" w:rsidRPr="00970752" w:rsidRDefault="0045039A" w:rsidP="00ED0A4F">
      <w:pPr>
        <w:pStyle w:val="Figure"/>
        <w:rPr>
          <w:lang w:val="en-US"/>
        </w:rPr>
      </w:pPr>
      <w:r>
        <w:rPr>
          <w:lang w:val="en-US"/>
        </w:rPr>
        <w:object w:dxaOrig="6186" w:dyaOrig="4258">
          <v:shape id="_x0000_i1096" type="#_x0000_t75" style="width:288.45pt;height:198.25pt" o:ole="">
            <v:imagedata r:id="rId149" o:title=""/>
          </v:shape>
          <o:OLEObject Type="Embed" ProgID="CorelDRAW.Graphic.14" ShapeID="_x0000_i1096" DrawAspect="Content" ObjectID="_1523704030" r:id="rId150"/>
        </w:object>
      </w:r>
    </w:p>
    <w:p w:rsidR="00ED0A4F" w:rsidRPr="00E31B88" w:rsidRDefault="00ED0A4F" w:rsidP="00ED0A4F">
      <w:pPr>
        <w:pStyle w:val="Heading2"/>
        <w:rPr>
          <w:lang w:val="en-US"/>
        </w:rPr>
      </w:pPr>
      <w:bookmarkStart w:id="19" w:name="_Toc117321501"/>
      <w:r w:rsidRPr="00E31B88">
        <w:rPr>
          <w:lang w:val="en-US"/>
        </w:rPr>
        <w:t>4.3</w:t>
      </w:r>
      <w:r w:rsidRPr="00E31B88">
        <w:rPr>
          <w:lang w:val="en-US"/>
        </w:rPr>
        <w:tab/>
        <w:t>Double isolated edges</w:t>
      </w:r>
      <w:bookmarkEnd w:id="19"/>
    </w:p>
    <w:p w:rsidR="00ED0A4F" w:rsidRPr="00E31B88" w:rsidRDefault="00ED0A4F" w:rsidP="00ED0A4F">
      <w:pPr>
        <w:spacing w:line="280" w:lineRule="exact"/>
        <w:rPr>
          <w:lang w:val="en-US"/>
        </w:rPr>
      </w:pPr>
      <w:r w:rsidRPr="00E31B88">
        <w:rPr>
          <w:lang w:val="en-US"/>
        </w:rPr>
        <w:t>This method consists of applying single knife-edge diffraction theory successively to the two obstacles, with the top of the first obstacle acting as a source for diffraction over the second obstacle (see Fig</w:t>
      </w:r>
      <w:r>
        <w:rPr>
          <w:lang w:val="en-US"/>
        </w:rPr>
        <w:t>.</w:t>
      </w:r>
      <w:r w:rsidRPr="00E31B88">
        <w:rPr>
          <w:lang w:val="en-US"/>
        </w:rPr>
        <w:t xml:space="preserve"> 11). The first diffraction path, defined by the distances </w:t>
      </w:r>
      <w:r w:rsidRPr="00E31B88">
        <w:rPr>
          <w:i/>
          <w:iCs/>
          <w:lang w:val="en-US"/>
        </w:rPr>
        <w:t>a</w:t>
      </w:r>
      <w:r w:rsidRPr="00E31B88">
        <w:rPr>
          <w:lang w:val="en-US"/>
        </w:rPr>
        <w:t xml:space="preserve"> and </w:t>
      </w:r>
      <w:r w:rsidRPr="00E31B88">
        <w:rPr>
          <w:i/>
          <w:iCs/>
          <w:lang w:val="en-US"/>
        </w:rPr>
        <w:t>b</w:t>
      </w:r>
      <w:r w:rsidRPr="00E31B88">
        <w:rPr>
          <w:lang w:val="en-US"/>
        </w:rPr>
        <w:t xml:space="preserve"> and the height </w:t>
      </w:r>
      <w:r w:rsidRPr="005C01C6">
        <w:rPr>
          <w:position w:val="-12"/>
        </w:rPr>
        <w:object w:dxaOrig="320" w:dyaOrig="360">
          <v:shape id="_x0000_i1097" type="#_x0000_t75" style="width:15.45pt;height:17.75pt" o:ole="">
            <v:imagedata r:id="rId151" o:title=""/>
          </v:shape>
          <o:OLEObject Type="Embed" ProgID="Equation.3" ShapeID="_x0000_i1097" DrawAspect="Content" ObjectID="_1523704031" r:id="rId152"/>
        </w:object>
      </w:r>
      <w:r>
        <w:rPr>
          <w:lang w:val="en-US"/>
        </w:rPr>
        <w:t xml:space="preserve"> gives a </w:t>
      </w:r>
      <w:r w:rsidRPr="00E31B88">
        <w:rPr>
          <w:lang w:val="en-US"/>
        </w:rPr>
        <w:t xml:space="preserve">loss </w:t>
      </w:r>
      <w:r w:rsidRPr="00E31B88">
        <w:rPr>
          <w:i/>
          <w:iCs/>
          <w:lang w:val="en-US"/>
        </w:rPr>
        <w:t>L</w:t>
      </w:r>
      <w:r w:rsidRPr="00E31B88">
        <w:rPr>
          <w:vertAlign w:val="subscript"/>
          <w:lang w:val="en-US"/>
        </w:rPr>
        <w:t>1</w:t>
      </w:r>
      <w:r w:rsidRPr="00E31B88">
        <w:rPr>
          <w:lang w:val="en-US"/>
        </w:rPr>
        <w:t xml:space="preserve"> (dB). The second diffraction path, defined by the distances </w:t>
      </w:r>
      <w:r w:rsidRPr="00E31B88">
        <w:rPr>
          <w:i/>
          <w:iCs/>
          <w:lang w:val="en-US"/>
        </w:rPr>
        <w:t>b</w:t>
      </w:r>
      <w:r w:rsidRPr="00E31B88">
        <w:rPr>
          <w:lang w:val="en-US"/>
        </w:rPr>
        <w:t xml:space="preserve"> and </w:t>
      </w:r>
      <w:r w:rsidRPr="00E31B88">
        <w:rPr>
          <w:i/>
          <w:iCs/>
          <w:lang w:val="en-US"/>
        </w:rPr>
        <w:lastRenderedPageBreak/>
        <w:t>c</w:t>
      </w:r>
      <w:r w:rsidRPr="00E31B88">
        <w:rPr>
          <w:lang w:val="en-US"/>
        </w:rPr>
        <w:t xml:space="preserve"> and the height </w:t>
      </w:r>
      <w:r w:rsidRPr="005C01C6">
        <w:rPr>
          <w:position w:val="-14"/>
        </w:rPr>
        <w:object w:dxaOrig="360" w:dyaOrig="380">
          <v:shape id="_x0000_i1098" type="#_x0000_t75" style="width:17.75pt;height:18.7pt" o:ole="">
            <v:imagedata r:id="rId153" o:title=""/>
          </v:shape>
          <o:OLEObject Type="Embed" ProgID="Equation.3" ShapeID="_x0000_i1098" DrawAspect="Content" ObjectID="_1523704032" r:id="rId154"/>
        </w:object>
      </w:r>
      <w:r w:rsidRPr="00E31B88">
        <w:rPr>
          <w:lang w:val="en-US"/>
        </w:rPr>
        <w:t xml:space="preserve"> gives a loss </w:t>
      </w:r>
      <w:r w:rsidRPr="00E31B88">
        <w:rPr>
          <w:i/>
          <w:iCs/>
          <w:lang w:val="en-US"/>
        </w:rPr>
        <w:t>L</w:t>
      </w:r>
      <w:r w:rsidRPr="00E31B88">
        <w:rPr>
          <w:vertAlign w:val="subscript"/>
          <w:lang w:val="en-US"/>
        </w:rPr>
        <w:t>2</w:t>
      </w:r>
      <w:r w:rsidRPr="00E31B88">
        <w:rPr>
          <w:lang w:val="en-US"/>
        </w:rPr>
        <w:t xml:space="preserve"> (dB). </w:t>
      </w:r>
      <w:r w:rsidRPr="00E31B88">
        <w:rPr>
          <w:i/>
          <w:iCs/>
          <w:lang w:val="en-US"/>
        </w:rPr>
        <w:t>L</w:t>
      </w:r>
      <w:r w:rsidRPr="00E31B88">
        <w:rPr>
          <w:vertAlign w:val="subscript"/>
          <w:lang w:val="en-US"/>
        </w:rPr>
        <w:t>1</w:t>
      </w:r>
      <w:r w:rsidRPr="00E31B88">
        <w:rPr>
          <w:lang w:val="en-US"/>
        </w:rPr>
        <w:t xml:space="preserve"> and </w:t>
      </w:r>
      <w:r w:rsidRPr="00E31B88">
        <w:rPr>
          <w:i/>
          <w:iCs/>
          <w:lang w:val="en-US"/>
        </w:rPr>
        <w:t>L</w:t>
      </w:r>
      <w:r w:rsidRPr="00E31B88">
        <w:rPr>
          <w:vertAlign w:val="subscript"/>
          <w:lang w:val="en-US"/>
        </w:rPr>
        <w:t>2</w:t>
      </w:r>
      <w:r w:rsidRPr="00E31B88">
        <w:rPr>
          <w:lang w:val="en-US"/>
        </w:rPr>
        <w:t xml:space="preserve"> are calculated using formulae of § 4.1. A correction term </w:t>
      </w:r>
      <w:r w:rsidRPr="00E31B88">
        <w:rPr>
          <w:i/>
          <w:iCs/>
          <w:lang w:val="en-US"/>
        </w:rPr>
        <w:t>L</w:t>
      </w:r>
      <w:r w:rsidRPr="00E31B88">
        <w:rPr>
          <w:i/>
          <w:iCs/>
          <w:vertAlign w:val="subscript"/>
          <w:lang w:val="en-US"/>
        </w:rPr>
        <w:t>c</w:t>
      </w:r>
      <w:r w:rsidRPr="00E31B88">
        <w:rPr>
          <w:lang w:val="en-US"/>
        </w:rPr>
        <w:t xml:space="preserve"> (dB) must be added to take into account the separation </w:t>
      </w:r>
      <w:r w:rsidRPr="00E31B88">
        <w:rPr>
          <w:i/>
          <w:iCs/>
          <w:lang w:val="en-US"/>
        </w:rPr>
        <w:t>b</w:t>
      </w:r>
      <w:r w:rsidRPr="00E31B88">
        <w:rPr>
          <w:lang w:val="en-US"/>
        </w:rPr>
        <w:t xml:space="preserve"> between the edges. </w:t>
      </w:r>
      <w:r w:rsidRPr="00E31B88">
        <w:rPr>
          <w:i/>
          <w:iCs/>
          <w:lang w:val="en-US"/>
        </w:rPr>
        <w:t>L</w:t>
      </w:r>
      <w:r w:rsidRPr="00E31B88">
        <w:rPr>
          <w:i/>
          <w:iCs/>
          <w:vertAlign w:val="subscript"/>
          <w:lang w:val="en-US"/>
        </w:rPr>
        <w:t>c</w:t>
      </w:r>
      <w:r w:rsidRPr="00E31B88">
        <w:rPr>
          <w:lang w:val="en-US"/>
        </w:rPr>
        <w:t xml:space="preserve"> may be estimated by the following formula:</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2"/>
        </w:rPr>
        <w:object w:dxaOrig="2880" w:dyaOrig="760">
          <v:shape id="_x0000_i1099" type="#_x0000_t75" style="width:2in;height:38.35pt" o:ole="">
            <v:imagedata r:id="rId155" o:title=""/>
          </v:shape>
          <o:OLEObject Type="Embed" ProgID="Equation.3" ShapeID="_x0000_i1099" DrawAspect="Content" ObjectID="_1523704033" r:id="rId156"/>
        </w:object>
      </w:r>
      <w:r w:rsidRPr="00E31B88">
        <w:rPr>
          <w:lang w:val="en-US"/>
        </w:rPr>
        <w:tab/>
        <w:t>(39)</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which is valid when each of </w:t>
      </w:r>
      <w:r w:rsidRPr="00E31B88">
        <w:rPr>
          <w:i/>
          <w:iCs/>
          <w:lang w:val="en-US"/>
        </w:rPr>
        <w:t>L</w:t>
      </w:r>
      <w:r w:rsidRPr="00E31B88">
        <w:rPr>
          <w:vertAlign w:val="subscript"/>
          <w:lang w:val="en-US"/>
        </w:rPr>
        <w:t>1</w:t>
      </w:r>
      <w:r w:rsidRPr="00E31B88">
        <w:rPr>
          <w:lang w:val="en-US"/>
        </w:rPr>
        <w:t xml:space="preserve"> and </w:t>
      </w:r>
      <w:r w:rsidRPr="00E31B88">
        <w:rPr>
          <w:i/>
          <w:iCs/>
          <w:lang w:val="en-US"/>
        </w:rPr>
        <w:t>L</w:t>
      </w:r>
      <w:r w:rsidRPr="00E31B88">
        <w:rPr>
          <w:vertAlign w:val="subscript"/>
          <w:lang w:val="en-US"/>
        </w:rPr>
        <w:t>2</w:t>
      </w:r>
      <w:r w:rsidRPr="00E31B88">
        <w:rPr>
          <w:lang w:val="en-US"/>
        </w:rPr>
        <w:t xml:space="preserve"> exceeds about 15 dB. The total diffraction loss is then given by:</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L</w:t>
      </w:r>
      <w:r w:rsidRPr="00E31B88">
        <w:rPr>
          <w:lang w:val="en-US"/>
        </w:rPr>
        <w:t>  =  </w:t>
      </w:r>
      <w:r w:rsidRPr="00E31B88">
        <w:rPr>
          <w:i/>
          <w:iCs/>
          <w:lang w:val="en-US"/>
        </w:rPr>
        <w:t>L</w:t>
      </w:r>
      <w:r w:rsidRPr="00E31B88">
        <w:rPr>
          <w:vertAlign w:val="subscript"/>
          <w:lang w:val="en-US"/>
        </w:rPr>
        <w:t>1</w:t>
      </w:r>
      <w:r w:rsidRPr="00E31B88">
        <w:rPr>
          <w:lang w:val="en-US"/>
        </w:rPr>
        <w:t>  +  </w:t>
      </w:r>
      <w:r w:rsidRPr="00E31B88">
        <w:rPr>
          <w:i/>
          <w:iCs/>
          <w:lang w:val="en-US"/>
        </w:rPr>
        <w:t>L</w:t>
      </w:r>
      <w:r w:rsidRPr="00E31B88">
        <w:rPr>
          <w:vertAlign w:val="subscript"/>
          <w:lang w:val="en-US"/>
        </w:rPr>
        <w:t>2</w:t>
      </w:r>
      <w:r w:rsidRPr="00E31B88">
        <w:rPr>
          <w:lang w:val="en-US"/>
        </w:rPr>
        <w:t>  +  </w:t>
      </w:r>
      <w:r w:rsidRPr="00E31B88">
        <w:rPr>
          <w:i/>
          <w:iCs/>
          <w:lang w:val="en-US"/>
        </w:rPr>
        <w:t>L</w:t>
      </w:r>
      <w:r w:rsidRPr="00E31B88">
        <w:rPr>
          <w:i/>
          <w:iCs/>
          <w:vertAlign w:val="subscript"/>
          <w:lang w:val="en-US"/>
        </w:rPr>
        <w:t>c</w:t>
      </w:r>
      <w:r w:rsidRPr="00E31B88">
        <w:rPr>
          <w:lang w:val="en-US"/>
        </w:rPr>
        <w:tab/>
        <w:t>(40)</w:t>
      </w:r>
    </w:p>
    <w:p w:rsidR="00ED0A4F" w:rsidRPr="005C01C6" w:rsidRDefault="00ED0A4F" w:rsidP="00ED0A4F">
      <w:pPr>
        <w:pStyle w:val="Blanc"/>
      </w:pPr>
    </w:p>
    <w:p w:rsidR="00ED0A4F" w:rsidRPr="00E31B88" w:rsidRDefault="00ED0A4F" w:rsidP="00ED0A4F">
      <w:pPr>
        <w:rPr>
          <w:lang w:val="en-US"/>
        </w:rPr>
      </w:pPr>
      <w:r w:rsidRPr="00E31B88">
        <w:rPr>
          <w:lang w:val="en-US"/>
        </w:rPr>
        <w:t>The above method is particularly useful when the two edges give similar losses.</w:t>
      </w:r>
    </w:p>
    <w:p w:rsidR="00ED0A4F" w:rsidRPr="00527F9C" w:rsidRDefault="00ED0A4F" w:rsidP="00ED0A4F">
      <w:pPr>
        <w:pStyle w:val="FigureNo"/>
        <w:rPr>
          <w:lang w:val="en-US"/>
        </w:rPr>
      </w:pPr>
      <w:r w:rsidRPr="00527F9C">
        <w:rPr>
          <w:lang w:val="en-US"/>
        </w:rPr>
        <w:t>FIGURE 11</w:t>
      </w:r>
    </w:p>
    <w:p w:rsidR="00ED0A4F" w:rsidRDefault="00ED0A4F" w:rsidP="00ED0A4F">
      <w:pPr>
        <w:pStyle w:val="Figuretitle"/>
        <w:rPr>
          <w:lang w:val="en-US"/>
        </w:rPr>
      </w:pPr>
      <w:r w:rsidRPr="00527F9C">
        <w:rPr>
          <w:lang w:val="en-US"/>
        </w:rPr>
        <w:t>Method for double isolated edges</w:t>
      </w:r>
    </w:p>
    <w:p w:rsidR="00ED0A4F" w:rsidRPr="00970752" w:rsidRDefault="0045039A" w:rsidP="00ED0A4F">
      <w:pPr>
        <w:pStyle w:val="Figure"/>
        <w:rPr>
          <w:lang w:val="en-US"/>
        </w:rPr>
      </w:pPr>
      <w:r>
        <w:rPr>
          <w:lang w:val="en-US"/>
        </w:rPr>
        <w:object w:dxaOrig="5843" w:dyaOrig="2202">
          <v:shape id="_x0000_i1100" type="#_x0000_t75" style="width:285.65pt;height:107.55pt" o:ole="">
            <v:imagedata r:id="rId157" o:title=""/>
          </v:shape>
          <o:OLEObject Type="Embed" ProgID="CorelDRAW.Graphic.14" ShapeID="_x0000_i1100" DrawAspect="Content" ObjectID="_1523704034" r:id="rId158"/>
        </w:object>
      </w:r>
    </w:p>
    <w:p w:rsidR="00ED0A4F" w:rsidRDefault="00ED0A4F" w:rsidP="00F8316F">
      <w:pPr>
        <w:pStyle w:val="Normalaftertitle"/>
        <w:rPr>
          <w:lang w:val="en-US"/>
        </w:rPr>
      </w:pPr>
      <w:r w:rsidRPr="00E31B88">
        <w:rPr>
          <w:lang w:val="en-US"/>
        </w:rPr>
        <w:t>If one edge is predominant (see Fig</w:t>
      </w:r>
      <w:r>
        <w:rPr>
          <w:lang w:val="en-US"/>
        </w:rPr>
        <w:t>.</w:t>
      </w:r>
      <w:r w:rsidRPr="00E31B88">
        <w:rPr>
          <w:lang w:val="en-US"/>
        </w:rPr>
        <w:t xml:space="preserve"> 12), the first diffraction path is defined by the distances </w:t>
      </w:r>
      <w:r w:rsidRPr="00E31B88">
        <w:rPr>
          <w:i/>
          <w:iCs/>
          <w:lang w:val="en-US"/>
        </w:rPr>
        <w:t>a</w:t>
      </w:r>
      <w:r w:rsidRPr="00E31B88">
        <w:rPr>
          <w:lang w:val="en-US"/>
        </w:rPr>
        <w:t xml:space="preserve"> and </w:t>
      </w:r>
      <w:r w:rsidRPr="00E31B88">
        <w:rPr>
          <w:i/>
          <w:iCs/>
          <w:lang w:val="en-US"/>
        </w:rPr>
        <w:t>b</w:t>
      </w:r>
      <w:r w:rsidRPr="00E31B88">
        <w:rPr>
          <w:lang w:val="en-US"/>
        </w:rPr>
        <w:t> + </w:t>
      </w:r>
      <w:r w:rsidRPr="00E31B88">
        <w:rPr>
          <w:i/>
          <w:iCs/>
          <w:lang w:val="en-US"/>
        </w:rPr>
        <w:t>c</w:t>
      </w:r>
      <w:r w:rsidRPr="00E31B88">
        <w:rPr>
          <w:lang w:val="en-US"/>
        </w:rPr>
        <w:t xml:space="preserve"> and the height </w:t>
      </w:r>
      <w:r w:rsidRPr="00E31B88">
        <w:rPr>
          <w:i/>
          <w:iCs/>
          <w:lang w:val="en-US"/>
        </w:rPr>
        <w:t>h</w:t>
      </w:r>
      <w:r w:rsidRPr="00E31B88">
        <w:rPr>
          <w:vertAlign w:val="subscript"/>
          <w:lang w:val="en-US"/>
        </w:rPr>
        <w:t>1</w:t>
      </w:r>
      <w:r w:rsidRPr="00E31B88">
        <w:rPr>
          <w:lang w:val="en-US"/>
        </w:rPr>
        <w:t xml:space="preserve">. The second diffraction path is defined by the distances </w:t>
      </w:r>
      <w:r w:rsidRPr="00E31B88">
        <w:rPr>
          <w:i/>
          <w:iCs/>
          <w:lang w:val="en-US"/>
        </w:rPr>
        <w:t>b</w:t>
      </w:r>
      <w:r w:rsidRPr="00E31B88">
        <w:rPr>
          <w:lang w:val="en-US"/>
        </w:rPr>
        <w:t xml:space="preserve"> and </w:t>
      </w:r>
      <w:r w:rsidRPr="00E31B88">
        <w:rPr>
          <w:i/>
          <w:iCs/>
          <w:lang w:val="en-US"/>
        </w:rPr>
        <w:t>c</w:t>
      </w:r>
      <w:r w:rsidRPr="00E31B88">
        <w:rPr>
          <w:lang w:val="en-US"/>
        </w:rPr>
        <w:t xml:space="preserve"> and the height </w:t>
      </w:r>
      <w:r w:rsidR="00F8316F" w:rsidRPr="00F8316F">
        <w:rPr>
          <w:i/>
          <w:iCs/>
          <w:lang w:val="en-US"/>
        </w:rPr>
        <w:t>h'</w:t>
      </w:r>
      <w:r w:rsidR="00F8316F" w:rsidRPr="00F8316F">
        <w:rPr>
          <w:vertAlign w:val="subscript"/>
          <w:lang w:val="en-US"/>
        </w:rPr>
        <w:t>2</w:t>
      </w:r>
      <w:r w:rsidRPr="00E31B88">
        <w:rPr>
          <w:lang w:val="en-US"/>
        </w:rPr>
        <w:t>.</w:t>
      </w:r>
    </w:p>
    <w:p w:rsidR="00ED0A4F" w:rsidRPr="00527F9C" w:rsidRDefault="00ED0A4F" w:rsidP="00ED0A4F">
      <w:pPr>
        <w:pStyle w:val="FigureNo"/>
        <w:rPr>
          <w:lang w:val="en-US"/>
        </w:rPr>
      </w:pPr>
      <w:r w:rsidRPr="00527F9C">
        <w:rPr>
          <w:lang w:val="en-US"/>
        </w:rPr>
        <w:t>FIGURE 12</w:t>
      </w:r>
    </w:p>
    <w:p w:rsidR="00ED0A4F" w:rsidRPr="00527F9C" w:rsidRDefault="00ED0A4F" w:rsidP="00ED0A4F">
      <w:pPr>
        <w:pStyle w:val="Figuretitle"/>
        <w:rPr>
          <w:lang w:val="en-US"/>
        </w:rPr>
      </w:pPr>
      <w:r w:rsidRPr="00527F9C">
        <w:rPr>
          <w:lang w:val="en-US"/>
        </w:rPr>
        <w:t>Figure showing the main and the second obstacle</w:t>
      </w:r>
    </w:p>
    <w:p w:rsidR="00ED0A4F" w:rsidRPr="005C01C6" w:rsidRDefault="0045039A" w:rsidP="00ED0A4F">
      <w:pPr>
        <w:pStyle w:val="Figure"/>
      </w:pPr>
      <w:r>
        <w:object w:dxaOrig="6546" w:dyaOrig="3166">
          <v:shape id="_x0000_i1101" type="#_x0000_t75" style="width:310.45pt;height:150.55pt" o:ole="">
            <v:imagedata r:id="rId159" o:title=""/>
          </v:shape>
          <o:OLEObject Type="Embed" ProgID="CorelDRAW.Graphic.14" ShapeID="_x0000_i1101" DrawAspect="Content" ObjectID="_1523704035" r:id="rId160"/>
        </w:object>
      </w:r>
    </w:p>
    <w:p w:rsidR="00ED0A4F" w:rsidRPr="00E31B88" w:rsidRDefault="00ED0A4F" w:rsidP="00F8316F">
      <w:pPr>
        <w:pStyle w:val="Normalaftertitle"/>
        <w:rPr>
          <w:lang w:val="en-US"/>
        </w:rPr>
      </w:pPr>
      <w:r w:rsidRPr="00E31B88">
        <w:rPr>
          <w:lang w:val="en-US"/>
        </w:rPr>
        <w:lastRenderedPageBreak/>
        <w:t xml:space="preserve">The method consists of applying single knife-edge diffraction theory successively to the two obstacles. First, the higher </w:t>
      </w:r>
      <w:r w:rsidRPr="00E31B88">
        <w:rPr>
          <w:i/>
          <w:iCs/>
          <w:lang w:val="en-US"/>
        </w:rPr>
        <w:t>h</w:t>
      </w:r>
      <w:r w:rsidRPr="00E31B88">
        <w:rPr>
          <w:lang w:val="en-US"/>
        </w:rPr>
        <w:t>/</w:t>
      </w:r>
      <w:r w:rsidRPr="00E31B88">
        <w:rPr>
          <w:i/>
          <w:iCs/>
          <w:lang w:val="en-US"/>
        </w:rPr>
        <w:t>r</w:t>
      </w:r>
      <w:r w:rsidRPr="00E31B88">
        <w:rPr>
          <w:lang w:val="en-US"/>
        </w:rPr>
        <w:t xml:space="preserve"> ratio determines the main obstacle, M, where </w:t>
      </w:r>
      <w:r w:rsidRPr="00E31B88">
        <w:rPr>
          <w:i/>
          <w:iCs/>
          <w:lang w:val="en-US"/>
        </w:rPr>
        <w:t>h</w:t>
      </w:r>
      <w:r w:rsidRPr="00E31B88">
        <w:rPr>
          <w:lang w:val="en-US"/>
        </w:rPr>
        <w:t xml:space="preserve"> is the edge height from the direct path </w:t>
      </w:r>
      <w:r w:rsidRPr="00E31B88">
        <w:rPr>
          <w:iCs/>
          <w:lang w:val="en-US"/>
        </w:rPr>
        <w:t>TxRx</w:t>
      </w:r>
      <w:r w:rsidRPr="00E31B88">
        <w:rPr>
          <w:lang w:val="en-US"/>
        </w:rPr>
        <w:t xml:space="preserve"> as shown in Fig</w:t>
      </w:r>
      <w:r w:rsidR="006D5B6A">
        <w:rPr>
          <w:lang w:val="en-US"/>
        </w:rPr>
        <w:t>.</w:t>
      </w:r>
      <w:r w:rsidRPr="00E31B88">
        <w:rPr>
          <w:lang w:val="en-US"/>
        </w:rPr>
        <w:t xml:space="preserve"> 12, and </w:t>
      </w:r>
      <w:r w:rsidRPr="00E31B88">
        <w:rPr>
          <w:i/>
          <w:iCs/>
          <w:lang w:val="en-US"/>
        </w:rPr>
        <w:t>r</w:t>
      </w:r>
      <w:r w:rsidRPr="00E31B88">
        <w:rPr>
          <w:lang w:val="en-US"/>
        </w:rPr>
        <w:t xml:space="preserve"> is the first Fresnel ellipsoid radius given by equation (2). Then</w:t>
      </w:r>
      <w:r w:rsidR="00F8316F" w:rsidRPr="00F8316F">
        <w:rPr>
          <w:lang w:val="en-US"/>
        </w:rPr>
        <w:t xml:space="preserve"> </w:t>
      </w:r>
      <w:r w:rsidR="00F8316F" w:rsidRPr="00F8316F">
        <w:rPr>
          <w:i/>
          <w:iCs/>
          <w:lang w:val="en-US"/>
        </w:rPr>
        <w:t>h'</w:t>
      </w:r>
      <w:r w:rsidR="00F8316F" w:rsidRPr="00F8316F">
        <w:rPr>
          <w:vertAlign w:val="subscript"/>
          <w:lang w:val="en-US"/>
        </w:rPr>
        <w:t>2</w:t>
      </w:r>
      <w:r w:rsidRPr="00E31B88">
        <w:rPr>
          <w:lang w:val="en-US"/>
        </w:rPr>
        <w:t xml:space="preserve">, the height of the secondary obstacle from the sub-path MR, is used to calculate the loss caused by this secondary obstacle. A correction term </w:t>
      </w:r>
      <w:r w:rsidRPr="00E31B88">
        <w:rPr>
          <w:i/>
          <w:iCs/>
          <w:lang w:val="en-US"/>
        </w:rPr>
        <w:t>T</w:t>
      </w:r>
      <w:r w:rsidRPr="00E31B88">
        <w:rPr>
          <w:i/>
          <w:iCs/>
          <w:vertAlign w:val="subscript"/>
          <w:lang w:val="en-US"/>
        </w:rPr>
        <w:t>c</w:t>
      </w:r>
      <w:r w:rsidRPr="00E31B88">
        <w:rPr>
          <w:lang w:val="en-US"/>
        </w:rPr>
        <w:t xml:space="preserve"> (dB) must be subtracted, in order to take into account the separation between the two edges as well as their height. </w:t>
      </w:r>
      <w:r w:rsidRPr="00E31B88">
        <w:rPr>
          <w:i/>
          <w:iCs/>
          <w:lang w:val="en-US"/>
        </w:rPr>
        <w:t>T</w:t>
      </w:r>
      <w:r w:rsidRPr="00E31B88">
        <w:rPr>
          <w:i/>
          <w:iCs/>
          <w:vertAlign w:val="subscript"/>
          <w:lang w:val="en-US"/>
        </w:rPr>
        <w:t>c</w:t>
      </w:r>
      <w:r w:rsidRPr="00E31B88">
        <w:rPr>
          <w:lang w:val="en-US"/>
        </w:rPr>
        <w:t> (dB) may be estimated by the following formula:</w:t>
      </w:r>
    </w:p>
    <w:p w:rsidR="00ED0A4F" w:rsidRDefault="00ED0A4F" w:rsidP="00ED0A4F">
      <w:pPr>
        <w:pStyle w:val="Blanc"/>
      </w:pPr>
    </w:p>
    <w:p w:rsidR="00ED0A4F" w:rsidRPr="00E31B88" w:rsidRDefault="00ED0A4F" w:rsidP="00ED0A4F">
      <w:pPr>
        <w:pStyle w:val="Equation"/>
        <w:tabs>
          <w:tab w:val="left" w:pos="7716"/>
        </w:tabs>
        <w:rPr>
          <w:lang w:val="en-US"/>
        </w:rPr>
      </w:pPr>
      <w:r w:rsidRPr="00E31B88">
        <w:rPr>
          <w:lang w:val="en-US"/>
        </w:rPr>
        <w:tab/>
      </w:r>
      <w:r w:rsidRPr="00E31B88">
        <w:rPr>
          <w:lang w:val="en-US"/>
        </w:rPr>
        <w:tab/>
      </w:r>
      <w:r w:rsidRPr="005C01C6">
        <w:rPr>
          <w:position w:val="-58"/>
        </w:rPr>
        <w:object w:dxaOrig="3340" w:dyaOrig="1280">
          <v:shape id="_x0000_i1102" type="#_x0000_t75" style="width:165.5pt;height:65.45pt" o:ole="">
            <v:imagedata r:id="rId161" o:title=""/>
          </v:shape>
          <o:OLEObject Type="Embed" ProgID="Equation.3" ShapeID="_x0000_i1102" DrawAspect="Content" ObjectID="_1523704036" r:id="rId162"/>
        </w:object>
      </w:r>
      <w:r w:rsidRPr="00E31B88">
        <w:rPr>
          <w:lang w:val="en-US"/>
        </w:rPr>
        <w:tab/>
      </w:r>
      <w:r w:rsidRPr="00E31B88">
        <w:rPr>
          <w:lang w:val="en-US"/>
        </w:rPr>
        <w:tab/>
        <w:t>(41)</w:t>
      </w:r>
    </w:p>
    <w:p w:rsidR="00ED0A4F" w:rsidRPr="00E31B88" w:rsidRDefault="00ED0A4F" w:rsidP="00ED0A4F">
      <w:pPr>
        <w:keepNext/>
        <w:rPr>
          <w:lang w:val="en-US"/>
        </w:rPr>
      </w:pPr>
      <w:r w:rsidRPr="00E31B88">
        <w:rPr>
          <w:lang w:val="en-US"/>
        </w:rPr>
        <w:t>with:</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32"/>
        </w:rPr>
        <w:object w:dxaOrig="2240" w:dyaOrig="840">
          <v:shape id="_x0000_i1103" type="#_x0000_t75" style="width:111.75pt;height:42.1pt" o:ole="">
            <v:imagedata r:id="rId163" o:title=""/>
          </v:shape>
          <o:OLEObject Type="Embed" ProgID="Equation.3" ShapeID="_x0000_i1103" DrawAspect="Content" ObjectID="_1523704037" r:id="rId164"/>
        </w:object>
      </w:r>
      <w:r w:rsidRPr="00E31B88">
        <w:rPr>
          <w:lang w:val="en-US"/>
        </w:rPr>
        <w:tab/>
        <w:t>(42a)</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2"/>
        </w:rPr>
        <w:object w:dxaOrig="2260" w:dyaOrig="840">
          <v:shape id="_x0000_i1104" type="#_x0000_t75" style="width:113.6pt;height:42.1pt" o:ole="">
            <v:imagedata r:id="rId165" o:title=""/>
          </v:shape>
          <o:OLEObject Type="Embed" ProgID="Equation.3" ShapeID="_x0000_i1104" DrawAspect="Content" ObjectID="_1523704038" r:id="rId166"/>
        </w:object>
      </w:r>
      <w:r w:rsidRPr="00E31B88">
        <w:rPr>
          <w:lang w:val="en-US"/>
        </w:rPr>
        <w:tab/>
        <w:t>(42b)</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28"/>
        </w:rPr>
        <w:object w:dxaOrig="2340" w:dyaOrig="760">
          <v:shape id="_x0000_i1105" type="#_x0000_t75" style="width:117.35pt;height:38.35pt" o:ole="">
            <v:imagedata r:id="rId167" o:title=""/>
          </v:shape>
          <o:OLEObject Type="Embed" ProgID="Equation.3" ShapeID="_x0000_i1105" DrawAspect="Content" ObjectID="_1523704039" r:id="rId168"/>
        </w:object>
      </w:r>
      <w:r w:rsidRPr="00E31B88">
        <w:rPr>
          <w:lang w:val="en-US"/>
        </w:rPr>
        <w:tab/>
        <w:t>(42c)</w:t>
      </w:r>
    </w:p>
    <w:p w:rsidR="00ED0A4F" w:rsidRPr="00E31B88" w:rsidRDefault="00ED0A4F" w:rsidP="00ED0A4F">
      <w:pPr>
        <w:rPr>
          <w:lang w:val="en-US"/>
        </w:rPr>
      </w:pPr>
      <w:r w:rsidRPr="00E31B88">
        <w:rPr>
          <w:i/>
          <w:iCs/>
          <w:lang w:val="en-US"/>
        </w:rPr>
        <w:t>h</w:t>
      </w:r>
      <w:r w:rsidRPr="00E31B88">
        <w:rPr>
          <w:vertAlign w:val="subscript"/>
          <w:lang w:val="en-US"/>
        </w:rPr>
        <w:t>1</w:t>
      </w:r>
      <w:r w:rsidRPr="00E31B88">
        <w:rPr>
          <w:lang w:val="en-US"/>
        </w:rPr>
        <w:t xml:space="preserve"> and </w:t>
      </w:r>
      <w:r w:rsidRPr="00E31B88">
        <w:rPr>
          <w:i/>
          <w:iCs/>
          <w:lang w:val="en-US"/>
        </w:rPr>
        <w:t>h</w:t>
      </w:r>
      <w:r w:rsidRPr="00E31B88">
        <w:rPr>
          <w:vertAlign w:val="subscript"/>
          <w:lang w:val="en-US"/>
        </w:rPr>
        <w:t>2</w:t>
      </w:r>
      <w:r w:rsidRPr="00E31B88">
        <w:rPr>
          <w:lang w:val="en-US"/>
        </w:rPr>
        <w:t xml:space="preserve"> are the edge heights from the direct path transmitter-receiver.</w:t>
      </w:r>
    </w:p>
    <w:p w:rsidR="00ED0A4F" w:rsidRPr="00E31B88" w:rsidRDefault="00ED0A4F" w:rsidP="00ED0A4F">
      <w:pPr>
        <w:rPr>
          <w:lang w:val="en-US"/>
        </w:rPr>
      </w:pPr>
      <w:r w:rsidRPr="00E31B88">
        <w:rPr>
          <w:lang w:val="en-US"/>
        </w:rPr>
        <w:t>The total diffraction loss is given by:</w:t>
      </w:r>
    </w:p>
    <w:p w:rsidR="00ED0A4F" w:rsidRDefault="00ED0A4F" w:rsidP="00ED0A4F">
      <w:pPr>
        <w:pStyle w:val="Blanc"/>
      </w:pPr>
    </w:p>
    <w:p w:rsidR="00ED0A4F" w:rsidRPr="00E31B88" w:rsidRDefault="00ED0A4F" w:rsidP="00ED0A4F">
      <w:pPr>
        <w:pStyle w:val="Equation"/>
        <w:keepNext/>
        <w:keepLines/>
        <w:spacing w:before="240"/>
        <w:rPr>
          <w:lang w:val="en-US"/>
        </w:rPr>
      </w:pPr>
      <w:r w:rsidRPr="00E31B88">
        <w:rPr>
          <w:lang w:val="en-US"/>
        </w:rPr>
        <w:tab/>
      </w:r>
      <w:r w:rsidRPr="00E31B88">
        <w:rPr>
          <w:lang w:val="en-US"/>
        </w:rPr>
        <w:tab/>
      </w:r>
      <w:r w:rsidRPr="005C01C6">
        <w:rPr>
          <w:position w:val="-12"/>
        </w:rPr>
        <w:object w:dxaOrig="1500" w:dyaOrig="360">
          <v:shape id="_x0000_i1106" type="#_x0000_t75" style="width:74.8pt;height:17.75pt" o:ole="">
            <v:imagedata r:id="rId169" o:title=""/>
          </v:shape>
          <o:OLEObject Type="Embed" ProgID="Equation.3" ShapeID="_x0000_i1106" DrawAspect="Content" ObjectID="_1523704040" r:id="rId170"/>
        </w:object>
      </w:r>
      <w:r w:rsidRPr="00E31B88">
        <w:rPr>
          <w:lang w:val="en-US"/>
        </w:rPr>
        <w:tab/>
        <w:t>(43)</w:t>
      </w:r>
    </w:p>
    <w:p w:rsidR="00ED0A4F" w:rsidRDefault="00ED0A4F" w:rsidP="00ED0A4F">
      <w:pPr>
        <w:pStyle w:val="Blanc"/>
      </w:pPr>
    </w:p>
    <w:p w:rsidR="00ED0A4F" w:rsidRPr="00E31B88" w:rsidRDefault="00ED0A4F" w:rsidP="00ED0A4F">
      <w:pPr>
        <w:rPr>
          <w:lang w:val="en-US"/>
        </w:rPr>
      </w:pPr>
      <w:r w:rsidRPr="00E31B88">
        <w:rPr>
          <w:lang w:val="en-US"/>
        </w:rPr>
        <w:t>The same method may be applied to the case of rounded obstacles using § 4.3.</w:t>
      </w:r>
    </w:p>
    <w:p w:rsidR="00ED0A4F" w:rsidRPr="00E31B88" w:rsidRDefault="00ED0A4F" w:rsidP="00ED0A4F">
      <w:pPr>
        <w:rPr>
          <w:lang w:val="en-US"/>
        </w:rPr>
      </w:pPr>
      <w:r w:rsidRPr="00E31B88">
        <w:rPr>
          <w:lang w:val="en-US"/>
        </w:rPr>
        <w:t>In cases where the diffracting obstacle may be clearly identified as a flat-roofed building a single knife-edge approximation is not sufficient. It is necessary to calculate the phasor sum of two components: one undergoing a double knife-edge diffraction and the other subject to an additional reflection from the roof surface. It has been shown that, where the reflectivity of the roof surface and any difference in height between the roof surface and the side walls are not accurately known, then a double knife-edge model produces a good prediction of the diffracted field strength, ignoring the reflected component.</w:t>
      </w:r>
    </w:p>
    <w:p w:rsidR="00ED0A4F" w:rsidRPr="00E31B88" w:rsidRDefault="00ED0A4F" w:rsidP="00ED0A4F">
      <w:pPr>
        <w:pStyle w:val="Heading2"/>
        <w:rPr>
          <w:lang w:val="en-US"/>
        </w:rPr>
      </w:pPr>
      <w:bookmarkStart w:id="20" w:name="_Toc117321502"/>
      <w:r w:rsidRPr="00E31B88">
        <w:rPr>
          <w:lang w:val="en-US"/>
        </w:rPr>
        <w:lastRenderedPageBreak/>
        <w:t>4.4</w:t>
      </w:r>
      <w:r w:rsidRPr="00E31B88">
        <w:rPr>
          <w:lang w:val="en-US"/>
        </w:rPr>
        <w:tab/>
        <w:t xml:space="preserve">Multiple isolated </w:t>
      </w:r>
      <w:bookmarkEnd w:id="20"/>
      <w:r w:rsidRPr="00E31B88">
        <w:rPr>
          <w:lang w:val="en-US"/>
        </w:rPr>
        <w:t>cylinders</w:t>
      </w:r>
    </w:p>
    <w:p w:rsidR="00ED0A4F" w:rsidRPr="00E31B88" w:rsidRDefault="00ED0A4F" w:rsidP="00ED0A4F">
      <w:pPr>
        <w:rPr>
          <w:lang w:val="en-US"/>
        </w:rPr>
      </w:pPr>
      <w:r w:rsidRPr="00E31B88">
        <w:rPr>
          <w:lang w:val="en-US"/>
        </w:rPr>
        <w:t>This method is recommended for diffraction over irregular terrain which forms one or more obstacles to LoS propagation where each obstacle can be represented by a cylinder with a radius equal to the radius of curvature at the obstacle top, being advisable when detailed vertical profile through the ridge is available.</w:t>
      </w:r>
    </w:p>
    <w:p w:rsidR="00ED0A4F" w:rsidRPr="00E31B88" w:rsidRDefault="00ED0A4F" w:rsidP="00ED0A4F">
      <w:pPr>
        <w:rPr>
          <w:lang w:val="en-US"/>
        </w:rPr>
      </w:pPr>
      <w:r w:rsidRPr="00E31B88">
        <w:rPr>
          <w:lang w:val="en-US"/>
        </w:rPr>
        <w:t xml:space="preserve">The terrain height profile should be available as a set of samples of ground height above sea level, the first and last being the heights of the transmitter and receiver above sea level. Atmospheric refractivity gradient should be taken into account via the concept of effective Earth radius. Distance and height values are described as though stored in arrays indexed from 1 to </w:t>
      </w:r>
      <w:r w:rsidRPr="00E31B88">
        <w:rPr>
          <w:i/>
          <w:iCs/>
          <w:lang w:val="en-US"/>
        </w:rPr>
        <w:t>N</w:t>
      </w:r>
      <w:r w:rsidRPr="00E31B88">
        <w:rPr>
          <w:lang w:val="en-US"/>
        </w:rPr>
        <w:t xml:space="preserve">, where </w:t>
      </w:r>
      <w:r w:rsidRPr="00E31B88">
        <w:rPr>
          <w:i/>
          <w:iCs/>
          <w:lang w:val="en-US"/>
        </w:rPr>
        <w:t>N</w:t>
      </w:r>
      <w:r w:rsidRPr="00E31B88">
        <w:rPr>
          <w:lang w:val="en-US"/>
        </w:rPr>
        <w:t xml:space="preserve"> equals</w:t>
      </w:r>
      <w:r>
        <w:rPr>
          <w:lang w:val="en-US"/>
        </w:rPr>
        <w:t xml:space="preserve"> </w:t>
      </w:r>
      <w:r>
        <w:rPr>
          <w:lang w:val="en-US"/>
        </w:rPr>
        <w:br/>
        <w:t>the number of profile samples.</w:t>
      </w:r>
    </w:p>
    <w:p w:rsidR="00ED0A4F" w:rsidRPr="00E31B88" w:rsidRDefault="00ED0A4F" w:rsidP="00ED0A4F">
      <w:pPr>
        <w:rPr>
          <w:lang w:val="en-US"/>
        </w:rPr>
      </w:pPr>
      <w:r w:rsidRPr="00E31B88">
        <w:rPr>
          <w:lang w:val="en-US"/>
        </w:rPr>
        <w:t>In the following a systematic use of suffices is made:</w:t>
      </w:r>
    </w:p>
    <w:p w:rsidR="00ED0A4F" w:rsidRPr="00E31B88" w:rsidRDefault="00ED0A4F" w:rsidP="00ED0A4F">
      <w:pPr>
        <w:pStyle w:val="enumlev1"/>
        <w:rPr>
          <w:lang w:val="en-US"/>
        </w:rPr>
      </w:pPr>
      <w:r w:rsidRPr="00E31B88">
        <w:rPr>
          <w:i/>
          <w:iCs/>
          <w:lang w:val="en-US"/>
        </w:rPr>
        <w:tab/>
        <w:t>h</w:t>
      </w:r>
      <w:r w:rsidRPr="00E31B88">
        <w:rPr>
          <w:i/>
          <w:iCs/>
          <w:position w:val="-4"/>
          <w:sz w:val="16"/>
          <w:szCs w:val="16"/>
          <w:lang w:val="en-US"/>
        </w:rPr>
        <w:t>i</w:t>
      </w:r>
      <w:r w:rsidRPr="00E31B88">
        <w:rPr>
          <w:rFonts w:ascii="Tms Rmn" w:hAnsi="Tms Rmn"/>
          <w:sz w:val="12"/>
          <w:szCs w:val="12"/>
          <w:lang w:val="en-US"/>
        </w:rPr>
        <w:t> </w:t>
      </w:r>
      <w:r w:rsidRPr="00E31B88">
        <w:rPr>
          <w:lang w:val="en-US"/>
        </w:rPr>
        <w:t>:</w:t>
      </w:r>
      <w:r w:rsidRPr="00E31B88">
        <w:rPr>
          <w:lang w:val="en-US"/>
        </w:rPr>
        <w:tab/>
        <w:t xml:space="preserve">height above sea level of the </w:t>
      </w:r>
      <w:r w:rsidRPr="00E31B88">
        <w:rPr>
          <w:i/>
          <w:iCs/>
          <w:lang w:val="en-US"/>
        </w:rPr>
        <w:t>i</w:t>
      </w:r>
      <w:r w:rsidRPr="00E31B88">
        <w:rPr>
          <w:lang w:val="en-US"/>
        </w:rPr>
        <w:t>-th point;</w:t>
      </w:r>
    </w:p>
    <w:p w:rsidR="00ED0A4F" w:rsidRPr="00E31B88" w:rsidRDefault="00ED0A4F" w:rsidP="00ED0A4F">
      <w:pPr>
        <w:pStyle w:val="enumlev1"/>
        <w:rPr>
          <w:lang w:val="en-US"/>
        </w:rPr>
      </w:pPr>
      <w:r w:rsidRPr="00E31B88">
        <w:rPr>
          <w:i/>
          <w:iCs/>
          <w:lang w:val="en-US"/>
        </w:rPr>
        <w:tab/>
        <w:t>d</w:t>
      </w:r>
      <w:r w:rsidRPr="00E31B88">
        <w:rPr>
          <w:i/>
          <w:iCs/>
          <w:position w:val="-4"/>
          <w:sz w:val="16"/>
          <w:szCs w:val="16"/>
          <w:lang w:val="en-US"/>
        </w:rPr>
        <w:t>i</w:t>
      </w:r>
      <w:r w:rsidRPr="00E31B88">
        <w:rPr>
          <w:rFonts w:ascii="Tms Rmn" w:hAnsi="Tms Rmn"/>
          <w:i/>
          <w:iCs/>
          <w:sz w:val="12"/>
          <w:szCs w:val="12"/>
          <w:lang w:val="en-US"/>
        </w:rPr>
        <w:t> </w:t>
      </w:r>
      <w:r w:rsidRPr="00E31B88">
        <w:rPr>
          <w:lang w:val="en-US"/>
        </w:rPr>
        <w:t>:</w:t>
      </w:r>
      <w:r w:rsidRPr="00E31B88">
        <w:rPr>
          <w:lang w:val="en-US"/>
        </w:rPr>
        <w:tab/>
        <w:t xml:space="preserve">distance from the transmitter to the </w:t>
      </w:r>
      <w:r w:rsidRPr="00E31B88">
        <w:rPr>
          <w:i/>
          <w:iCs/>
          <w:lang w:val="en-US"/>
        </w:rPr>
        <w:t>i</w:t>
      </w:r>
      <w:r w:rsidRPr="00E31B88">
        <w:rPr>
          <w:lang w:val="en-US"/>
        </w:rPr>
        <w:t>-th point;</w:t>
      </w:r>
    </w:p>
    <w:p w:rsidR="00ED0A4F" w:rsidRPr="00E31B88" w:rsidRDefault="00ED0A4F" w:rsidP="00ED0A4F">
      <w:pPr>
        <w:pStyle w:val="enumlev1"/>
        <w:rPr>
          <w:lang w:val="en-US"/>
        </w:rPr>
      </w:pPr>
      <w:r w:rsidRPr="00E31B88">
        <w:rPr>
          <w:i/>
          <w:iCs/>
          <w:lang w:val="en-US"/>
        </w:rPr>
        <w:tab/>
        <w:t>d</w:t>
      </w:r>
      <w:r w:rsidRPr="00E31B88">
        <w:rPr>
          <w:i/>
          <w:iCs/>
          <w:position w:val="-4"/>
          <w:sz w:val="16"/>
          <w:szCs w:val="16"/>
          <w:lang w:val="en-US"/>
        </w:rPr>
        <w:t>ij</w:t>
      </w:r>
      <w:r w:rsidRPr="00E31B88">
        <w:rPr>
          <w:rFonts w:ascii="Tms Rmn" w:hAnsi="Tms Rmn"/>
          <w:sz w:val="12"/>
          <w:szCs w:val="12"/>
          <w:lang w:val="en-US"/>
        </w:rPr>
        <w:t> </w:t>
      </w:r>
      <w:r w:rsidRPr="00E31B88">
        <w:rPr>
          <w:lang w:val="en-US"/>
        </w:rPr>
        <w:t>:</w:t>
      </w:r>
      <w:r w:rsidRPr="00E31B88">
        <w:rPr>
          <w:lang w:val="en-US"/>
        </w:rPr>
        <w:tab/>
        <w:t xml:space="preserve">distance from the </w:t>
      </w:r>
      <w:r w:rsidRPr="00E31B88">
        <w:rPr>
          <w:i/>
          <w:iCs/>
          <w:lang w:val="en-US"/>
        </w:rPr>
        <w:t>i</w:t>
      </w:r>
      <w:r w:rsidRPr="00E31B88">
        <w:rPr>
          <w:lang w:val="en-US"/>
        </w:rPr>
        <w:t xml:space="preserve">-th to the </w:t>
      </w:r>
      <w:r w:rsidRPr="00E31B88">
        <w:rPr>
          <w:i/>
          <w:iCs/>
          <w:lang w:val="en-US"/>
        </w:rPr>
        <w:t>j</w:t>
      </w:r>
      <w:r w:rsidRPr="00E31B88">
        <w:rPr>
          <w:lang w:val="en-US"/>
        </w:rPr>
        <w:t>-th points.</w:t>
      </w:r>
    </w:p>
    <w:p w:rsidR="00ED0A4F" w:rsidRPr="00E31B88" w:rsidRDefault="00ED0A4F" w:rsidP="006D5B6A">
      <w:pPr>
        <w:rPr>
          <w:lang w:val="en-US"/>
        </w:rPr>
      </w:pPr>
      <w:r w:rsidRPr="00E31B88">
        <w:rPr>
          <w:lang w:val="en-US"/>
        </w:rPr>
        <w:t>The first step is to perform a “stretched string” analysis of the profile. This identifies the sample points which would be touched by a string stretched over the profile from transmitter to receiver. This may be done by the following procedure, in which all values of height and distance are in self</w:t>
      </w:r>
      <w:r w:rsidR="006D5B6A">
        <w:rPr>
          <w:lang w:val="en-US"/>
        </w:rPr>
        <w:noBreakHyphen/>
      </w:r>
      <w:r w:rsidRPr="00E31B88">
        <w:rPr>
          <w:lang w:val="en-US"/>
        </w:rPr>
        <w:t>consistent units, and all angles are in radians. The method includes approximations which are valid for radio paths making small angles to the horizontal. If a path has ray gradients exceeding about 5º more exact geometry may be justified.</w:t>
      </w:r>
    </w:p>
    <w:p w:rsidR="00ED0A4F" w:rsidRPr="00E31B88" w:rsidRDefault="00ED0A4F" w:rsidP="00ED0A4F">
      <w:pPr>
        <w:rPr>
          <w:lang w:val="en-US"/>
        </w:rPr>
      </w:pPr>
      <w:r w:rsidRPr="00E31B88">
        <w:rPr>
          <w:lang w:val="en-US"/>
        </w:rPr>
        <w:t>Each string point is identified as the profile point with the highest angular elevation above the local horizontal as viewed from the previous string point, starting at one end of the profile and finishing at the other. Viewed from point </w:t>
      </w:r>
      <w:r w:rsidRPr="00E31B88">
        <w:rPr>
          <w:i/>
          <w:iCs/>
          <w:lang w:val="en-US"/>
        </w:rPr>
        <w:t>s</w:t>
      </w:r>
      <w:r w:rsidRPr="00E31B88">
        <w:rPr>
          <w:lang w:val="en-US"/>
        </w:rPr>
        <w:t xml:space="preserve">, the elevation of the </w:t>
      </w:r>
      <w:r w:rsidRPr="00E31B88">
        <w:rPr>
          <w:i/>
          <w:iCs/>
          <w:lang w:val="en-US"/>
        </w:rPr>
        <w:t>i</w:t>
      </w:r>
      <w:r w:rsidRPr="00E31B88">
        <w:rPr>
          <w:lang w:val="en-US"/>
        </w:rPr>
        <w:t>-th profile sample (</w:t>
      </w:r>
      <w:r w:rsidRPr="00E31B88">
        <w:rPr>
          <w:i/>
          <w:iCs/>
          <w:lang w:val="en-US"/>
        </w:rPr>
        <w:t>i</w:t>
      </w:r>
      <w:r w:rsidR="006D5B6A">
        <w:rPr>
          <w:i/>
          <w:iCs/>
          <w:lang w:val="en-US"/>
        </w:rPr>
        <w:t> </w:t>
      </w:r>
      <w:r w:rsidRPr="00E31B88">
        <w:rPr>
          <w:lang w:val="en-US"/>
        </w:rPr>
        <w:t>&gt;</w:t>
      </w:r>
      <w:r w:rsidR="006D5B6A">
        <w:rPr>
          <w:lang w:val="en-US"/>
        </w:rPr>
        <w:t> </w:t>
      </w:r>
      <w:r w:rsidRPr="00E31B88">
        <w:rPr>
          <w:i/>
          <w:iCs/>
          <w:lang w:val="en-US"/>
        </w:rPr>
        <w:t>s</w:t>
      </w:r>
      <w:r w:rsidRPr="00E31B88">
        <w:rPr>
          <w:lang w:val="en-US"/>
        </w:rPr>
        <w:t>) is given by:</w:t>
      </w:r>
    </w:p>
    <w:p w:rsidR="00ED0A4F" w:rsidRDefault="00ED0A4F" w:rsidP="00ED0A4F">
      <w:pPr>
        <w:pStyle w:val="Blanc"/>
      </w:pPr>
    </w:p>
    <w:p w:rsidR="00ED0A4F" w:rsidRPr="00D037D6" w:rsidRDefault="00ED0A4F" w:rsidP="00ED0A4F">
      <w:pPr>
        <w:pStyle w:val="Equation"/>
        <w:rPr>
          <w:lang w:val="es-ES_tradnl"/>
        </w:rPr>
      </w:pPr>
      <w:r w:rsidRPr="00E31B88">
        <w:rPr>
          <w:lang w:val="en-US"/>
        </w:rPr>
        <w:tab/>
      </w:r>
      <w:r w:rsidRPr="00E31B88">
        <w:rPr>
          <w:lang w:val="en-US"/>
        </w:rPr>
        <w:tab/>
      </w:r>
      <w:r w:rsidRPr="00D037D6">
        <w:rPr>
          <w:i/>
          <w:iCs/>
          <w:lang w:val="es-ES_tradnl"/>
        </w:rPr>
        <w:t>e</w:t>
      </w:r>
      <w:r w:rsidRPr="00D037D6">
        <w:rPr>
          <w:lang w:val="es-ES_tradnl"/>
        </w:rPr>
        <w:t xml:space="preserve">  =  </w:t>
      </w:r>
      <w:r w:rsidRPr="00D037D6">
        <w:rPr>
          <w:sz w:val="30"/>
          <w:szCs w:val="30"/>
          <w:lang w:val="es-ES_tradnl"/>
        </w:rPr>
        <w:t>[</w:t>
      </w:r>
      <w:r w:rsidRPr="00D037D6">
        <w:rPr>
          <w:lang w:val="es-ES_tradnl"/>
        </w:rPr>
        <w:t>(</w:t>
      </w:r>
      <w:r w:rsidRPr="00D037D6">
        <w:rPr>
          <w:i/>
          <w:iCs/>
          <w:lang w:val="es-ES_tradnl"/>
        </w:rPr>
        <w:t>h</w:t>
      </w:r>
      <w:r w:rsidRPr="00D037D6">
        <w:rPr>
          <w:i/>
          <w:iCs/>
          <w:position w:val="-4"/>
          <w:sz w:val="18"/>
          <w:szCs w:val="18"/>
          <w:lang w:val="es-ES_tradnl"/>
        </w:rPr>
        <w:t>i</w:t>
      </w:r>
      <w:r w:rsidRPr="00D037D6">
        <w:rPr>
          <w:lang w:val="es-ES_tradnl"/>
        </w:rPr>
        <w:t xml:space="preserve">  –  </w:t>
      </w:r>
      <w:r w:rsidRPr="00D037D6">
        <w:rPr>
          <w:i/>
          <w:iCs/>
          <w:lang w:val="es-ES_tradnl"/>
        </w:rPr>
        <w:t>h</w:t>
      </w:r>
      <w:r w:rsidRPr="00D037D6">
        <w:rPr>
          <w:i/>
          <w:iCs/>
          <w:position w:val="-4"/>
          <w:sz w:val="18"/>
          <w:szCs w:val="18"/>
          <w:lang w:val="es-ES_tradnl"/>
        </w:rPr>
        <w:t>s</w:t>
      </w:r>
      <w:r w:rsidRPr="00D037D6">
        <w:rPr>
          <w:lang w:val="es-ES_tradnl"/>
        </w:rPr>
        <w:t xml:space="preserve">) / </w:t>
      </w:r>
      <w:r w:rsidRPr="00D037D6">
        <w:rPr>
          <w:i/>
          <w:iCs/>
          <w:lang w:val="es-ES_tradnl"/>
        </w:rPr>
        <w:t>d</w:t>
      </w:r>
      <w:r w:rsidRPr="00D037D6">
        <w:rPr>
          <w:i/>
          <w:iCs/>
          <w:position w:val="-4"/>
          <w:sz w:val="18"/>
          <w:szCs w:val="18"/>
          <w:lang w:val="es-ES_tradnl"/>
        </w:rPr>
        <w:t>si</w:t>
      </w:r>
      <w:r w:rsidRPr="00D037D6">
        <w:rPr>
          <w:rFonts w:ascii="Tms Rmn" w:hAnsi="Tms Rmn"/>
          <w:position w:val="-4"/>
          <w:sz w:val="12"/>
          <w:szCs w:val="12"/>
          <w:lang w:val="es-ES_tradnl"/>
        </w:rPr>
        <w:t> </w:t>
      </w:r>
      <w:r w:rsidRPr="00D037D6">
        <w:rPr>
          <w:sz w:val="30"/>
          <w:szCs w:val="30"/>
          <w:lang w:val="es-ES_tradnl"/>
        </w:rPr>
        <w:t>]</w:t>
      </w:r>
      <w:r w:rsidRPr="00D037D6">
        <w:rPr>
          <w:lang w:val="es-ES_tradnl"/>
        </w:rPr>
        <w:t xml:space="preserve">  –  </w:t>
      </w:r>
      <w:r w:rsidRPr="00D037D6">
        <w:rPr>
          <w:sz w:val="30"/>
          <w:szCs w:val="30"/>
          <w:lang w:val="es-ES_tradnl"/>
        </w:rPr>
        <w:t>[</w:t>
      </w:r>
      <w:r w:rsidRPr="00D037D6">
        <w:rPr>
          <w:i/>
          <w:iCs/>
          <w:lang w:val="es-ES_tradnl"/>
        </w:rPr>
        <w:t>d</w:t>
      </w:r>
      <w:r w:rsidRPr="00D037D6">
        <w:rPr>
          <w:i/>
          <w:iCs/>
          <w:position w:val="-4"/>
          <w:sz w:val="18"/>
          <w:szCs w:val="18"/>
          <w:lang w:val="es-ES_tradnl"/>
        </w:rPr>
        <w:t>si</w:t>
      </w:r>
      <w:r w:rsidRPr="00D037D6">
        <w:rPr>
          <w:lang w:val="es-ES_tradnl"/>
        </w:rPr>
        <w:t xml:space="preserve"> / 2</w:t>
      </w:r>
      <w:r w:rsidRPr="00D037D6">
        <w:rPr>
          <w:i/>
          <w:iCs/>
          <w:lang w:val="es-ES_tradnl"/>
        </w:rPr>
        <w:t>a</w:t>
      </w:r>
      <w:r w:rsidRPr="00D037D6">
        <w:rPr>
          <w:i/>
          <w:iCs/>
          <w:position w:val="-4"/>
          <w:sz w:val="18"/>
          <w:szCs w:val="18"/>
          <w:lang w:val="es-ES_tradnl"/>
        </w:rPr>
        <w:t>e</w:t>
      </w:r>
      <w:r w:rsidRPr="00D037D6">
        <w:rPr>
          <w:rFonts w:ascii="Tms Rmn" w:hAnsi="Tms Rmn"/>
          <w:position w:val="-4"/>
          <w:sz w:val="12"/>
          <w:szCs w:val="12"/>
          <w:lang w:val="es-ES_tradnl"/>
        </w:rPr>
        <w:t> </w:t>
      </w:r>
      <w:r w:rsidRPr="00D037D6">
        <w:rPr>
          <w:sz w:val="30"/>
          <w:szCs w:val="30"/>
          <w:lang w:val="es-ES_tradnl"/>
        </w:rPr>
        <w:t>]</w:t>
      </w:r>
      <w:r w:rsidRPr="00D037D6">
        <w:rPr>
          <w:lang w:val="es-ES_tradnl"/>
        </w:rPr>
        <w:tab/>
        <w:t>(44)</w:t>
      </w:r>
    </w:p>
    <w:p w:rsidR="00ED0A4F" w:rsidRPr="00345319" w:rsidRDefault="00ED0A4F" w:rsidP="00ED0A4F">
      <w:pPr>
        <w:pStyle w:val="Blanc"/>
        <w:rPr>
          <w:lang w:val="es-ES_tradnl"/>
        </w:rPr>
      </w:pPr>
    </w:p>
    <w:p w:rsidR="00ED0A4F" w:rsidRPr="00E31B88" w:rsidRDefault="00ED0A4F" w:rsidP="00ED0A4F">
      <w:pPr>
        <w:rPr>
          <w:lang w:val="en-US"/>
        </w:rPr>
      </w:pPr>
      <w:r w:rsidRPr="00E31B88">
        <w:rPr>
          <w:lang w:val="en-US"/>
        </w:rPr>
        <w:t>where:</w:t>
      </w:r>
    </w:p>
    <w:p w:rsidR="00ED0A4F" w:rsidRPr="005C01C6" w:rsidRDefault="00ED0A4F" w:rsidP="00ED0A4F">
      <w:pPr>
        <w:pStyle w:val="Equationlegend"/>
      </w:pPr>
      <w:r w:rsidRPr="005C01C6">
        <w:rPr>
          <w:i/>
          <w:iCs/>
        </w:rPr>
        <w:tab/>
        <w:t>a</w:t>
      </w:r>
      <w:r w:rsidRPr="005C01C6">
        <w:rPr>
          <w:i/>
          <w:iCs/>
          <w:position w:val="-4"/>
          <w:sz w:val="16"/>
          <w:szCs w:val="16"/>
        </w:rPr>
        <w:t>e</w:t>
      </w:r>
      <w:r w:rsidRPr="005C01C6">
        <w:t>:</w:t>
      </w:r>
      <w:r w:rsidRPr="005C01C6">
        <w:tab/>
        <w:t>effective Earth radius, given by:</w:t>
      </w:r>
    </w:p>
    <w:p w:rsidR="00ED0A4F" w:rsidRPr="005C01C6" w:rsidRDefault="00ED0A4F" w:rsidP="00ED0A4F">
      <w:pPr>
        <w:pStyle w:val="Equationlegend"/>
      </w:pPr>
      <w:r w:rsidRPr="005C01C6">
        <w:tab/>
        <w:t>=</w:t>
      </w:r>
      <w:r w:rsidRPr="005C01C6">
        <w:tab/>
      </w:r>
      <w:r w:rsidRPr="005C01C6">
        <w:rPr>
          <w:i/>
          <w:iCs/>
        </w:rPr>
        <w:t>k</w:t>
      </w:r>
      <w:r w:rsidRPr="005C01C6">
        <w:t xml:space="preserve"> × 6</w:t>
      </w:r>
      <w:r w:rsidRPr="005C01C6">
        <w:rPr>
          <w:rFonts w:ascii="Tms Rmn" w:hAnsi="Tms Rmn"/>
          <w:sz w:val="12"/>
          <w:szCs w:val="12"/>
        </w:rPr>
        <w:t> </w:t>
      </w:r>
      <w:r w:rsidRPr="005C01C6">
        <w:rPr>
          <w:rFonts w:ascii="Tms Rmn" w:hAnsi="Tms Rmn"/>
        </w:rPr>
        <w:t>371 (km)</w:t>
      </w:r>
    </w:p>
    <w:p w:rsidR="00ED0A4F" w:rsidRPr="00E31B88" w:rsidRDefault="00ED0A4F" w:rsidP="00ED0A4F">
      <w:pPr>
        <w:rPr>
          <w:lang w:val="en-US"/>
        </w:rPr>
      </w:pPr>
      <w:r w:rsidRPr="00E31B88">
        <w:rPr>
          <w:lang w:val="en-US"/>
        </w:rPr>
        <w:t>and</w:t>
      </w:r>
    </w:p>
    <w:p w:rsidR="00ED0A4F" w:rsidRPr="005C01C6" w:rsidRDefault="00ED0A4F" w:rsidP="00ED0A4F">
      <w:pPr>
        <w:pStyle w:val="Equationlegend"/>
      </w:pPr>
      <w:r w:rsidRPr="005C01C6">
        <w:rPr>
          <w:i/>
          <w:iCs/>
        </w:rPr>
        <w:tab/>
        <w:t>k</w:t>
      </w:r>
      <w:r w:rsidRPr="005C01C6">
        <w:rPr>
          <w:rFonts w:ascii="Tms Rmn" w:hAnsi="Tms Rmn"/>
          <w:sz w:val="12"/>
          <w:szCs w:val="12"/>
        </w:rPr>
        <w:t> </w:t>
      </w:r>
      <w:r w:rsidRPr="005C01C6">
        <w:rPr>
          <w:rFonts w:ascii="Tms Rmn" w:hAnsi="Tms Rmn"/>
        </w:rPr>
        <w:t>:</w:t>
      </w:r>
      <w:r w:rsidRPr="005C01C6">
        <w:rPr>
          <w:rFonts w:ascii="Tms Rmn" w:hAnsi="Tms Rmn"/>
        </w:rPr>
        <w:tab/>
      </w:r>
      <w:r w:rsidRPr="005C01C6">
        <w:t>effective Earth-radius factor.</w:t>
      </w:r>
    </w:p>
    <w:p w:rsidR="00ED0A4F" w:rsidRPr="00E31B88" w:rsidRDefault="00ED0A4F" w:rsidP="00ED0A4F">
      <w:pPr>
        <w:spacing w:before="240"/>
        <w:rPr>
          <w:lang w:val="en-US"/>
        </w:rPr>
      </w:pPr>
      <w:r w:rsidRPr="00E31B88">
        <w:rPr>
          <w:lang w:val="en-US"/>
        </w:rPr>
        <w:t>A test is now applied to determine whether any group of two or more string points should represent the same terrain obstruction. For samples at spac</w:t>
      </w:r>
      <w:r w:rsidRPr="00E31B88">
        <w:rPr>
          <w:lang w:val="en-US"/>
        </w:rPr>
        <w:lastRenderedPageBreak/>
        <w:t>ings of 250 m or less any group of string points which are consecutive profile samples, other than the transmitter or receiver, should be treated as one obstruction.</w:t>
      </w:r>
    </w:p>
    <w:p w:rsidR="00ED0A4F" w:rsidRPr="00E31B88" w:rsidRDefault="00ED0A4F" w:rsidP="006D5B6A">
      <w:pPr>
        <w:rPr>
          <w:lang w:val="en-US"/>
        </w:rPr>
      </w:pPr>
      <w:r w:rsidRPr="00E31B88">
        <w:rPr>
          <w:lang w:val="en-US"/>
        </w:rPr>
        <w:t>Each obstruction is now modelled as a cylinder, as illustrated in Fig</w:t>
      </w:r>
      <w:r w:rsidR="006D5B6A">
        <w:rPr>
          <w:lang w:val="en-US"/>
        </w:rPr>
        <w:t>.</w:t>
      </w:r>
      <w:r w:rsidRPr="00E31B88">
        <w:rPr>
          <w:lang w:val="en-US"/>
        </w:rPr>
        <w:t xml:space="preserve"> 13. The geometry of each individual cylinder corresponds with Fig</w:t>
      </w:r>
      <w:r w:rsidR="006D5B6A">
        <w:rPr>
          <w:lang w:val="en-US"/>
        </w:rPr>
        <w:t>.</w:t>
      </w:r>
      <w:r w:rsidRPr="00E31B88">
        <w:rPr>
          <w:lang w:val="en-US"/>
        </w:rPr>
        <w:t> 8c). Note that in Fig</w:t>
      </w:r>
      <w:r w:rsidR="006D5B6A">
        <w:rPr>
          <w:lang w:val="en-US"/>
        </w:rPr>
        <w:t>.</w:t>
      </w:r>
      <w:r w:rsidRPr="00E31B88">
        <w:rPr>
          <w:lang w:val="en-US"/>
        </w:rPr>
        <w:t xml:space="preserve"> 13 the distances </w:t>
      </w:r>
      <w:r w:rsidRPr="00E31B88">
        <w:rPr>
          <w:i/>
          <w:iCs/>
          <w:lang w:val="en-US"/>
        </w:rPr>
        <w:t>s</w:t>
      </w:r>
      <w:r w:rsidRPr="00E31B88">
        <w:rPr>
          <w:vertAlign w:val="subscript"/>
          <w:lang w:val="en-US"/>
        </w:rPr>
        <w:t>1</w:t>
      </w:r>
      <w:r w:rsidRPr="00E31B88">
        <w:rPr>
          <w:lang w:val="en-US"/>
        </w:rPr>
        <w:t xml:space="preserve">, </w:t>
      </w:r>
      <w:r w:rsidRPr="00E31B88">
        <w:rPr>
          <w:i/>
          <w:iCs/>
          <w:lang w:val="en-US"/>
        </w:rPr>
        <w:t>s</w:t>
      </w:r>
      <w:r w:rsidRPr="00E31B88">
        <w:rPr>
          <w:vertAlign w:val="subscript"/>
          <w:lang w:val="en-US"/>
        </w:rPr>
        <w:t>2</w:t>
      </w:r>
      <w:r w:rsidRPr="00E31B88">
        <w:rPr>
          <w:lang w:val="en-US"/>
        </w:rPr>
        <w:t xml:space="preserve"> for each cylinder are shown as measured horizontally between the vertex points, and that for near-horizontal rays these distances approximate to the slope distances </w:t>
      </w:r>
      <w:r w:rsidRPr="00E31B88">
        <w:rPr>
          <w:i/>
          <w:iCs/>
          <w:lang w:val="en-US"/>
        </w:rPr>
        <w:t>d</w:t>
      </w:r>
      <w:r w:rsidRPr="00E31B88">
        <w:rPr>
          <w:position w:val="-4"/>
          <w:sz w:val="16"/>
          <w:szCs w:val="16"/>
          <w:lang w:val="en-US"/>
        </w:rPr>
        <w:t>1</w:t>
      </w:r>
      <w:r w:rsidRPr="00E31B88">
        <w:rPr>
          <w:lang w:val="en-US"/>
        </w:rPr>
        <w:t xml:space="preserve"> and </w:t>
      </w:r>
      <w:r w:rsidRPr="00E31B88">
        <w:rPr>
          <w:i/>
          <w:iCs/>
          <w:lang w:val="en-US"/>
        </w:rPr>
        <w:t>d</w:t>
      </w:r>
      <w:r w:rsidRPr="00E31B88">
        <w:rPr>
          <w:position w:val="-4"/>
          <w:sz w:val="16"/>
          <w:szCs w:val="16"/>
          <w:lang w:val="en-US"/>
        </w:rPr>
        <w:t>2</w:t>
      </w:r>
      <w:r w:rsidRPr="00E31B88">
        <w:rPr>
          <w:lang w:val="en-US"/>
        </w:rPr>
        <w:t xml:space="preserve"> in Fig</w:t>
      </w:r>
      <w:r w:rsidR="006D5B6A">
        <w:rPr>
          <w:lang w:val="en-US"/>
        </w:rPr>
        <w:t>.</w:t>
      </w:r>
      <w:r w:rsidRPr="00E31B88">
        <w:rPr>
          <w:lang w:val="en-US"/>
        </w:rPr>
        <w:t xml:space="preserve"> 8c). For ray angles to the horizontal greater than about 5º it may be necessary to set </w:t>
      </w:r>
      <w:r w:rsidRPr="00E31B88">
        <w:rPr>
          <w:i/>
          <w:iCs/>
          <w:lang w:val="en-US"/>
        </w:rPr>
        <w:t>s</w:t>
      </w:r>
      <w:r w:rsidRPr="00E31B88">
        <w:rPr>
          <w:position w:val="-4"/>
          <w:sz w:val="16"/>
          <w:szCs w:val="16"/>
          <w:lang w:val="en-US"/>
        </w:rPr>
        <w:t>1</w:t>
      </w:r>
      <w:r w:rsidRPr="00E31B88">
        <w:rPr>
          <w:lang w:val="en-US"/>
        </w:rPr>
        <w:t xml:space="preserve"> and </w:t>
      </w:r>
      <w:r w:rsidRPr="00E31B88">
        <w:rPr>
          <w:i/>
          <w:iCs/>
          <w:lang w:val="en-US"/>
        </w:rPr>
        <w:t>s</w:t>
      </w:r>
      <w:r w:rsidRPr="00E31B88">
        <w:rPr>
          <w:position w:val="-4"/>
          <w:sz w:val="16"/>
          <w:szCs w:val="16"/>
          <w:lang w:val="en-US"/>
        </w:rPr>
        <w:t>2</w:t>
      </w:r>
      <w:r w:rsidRPr="00E31B88">
        <w:rPr>
          <w:lang w:val="en-US"/>
        </w:rPr>
        <w:t xml:space="preserve"> to the inter-vertex slope distances </w:t>
      </w:r>
      <w:r w:rsidRPr="00E31B88">
        <w:rPr>
          <w:i/>
          <w:iCs/>
          <w:lang w:val="en-US"/>
        </w:rPr>
        <w:t>d</w:t>
      </w:r>
      <w:r w:rsidRPr="00E31B88">
        <w:rPr>
          <w:vertAlign w:val="subscript"/>
          <w:lang w:val="en-US"/>
        </w:rPr>
        <w:t>1</w:t>
      </w:r>
      <w:r w:rsidRPr="00E31B88">
        <w:rPr>
          <w:lang w:val="en-US"/>
        </w:rPr>
        <w:t xml:space="preserve"> and </w:t>
      </w:r>
      <w:r w:rsidRPr="00E31B88">
        <w:rPr>
          <w:i/>
          <w:iCs/>
          <w:lang w:val="en-US"/>
        </w:rPr>
        <w:t>d</w:t>
      </w:r>
      <w:r w:rsidRPr="00E31B88">
        <w:rPr>
          <w:vertAlign w:val="subscript"/>
          <w:lang w:val="en-US"/>
        </w:rPr>
        <w:t>2</w:t>
      </w:r>
      <w:r w:rsidRPr="00E31B88">
        <w:rPr>
          <w:lang w:val="en-US"/>
        </w:rPr>
        <w:t>.</w:t>
      </w:r>
    </w:p>
    <w:p w:rsidR="00ED0A4F" w:rsidRPr="00BE7DF8" w:rsidRDefault="00ED0A4F" w:rsidP="00ED0A4F">
      <w:pPr>
        <w:pStyle w:val="FigureNo"/>
        <w:rPr>
          <w:lang w:val="en-US"/>
        </w:rPr>
      </w:pPr>
      <w:r w:rsidRPr="00BE7DF8">
        <w:rPr>
          <w:lang w:val="en-US"/>
        </w:rPr>
        <w:lastRenderedPageBreak/>
        <w:t>FIGURE 13</w:t>
      </w:r>
    </w:p>
    <w:p w:rsidR="00ED0A4F" w:rsidRPr="00527F9C" w:rsidRDefault="00ED0A4F" w:rsidP="00ED0A4F">
      <w:pPr>
        <w:pStyle w:val="Figuretitle"/>
        <w:rPr>
          <w:lang w:val="en-US"/>
        </w:rPr>
      </w:pPr>
      <w:r w:rsidRPr="00527F9C">
        <w:rPr>
          <w:lang w:val="en-US"/>
        </w:rPr>
        <w:t>The cascaded cylinder model a), overall problem b), details</w:t>
      </w:r>
    </w:p>
    <w:p w:rsidR="00ED0A4F" w:rsidRPr="005C01C6" w:rsidRDefault="00115014" w:rsidP="00ED0A4F">
      <w:pPr>
        <w:pStyle w:val="Figure"/>
      </w:pPr>
      <w:r>
        <w:object w:dxaOrig="4894" w:dyaOrig="10243">
          <v:shape id="_x0000_i1107" type="#_x0000_t75" style="width:236.1pt;height:493.25pt" o:ole="">
            <v:imagedata r:id="rId171" o:title=""/>
          </v:shape>
          <o:OLEObject Type="Embed" ProgID="CorelDRAW.Graphic.14" ShapeID="_x0000_i1107" DrawAspect="Content" ObjectID="_1523704041" r:id="rId172"/>
        </w:object>
      </w:r>
    </w:p>
    <w:p w:rsidR="00ED0A4F" w:rsidRPr="00E31B88" w:rsidRDefault="00ED0A4F" w:rsidP="006D5B6A">
      <w:pPr>
        <w:pStyle w:val="Normalaftertitle"/>
        <w:rPr>
          <w:lang w:val="en-US"/>
        </w:rPr>
      </w:pPr>
      <w:r w:rsidRPr="00E31B88">
        <w:rPr>
          <w:lang w:val="en-US"/>
        </w:rPr>
        <w:t>Similarly in Fig</w:t>
      </w:r>
      <w:r w:rsidR="006D5B6A">
        <w:rPr>
          <w:lang w:val="en-US"/>
        </w:rPr>
        <w:t>.</w:t>
      </w:r>
      <w:r w:rsidRPr="00E31B88">
        <w:rPr>
          <w:lang w:val="en-US"/>
        </w:rPr>
        <w:t xml:space="preserve"> 13, the height </w:t>
      </w:r>
      <w:r w:rsidRPr="00E31B88">
        <w:rPr>
          <w:i/>
          <w:iCs/>
          <w:lang w:val="en-US"/>
        </w:rPr>
        <w:t>h</w:t>
      </w:r>
      <w:r w:rsidRPr="00E31B88">
        <w:rPr>
          <w:lang w:val="en-US"/>
        </w:rPr>
        <w:t xml:space="preserve"> of each cylinder is shown as measured vertically from its vertex down to the straight line joining the adjacent vertex or terminal points. The value of </w:t>
      </w:r>
      <w:r w:rsidRPr="00E31B88">
        <w:rPr>
          <w:i/>
          <w:iCs/>
          <w:lang w:val="en-US"/>
        </w:rPr>
        <w:t>h</w:t>
      </w:r>
      <w:r w:rsidRPr="00E31B88">
        <w:rPr>
          <w:lang w:val="en-US"/>
        </w:rPr>
        <w:t xml:space="preserve"> for each cylinder corresponds to </w:t>
      </w:r>
      <w:r w:rsidRPr="00E31B88">
        <w:rPr>
          <w:i/>
          <w:iCs/>
          <w:lang w:val="en-US"/>
        </w:rPr>
        <w:t>h</w:t>
      </w:r>
      <w:r w:rsidRPr="00E31B88">
        <w:rPr>
          <w:lang w:val="en-US"/>
        </w:rPr>
        <w:t xml:space="preserve"> in Fig</w:t>
      </w:r>
      <w:r w:rsidR="006D5B6A">
        <w:rPr>
          <w:lang w:val="en-US"/>
        </w:rPr>
        <w:t>.</w:t>
      </w:r>
      <w:r w:rsidRPr="00E31B88">
        <w:rPr>
          <w:lang w:val="en-US"/>
        </w:rPr>
        <w:t xml:space="preserve"> 8c). Again, for near-horizontal rays the cylinder heights may be computed as though vertical, but for steeper ray angles it may be necessary to compute </w:t>
      </w:r>
      <w:r w:rsidRPr="00E31B88">
        <w:rPr>
          <w:i/>
          <w:iCs/>
          <w:lang w:val="en-US"/>
        </w:rPr>
        <w:t>h</w:t>
      </w:r>
      <w:r w:rsidRPr="00E31B88">
        <w:rPr>
          <w:lang w:val="en-US"/>
        </w:rPr>
        <w:t xml:space="preserve"> at right angles to the baseline of its cylinder.</w:t>
      </w:r>
    </w:p>
    <w:p w:rsidR="00ED0A4F" w:rsidRPr="00E31B88" w:rsidRDefault="00ED0A4F" w:rsidP="00ED0A4F">
      <w:pPr>
        <w:rPr>
          <w:lang w:val="en-US"/>
        </w:rPr>
      </w:pPr>
      <w:r w:rsidRPr="00E31B88">
        <w:rPr>
          <w:lang w:val="en-US"/>
        </w:rPr>
        <w:t>Figure 14 illustrates the geometry for an obstruction consisting of more than one string point. The following points are indicated by:</w:t>
      </w:r>
    </w:p>
    <w:p w:rsidR="00ED0A4F" w:rsidRPr="006D5B6A" w:rsidRDefault="00ED0A4F" w:rsidP="006D5B6A">
      <w:pPr>
        <w:pStyle w:val="enumlev2"/>
        <w:rPr>
          <w:lang w:val="en-US"/>
        </w:rPr>
      </w:pPr>
      <w:r w:rsidRPr="006D5B6A">
        <w:rPr>
          <w:i/>
          <w:iCs/>
          <w:lang w:val="en-US"/>
        </w:rPr>
        <w:lastRenderedPageBreak/>
        <w:t>w</w:t>
      </w:r>
      <w:r w:rsidRPr="006D5B6A">
        <w:rPr>
          <w:rFonts w:ascii="Tms Rmn" w:hAnsi="Tms Rmn"/>
          <w:lang w:val="en-US"/>
        </w:rPr>
        <w:t>:</w:t>
      </w:r>
      <w:r w:rsidRPr="006D5B6A">
        <w:rPr>
          <w:lang w:val="en-US"/>
        </w:rPr>
        <w:tab/>
        <w:t>closest string point or terminal on the transmitter side of the obstruction which is not part of the obstruction;</w:t>
      </w:r>
    </w:p>
    <w:p w:rsidR="00ED0A4F" w:rsidRPr="006D5B6A" w:rsidRDefault="00ED0A4F" w:rsidP="006D5B6A">
      <w:pPr>
        <w:pStyle w:val="enumlev2"/>
        <w:rPr>
          <w:lang w:val="en-US"/>
        </w:rPr>
      </w:pPr>
      <w:r w:rsidRPr="006D5B6A">
        <w:rPr>
          <w:i/>
          <w:iCs/>
          <w:lang w:val="en-US"/>
        </w:rPr>
        <w:t>x</w:t>
      </w:r>
      <w:r w:rsidRPr="006D5B6A">
        <w:rPr>
          <w:rFonts w:ascii="Tms Rmn" w:hAnsi="Tms Rmn"/>
          <w:lang w:val="en-US"/>
        </w:rPr>
        <w:t>:</w:t>
      </w:r>
      <w:r w:rsidRPr="006D5B6A">
        <w:rPr>
          <w:lang w:val="en-US"/>
        </w:rPr>
        <w:tab/>
        <w:t>string point forming part of the obstruction which is closest to the transmitter;</w:t>
      </w:r>
    </w:p>
    <w:p w:rsidR="00ED0A4F" w:rsidRPr="006D5B6A" w:rsidRDefault="00ED0A4F" w:rsidP="006D5B6A">
      <w:pPr>
        <w:pStyle w:val="enumlev2"/>
        <w:rPr>
          <w:lang w:val="en-US"/>
        </w:rPr>
      </w:pPr>
      <w:r w:rsidRPr="006D5B6A">
        <w:rPr>
          <w:i/>
          <w:iCs/>
          <w:lang w:val="en-US"/>
        </w:rPr>
        <w:t>y</w:t>
      </w:r>
      <w:r w:rsidRPr="006D5B6A">
        <w:rPr>
          <w:rFonts w:ascii="Tms Rmn" w:hAnsi="Tms Rmn"/>
          <w:lang w:val="en-US"/>
        </w:rPr>
        <w:t>:</w:t>
      </w:r>
      <w:r w:rsidRPr="006D5B6A">
        <w:rPr>
          <w:lang w:val="en-US"/>
        </w:rPr>
        <w:tab/>
        <w:t>string point forming part of the obstruction which is closest to the receiver;</w:t>
      </w:r>
    </w:p>
    <w:p w:rsidR="00ED0A4F" w:rsidRPr="006D5B6A" w:rsidRDefault="00ED0A4F" w:rsidP="006D5B6A">
      <w:pPr>
        <w:pStyle w:val="enumlev2"/>
        <w:rPr>
          <w:lang w:val="en-US"/>
        </w:rPr>
      </w:pPr>
      <w:r w:rsidRPr="006D5B6A">
        <w:rPr>
          <w:i/>
          <w:iCs/>
          <w:lang w:val="en-US"/>
        </w:rPr>
        <w:t>z</w:t>
      </w:r>
      <w:r w:rsidRPr="006D5B6A">
        <w:rPr>
          <w:rFonts w:ascii="Tms Rmn" w:hAnsi="Tms Rmn"/>
          <w:lang w:val="en-US"/>
        </w:rPr>
        <w:t>:</w:t>
      </w:r>
      <w:r w:rsidRPr="006D5B6A">
        <w:rPr>
          <w:lang w:val="en-US"/>
        </w:rPr>
        <w:tab/>
        <w:t>closest string point or terminal on the receiver side of the obstruction which is not part of the obstruction;</w:t>
      </w:r>
    </w:p>
    <w:p w:rsidR="00ED0A4F" w:rsidRPr="006D5B6A" w:rsidRDefault="00ED0A4F" w:rsidP="006D5B6A">
      <w:pPr>
        <w:pStyle w:val="enumlev2"/>
        <w:rPr>
          <w:lang w:val="en-US"/>
        </w:rPr>
      </w:pPr>
      <w:r w:rsidRPr="006D5B6A">
        <w:rPr>
          <w:i/>
          <w:iCs/>
          <w:lang w:val="en-US"/>
        </w:rPr>
        <w:t>v</w:t>
      </w:r>
      <w:r w:rsidRPr="006D5B6A">
        <w:rPr>
          <w:rFonts w:ascii="Tms Rmn" w:hAnsi="Tms Rmn"/>
          <w:lang w:val="en-US"/>
        </w:rPr>
        <w:t>:</w:t>
      </w:r>
      <w:r w:rsidRPr="006D5B6A">
        <w:rPr>
          <w:lang w:val="en-US"/>
        </w:rPr>
        <w:tab/>
        <w:t>vertex point made by the intersection of incident rays above the obstruction.</w:t>
      </w:r>
    </w:p>
    <w:p w:rsidR="00ED0A4F" w:rsidRDefault="00ED0A4F" w:rsidP="00ED0A4F">
      <w:pPr>
        <w:pStyle w:val="FigureNo"/>
      </w:pPr>
      <w:r>
        <w:t>FIGURE 14</w:t>
      </w:r>
    </w:p>
    <w:p w:rsidR="00ED0A4F" w:rsidRDefault="00ED0A4F" w:rsidP="00ED0A4F">
      <w:pPr>
        <w:pStyle w:val="Figuretitle"/>
      </w:pPr>
      <w:r>
        <w:t>Geometry of a multipoint obstacle</w:t>
      </w:r>
    </w:p>
    <w:p w:rsidR="00ED0A4F" w:rsidRPr="005C01C6" w:rsidRDefault="00115014" w:rsidP="00ED0A4F">
      <w:pPr>
        <w:pStyle w:val="Figure"/>
      </w:pPr>
      <w:r>
        <w:object w:dxaOrig="7190" w:dyaOrig="3769">
          <v:shape id="_x0000_i1108" type="#_x0000_t75" style="width:345.95pt;height:181.4pt" o:ole="">
            <v:imagedata r:id="rId173" o:title=""/>
          </v:shape>
          <o:OLEObject Type="Embed" ProgID="CorelDRAW.Graphic.14" ShapeID="_x0000_i1108" DrawAspect="Content" ObjectID="_1523704042" r:id="rId174"/>
        </w:object>
      </w:r>
      <w:r w:rsidR="00ED0A4F">
        <w:rPr>
          <w:noProof/>
          <w:lang w:val="en-US" w:eastAsia="zh-CN"/>
        </w:rPr>
        <mc:AlternateContent>
          <mc:Choice Requires="wps">
            <w:drawing>
              <wp:anchor distT="0" distB="0" distL="114300" distR="114300" simplePos="0" relativeHeight="251658240" behindDoc="0" locked="0" layoutInCell="1" allowOverlap="1" wp14:anchorId="1AC66939" wp14:editId="48BF8221">
                <wp:simplePos x="0" y="0"/>
                <wp:positionH relativeFrom="column">
                  <wp:posOffset>2937510</wp:posOffset>
                </wp:positionH>
                <wp:positionV relativeFrom="paragraph">
                  <wp:posOffset>-4843145</wp:posOffset>
                </wp:positionV>
                <wp:extent cx="737235" cy="342900"/>
                <wp:effectExtent l="0" t="0" r="571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5014" w:rsidRDefault="00115014" w:rsidP="00ED0A4F">
                            <w:pPr>
                              <w:jc w:val="center"/>
                              <w:rPr>
                                <w:sz w:val="20"/>
                                <w:lang w:val="en-US"/>
                              </w:rPr>
                            </w:pPr>
                            <w:r>
                              <w:rPr>
                                <w:sz w:val="20"/>
                                <w:lang w:val="en-US"/>
                              </w:rPr>
                              <w:t>FIGURE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66939" id="_x0000_t202" coordsize="21600,21600" o:spt="202" path="m,l,21600r21600,l21600,xe">
                <v:stroke joinstyle="miter"/>
                <v:path gradientshapeok="t" o:connecttype="rect"/>
              </v:shapetype>
              <v:shape id="Text Box 2" o:spid="_x0000_s1026" type="#_x0000_t202" style="position:absolute;left:0;text-align:left;margin-left:231.3pt;margin-top:-381.35pt;width:58.0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" stroked="f">
                <v:textbox>
                  <w:txbxContent>
                    <w:p w:rsidR="00115014" w:rsidRDefault="00115014" w:rsidP="00ED0A4F">
                      <w:pPr>
                        <w:jc w:val="center"/>
                        <w:rPr>
                          <w:sz w:val="20"/>
                          <w:lang w:val="en-US"/>
                        </w:rPr>
                      </w:pPr>
                      <w:r>
                        <w:rPr>
                          <w:sz w:val="20"/>
                          <w:lang w:val="en-US"/>
                        </w:rPr>
                        <w:t>FIGURE 2</w:t>
                      </w:r>
                    </w:p>
                  </w:txbxContent>
                </v:textbox>
              </v:shape>
            </w:pict>
          </mc:Fallback>
        </mc:AlternateContent>
      </w:r>
    </w:p>
    <w:p w:rsidR="00ED0A4F" w:rsidRPr="00E31B88" w:rsidRDefault="00ED0A4F" w:rsidP="006D5B6A">
      <w:pPr>
        <w:pStyle w:val="Normalaftertitle"/>
        <w:rPr>
          <w:lang w:val="en-US"/>
        </w:rPr>
      </w:pPr>
      <w:r w:rsidRPr="00E31B88">
        <w:rPr>
          <w:lang w:val="en-US"/>
        </w:rPr>
        <w:t xml:space="preserve">The letters </w:t>
      </w:r>
      <w:r w:rsidRPr="00E31B88">
        <w:rPr>
          <w:i/>
          <w:iCs/>
          <w:lang w:val="en-US"/>
        </w:rPr>
        <w:t>w</w:t>
      </w:r>
      <w:r w:rsidRPr="00E31B88">
        <w:rPr>
          <w:lang w:val="en-US"/>
        </w:rPr>
        <w:t xml:space="preserve">, </w:t>
      </w:r>
      <w:r w:rsidRPr="00E31B88">
        <w:rPr>
          <w:i/>
          <w:iCs/>
          <w:lang w:val="en-US"/>
        </w:rPr>
        <w:t>x</w:t>
      </w:r>
      <w:r w:rsidRPr="00E31B88">
        <w:rPr>
          <w:lang w:val="en-US"/>
        </w:rPr>
        <w:t xml:space="preserve">, </w:t>
      </w:r>
      <w:r w:rsidRPr="00E31B88">
        <w:rPr>
          <w:i/>
          <w:iCs/>
          <w:lang w:val="en-US"/>
        </w:rPr>
        <w:t>y</w:t>
      </w:r>
      <w:r w:rsidRPr="00E31B88">
        <w:rPr>
          <w:lang w:val="en-US"/>
        </w:rPr>
        <w:t xml:space="preserve"> and </w:t>
      </w:r>
      <w:r w:rsidRPr="00E31B88">
        <w:rPr>
          <w:i/>
          <w:iCs/>
          <w:lang w:val="en-US"/>
        </w:rPr>
        <w:t>z</w:t>
      </w:r>
      <w:r w:rsidRPr="00E31B88">
        <w:rPr>
          <w:lang w:val="en-US"/>
        </w:rPr>
        <w:t xml:space="preserve"> will also be indices to the arrays of profile distance and height samples. For an obstruction consisting of an isolated string point, </w:t>
      </w:r>
      <w:r w:rsidRPr="00E31B88">
        <w:rPr>
          <w:i/>
          <w:iCs/>
          <w:lang w:val="en-US"/>
        </w:rPr>
        <w:t>x</w:t>
      </w:r>
      <w:r w:rsidRPr="00E31B88">
        <w:rPr>
          <w:lang w:val="en-US"/>
        </w:rPr>
        <w:t xml:space="preserve"> and </w:t>
      </w:r>
      <w:r w:rsidRPr="00E31B88">
        <w:rPr>
          <w:i/>
          <w:iCs/>
          <w:lang w:val="en-US"/>
        </w:rPr>
        <w:t>y</w:t>
      </w:r>
      <w:r w:rsidRPr="00E31B88">
        <w:rPr>
          <w:lang w:val="en-US"/>
        </w:rPr>
        <w:t xml:space="preserve"> will have the same value, and will refer to a profile point which coincides with the vertex. Note that for cascaded cylinders, points </w:t>
      </w:r>
      <w:r w:rsidRPr="00E31B88">
        <w:rPr>
          <w:i/>
          <w:iCs/>
          <w:lang w:val="en-US"/>
        </w:rPr>
        <w:t>y</w:t>
      </w:r>
      <w:r w:rsidRPr="00E31B88">
        <w:rPr>
          <w:lang w:val="en-US"/>
        </w:rPr>
        <w:t xml:space="preserve"> and </w:t>
      </w:r>
      <w:r w:rsidRPr="00E31B88">
        <w:rPr>
          <w:i/>
          <w:iCs/>
          <w:lang w:val="en-US"/>
        </w:rPr>
        <w:t>z</w:t>
      </w:r>
      <w:r w:rsidRPr="00E31B88">
        <w:rPr>
          <w:lang w:val="en-US"/>
        </w:rPr>
        <w:t xml:space="preserve"> for one cylinder are points </w:t>
      </w:r>
      <w:r w:rsidRPr="00E31B88">
        <w:rPr>
          <w:i/>
          <w:iCs/>
          <w:lang w:val="en-US"/>
        </w:rPr>
        <w:t>w</w:t>
      </w:r>
      <w:r w:rsidRPr="00E31B88">
        <w:rPr>
          <w:lang w:val="en-US"/>
        </w:rPr>
        <w:t xml:space="preserve"> and </w:t>
      </w:r>
      <w:r w:rsidRPr="00E31B88">
        <w:rPr>
          <w:i/>
          <w:iCs/>
          <w:lang w:val="en-US"/>
        </w:rPr>
        <w:t>x</w:t>
      </w:r>
      <w:r w:rsidRPr="00E31B88">
        <w:rPr>
          <w:lang w:val="en-US"/>
        </w:rPr>
        <w:t xml:space="preserve"> for the next, etc.</w:t>
      </w:r>
    </w:p>
    <w:p w:rsidR="00ED0A4F" w:rsidRPr="00E31B88" w:rsidRDefault="00ED0A4F" w:rsidP="006D5B6A">
      <w:pPr>
        <w:rPr>
          <w:lang w:val="en-US"/>
        </w:rPr>
      </w:pPr>
      <w:r w:rsidRPr="00E31B88">
        <w:rPr>
          <w:lang w:val="en-US"/>
        </w:rPr>
        <w:t xml:space="preserve">A step-by-step method for fitting cylinders to a general terrain profile is described in </w:t>
      </w:r>
      <w:r>
        <w:rPr>
          <w:lang w:val="en-US"/>
        </w:rPr>
        <w:t>Attachment</w:t>
      </w:r>
      <w:r w:rsidR="006D5B6A">
        <w:rPr>
          <w:lang w:val="en-US"/>
        </w:rPr>
        <w:t> </w:t>
      </w:r>
      <w:r w:rsidRPr="00E31B88">
        <w:rPr>
          <w:lang w:val="en-US"/>
        </w:rPr>
        <w:t xml:space="preserve">1 to Annex 1. Each obstruction is characterized by </w:t>
      </w:r>
      <w:r w:rsidRPr="00E31B88">
        <w:rPr>
          <w:i/>
          <w:iCs/>
          <w:lang w:val="en-US"/>
        </w:rPr>
        <w:t>w</w:t>
      </w:r>
      <w:r w:rsidRPr="00E31B88">
        <w:rPr>
          <w:lang w:val="en-US"/>
        </w:rPr>
        <w:t xml:space="preserve">, </w:t>
      </w:r>
      <w:r w:rsidRPr="00E31B88">
        <w:rPr>
          <w:i/>
          <w:iCs/>
          <w:lang w:val="en-US"/>
        </w:rPr>
        <w:t>x</w:t>
      </w:r>
      <w:r w:rsidRPr="00E31B88">
        <w:rPr>
          <w:lang w:val="en-US"/>
        </w:rPr>
        <w:t xml:space="preserve">, </w:t>
      </w:r>
      <w:r w:rsidRPr="00E31B88">
        <w:rPr>
          <w:i/>
          <w:iCs/>
          <w:lang w:val="en-US"/>
        </w:rPr>
        <w:t>y</w:t>
      </w:r>
      <w:r w:rsidRPr="00E31B88">
        <w:rPr>
          <w:lang w:val="en-US"/>
        </w:rPr>
        <w:t xml:space="preserve"> and </w:t>
      </w:r>
      <w:r w:rsidRPr="00E31B88">
        <w:rPr>
          <w:i/>
          <w:iCs/>
          <w:lang w:val="en-US"/>
        </w:rPr>
        <w:t>z</w:t>
      </w:r>
      <w:r w:rsidRPr="00E31B88">
        <w:rPr>
          <w:lang w:val="en-US"/>
        </w:rPr>
        <w:t xml:space="preserve">. The method of </w:t>
      </w:r>
      <w:r>
        <w:rPr>
          <w:lang w:val="en-US"/>
        </w:rPr>
        <w:t>Attachment</w:t>
      </w:r>
      <w:r w:rsidR="006D5B6A">
        <w:rPr>
          <w:lang w:val="en-US"/>
        </w:rPr>
        <w:t> </w:t>
      </w:r>
      <w:r w:rsidRPr="00E31B88">
        <w:rPr>
          <w:lang w:val="en-US"/>
        </w:rPr>
        <w:t xml:space="preserve">1 to Annex 1 is then used to obtain the cylinder parameters </w:t>
      </w:r>
      <w:r w:rsidRPr="00E31B88">
        <w:rPr>
          <w:i/>
          <w:iCs/>
          <w:lang w:val="en-US"/>
        </w:rPr>
        <w:t>s</w:t>
      </w:r>
      <w:r w:rsidRPr="00E31B88">
        <w:rPr>
          <w:vertAlign w:val="subscript"/>
          <w:lang w:val="en-US"/>
        </w:rPr>
        <w:t>1</w:t>
      </w:r>
      <w:r w:rsidRPr="00E31B88">
        <w:rPr>
          <w:lang w:val="en-US"/>
        </w:rPr>
        <w:t xml:space="preserve">, </w:t>
      </w:r>
      <w:r w:rsidRPr="00E31B88">
        <w:rPr>
          <w:i/>
          <w:iCs/>
          <w:lang w:val="en-US"/>
        </w:rPr>
        <w:t>s</w:t>
      </w:r>
      <w:r w:rsidRPr="00E31B88">
        <w:rPr>
          <w:vertAlign w:val="subscript"/>
          <w:lang w:val="en-US"/>
        </w:rPr>
        <w:t>2</w:t>
      </w:r>
      <w:r w:rsidRPr="00E31B88">
        <w:rPr>
          <w:lang w:val="en-US"/>
        </w:rPr>
        <w:t xml:space="preserve">, </w:t>
      </w:r>
      <w:r w:rsidRPr="00E31B88">
        <w:rPr>
          <w:i/>
          <w:iCs/>
          <w:lang w:val="en-US"/>
        </w:rPr>
        <w:t>h</w:t>
      </w:r>
      <w:r w:rsidRPr="00E31B88">
        <w:rPr>
          <w:lang w:val="en-US"/>
        </w:rPr>
        <w:t xml:space="preserve"> and </w:t>
      </w:r>
      <w:r w:rsidRPr="00E31B88">
        <w:rPr>
          <w:i/>
          <w:iCs/>
          <w:lang w:val="en-US"/>
        </w:rPr>
        <w:t>R</w:t>
      </w:r>
      <w:r w:rsidRPr="00E31B88">
        <w:rPr>
          <w:lang w:val="en-US"/>
        </w:rPr>
        <w:t>. Having modelled the profile in this way, the diffraction loss for the path is computed as the sum of three terms:</w:t>
      </w:r>
    </w:p>
    <w:p w:rsidR="00ED0A4F" w:rsidRPr="00E31B88" w:rsidRDefault="00ED0A4F" w:rsidP="00ED0A4F">
      <w:pPr>
        <w:pStyle w:val="enumlev1"/>
        <w:rPr>
          <w:lang w:val="en-US"/>
        </w:rPr>
      </w:pPr>
      <w:r w:rsidRPr="00E31B88">
        <w:rPr>
          <w:lang w:val="en-US"/>
        </w:rPr>
        <w:t>–</w:t>
      </w:r>
      <w:r w:rsidRPr="00E31B88">
        <w:rPr>
          <w:lang w:val="en-US"/>
        </w:rPr>
        <w:tab/>
        <w:t>the sum of diffraction losses over the cylinders;</w:t>
      </w:r>
    </w:p>
    <w:p w:rsidR="00ED0A4F" w:rsidRPr="00E31B88" w:rsidRDefault="00ED0A4F" w:rsidP="00ED0A4F">
      <w:pPr>
        <w:pStyle w:val="enumlev1"/>
        <w:rPr>
          <w:lang w:val="en-US"/>
        </w:rPr>
      </w:pPr>
      <w:r w:rsidRPr="00E31B88">
        <w:rPr>
          <w:lang w:val="en-US"/>
        </w:rPr>
        <w:t>–</w:t>
      </w:r>
      <w:r w:rsidRPr="00E31B88">
        <w:rPr>
          <w:lang w:val="en-US"/>
        </w:rPr>
        <w:tab/>
        <w:t>the sum of sub-path diffraction between cylinders (and between cylinders and adjacent terminals);</w:t>
      </w:r>
    </w:p>
    <w:p w:rsidR="00ED0A4F" w:rsidRPr="00E31B88" w:rsidRDefault="00ED0A4F" w:rsidP="00ED0A4F">
      <w:pPr>
        <w:pStyle w:val="enumlev1"/>
        <w:rPr>
          <w:lang w:val="en-US"/>
        </w:rPr>
      </w:pPr>
      <w:r w:rsidRPr="00E31B88">
        <w:rPr>
          <w:lang w:val="en-US"/>
        </w:rPr>
        <w:t>–</w:t>
      </w:r>
      <w:r w:rsidRPr="00E31B88">
        <w:rPr>
          <w:lang w:val="en-US"/>
        </w:rPr>
        <w:tab/>
        <w:t>a correction term.</w:t>
      </w:r>
    </w:p>
    <w:p w:rsidR="00ED0A4F" w:rsidRPr="00E31B88" w:rsidRDefault="00ED0A4F" w:rsidP="00ED0A4F">
      <w:pPr>
        <w:rPr>
          <w:lang w:val="en-US"/>
        </w:rPr>
      </w:pPr>
      <w:r w:rsidRPr="00E31B88">
        <w:rPr>
          <w:lang w:val="en-US"/>
        </w:rPr>
        <w:t>The total diffraction loss, in dB relative to free-space loss, may be written:</w:t>
      </w:r>
    </w:p>
    <w:p w:rsidR="00ED0A4F" w:rsidRPr="00E31B88" w:rsidRDefault="00ED0A4F" w:rsidP="00ED0A4F">
      <w:pPr>
        <w:pStyle w:val="Equation"/>
        <w:rPr>
          <w:lang w:val="en-US"/>
        </w:rPr>
      </w:pPr>
      <w:r w:rsidRPr="00E31B88">
        <w:rPr>
          <w:lang w:val="en-US"/>
        </w:rPr>
        <w:lastRenderedPageBreak/>
        <w:tab/>
      </w:r>
      <w:r w:rsidRPr="00E31B88">
        <w:rPr>
          <w:lang w:val="en-US"/>
        </w:rPr>
        <w:tab/>
      </w:r>
      <w:r w:rsidRPr="005C01C6">
        <w:rPr>
          <w:position w:val="-36"/>
        </w:rPr>
        <w:object w:dxaOrig="6640" w:dyaOrig="800">
          <v:shape id="_x0000_i1109" type="#_x0000_t75" style="width:331.5pt;height:41.6pt" o:ole="">
            <v:imagedata r:id="rId175" o:title=""/>
          </v:shape>
          <o:OLEObject Type="Embed" ProgID="Equation.3" ShapeID="_x0000_i1109" DrawAspect="Content" ObjectID="_1523704043" r:id="rId176"/>
        </w:object>
      </w:r>
      <w:r w:rsidRPr="00E31B88">
        <w:rPr>
          <w:lang w:val="en-US"/>
        </w:rPr>
        <w:tab/>
        <w:t>(45)</w:t>
      </w:r>
    </w:p>
    <w:p w:rsidR="00ED0A4F" w:rsidRPr="00E31B88" w:rsidRDefault="00ED0A4F" w:rsidP="00ED0A4F">
      <w:pPr>
        <w:tabs>
          <w:tab w:val="left" w:pos="-720"/>
        </w:tabs>
        <w:rPr>
          <w:lang w:val="en-US"/>
        </w:rPr>
      </w:pPr>
      <w:r w:rsidRPr="00E31B88">
        <w:rPr>
          <w:lang w:val="en-US"/>
        </w:rPr>
        <w:t>where:</w:t>
      </w:r>
    </w:p>
    <w:p w:rsidR="00ED0A4F" w:rsidRPr="005C01C6" w:rsidRDefault="00ED0A4F" w:rsidP="00ED0A4F">
      <w:pPr>
        <w:pStyle w:val="Equationlegend"/>
      </w:pPr>
      <w:r w:rsidRPr="005C01C6">
        <w:rPr>
          <w:i/>
          <w:iCs/>
        </w:rPr>
        <w:tab/>
        <w:t>L'</w:t>
      </w:r>
      <w:r w:rsidRPr="005C01C6">
        <w:rPr>
          <w:i/>
          <w:iCs/>
          <w:position w:val="-4"/>
          <w:sz w:val="16"/>
          <w:szCs w:val="16"/>
        </w:rPr>
        <w:t>i</w:t>
      </w:r>
      <w:r w:rsidRPr="005C01C6">
        <w:rPr>
          <w:rFonts w:ascii="Tms Rmn" w:hAnsi="Tms Rmn"/>
          <w:sz w:val="12"/>
          <w:szCs w:val="12"/>
        </w:rPr>
        <w:t> </w:t>
      </w:r>
      <w:r w:rsidRPr="005C01C6">
        <w:rPr>
          <w:rFonts w:ascii="Tms Rmn" w:hAnsi="Tms Rmn"/>
        </w:rPr>
        <w:t>:</w:t>
      </w:r>
      <w:r w:rsidRPr="005C01C6">
        <w:rPr>
          <w:rFonts w:ascii="Tms Rmn" w:hAnsi="Tms Rmn"/>
        </w:rPr>
        <w:tab/>
      </w:r>
      <w:r w:rsidRPr="005C01C6">
        <w:t xml:space="preserve">diffraction loss over the </w:t>
      </w:r>
      <w:r w:rsidRPr="005C01C6">
        <w:rPr>
          <w:i/>
          <w:iCs/>
        </w:rPr>
        <w:t>i</w:t>
      </w:r>
      <w:r w:rsidRPr="005C01C6">
        <w:t>-th cylinder calculated by the method of § 4.2</w:t>
      </w:r>
      <w:r>
        <w:t>;</w:t>
      </w:r>
    </w:p>
    <w:p w:rsidR="00ED0A4F" w:rsidRPr="005C01C6" w:rsidRDefault="00ED0A4F" w:rsidP="00ED0A4F">
      <w:pPr>
        <w:pStyle w:val="Equationlegend"/>
      </w:pPr>
      <w:r w:rsidRPr="005C01C6">
        <w:rPr>
          <w:i/>
          <w:iCs/>
        </w:rPr>
        <w:tab/>
        <w:t>L"</w:t>
      </w:r>
      <w:r w:rsidRPr="005C01C6">
        <w:t>(</w:t>
      </w:r>
      <w:r w:rsidRPr="005C01C6">
        <w:rPr>
          <w:i/>
          <w:iCs/>
        </w:rPr>
        <w:t>w x</w:t>
      </w:r>
      <w:r w:rsidRPr="005C01C6">
        <w:t>)</w:t>
      </w:r>
      <w:r w:rsidRPr="005C01C6">
        <w:rPr>
          <w:position w:val="-4"/>
          <w:sz w:val="16"/>
          <w:szCs w:val="16"/>
        </w:rPr>
        <w:t>1</w:t>
      </w:r>
      <w:r w:rsidRPr="005C01C6">
        <w:rPr>
          <w:rFonts w:ascii="Tms Rmn" w:hAnsi="Tms Rmn"/>
          <w:sz w:val="12"/>
          <w:szCs w:val="12"/>
        </w:rPr>
        <w:t> </w:t>
      </w:r>
      <w:r w:rsidRPr="005C01C6">
        <w:rPr>
          <w:rFonts w:ascii="Tms Rmn" w:hAnsi="Tms Rmn"/>
        </w:rPr>
        <w:t>:</w:t>
      </w:r>
      <w:r w:rsidRPr="005C01C6">
        <w:rPr>
          <w:rFonts w:ascii="Tms Rmn" w:hAnsi="Tms Rmn"/>
        </w:rPr>
        <w:tab/>
      </w:r>
      <w:r w:rsidRPr="005C01C6">
        <w:t xml:space="preserve">sub-path diffraction loss for the section of the path between points </w:t>
      </w:r>
      <w:r w:rsidRPr="005C01C6">
        <w:rPr>
          <w:i/>
          <w:iCs/>
        </w:rPr>
        <w:t>w</w:t>
      </w:r>
      <w:r w:rsidRPr="005C01C6">
        <w:t xml:space="preserve"> and </w:t>
      </w:r>
      <w:r w:rsidRPr="005C01C6">
        <w:rPr>
          <w:i/>
          <w:iCs/>
        </w:rPr>
        <w:t>x</w:t>
      </w:r>
      <w:r w:rsidRPr="005C01C6">
        <w:t xml:space="preserve"> for the first cylinder</w:t>
      </w:r>
      <w:r>
        <w:t>;</w:t>
      </w:r>
    </w:p>
    <w:p w:rsidR="00ED0A4F" w:rsidRPr="005C01C6" w:rsidRDefault="00ED0A4F" w:rsidP="00ED0A4F">
      <w:pPr>
        <w:pStyle w:val="Equationlegend"/>
      </w:pPr>
      <w:r w:rsidRPr="005C01C6">
        <w:rPr>
          <w:i/>
          <w:iCs/>
        </w:rPr>
        <w:tab/>
        <w:t>L"</w:t>
      </w:r>
      <w:r w:rsidRPr="005C01C6">
        <w:t>(</w:t>
      </w:r>
      <w:r w:rsidRPr="005C01C6">
        <w:rPr>
          <w:i/>
          <w:iCs/>
        </w:rPr>
        <w:t>y z</w:t>
      </w:r>
      <w:r w:rsidRPr="005C01C6">
        <w:t>)</w:t>
      </w:r>
      <w:r w:rsidRPr="005C01C6">
        <w:rPr>
          <w:i/>
          <w:iCs/>
          <w:position w:val="-4"/>
          <w:sz w:val="16"/>
          <w:szCs w:val="16"/>
        </w:rPr>
        <w:t>i</w:t>
      </w:r>
      <w:r w:rsidRPr="005C01C6">
        <w:rPr>
          <w:rFonts w:ascii="Tms Rmn" w:hAnsi="Tms Rmn"/>
          <w:sz w:val="12"/>
          <w:szCs w:val="12"/>
        </w:rPr>
        <w:t> </w:t>
      </w:r>
      <w:r w:rsidRPr="005C01C6">
        <w:rPr>
          <w:rFonts w:ascii="Tms Rmn" w:hAnsi="Tms Rmn"/>
        </w:rPr>
        <w:t>:</w:t>
      </w:r>
      <w:r w:rsidRPr="005C01C6">
        <w:rPr>
          <w:rFonts w:ascii="Tms Rmn" w:hAnsi="Tms Rmn"/>
        </w:rPr>
        <w:tab/>
      </w:r>
      <w:r w:rsidRPr="005C01C6">
        <w:t xml:space="preserve">sub-path diffraction loss for the section of the path between points </w:t>
      </w:r>
      <w:r w:rsidRPr="005C01C6">
        <w:rPr>
          <w:i/>
          <w:iCs/>
        </w:rPr>
        <w:t>y</w:t>
      </w:r>
      <w:r w:rsidRPr="005C01C6">
        <w:t xml:space="preserve"> and </w:t>
      </w:r>
      <w:r w:rsidRPr="005C01C6">
        <w:rPr>
          <w:i/>
          <w:iCs/>
        </w:rPr>
        <w:t>z</w:t>
      </w:r>
      <w:r w:rsidRPr="005C01C6">
        <w:t xml:space="preserve"> for all cylinders</w:t>
      </w:r>
      <w:r>
        <w:t>;</w:t>
      </w:r>
    </w:p>
    <w:p w:rsidR="00ED0A4F" w:rsidRPr="005C01C6" w:rsidRDefault="00ED0A4F" w:rsidP="00ED0A4F">
      <w:pPr>
        <w:pStyle w:val="Equationlegend"/>
      </w:pPr>
      <w:r w:rsidRPr="005C01C6">
        <w:rPr>
          <w:i/>
          <w:iCs/>
        </w:rPr>
        <w:tab/>
        <w:t>C</w:t>
      </w:r>
      <w:r w:rsidRPr="005C01C6">
        <w:rPr>
          <w:i/>
          <w:iCs/>
          <w:position w:val="-4"/>
          <w:sz w:val="16"/>
          <w:szCs w:val="16"/>
        </w:rPr>
        <w:t>N</w:t>
      </w:r>
      <w:r w:rsidRPr="005C01C6">
        <w:rPr>
          <w:rFonts w:ascii="Tms Rmn" w:hAnsi="Tms Rmn"/>
          <w:sz w:val="12"/>
          <w:szCs w:val="12"/>
        </w:rPr>
        <w:t> </w:t>
      </w:r>
      <w:r w:rsidRPr="005C01C6">
        <w:rPr>
          <w:rFonts w:ascii="Tms Rmn" w:hAnsi="Tms Rmn"/>
        </w:rPr>
        <w:t>:</w:t>
      </w:r>
      <w:r w:rsidRPr="005C01C6">
        <w:rPr>
          <w:rFonts w:ascii="Tms Rmn" w:hAnsi="Tms Rmn"/>
        </w:rPr>
        <w:tab/>
      </w:r>
      <w:r w:rsidRPr="005C01C6">
        <w:t>correction factor to account for spreading loss due to diffraction over successive cylinders.</w:t>
      </w:r>
    </w:p>
    <w:p w:rsidR="00ED0A4F" w:rsidRPr="00E31B88" w:rsidRDefault="00ED0A4F" w:rsidP="00ED0A4F">
      <w:pPr>
        <w:rPr>
          <w:lang w:val="en-US"/>
        </w:rPr>
      </w:pPr>
      <w:r>
        <w:rPr>
          <w:lang w:val="en-US"/>
        </w:rPr>
        <w:t>Attachment</w:t>
      </w:r>
      <w:r w:rsidRPr="00E31B88">
        <w:rPr>
          <w:lang w:val="en-US"/>
        </w:rPr>
        <w:t xml:space="preserve"> 2 to Annex 1 gives a method for calculating </w:t>
      </w:r>
      <w:r w:rsidRPr="00E31B88">
        <w:rPr>
          <w:i/>
          <w:iCs/>
          <w:lang w:val="en-US"/>
        </w:rPr>
        <w:t>L"</w:t>
      </w:r>
      <w:r w:rsidRPr="00E31B88">
        <w:rPr>
          <w:lang w:val="en-US"/>
        </w:rPr>
        <w:t xml:space="preserve"> for each LoS section of the path between obstructions.</w:t>
      </w:r>
    </w:p>
    <w:p w:rsidR="00ED0A4F" w:rsidRPr="00E31B88" w:rsidRDefault="00ED0A4F" w:rsidP="00ED0A4F">
      <w:pPr>
        <w:rPr>
          <w:lang w:val="en-US"/>
        </w:rPr>
      </w:pPr>
      <w:r w:rsidRPr="00E31B88">
        <w:rPr>
          <w:lang w:val="en-US"/>
        </w:rPr>
        <w:t xml:space="preserve">The correction factor, </w:t>
      </w:r>
      <w:r w:rsidRPr="00E31B88">
        <w:rPr>
          <w:i/>
          <w:iCs/>
          <w:lang w:val="en-US"/>
        </w:rPr>
        <w:t>C</w:t>
      </w:r>
      <w:r w:rsidRPr="00E31B88">
        <w:rPr>
          <w:i/>
          <w:iCs/>
          <w:position w:val="-4"/>
          <w:sz w:val="16"/>
          <w:szCs w:val="16"/>
          <w:lang w:val="en-US"/>
        </w:rPr>
        <w:t>N</w:t>
      </w:r>
      <w:r w:rsidRPr="00E31B88">
        <w:rPr>
          <w:lang w:val="en-US"/>
        </w:rPr>
        <w:t>, is calculated using:</w:t>
      </w:r>
    </w:p>
    <w:p w:rsidR="00ED0A4F" w:rsidRDefault="00ED0A4F" w:rsidP="00ED0A4F">
      <w:pPr>
        <w:pStyle w:val="Blanc"/>
      </w:pPr>
    </w:p>
    <w:p w:rsidR="00ED0A4F" w:rsidRPr="00E31B88" w:rsidRDefault="00ED0A4F" w:rsidP="00D6324F">
      <w:pPr>
        <w:pStyle w:val="Equation"/>
        <w:rPr>
          <w:lang w:val="en-US"/>
        </w:rPr>
      </w:pPr>
      <w:r w:rsidRPr="00E31B88">
        <w:rPr>
          <w:lang w:val="en-US"/>
        </w:rPr>
        <w:tab/>
      </w:r>
      <w:r w:rsidRPr="00E31B88">
        <w:rPr>
          <w:lang w:val="en-US"/>
        </w:rPr>
        <w:tab/>
      </w:r>
      <w:r w:rsidRPr="00E31B88">
        <w:rPr>
          <w:i/>
          <w:iCs/>
          <w:lang w:val="en-US"/>
        </w:rPr>
        <w:t>C</w:t>
      </w:r>
      <w:r w:rsidRPr="00E31B88">
        <w:rPr>
          <w:i/>
          <w:iCs/>
          <w:position w:val="-4"/>
          <w:sz w:val="18"/>
          <w:szCs w:val="18"/>
          <w:lang w:val="en-US"/>
        </w:rPr>
        <w:t>N</w:t>
      </w:r>
      <w:r w:rsidR="00D6324F">
        <w:rPr>
          <w:i/>
          <w:iCs/>
          <w:position w:val="-4"/>
          <w:sz w:val="18"/>
          <w:szCs w:val="18"/>
          <w:lang w:val="en-US"/>
        </w:rPr>
        <w:t xml:space="preserve"> </w:t>
      </w:r>
      <w:r w:rsidRPr="00E31B88">
        <w:rPr>
          <w:lang w:val="en-US"/>
        </w:rPr>
        <w:t>= (</w:t>
      </w:r>
      <w:r w:rsidRPr="00E31B88">
        <w:rPr>
          <w:i/>
          <w:iCs/>
          <w:lang w:val="en-US"/>
        </w:rPr>
        <w:t>P</w:t>
      </w:r>
      <w:r w:rsidRPr="00E31B88">
        <w:rPr>
          <w:i/>
          <w:iCs/>
          <w:position w:val="-4"/>
          <w:sz w:val="18"/>
          <w:szCs w:val="18"/>
          <w:lang w:val="en-US"/>
        </w:rPr>
        <w:t>a</w:t>
      </w:r>
      <w:r w:rsidRPr="00E31B88">
        <w:rPr>
          <w:lang w:val="en-US"/>
        </w:rPr>
        <w:t> / </w:t>
      </w:r>
      <w:r w:rsidRPr="00E31B88">
        <w:rPr>
          <w:i/>
          <w:iCs/>
          <w:lang w:val="en-US"/>
        </w:rPr>
        <w:t>P</w:t>
      </w:r>
      <w:r w:rsidRPr="00E31B88">
        <w:rPr>
          <w:i/>
          <w:iCs/>
          <w:position w:val="-4"/>
          <w:sz w:val="18"/>
          <w:szCs w:val="18"/>
          <w:lang w:val="en-US"/>
        </w:rPr>
        <w:t>b</w:t>
      </w:r>
      <w:r w:rsidRPr="00E31B88">
        <w:rPr>
          <w:lang w:val="en-US"/>
        </w:rPr>
        <w:t>)</w:t>
      </w:r>
      <w:r w:rsidRPr="00E31B88">
        <w:rPr>
          <w:position w:val="9"/>
          <w:sz w:val="18"/>
          <w:szCs w:val="18"/>
          <w:lang w:val="en-US"/>
        </w:rPr>
        <w:t>0.5</w:t>
      </w:r>
      <w:r w:rsidRPr="00E31B88">
        <w:rPr>
          <w:position w:val="9"/>
          <w:sz w:val="18"/>
          <w:szCs w:val="18"/>
          <w:lang w:val="en-US"/>
        </w:rPr>
        <w:tab/>
      </w:r>
      <w:r w:rsidRPr="00E31B88">
        <w:rPr>
          <w:lang w:val="en-US"/>
        </w:rPr>
        <w:t>(46)</w:t>
      </w:r>
    </w:p>
    <w:p w:rsidR="00ED0A4F" w:rsidRPr="00E31B88" w:rsidRDefault="00ED0A4F" w:rsidP="00ED0A4F">
      <w:pPr>
        <w:rPr>
          <w:lang w:val="en-US"/>
        </w:rPr>
      </w:pPr>
      <w:r w:rsidRPr="00E31B88">
        <w:rPr>
          <w:lang w:val="en-US"/>
        </w:rPr>
        <w:t>where:</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38"/>
        </w:rPr>
        <w:object w:dxaOrig="3519" w:dyaOrig="880">
          <v:shape id="_x0000_i1110" type="#_x0000_t75" style="width:174.4pt;height:45.35pt" o:ole="">
            <v:imagedata r:id="rId177" o:title=""/>
          </v:shape>
          <o:OLEObject Type="Embed" ProgID="Equation.3" ShapeID="_x0000_i1110" DrawAspect="Content" ObjectID="_1523704044" r:id="rId178"/>
        </w:object>
      </w:r>
      <w:r w:rsidRPr="00E31B88">
        <w:rPr>
          <w:lang w:val="en-US"/>
        </w:rPr>
        <w:tab/>
        <w:t>(47)</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8"/>
        </w:rPr>
        <w:object w:dxaOrig="3240" w:dyaOrig="840">
          <v:shape id="_x0000_i1111" type="#_x0000_t75" style="width:163.15pt;height:42.1pt" o:ole="">
            <v:imagedata r:id="rId179" o:title=""/>
          </v:shape>
          <o:OLEObject Type="Embed" ProgID="Equation.3" ShapeID="_x0000_i1111" DrawAspect="Content" ObjectID="_1523704045" r:id="rId180"/>
        </w:object>
      </w:r>
      <w:r w:rsidRPr="00E31B88">
        <w:rPr>
          <w:lang w:val="en-US"/>
        </w:rPr>
        <w:tab/>
        <w:t>(48)</w:t>
      </w:r>
    </w:p>
    <w:p w:rsidR="00ED0A4F" w:rsidRDefault="00ED0A4F" w:rsidP="00ED0A4F">
      <w:pPr>
        <w:pStyle w:val="Blanc"/>
      </w:pPr>
    </w:p>
    <w:p w:rsidR="00ED0A4F" w:rsidRPr="00E31B88" w:rsidRDefault="00ED0A4F" w:rsidP="00ED0A4F">
      <w:pPr>
        <w:rPr>
          <w:lang w:val="en-US"/>
        </w:rPr>
      </w:pPr>
      <w:r w:rsidRPr="00E31B88">
        <w:rPr>
          <w:lang w:val="en-US"/>
        </w:rPr>
        <w:t>and the suffices to round brackets indicate individual cylinders.</w:t>
      </w:r>
    </w:p>
    <w:p w:rsidR="00ED0A4F" w:rsidRPr="00E31B88" w:rsidRDefault="00ED0A4F" w:rsidP="00ED0A4F">
      <w:pPr>
        <w:pStyle w:val="Heading2"/>
        <w:rPr>
          <w:lang w:val="en-US"/>
        </w:rPr>
      </w:pPr>
      <w:bookmarkStart w:id="21" w:name="_Toc117321503"/>
      <w:r w:rsidRPr="00E31B88">
        <w:rPr>
          <w:lang w:val="en-US"/>
        </w:rPr>
        <w:t>4.5</w:t>
      </w:r>
      <w:r w:rsidRPr="00E31B88">
        <w:rPr>
          <w:lang w:val="en-US"/>
        </w:rPr>
        <w:tab/>
        <w:t>Method for a general terrestrial path</w:t>
      </w:r>
    </w:p>
    <w:p w:rsidR="00ED0A4F" w:rsidRPr="00E31B88" w:rsidRDefault="00ED0A4F" w:rsidP="00ED0A4F">
      <w:pPr>
        <w:rPr>
          <w:lang w:val="en-US"/>
        </w:rPr>
      </w:pPr>
      <w:r w:rsidRPr="00E31B88">
        <w:rPr>
          <w:lang w:val="en-US"/>
        </w:rPr>
        <w:t>This method is recommended for situations where an automatic process is required to predict diffraction loss for any type of path as defined by a profile, wh</w:t>
      </w:r>
      <w:r>
        <w:rPr>
          <w:lang w:val="en-US"/>
        </w:rPr>
        <w:t>ether LoS or trans-horizon, and </w:t>
      </w:r>
      <w:r w:rsidRPr="00E31B88">
        <w:rPr>
          <w:lang w:val="en-US"/>
        </w:rPr>
        <w:t>whether the terrain is rough or smooth. This model is based on t</w:t>
      </w:r>
      <w:r>
        <w:rPr>
          <w:lang w:val="en-US"/>
        </w:rPr>
        <w:t>he Bullington construction, but </w:t>
      </w:r>
      <w:r w:rsidRPr="00E31B88">
        <w:rPr>
          <w:lang w:val="en-US"/>
        </w:rPr>
        <w:t xml:space="preserve">also makes use of </w:t>
      </w:r>
      <w:r>
        <w:rPr>
          <w:lang w:val="en-US"/>
        </w:rPr>
        <w:t xml:space="preserve">the </w:t>
      </w:r>
      <w:r w:rsidRPr="00E31B88">
        <w:rPr>
          <w:lang w:val="en-US"/>
        </w:rPr>
        <w:t>spherical</w:t>
      </w:r>
      <w:r>
        <w:rPr>
          <w:lang w:val="en-US"/>
        </w:rPr>
        <w:t xml:space="preserve"> </w:t>
      </w:r>
      <w:r w:rsidRPr="00E31B88">
        <w:rPr>
          <w:lang w:val="en-US"/>
        </w:rPr>
        <w:t>Earth diffraction model as described in § 3.2. These models are combined so that for a completely smooth path</w:t>
      </w:r>
      <w:r>
        <w:rPr>
          <w:lang w:val="en-US"/>
        </w:rPr>
        <w:t>,</w:t>
      </w:r>
      <w:r w:rsidRPr="00E31B88">
        <w:rPr>
          <w:lang w:val="en-US"/>
        </w:rPr>
        <w:t xml:space="preserve"> the result will be the same as the spherical</w:t>
      </w:r>
      <w:r>
        <w:rPr>
          <w:lang w:val="en-US"/>
        </w:rPr>
        <w:t xml:space="preserve"> </w:t>
      </w:r>
      <w:r w:rsidRPr="00E31B88">
        <w:rPr>
          <w:lang w:val="en-US"/>
        </w:rPr>
        <w:t>Earth model.</w:t>
      </w:r>
    </w:p>
    <w:p w:rsidR="00ED0A4F" w:rsidRPr="00E31B88" w:rsidRDefault="00ED0A4F" w:rsidP="00ED0A4F">
      <w:pPr>
        <w:rPr>
          <w:lang w:val="en-US"/>
        </w:rPr>
      </w:pPr>
      <w:r w:rsidRPr="00E31B88">
        <w:rPr>
          <w:lang w:val="en-US"/>
        </w:rPr>
        <w:t xml:space="preserve">The path must be described by a profile consisting of samples of terrain height in metres above sea level for a succession of distances from one terminal to the other. Unlike the profile required in § 4.4, the first and last </w:t>
      </w:r>
      <w:r w:rsidRPr="00E31B88">
        <w:rPr>
          <w:lang w:val="en-US"/>
        </w:rPr>
        <w:lastRenderedPageBreak/>
        <w:t>points of this profile, (</w:t>
      </w:r>
      <w:r w:rsidRPr="00E31B88">
        <w:rPr>
          <w:i/>
          <w:lang w:val="en-US"/>
        </w:rPr>
        <w:t>d</w:t>
      </w:r>
      <w:r w:rsidRPr="00E31B88">
        <w:rPr>
          <w:vertAlign w:val="subscript"/>
          <w:lang w:val="en-US"/>
        </w:rPr>
        <w:t>1</w:t>
      </w:r>
      <w:r w:rsidRPr="00E31B88">
        <w:rPr>
          <w:lang w:val="en-US"/>
        </w:rPr>
        <w:t xml:space="preserve">, </w:t>
      </w:r>
      <w:r w:rsidRPr="00E31B88">
        <w:rPr>
          <w:i/>
          <w:lang w:val="en-US"/>
        </w:rPr>
        <w:t>h</w:t>
      </w:r>
      <w:r w:rsidRPr="00E31B88">
        <w:rPr>
          <w:vertAlign w:val="subscript"/>
          <w:lang w:val="en-US"/>
        </w:rPr>
        <w:t>1</w:t>
      </w:r>
      <w:r w:rsidRPr="00E31B88">
        <w:rPr>
          <w:lang w:val="en-US"/>
        </w:rPr>
        <w:t>) and</w:t>
      </w:r>
      <w:r>
        <w:rPr>
          <w:lang w:val="en-US"/>
        </w:rPr>
        <w:t xml:space="preserve"> </w:t>
      </w:r>
      <w:r w:rsidRPr="00E31B88">
        <w:rPr>
          <w:lang w:val="en-US"/>
        </w:rPr>
        <w:t>(</w:t>
      </w:r>
      <w:r w:rsidRPr="00E31B88">
        <w:rPr>
          <w:i/>
          <w:lang w:val="en-US"/>
        </w:rPr>
        <w:t>d</w:t>
      </w:r>
      <w:r w:rsidRPr="00D6324F">
        <w:rPr>
          <w:i/>
          <w:iCs/>
          <w:vertAlign w:val="subscript"/>
          <w:lang w:val="en-US"/>
        </w:rPr>
        <w:t>n</w:t>
      </w:r>
      <w:r w:rsidRPr="00E31B88">
        <w:rPr>
          <w:lang w:val="en-US"/>
        </w:rPr>
        <w:t xml:space="preserve">, </w:t>
      </w:r>
      <w:r w:rsidRPr="00E31B88">
        <w:rPr>
          <w:i/>
          <w:lang w:val="en-US"/>
        </w:rPr>
        <w:t>h</w:t>
      </w:r>
      <w:r w:rsidRPr="00D6324F">
        <w:rPr>
          <w:i/>
          <w:iCs/>
          <w:vertAlign w:val="subscript"/>
          <w:lang w:val="en-US"/>
        </w:rPr>
        <w:t>n</w:t>
      </w:r>
      <w:r w:rsidRPr="00E31B88">
        <w:rPr>
          <w:lang w:val="en-US"/>
        </w:rPr>
        <w:t>), must give terrain height underneath the two antennas, and the antenna heights above ground must be supplied separately.</w:t>
      </w:r>
    </w:p>
    <w:p w:rsidR="00ED0A4F" w:rsidRPr="00E31B88" w:rsidRDefault="00ED0A4F" w:rsidP="00ED0A4F">
      <w:pPr>
        <w:rPr>
          <w:lang w:val="en-US"/>
        </w:rPr>
      </w:pPr>
      <w:r w:rsidRPr="00E31B88">
        <w:rPr>
          <w:lang w:val="en-US"/>
        </w:rPr>
        <w:t>In this model</w:t>
      </w:r>
      <w:r>
        <w:rPr>
          <w:lang w:val="en-US"/>
        </w:rPr>
        <w:t>,</w:t>
      </w:r>
      <w:r w:rsidRPr="00E31B88">
        <w:rPr>
          <w:lang w:val="en-US"/>
        </w:rPr>
        <w:t xml:space="preserve"> there is no requirement for the profile points to be equally spaced. However, it is important that the maximum point spacing is not large compared to the sample spacing of the topographic data from which it is extracted. It is particularly inadvisable to represent a section of constant</w:t>
      </w:r>
      <w:r>
        <w:rPr>
          <w:lang w:val="en-US"/>
        </w:rPr>
        <w:t xml:space="preserve"> </w:t>
      </w:r>
      <w:r w:rsidRPr="00E31B88">
        <w:rPr>
          <w:lang w:val="en-US"/>
        </w:rPr>
        <w:t>height profile, such as water, by a first and last point separated by the length of the flat section of the path. The model performs no interpolation between profile points, and due to Earth curvature a large distance between profile points, however flat the profile between, can lead to significant errors.</w:t>
      </w:r>
    </w:p>
    <w:p w:rsidR="00ED0A4F" w:rsidRPr="00E31B88" w:rsidRDefault="00ED0A4F" w:rsidP="00ED0A4F">
      <w:pPr>
        <w:rPr>
          <w:lang w:val="en-US"/>
        </w:rPr>
      </w:pPr>
      <w:r w:rsidRPr="00E31B88">
        <w:rPr>
          <w:lang w:val="en-US"/>
        </w:rPr>
        <w:t>Where urbanization or tree cover exists along the profile</w:t>
      </w:r>
      <w:r>
        <w:rPr>
          <w:lang w:val="en-US"/>
        </w:rPr>
        <w:t>,</w:t>
      </w:r>
      <w:r w:rsidRPr="00E31B88">
        <w:rPr>
          <w:lang w:val="en-US"/>
        </w:rPr>
        <w:t xml:space="preserve"> it will nor</w:t>
      </w:r>
      <w:r>
        <w:rPr>
          <w:lang w:val="en-US"/>
        </w:rPr>
        <w:t>mally improve accuracy to add a </w:t>
      </w:r>
      <w:r w:rsidRPr="00E31B88">
        <w:rPr>
          <w:lang w:val="en-US"/>
        </w:rPr>
        <w:t>representative clutter height to bare</w:t>
      </w:r>
      <w:r>
        <w:rPr>
          <w:lang w:val="en-US"/>
        </w:rPr>
        <w:t xml:space="preserve"> </w:t>
      </w:r>
      <w:r w:rsidRPr="00E31B88">
        <w:rPr>
          <w:lang w:val="en-US"/>
        </w:rPr>
        <w:t>earth terrain heights. This should not be done for the terminal locations (first and last profile points) and care is needed close to the terminals to ensure that the addition of cover heights does not cause an unrealistic increase in the horizon elevation angles as seen by each antenna. If a terminal is in an area with ground cover and below the representative cover height, it may be preferable to raise the terminal to the cover height for the application of this model, and to use a separate height-gain correction for the additional loss actually experienced by the terminal in its actual (lower) position.</w:t>
      </w:r>
    </w:p>
    <w:p w:rsidR="00ED0A4F" w:rsidRPr="00E31B88" w:rsidRDefault="00ED0A4F" w:rsidP="00ED0A4F">
      <w:pPr>
        <w:rPr>
          <w:lang w:val="en-US"/>
        </w:rPr>
      </w:pPr>
      <w:r w:rsidRPr="00E31B88">
        <w:rPr>
          <w:lang w:val="en-US"/>
        </w:rPr>
        <w:t xml:space="preserve">This method should be used when there is no </w:t>
      </w:r>
      <w:r w:rsidRPr="00E31B88">
        <w:rPr>
          <w:i/>
          <w:lang w:val="en-US"/>
        </w:rPr>
        <w:t>a priori</w:t>
      </w:r>
      <w:r w:rsidRPr="00E31B88">
        <w:rPr>
          <w:lang w:val="en-US"/>
        </w:rPr>
        <w:t xml:space="preserve"> information as to the nature of the propagation path or of possible terrain obstructions. This is typical of the case where a computer program is used for profiles selected from a terrain</w:t>
      </w:r>
      <w:r>
        <w:rPr>
          <w:lang w:val="en-US"/>
        </w:rPr>
        <w:t xml:space="preserve"> </w:t>
      </w:r>
      <w:r w:rsidRPr="00E31B88">
        <w:rPr>
          <w:lang w:val="en-US"/>
        </w:rPr>
        <w:t>height database on a fully</w:t>
      </w:r>
      <w:r>
        <w:rPr>
          <w:lang w:val="en-US"/>
        </w:rPr>
        <w:t xml:space="preserve"> automatic basis, with </w:t>
      </w:r>
      <w:r w:rsidRPr="00E31B88">
        <w:rPr>
          <w:lang w:val="en-US"/>
        </w:rPr>
        <w:t>no individual inspection of path characteristics. The method gives reliable results for all types of path, LoS or trans-horizon, rough or smooth, or over the sea or large bodies of water.</w:t>
      </w:r>
    </w:p>
    <w:p w:rsidR="00ED0A4F" w:rsidRPr="00E31B88" w:rsidRDefault="00ED0A4F" w:rsidP="00ED0A4F">
      <w:pPr>
        <w:rPr>
          <w:lang w:val="en-US"/>
        </w:rPr>
      </w:pPr>
      <w:r w:rsidRPr="00E31B88">
        <w:rPr>
          <w:lang w:val="en-US"/>
        </w:rPr>
        <w:t>The method contains two sub-models:</w:t>
      </w:r>
    </w:p>
    <w:p w:rsidR="00ED0A4F" w:rsidRPr="00E31B88" w:rsidRDefault="00ED0A4F" w:rsidP="00ED0A4F">
      <w:pPr>
        <w:pStyle w:val="enumlev1"/>
        <w:rPr>
          <w:lang w:val="en-US"/>
        </w:rPr>
      </w:pPr>
      <w:r w:rsidRPr="00E31B88">
        <w:rPr>
          <w:lang w:val="en-US"/>
        </w:rPr>
        <w:t>a)</w:t>
      </w:r>
      <w:r w:rsidRPr="00E31B88">
        <w:rPr>
          <w:lang w:val="en-US"/>
        </w:rPr>
        <w:tab/>
        <w:t>the Bullington diffraction method used with a tapered correction to provide a smooth transition between LoS and trans-horizon;</w:t>
      </w:r>
    </w:p>
    <w:p w:rsidR="00ED0A4F" w:rsidRPr="00E31B88" w:rsidRDefault="00ED0A4F" w:rsidP="00ED0A4F">
      <w:pPr>
        <w:pStyle w:val="enumlev1"/>
        <w:rPr>
          <w:lang w:val="en-US"/>
        </w:rPr>
      </w:pPr>
      <w:r w:rsidRPr="00E31B88">
        <w:rPr>
          <w:lang w:val="en-US"/>
        </w:rPr>
        <w:t>b)</w:t>
      </w:r>
      <w:r w:rsidRPr="00E31B88">
        <w:rPr>
          <w:lang w:val="en-US"/>
        </w:rPr>
        <w:tab/>
        <w:t>the spherical</w:t>
      </w:r>
      <w:r>
        <w:rPr>
          <w:lang w:val="en-US"/>
        </w:rPr>
        <w:t xml:space="preserve"> </w:t>
      </w:r>
      <w:r w:rsidRPr="00E31B88">
        <w:rPr>
          <w:lang w:val="en-US"/>
        </w:rPr>
        <w:t>Earth method given in § 3.2.</w:t>
      </w:r>
    </w:p>
    <w:p w:rsidR="00ED0A4F" w:rsidRPr="00E31B88" w:rsidRDefault="00ED0A4F" w:rsidP="00ED0A4F">
      <w:pPr>
        <w:rPr>
          <w:lang w:val="en-US"/>
        </w:rPr>
      </w:pPr>
      <w:r w:rsidRPr="00E31B88">
        <w:rPr>
          <w:lang w:val="en-US"/>
        </w:rPr>
        <w:t>The Bullington part of the method is used twice. The following subsection gives a general description of the Bullington calculation.</w:t>
      </w:r>
    </w:p>
    <w:p w:rsidR="00ED0A4F" w:rsidRPr="00E31B88" w:rsidRDefault="00ED0A4F" w:rsidP="00ED0A4F">
      <w:pPr>
        <w:pStyle w:val="Heading3"/>
        <w:rPr>
          <w:lang w:val="en-US"/>
        </w:rPr>
      </w:pPr>
      <w:r w:rsidRPr="00E31B88">
        <w:rPr>
          <w:lang w:val="en-US"/>
        </w:rPr>
        <w:t>4.5.1</w:t>
      </w:r>
      <w:r w:rsidRPr="00E31B88">
        <w:rPr>
          <w:lang w:val="en-US"/>
        </w:rPr>
        <w:tab/>
        <w:t>Bullington model</w:t>
      </w:r>
    </w:p>
    <w:p w:rsidR="00ED0A4F" w:rsidRPr="00E31B88" w:rsidRDefault="00ED0A4F" w:rsidP="00ED0A4F">
      <w:pPr>
        <w:rPr>
          <w:lang w:val="en-US"/>
        </w:rPr>
      </w:pPr>
      <w:r w:rsidRPr="00E31B88">
        <w:rPr>
          <w:lang w:val="en-US"/>
        </w:rPr>
        <w:t xml:space="preserve">In the following equations slopes are calculated in m/km relative to the baseline joining sea level at the transmitter to sea level at the receiver. The distance and height of the </w:t>
      </w:r>
      <w:r w:rsidRPr="00E31B88">
        <w:rPr>
          <w:i/>
          <w:lang w:val="en-US"/>
        </w:rPr>
        <w:t>i</w:t>
      </w:r>
      <w:r w:rsidRPr="00E31B88">
        <w:rPr>
          <w:lang w:val="en-US"/>
        </w:rPr>
        <w:t xml:space="preserve">-th profile point are </w:t>
      </w:r>
      <w:r w:rsidRPr="00E31B88">
        <w:rPr>
          <w:i/>
          <w:lang w:val="en-US"/>
        </w:rPr>
        <w:t>d</w:t>
      </w:r>
      <w:r w:rsidRPr="00E31B88">
        <w:rPr>
          <w:i/>
          <w:vertAlign w:val="subscript"/>
          <w:lang w:val="en-US"/>
        </w:rPr>
        <w:t>i</w:t>
      </w:r>
      <w:r w:rsidRPr="00E31B88">
        <w:rPr>
          <w:lang w:val="en-US"/>
        </w:rPr>
        <w:t xml:space="preserve"> km and </w:t>
      </w:r>
      <w:r w:rsidRPr="00E31B88">
        <w:rPr>
          <w:i/>
          <w:lang w:val="en-US"/>
        </w:rPr>
        <w:t>h</w:t>
      </w:r>
      <w:r w:rsidRPr="00E31B88">
        <w:rPr>
          <w:i/>
          <w:vertAlign w:val="subscript"/>
          <w:lang w:val="en-US"/>
        </w:rPr>
        <w:t>i</w:t>
      </w:r>
      <w:r w:rsidRPr="00E31B88">
        <w:rPr>
          <w:lang w:val="en-US"/>
        </w:rPr>
        <w:t> m </w:t>
      </w:r>
      <w:r>
        <w:rPr>
          <w:lang w:val="en-US"/>
        </w:rPr>
        <w:t>above sea leve</w:t>
      </w:r>
      <w:r w:rsidRPr="00E31B88">
        <w:rPr>
          <w:lang w:val="en-US"/>
        </w:rPr>
        <w:t xml:space="preserve">l respectively, </w:t>
      </w:r>
      <w:r w:rsidRPr="00E31B88">
        <w:rPr>
          <w:i/>
          <w:lang w:val="en-US"/>
        </w:rPr>
        <w:t xml:space="preserve">i </w:t>
      </w:r>
      <w:r w:rsidRPr="00E31B88">
        <w:rPr>
          <w:lang w:val="en-US"/>
        </w:rPr>
        <w:t xml:space="preserve">takes values from 1 to </w:t>
      </w:r>
      <w:r w:rsidRPr="00E31B88">
        <w:rPr>
          <w:i/>
          <w:lang w:val="en-US"/>
        </w:rPr>
        <w:t xml:space="preserve">n </w:t>
      </w:r>
      <w:r w:rsidRPr="00E31B88">
        <w:rPr>
          <w:lang w:val="en-US"/>
        </w:rPr>
        <w:t xml:space="preserve">where </w:t>
      </w:r>
      <w:r w:rsidRPr="00E31B88">
        <w:rPr>
          <w:i/>
          <w:lang w:val="en-US"/>
        </w:rPr>
        <w:t xml:space="preserve">n </w:t>
      </w:r>
      <w:r w:rsidRPr="00E31B88">
        <w:rPr>
          <w:lang w:val="en-US"/>
        </w:rPr>
        <w:t xml:space="preserve">is the number of profile points, and the complete path length is </w:t>
      </w:r>
      <w:r w:rsidRPr="00E31B88">
        <w:rPr>
          <w:i/>
          <w:lang w:val="en-US"/>
        </w:rPr>
        <w:t>d</w:t>
      </w:r>
      <w:r w:rsidRPr="00E31B88">
        <w:rPr>
          <w:lang w:val="en-US"/>
        </w:rPr>
        <w:t xml:space="preserve"> km. For convenience the terminals at the start and end of the profile are referred to as transmitter and receiver, with heights in m above sea level </w:t>
      </w:r>
      <w:r w:rsidRPr="00E31B88">
        <w:rPr>
          <w:i/>
          <w:lang w:val="en-US"/>
        </w:rPr>
        <w:t>h</w:t>
      </w:r>
      <w:r w:rsidRPr="00E31B88">
        <w:rPr>
          <w:i/>
          <w:vertAlign w:val="subscript"/>
          <w:lang w:val="en-US"/>
        </w:rPr>
        <w:t>ts</w:t>
      </w:r>
      <w:r w:rsidRPr="00E31B88">
        <w:rPr>
          <w:lang w:val="en-US"/>
        </w:rPr>
        <w:t xml:space="preserve"> and </w:t>
      </w:r>
      <w:r w:rsidRPr="00E31B88">
        <w:rPr>
          <w:i/>
          <w:lang w:val="en-US"/>
        </w:rPr>
        <w:t>h</w:t>
      </w:r>
      <w:r w:rsidRPr="00E31B88">
        <w:rPr>
          <w:i/>
          <w:vertAlign w:val="subscript"/>
          <w:lang w:val="en-US"/>
        </w:rPr>
        <w:t>rs</w:t>
      </w:r>
      <w:r w:rsidRPr="00E31B88">
        <w:rPr>
          <w:lang w:val="en-US"/>
        </w:rPr>
        <w:t xml:space="preserve">, respectively. Effective Earth curvature </w:t>
      </w:r>
      <w:r w:rsidRPr="00E31B88">
        <w:rPr>
          <w:i/>
          <w:lang w:val="en-US"/>
        </w:rPr>
        <w:t>C</w:t>
      </w:r>
      <w:r w:rsidRPr="00E31B88">
        <w:rPr>
          <w:i/>
          <w:vertAlign w:val="subscript"/>
          <w:lang w:val="en-US"/>
        </w:rPr>
        <w:t>e</w:t>
      </w:r>
      <w:r w:rsidRPr="00E31B88">
        <w:rPr>
          <w:lang w:val="en-US"/>
        </w:rPr>
        <w:t> km</w:t>
      </w:r>
      <w:r w:rsidRPr="00ED0A4F">
        <w:rPr>
          <w:vertAlign w:val="superscript"/>
          <w:lang w:val="en-US"/>
        </w:rPr>
        <w:t>−</w:t>
      </w:r>
      <w:r w:rsidRPr="00E31B88">
        <w:rPr>
          <w:vertAlign w:val="superscript"/>
          <w:lang w:val="en-US"/>
        </w:rPr>
        <w:t xml:space="preserve">1 </w:t>
      </w:r>
      <w:r w:rsidRPr="00E31B88">
        <w:rPr>
          <w:lang w:val="en-US"/>
        </w:rPr>
        <w:t>is given by 1/</w:t>
      </w:r>
      <w:r w:rsidRPr="00E31B88">
        <w:rPr>
          <w:i/>
          <w:lang w:val="en-US"/>
        </w:rPr>
        <w:t>r</w:t>
      </w:r>
      <w:r w:rsidRPr="00E31B88">
        <w:rPr>
          <w:i/>
          <w:vertAlign w:val="subscript"/>
          <w:lang w:val="en-US"/>
        </w:rPr>
        <w:t xml:space="preserve">e </w:t>
      </w:r>
      <w:r w:rsidRPr="00E31B88">
        <w:rPr>
          <w:lang w:val="en-US"/>
        </w:rPr>
        <w:t xml:space="preserve">where </w:t>
      </w:r>
      <w:r w:rsidRPr="00E31B88">
        <w:rPr>
          <w:i/>
          <w:lang w:val="en-US"/>
        </w:rPr>
        <w:t>r</w:t>
      </w:r>
      <w:r w:rsidRPr="00E31B88">
        <w:rPr>
          <w:i/>
          <w:vertAlign w:val="subscript"/>
          <w:lang w:val="en-US"/>
        </w:rPr>
        <w:t xml:space="preserve">e </w:t>
      </w:r>
      <w:r w:rsidRPr="00E31B88">
        <w:rPr>
          <w:lang w:val="en-US"/>
        </w:rPr>
        <w:t xml:space="preserve">is effective Earth radius in km. Wavelength in metres is represented by </w:t>
      </w:r>
      <w:r w:rsidRPr="005C01C6">
        <w:sym w:font="Symbol" w:char="F06C"/>
      </w:r>
      <w:r w:rsidRPr="00E31B88">
        <w:rPr>
          <w:lang w:val="en-US"/>
        </w:rPr>
        <w:t>.</w:t>
      </w:r>
    </w:p>
    <w:p w:rsidR="00ED0A4F" w:rsidRPr="00E31B88" w:rsidRDefault="00ED0A4F" w:rsidP="00ED0A4F">
      <w:pPr>
        <w:rPr>
          <w:lang w:val="en-US"/>
        </w:rPr>
      </w:pPr>
      <w:r w:rsidRPr="00E31B88">
        <w:rPr>
          <w:lang w:val="en-US"/>
        </w:rPr>
        <w:lastRenderedPageBreak/>
        <w:t>Find the intermediate profile point with the highest slope of the line from the transmitter to the point.</w:t>
      </w:r>
    </w:p>
    <w:p w:rsidR="00ED0A4F" w:rsidRPr="00E31B88" w:rsidRDefault="00ED0A4F" w:rsidP="00ED0A4F">
      <w:pPr>
        <w:pStyle w:val="Equation"/>
        <w:rPr>
          <w:lang w:val="en-US"/>
        </w:rPr>
      </w:pPr>
      <w:r w:rsidRPr="00E31B88">
        <w:rPr>
          <w:lang w:val="en-US"/>
        </w:rPr>
        <w:tab/>
      </w:r>
      <w:r w:rsidRPr="00E31B88">
        <w:rPr>
          <w:lang w:val="en-US"/>
        </w:rPr>
        <w:tab/>
      </w:r>
      <w:r w:rsidRPr="00446113">
        <w:rPr>
          <w:position w:val="-24"/>
        </w:rPr>
        <w:object w:dxaOrig="3159" w:dyaOrig="600">
          <v:shape id="_x0000_i1112" type="#_x0000_t75" style="width:156.6pt;height:29.9pt" o:ole="">
            <v:imagedata r:id="rId181" o:title=""/>
          </v:shape>
          <o:OLEObject Type="Embed" ProgID="Equation.3" ShapeID="_x0000_i1112" DrawAspect="Content" ObjectID="_1523704046" r:id="rId182"/>
        </w:object>
      </w:r>
      <w:r w:rsidRPr="005343E2">
        <w:rPr>
          <w:lang w:val="en-US"/>
        </w:rPr>
        <w:t>          </w:t>
      </w:r>
      <w:r w:rsidRPr="00E31B88">
        <w:rPr>
          <w:lang w:val="en-US"/>
        </w:rPr>
        <w:t>m/km</w:t>
      </w:r>
      <w:r w:rsidRPr="00E31B88">
        <w:rPr>
          <w:lang w:val="en-US"/>
        </w:rPr>
        <w:tab/>
        <w:t>(49)</w:t>
      </w:r>
    </w:p>
    <w:p w:rsidR="00ED0A4F" w:rsidRDefault="00ED0A4F" w:rsidP="00ED0A4F">
      <w:pPr>
        <w:pStyle w:val="Blanc"/>
      </w:pPr>
    </w:p>
    <w:p w:rsidR="00ED0A4F" w:rsidRPr="00E31B88" w:rsidRDefault="00ED0A4F" w:rsidP="00ED0A4F">
      <w:pPr>
        <w:tabs>
          <w:tab w:val="left" w:pos="567"/>
          <w:tab w:val="center" w:pos="5760"/>
          <w:tab w:val="right" w:pos="8820"/>
        </w:tabs>
        <w:rPr>
          <w:lang w:val="en-US"/>
        </w:rPr>
      </w:pPr>
      <w:r w:rsidRPr="00E31B88">
        <w:rPr>
          <w:lang w:val="en-US"/>
        </w:rPr>
        <w:t xml:space="preserve">where the profile index </w:t>
      </w:r>
      <w:r w:rsidRPr="00E31B88">
        <w:rPr>
          <w:i/>
          <w:lang w:val="en-US"/>
        </w:rPr>
        <w:t xml:space="preserve">i </w:t>
      </w:r>
      <w:r w:rsidRPr="00E31B88">
        <w:rPr>
          <w:lang w:val="en-US"/>
        </w:rPr>
        <w:t xml:space="preserve">takes values from 2 to </w:t>
      </w:r>
      <w:r w:rsidRPr="00E31B88">
        <w:rPr>
          <w:iCs/>
          <w:lang w:val="en-US"/>
        </w:rPr>
        <w:t>n</w:t>
      </w:r>
      <w:r w:rsidRPr="00E31B88">
        <w:rPr>
          <w:i/>
          <w:lang w:val="en-US"/>
        </w:rPr>
        <w:t> − </w:t>
      </w:r>
      <w:r w:rsidRPr="00E31B88">
        <w:rPr>
          <w:lang w:val="en-US"/>
        </w:rPr>
        <w:t>1.</w:t>
      </w:r>
    </w:p>
    <w:p w:rsidR="00ED0A4F" w:rsidRPr="00E31B88" w:rsidRDefault="00ED0A4F" w:rsidP="00ED0A4F">
      <w:pPr>
        <w:tabs>
          <w:tab w:val="left" w:pos="567"/>
          <w:tab w:val="center" w:pos="5760"/>
          <w:tab w:val="right" w:pos="8820"/>
        </w:tabs>
        <w:rPr>
          <w:lang w:val="en-US"/>
        </w:rPr>
      </w:pPr>
      <w:r w:rsidRPr="00E31B88">
        <w:rPr>
          <w:lang w:val="en-US"/>
        </w:rPr>
        <w:t>Calculate the slope of the line from transmitter to receiver assuming an LoS path:</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343E2">
        <w:rPr>
          <w:position w:val="-16"/>
        </w:rPr>
        <w:object w:dxaOrig="1219" w:dyaOrig="480">
          <v:shape id="_x0000_i1113" type="#_x0000_t75" style="width:60.8pt;height:22.9pt" o:ole="">
            <v:imagedata r:id="rId183" o:title=""/>
          </v:shape>
          <o:OLEObject Type="Embed" ProgID="Equation.3" ShapeID="_x0000_i1113" DrawAspect="Content" ObjectID="_1523704047" r:id="rId184"/>
        </w:object>
      </w:r>
      <w:r w:rsidRPr="00E31B88">
        <w:rPr>
          <w:lang w:val="en-US"/>
        </w:rPr>
        <w:t>         m/km</w:t>
      </w:r>
      <w:r w:rsidRPr="00E31B88">
        <w:rPr>
          <w:lang w:val="en-US"/>
        </w:rPr>
        <w:tab/>
        <w:t>(50)</w:t>
      </w:r>
    </w:p>
    <w:p w:rsidR="00ED0A4F" w:rsidRPr="00E31B88" w:rsidRDefault="00ED0A4F" w:rsidP="00ED0A4F">
      <w:pPr>
        <w:rPr>
          <w:lang w:val="en-US"/>
        </w:rPr>
      </w:pPr>
      <w:r w:rsidRPr="00E31B88">
        <w:rPr>
          <w:lang w:val="en-US"/>
        </w:rPr>
        <w:t>Two cases must now be considered.</w:t>
      </w:r>
    </w:p>
    <w:p w:rsidR="00ED0A4F" w:rsidRPr="00E31B88" w:rsidRDefault="00ED0A4F" w:rsidP="00385945">
      <w:pPr>
        <w:pStyle w:val="Headingi"/>
        <w:rPr>
          <w:lang w:val="en-US"/>
        </w:rPr>
      </w:pPr>
      <w:r w:rsidRPr="00E31B88">
        <w:rPr>
          <w:lang w:val="en-US"/>
        </w:rPr>
        <w:t>Case 1. Path is LoS</w:t>
      </w:r>
    </w:p>
    <w:p w:rsidR="00ED0A4F" w:rsidRPr="00E31B88" w:rsidRDefault="00ED0A4F" w:rsidP="00ED0A4F">
      <w:pPr>
        <w:rPr>
          <w:lang w:val="en-US"/>
        </w:rPr>
      </w:pPr>
      <w:r w:rsidRPr="00E31B88">
        <w:rPr>
          <w:lang w:val="en-US"/>
        </w:rPr>
        <w:t xml:space="preserve">If </w:t>
      </w:r>
      <w:r w:rsidRPr="00E31B88">
        <w:rPr>
          <w:i/>
          <w:lang w:val="en-US"/>
        </w:rPr>
        <w:t>S</w:t>
      </w:r>
      <w:r w:rsidRPr="00E31B88">
        <w:rPr>
          <w:i/>
          <w:vertAlign w:val="subscript"/>
          <w:lang w:val="en-US"/>
        </w:rPr>
        <w:t>tim</w:t>
      </w:r>
      <w:r w:rsidRPr="00E31B88">
        <w:rPr>
          <w:lang w:val="en-US"/>
        </w:rPr>
        <w:t> &lt; </w:t>
      </w:r>
      <w:r w:rsidRPr="00E31B88">
        <w:rPr>
          <w:i/>
          <w:lang w:val="en-US"/>
        </w:rPr>
        <w:t>S</w:t>
      </w:r>
      <w:r w:rsidRPr="00E31B88">
        <w:rPr>
          <w:i/>
          <w:vertAlign w:val="subscript"/>
          <w:lang w:val="en-US"/>
        </w:rPr>
        <w:t>tr</w:t>
      </w:r>
      <w:r w:rsidRPr="00E31B88">
        <w:rPr>
          <w:lang w:val="en-US"/>
        </w:rPr>
        <w:t xml:space="preserve"> the path is LoS.</w:t>
      </w:r>
    </w:p>
    <w:p w:rsidR="00ED0A4F" w:rsidRPr="00E31B88" w:rsidRDefault="00ED0A4F" w:rsidP="00ED0A4F">
      <w:pPr>
        <w:rPr>
          <w:lang w:val="en-US"/>
        </w:rPr>
      </w:pPr>
      <w:r w:rsidRPr="00E31B88">
        <w:rPr>
          <w:lang w:val="en-US"/>
        </w:rPr>
        <w:t xml:space="preserve">Find the intermediate profile point with the highest diffraction parameter </w:t>
      </w:r>
      <w:r w:rsidRPr="005C01C6">
        <w:sym w:font="Symbol" w:char="F06E"/>
      </w:r>
      <w:r w:rsidRPr="00E31B88">
        <w:rPr>
          <w:lang w:val="en-US"/>
        </w:rPr>
        <w:t>:</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446113">
        <w:rPr>
          <w:position w:val="-26"/>
        </w:rPr>
        <w:object w:dxaOrig="6300" w:dyaOrig="639">
          <v:shape id="_x0000_i1114" type="#_x0000_t75" style="width:315.1pt;height:30.4pt" o:ole="">
            <v:imagedata r:id="rId185" o:title=""/>
          </v:shape>
          <o:OLEObject Type="Embed" ProgID="Equation.3" ShapeID="_x0000_i1114" DrawAspect="Content" ObjectID="_1523704048" r:id="rId186"/>
        </w:object>
      </w:r>
      <w:r w:rsidRPr="00E31B88">
        <w:rPr>
          <w:lang w:val="en-US"/>
        </w:rPr>
        <w:tab/>
        <w:t>(51)</w:t>
      </w:r>
    </w:p>
    <w:p w:rsidR="00ED0A4F" w:rsidRDefault="00ED0A4F" w:rsidP="00ED0A4F">
      <w:pPr>
        <w:pStyle w:val="Blanc"/>
      </w:pPr>
    </w:p>
    <w:p w:rsidR="00ED0A4F" w:rsidRPr="00E31B88" w:rsidRDefault="00ED0A4F" w:rsidP="00ED0A4F">
      <w:pPr>
        <w:tabs>
          <w:tab w:val="left" w:pos="567"/>
          <w:tab w:val="center" w:pos="5760"/>
          <w:tab w:val="right" w:pos="8820"/>
        </w:tabs>
        <w:rPr>
          <w:lang w:val="en-US"/>
        </w:rPr>
      </w:pPr>
      <w:r w:rsidRPr="00E31B88">
        <w:rPr>
          <w:lang w:val="en-US"/>
        </w:rPr>
        <w:t xml:space="preserve">where the profile index </w:t>
      </w:r>
      <w:r w:rsidRPr="00E31B88">
        <w:rPr>
          <w:i/>
          <w:lang w:val="en-US"/>
        </w:rPr>
        <w:t xml:space="preserve">i </w:t>
      </w:r>
      <w:r w:rsidRPr="00E31B88">
        <w:rPr>
          <w:lang w:val="en-US"/>
        </w:rPr>
        <w:t xml:space="preserve">takes values from 2 to </w:t>
      </w:r>
      <w:r w:rsidRPr="00E31B88">
        <w:rPr>
          <w:iCs/>
          <w:lang w:val="en-US"/>
        </w:rPr>
        <w:t>n</w:t>
      </w:r>
      <w:r w:rsidRPr="00E31B88">
        <w:rPr>
          <w:i/>
          <w:lang w:val="en-US"/>
        </w:rPr>
        <w:t> − </w:t>
      </w:r>
      <w:r w:rsidRPr="00E31B88">
        <w:rPr>
          <w:lang w:val="en-US"/>
        </w:rPr>
        <w:t>1.</w:t>
      </w:r>
    </w:p>
    <w:p w:rsidR="00ED0A4F" w:rsidRPr="00E31B88" w:rsidRDefault="00ED0A4F" w:rsidP="00ED0A4F">
      <w:pPr>
        <w:rPr>
          <w:lang w:val="en-US"/>
        </w:rPr>
      </w:pPr>
      <w:r w:rsidRPr="00E31B88">
        <w:rPr>
          <w:lang w:val="en-US"/>
        </w:rPr>
        <w:t>In this case, the knife-edge loss for the Bullington point is given by:</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1480" w:dyaOrig="360">
          <v:shape id="_x0000_i1115" type="#_x0000_t75" style="width:74.35pt;height:18.7pt" o:ole="">
            <v:imagedata r:id="rId187" o:title=""/>
          </v:shape>
          <o:OLEObject Type="Embed" ProgID="Equation.3" ShapeID="_x0000_i1115" DrawAspect="Content" ObjectID="_1523704049" r:id="rId188"/>
        </w:object>
      </w:r>
      <w:r w:rsidRPr="00ED0A4F">
        <w:rPr>
          <w:lang w:val="en-US"/>
        </w:rPr>
        <w:t>           </w:t>
      </w:r>
      <w:r w:rsidRPr="00E31B88">
        <w:rPr>
          <w:lang w:val="en-US"/>
        </w:rPr>
        <w:t>dB</w:t>
      </w:r>
      <w:r w:rsidRPr="00E31B88">
        <w:rPr>
          <w:lang w:val="en-US"/>
        </w:rPr>
        <w:tab/>
        <w:t>(52)</w:t>
      </w:r>
    </w:p>
    <w:p w:rsidR="00ED0A4F" w:rsidRPr="00E31B88" w:rsidRDefault="00ED0A4F" w:rsidP="00ED0A4F">
      <w:pPr>
        <w:rPr>
          <w:lang w:val="en-US"/>
        </w:rPr>
      </w:pPr>
      <w:r w:rsidRPr="00E31B88">
        <w:rPr>
          <w:lang w:val="en-US"/>
        </w:rPr>
        <w:t xml:space="preserve">where the function </w:t>
      </w:r>
      <w:r w:rsidRPr="00E31B88">
        <w:rPr>
          <w:i/>
          <w:lang w:val="en-US"/>
        </w:rPr>
        <w:t xml:space="preserve">J </w:t>
      </w:r>
      <w:r w:rsidRPr="00E31B88">
        <w:rPr>
          <w:lang w:val="en-US"/>
        </w:rPr>
        <w:t xml:space="preserve">is given by equation (31) for </w:t>
      </w:r>
      <w:r w:rsidRPr="005C01C6">
        <w:sym w:font="Symbol" w:char="F06E"/>
      </w:r>
      <w:r w:rsidRPr="00E31B88">
        <w:rPr>
          <w:i/>
          <w:vertAlign w:val="subscript"/>
          <w:lang w:val="en-US"/>
        </w:rPr>
        <w:t xml:space="preserve">b </w:t>
      </w:r>
      <w:r w:rsidRPr="00E31B88">
        <w:rPr>
          <w:lang w:val="en-US"/>
        </w:rPr>
        <w:t>greater than −0.78, and is zero otherwise.</w:t>
      </w:r>
    </w:p>
    <w:p w:rsidR="00ED0A4F" w:rsidRPr="00E31B88" w:rsidRDefault="00385945" w:rsidP="00ED0A4F">
      <w:pPr>
        <w:pStyle w:val="Headingi"/>
        <w:rPr>
          <w:lang w:val="en-US"/>
        </w:rPr>
      </w:pPr>
      <w:r>
        <w:rPr>
          <w:lang w:val="en-US"/>
        </w:rPr>
        <w:t xml:space="preserve">Case 2. </w:t>
      </w:r>
      <w:r w:rsidR="00ED0A4F" w:rsidRPr="00E31B88">
        <w:rPr>
          <w:lang w:val="en-US"/>
        </w:rPr>
        <w:t>Path is trans-horizon</w:t>
      </w:r>
    </w:p>
    <w:p w:rsidR="00ED0A4F" w:rsidRPr="00E31B88" w:rsidRDefault="00ED0A4F" w:rsidP="00ED0A4F">
      <w:pPr>
        <w:rPr>
          <w:lang w:val="en-US"/>
        </w:rPr>
      </w:pPr>
      <w:r w:rsidRPr="00E31B88">
        <w:rPr>
          <w:lang w:val="en-US"/>
        </w:rPr>
        <w:t xml:space="preserve">If </w:t>
      </w:r>
      <w:r w:rsidRPr="00E31B88">
        <w:rPr>
          <w:i/>
          <w:lang w:val="en-US"/>
        </w:rPr>
        <w:t>S</w:t>
      </w:r>
      <w:r w:rsidRPr="00E31B88">
        <w:rPr>
          <w:i/>
          <w:vertAlign w:val="subscript"/>
          <w:lang w:val="en-US"/>
        </w:rPr>
        <w:t>tim</w:t>
      </w:r>
      <w:r w:rsidRPr="00E31B88">
        <w:rPr>
          <w:lang w:val="en-US"/>
        </w:rPr>
        <w:t> </w:t>
      </w:r>
      <w:r w:rsidRPr="005C01C6">
        <w:sym w:font="Symbol" w:char="F0B3"/>
      </w:r>
      <w:r w:rsidRPr="00E31B88">
        <w:rPr>
          <w:lang w:val="en-US"/>
        </w:rPr>
        <w:t> </w:t>
      </w:r>
      <w:r w:rsidRPr="00E31B88">
        <w:rPr>
          <w:i/>
          <w:lang w:val="en-US"/>
        </w:rPr>
        <w:t>S</w:t>
      </w:r>
      <w:r w:rsidRPr="00E31B88">
        <w:rPr>
          <w:i/>
          <w:vertAlign w:val="subscript"/>
          <w:lang w:val="en-US"/>
        </w:rPr>
        <w:t>tr</w:t>
      </w:r>
      <w:r w:rsidRPr="00E31B88">
        <w:rPr>
          <w:lang w:val="en-US"/>
        </w:rPr>
        <w:t xml:space="preserve"> the path is trans-horizon.</w:t>
      </w:r>
    </w:p>
    <w:p w:rsidR="00ED0A4F" w:rsidRPr="00E31B88" w:rsidRDefault="00ED0A4F" w:rsidP="00ED0A4F">
      <w:pPr>
        <w:rPr>
          <w:lang w:val="en-US"/>
        </w:rPr>
      </w:pPr>
      <w:r w:rsidRPr="00E31B88">
        <w:rPr>
          <w:lang w:val="en-US"/>
        </w:rPr>
        <w:t>Find the intermediate profile point with the highest slope of the line from the receiver to the point.</w:t>
      </w:r>
    </w:p>
    <w:p w:rsidR="00ED0A4F" w:rsidRPr="00E31B88" w:rsidRDefault="00ED0A4F" w:rsidP="00ED0A4F">
      <w:pPr>
        <w:pStyle w:val="Equation"/>
        <w:rPr>
          <w:lang w:val="en-US"/>
        </w:rPr>
      </w:pPr>
      <w:r w:rsidRPr="00E31B88">
        <w:rPr>
          <w:lang w:val="en-US"/>
        </w:rPr>
        <w:tab/>
      </w:r>
      <w:r w:rsidRPr="00E31B88">
        <w:rPr>
          <w:lang w:val="en-US"/>
        </w:rPr>
        <w:tab/>
      </w:r>
      <w:r w:rsidRPr="00446113">
        <w:rPr>
          <w:position w:val="-24"/>
        </w:rPr>
        <w:object w:dxaOrig="3200" w:dyaOrig="600">
          <v:shape id="_x0000_i1116" type="#_x0000_t75" style="width:159.9pt;height:29.9pt" o:ole="">
            <v:imagedata r:id="rId189" o:title=""/>
          </v:shape>
          <o:OLEObject Type="Embed" ProgID="Equation.3" ShapeID="_x0000_i1116" DrawAspect="Content" ObjectID="_1523704050" r:id="rId190"/>
        </w:object>
      </w:r>
      <w:r w:rsidRPr="00ED0A4F">
        <w:rPr>
          <w:lang w:val="en-US"/>
        </w:rPr>
        <w:t>            </w:t>
      </w:r>
      <w:r w:rsidRPr="00E31B88">
        <w:rPr>
          <w:lang w:val="en-US"/>
        </w:rPr>
        <w:t>m/km</w:t>
      </w:r>
      <w:r w:rsidRPr="00E31B88">
        <w:rPr>
          <w:lang w:val="en-US"/>
        </w:rPr>
        <w:tab/>
        <w:t>(53)</w:t>
      </w:r>
    </w:p>
    <w:p w:rsidR="00ED0A4F" w:rsidRPr="00E31B88" w:rsidRDefault="00ED0A4F" w:rsidP="00ED0A4F">
      <w:pPr>
        <w:rPr>
          <w:lang w:val="en-US"/>
        </w:rPr>
      </w:pPr>
      <w:r w:rsidRPr="00E31B88">
        <w:rPr>
          <w:lang w:val="en-US"/>
        </w:rPr>
        <w:t xml:space="preserve">where the profile index </w:t>
      </w:r>
      <w:r w:rsidRPr="00E31B88">
        <w:rPr>
          <w:i/>
          <w:lang w:val="en-US"/>
        </w:rPr>
        <w:t xml:space="preserve">i </w:t>
      </w:r>
      <w:r w:rsidRPr="00E31B88">
        <w:rPr>
          <w:lang w:val="en-US"/>
        </w:rPr>
        <w:t xml:space="preserve">takes values from 2 to </w:t>
      </w:r>
      <w:r w:rsidRPr="00E31B88">
        <w:rPr>
          <w:iCs/>
          <w:lang w:val="en-US"/>
        </w:rPr>
        <w:t>n</w:t>
      </w:r>
      <w:r w:rsidRPr="00E31B88">
        <w:rPr>
          <w:i/>
          <w:lang w:val="en-US"/>
        </w:rPr>
        <w:t> − </w:t>
      </w:r>
      <w:r w:rsidRPr="00E31B88">
        <w:rPr>
          <w:lang w:val="en-US"/>
        </w:rPr>
        <w:t>1.</w:t>
      </w:r>
    </w:p>
    <w:p w:rsidR="00ED0A4F" w:rsidRPr="00E31B88" w:rsidRDefault="00ED0A4F" w:rsidP="00ED0A4F">
      <w:pPr>
        <w:rPr>
          <w:lang w:val="en-US"/>
        </w:rPr>
      </w:pPr>
      <w:r w:rsidRPr="00E31B88">
        <w:rPr>
          <w:lang w:val="en-US"/>
        </w:rPr>
        <w:t>Calculate the distance of the Bullington point from the transmitter:</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A15789">
        <w:rPr>
          <w:position w:val="-20"/>
        </w:rPr>
        <w:object w:dxaOrig="1760" w:dyaOrig="520">
          <v:shape id="_x0000_i1117" type="#_x0000_t75" style="width:87.9pt;height:29pt" o:ole="">
            <v:imagedata r:id="rId191" o:title=""/>
          </v:shape>
          <o:OLEObject Type="Embed" ProgID="Equation.3" ShapeID="_x0000_i1117" DrawAspect="Content" ObjectID="_1523704051" r:id="rId192"/>
        </w:object>
      </w:r>
      <w:r w:rsidRPr="00E31B88">
        <w:rPr>
          <w:lang w:val="en-US"/>
        </w:rPr>
        <w:t>            km</w:t>
      </w:r>
      <w:r w:rsidRPr="00E31B88">
        <w:rPr>
          <w:lang w:val="en-US"/>
        </w:rPr>
        <w:tab/>
        <w:t>(54)</w:t>
      </w:r>
    </w:p>
    <w:p w:rsidR="00ED0A4F" w:rsidRDefault="00ED0A4F" w:rsidP="00ED0A4F">
      <w:pPr>
        <w:pStyle w:val="Blanc"/>
      </w:pPr>
    </w:p>
    <w:p w:rsidR="00ED0A4F" w:rsidRPr="00E31B88" w:rsidRDefault="00ED0A4F" w:rsidP="00ED0A4F">
      <w:pPr>
        <w:rPr>
          <w:lang w:val="en-US"/>
        </w:rPr>
      </w:pPr>
      <w:r w:rsidRPr="00E31B88">
        <w:rPr>
          <w:lang w:val="en-US"/>
        </w:rPr>
        <w:t xml:space="preserve">Calculate the diffraction parameter, </w:t>
      </w:r>
      <w:r w:rsidRPr="005C01C6">
        <w:sym w:font="Symbol" w:char="F06E"/>
      </w:r>
      <w:r w:rsidRPr="00E31B88">
        <w:rPr>
          <w:i/>
          <w:vertAlign w:val="subscript"/>
          <w:lang w:val="en-US"/>
        </w:rPr>
        <w:t>b</w:t>
      </w:r>
      <w:r w:rsidRPr="00E31B88">
        <w:rPr>
          <w:lang w:val="en-US"/>
        </w:rPr>
        <w:t>, for the Bullington point:</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446113">
        <w:rPr>
          <w:position w:val="-24"/>
        </w:rPr>
        <w:object w:dxaOrig="4560" w:dyaOrig="600">
          <v:shape id="_x0000_i1118" type="#_x0000_t75" style="width:227.7pt;height:29.9pt" o:ole="">
            <v:imagedata r:id="rId193" o:title=""/>
          </v:shape>
          <o:OLEObject Type="Embed" ProgID="Equation.3" ShapeID="_x0000_i1118" DrawAspect="Content" ObjectID="_1523704052" r:id="rId194"/>
        </w:object>
      </w:r>
      <w:r w:rsidRPr="00E31B88">
        <w:rPr>
          <w:lang w:val="en-US"/>
        </w:rPr>
        <w:tab/>
        <w:t>(55)</w:t>
      </w:r>
    </w:p>
    <w:p w:rsidR="00ED0A4F" w:rsidRDefault="00ED0A4F" w:rsidP="00ED0A4F">
      <w:pPr>
        <w:pStyle w:val="Blanc"/>
      </w:pPr>
    </w:p>
    <w:p w:rsidR="00ED0A4F" w:rsidRPr="00E31B88" w:rsidRDefault="00ED0A4F" w:rsidP="00ED0A4F">
      <w:pPr>
        <w:rPr>
          <w:lang w:val="en-US"/>
        </w:rPr>
      </w:pPr>
      <w:r w:rsidRPr="00E31B88">
        <w:rPr>
          <w:lang w:val="en-US"/>
        </w:rPr>
        <w:t>In this case, the knife-edge loss for the Bullington point is given by:</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1260" w:dyaOrig="360">
          <v:shape id="_x0000_i1119" type="#_x0000_t75" style="width:63.6pt;height:18.7pt" o:ole="">
            <v:imagedata r:id="rId195" o:title=""/>
          </v:shape>
          <o:OLEObject Type="Embed" ProgID="Equation.3" ShapeID="_x0000_i1119" DrawAspect="Content" ObjectID="_1523704053" r:id="rId196"/>
        </w:object>
      </w:r>
      <w:r w:rsidRPr="00ED0A4F">
        <w:rPr>
          <w:lang w:val="en-US"/>
        </w:rPr>
        <w:t>                </w:t>
      </w:r>
      <w:r w:rsidRPr="00E31B88">
        <w:rPr>
          <w:lang w:val="en-US"/>
        </w:rPr>
        <w:t>dB</w:t>
      </w:r>
      <w:r w:rsidRPr="00E31B88">
        <w:rPr>
          <w:lang w:val="en-US"/>
        </w:rPr>
        <w:tab/>
        <w:t>(56)</w:t>
      </w:r>
    </w:p>
    <w:p w:rsidR="00ED0A4F" w:rsidRDefault="00ED0A4F" w:rsidP="00ED0A4F">
      <w:pPr>
        <w:pStyle w:val="Blanc"/>
      </w:pPr>
    </w:p>
    <w:p w:rsidR="00ED0A4F" w:rsidRPr="00E31B88" w:rsidRDefault="00ED0A4F" w:rsidP="00ED0A4F">
      <w:pPr>
        <w:rPr>
          <w:lang w:val="en-US"/>
        </w:rPr>
      </w:pPr>
      <w:r w:rsidRPr="00E31B88">
        <w:rPr>
          <w:lang w:val="en-US"/>
        </w:rPr>
        <w:t xml:space="preserve">For </w:t>
      </w:r>
      <w:r w:rsidRPr="00E31B88">
        <w:rPr>
          <w:i/>
          <w:lang w:val="en-US"/>
        </w:rPr>
        <w:t>L</w:t>
      </w:r>
      <w:r w:rsidRPr="00E31B88">
        <w:rPr>
          <w:i/>
          <w:vertAlign w:val="subscript"/>
          <w:lang w:val="en-US"/>
        </w:rPr>
        <w:t xml:space="preserve">uc </w:t>
      </w:r>
      <w:r w:rsidRPr="00E31B88">
        <w:rPr>
          <w:lang w:val="en-US"/>
        </w:rPr>
        <w:t>calculated using either equation (52) or (56), Bullington diffraction loss for the path is now given by:</w:t>
      </w:r>
    </w:p>
    <w:p w:rsidR="00ED0A4F" w:rsidRPr="00AB7532" w:rsidRDefault="00ED0A4F" w:rsidP="00ED0A4F">
      <w:pPr>
        <w:pStyle w:val="Equation"/>
        <w:rPr>
          <w:lang w:val="en-US"/>
        </w:rPr>
      </w:pPr>
      <w:r w:rsidRPr="00E31B88">
        <w:rPr>
          <w:i/>
          <w:iCs/>
          <w:lang w:val="en-US"/>
        </w:rPr>
        <w:tab/>
      </w:r>
      <w:r w:rsidRPr="00E31B88">
        <w:rPr>
          <w:i/>
          <w:iCs/>
          <w:lang w:val="en-US"/>
        </w:rPr>
        <w:tab/>
      </w:r>
      <w:r w:rsidRPr="00AB7532">
        <w:rPr>
          <w:i/>
          <w:iCs/>
          <w:lang w:val="en-US"/>
        </w:rPr>
        <w:t>L</w:t>
      </w:r>
      <w:r w:rsidRPr="00AB7532">
        <w:rPr>
          <w:i/>
          <w:iCs/>
          <w:vertAlign w:val="subscript"/>
          <w:lang w:val="en-US"/>
        </w:rPr>
        <w:t>b</w:t>
      </w:r>
      <w:r w:rsidRPr="00AB7532">
        <w:rPr>
          <w:lang w:val="en-US"/>
        </w:rPr>
        <w:t xml:space="preserve"> = </w:t>
      </w:r>
      <w:r w:rsidRPr="00AB7532">
        <w:rPr>
          <w:i/>
          <w:lang w:val="en-US"/>
        </w:rPr>
        <w:t>L</w:t>
      </w:r>
      <w:r w:rsidRPr="00AB7532">
        <w:rPr>
          <w:i/>
          <w:vertAlign w:val="subscript"/>
          <w:lang w:val="en-US"/>
        </w:rPr>
        <w:t>uc</w:t>
      </w:r>
      <w:r w:rsidRPr="00AB7532">
        <w:rPr>
          <w:lang w:val="en-US"/>
        </w:rPr>
        <w:t xml:space="preserve"> + [1 − exp(−</w:t>
      </w:r>
      <w:r w:rsidRPr="00AB7532">
        <w:rPr>
          <w:i/>
          <w:lang w:val="en-US"/>
        </w:rPr>
        <w:t>L</w:t>
      </w:r>
      <w:r w:rsidRPr="00AB7532">
        <w:rPr>
          <w:i/>
          <w:vertAlign w:val="subscript"/>
          <w:lang w:val="en-US"/>
        </w:rPr>
        <w:t>uc</w:t>
      </w:r>
      <w:r w:rsidRPr="00AB7532">
        <w:rPr>
          <w:lang w:val="en-US"/>
        </w:rPr>
        <w:t xml:space="preserve">/6)](10 + 0.02 </w:t>
      </w:r>
      <w:r w:rsidRPr="00AB7532">
        <w:rPr>
          <w:i/>
          <w:iCs/>
          <w:lang w:val="en-US"/>
        </w:rPr>
        <w:t>d</w:t>
      </w:r>
      <w:r w:rsidRPr="00AB7532">
        <w:rPr>
          <w:lang w:val="en-US"/>
        </w:rPr>
        <w:t>)</w:t>
      </w:r>
      <w:r w:rsidRPr="00AB7532">
        <w:rPr>
          <w:lang w:val="en-US"/>
        </w:rPr>
        <w:tab/>
        <w:t>(57)</w:t>
      </w:r>
    </w:p>
    <w:p w:rsidR="00ED0A4F" w:rsidRPr="00E31B88" w:rsidRDefault="00ED0A4F" w:rsidP="00ED0A4F">
      <w:pPr>
        <w:pStyle w:val="Heading3"/>
        <w:rPr>
          <w:lang w:val="en-US"/>
        </w:rPr>
      </w:pPr>
      <w:r w:rsidRPr="00E31B88">
        <w:rPr>
          <w:lang w:val="en-US"/>
        </w:rPr>
        <w:t>4.5.2</w:t>
      </w:r>
      <w:r w:rsidRPr="00E31B88">
        <w:rPr>
          <w:lang w:val="en-US"/>
        </w:rPr>
        <w:tab/>
        <w:t>Complete method</w:t>
      </w:r>
    </w:p>
    <w:p w:rsidR="00ED0A4F" w:rsidRPr="00E31B88" w:rsidRDefault="00ED0A4F" w:rsidP="00ED0A4F">
      <w:pPr>
        <w:rPr>
          <w:lang w:val="en-US"/>
        </w:rPr>
      </w:pPr>
      <w:r w:rsidRPr="00E31B88">
        <w:rPr>
          <w:lang w:val="en-US"/>
        </w:rPr>
        <w:t xml:space="preserve">Use the method in § 4.5.1 for the actual terrain profile and antenna heights. Set the resulting Bullington diffraction loss for the actual path, </w:t>
      </w:r>
      <w:r w:rsidRPr="00E31B88">
        <w:rPr>
          <w:i/>
          <w:lang w:val="en-US"/>
        </w:rPr>
        <w:t>L</w:t>
      </w:r>
      <w:r w:rsidRPr="00E31B88">
        <w:rPr>
          <w:i/>
          <w:vertAlign w:val="subscript"/>
          <w:lang w:val="en-US"/>
        </w:rPr>
        <w:t>ba</w:t>
      </w:r>
      <w:r w:rsidRPr="00E31B88">
        <w:rPr>
          <w:lang w:val="en-US"/>
        </w:rPr>
        <w:t xml:space="preserve"> dB, to </w:t>
      </w:r>
      <w:r w:rsidRPr="00E31B88">
        <w:rPr>
          <w:i/>
          <w:lang w:val="en-US"/>
        </w:rPr>
        <w:t>L</w:t>
      </w:r>
      <w:r w:rsidRPr="00E31B88">
        <w:rPr>
          <w:i/>
          <w:vertAlign w:val="subscript"/>
          <w:lang w:val="en-US"/>
        </w:rPr>
        <w:t>b</w:t>
      </w:r>
      <w:r w:rsidRPr="00E31B88">
        <w:rPr>
          <w:lang w:val="en-US"/>
        </w:rPr>
        <w:t xml:space="preserve"> as given by equation (</w:t>
      </w:r>
      <w:r>
        <w:rPr>
          <w:lang w:val="en-US"/>
        </w:rPr>
        <w:t>57</w:t>
      </w:r>
      <w:r w:rsidRPr="00E31B88">
        <w:rPr>
          <w:lang w:val="en-US"/>
        </w:rPr>
        <w:t>).</w:t>
      </w:r>
    </w:p>
    <w:p w:rsidR="00ED0A4F" w:rsidRPr="00E31B88" w:rsidRDefault="00ED0A4F" w:rsidP="00276A37">
      <w:pPr>
        <w:rPr>
          <w:lang w:val="en-US"/>
        </w:rPr>
      </w:pPr>
      <w:r>
        <w:rPr>
          <w:lang w:val="en-US"/>
        </w:rPr>
        <w:t>Find the</w:t>
      </w:r>
      <w:r w:rsidRPr="00E31B88">
        <w:rPr>
          <w:lang w:val="en-US"/>
        </w:rPr>
        <w:t xml:space="preserve"> effective transmitter and receiver heights relative to a smooth surface fitted to the profile.</w:t>
      </w:r>
    </w:p>
    <w:p w:rsidR="00ED0A4F" w:rsidRPr="00E31B88" w:rsidRDefault="00ED0A4F" w:rsidP="00ED0A4F">
      <w:pPr>
        <w:rPr>
          <w:lang w:val="en-US"/>
        </w:rPr>
      </w:pPr>
      <w:r w:rsidRPr="00E31B88">
        <w:rPr>
          <w:lang w:val="en-US"/>
        </w:rPr>
        <w:t>Calculate initial provisional values for the heights of the smooth surface at the transmitter and receiver ends of the path</w:t>
      </w:r>
      <w:r>
        <w:rPr>
          <w:lang w:val="en-US"/>
        </w:rPr>
        <w:t>, as follows</w:t>
      </w:r>
      <w:r w:rsidRPr="00E31B88">
        <w:rPr>
          <w:lang w:val="en-US"/>
        </w:rPr>
        <w:t>:</w:t>
      </w:r>
    </w:p>
    <w:p w:rsidR="00F8316F" w:rsidRDefault="00F8316F" w:rsidP="00F8316F">
      <w:pPr>
        <w:pStyle w:val="Equation"/>
        <w:rPr>
          <w:lang w:val="en-US"/>
        </w:rPr>
      </w:pPr>
      <w:r>
        <w:rPr>
          <w:lang w:val="en-US"/>
        </w:rPr>
        <w:tab/>
      </w:r>
      <w:r>
        <w:rPr>
          <w:lang w:val="en-US"/>
        </w:rPr>
        <w:tab/>
      </w:r>
      <w:r w:rsidRPr="00F8316F">
        <w:rPr>
          <w:position w:val="-32"/>
          <w:lang w:val="en-US"/>
        </w:rPr>
        <w:object w:dxaOrig="2700" w:dyaOrig="720">
          <v:shape id="_x0000_i1120" type="#_x0000_t75" style="width:135.1pt;height:36pt" o:ole="">
            <v:imagedata r:id="rId197" o:title=""/>
          </v:shape>
          <o:OLEObject Type="Embed" ProgID="Equation.DSMT4" ShapeID="_x0000_i1120" DrawAspect="Content" ObjectID="_1523704054" r:id="rId198"/>
        </w:object>
      </w:r>
      <w:r>
        <w:rPr>
          <w:lang w:val="en-US"/>
        </w:rPr>
        <w:tab/>
        <w:t>(58)</w:t>
      </w:r>
    </w:p>
    <w:p w:rsidR="00ED0A4F" w:rsidRDefault="00F8316F" w:rsidP="00F8316F">
      <w:pPr>
        <w:pStyle w:val="Equation"/>
        <w:rPr>
          <w:lang w:val="en-US"/>
        </w:rPr>
      </w:pPr>
      <w:r>
        <w:rPr>
          <w:lang w:val="en-US"/>
        </w:rPr>
        <w:tab/>
      </w:r>
      <w:r w:rsidR="00276A37" w:rsidRPr="007407EC">
        <w:rPr>
          <w:lang w:val="en-US"/>
        </w:rPr>
        <w:tab/>
      </w:r>
      <w:r w:rsidRPr="00F8316F">
        <w:rPr>
          <w:position w:val="-32"/>
          <w:lang w:val="en-US"/>
        </w:rPr>
        <w:object w:dxaOrig="4920" w:dyaOrig="720">
          <v:shape id="_x0000_i1121" type="#_x0000_t75" style="width:245.9pt;height:36pt" o:ole="">
            <v:imagedata r:id="rId199" o:title=""/>
          </v:shape>
          <o:OLEObject Type="Embed" ProgID="Equation.DSMT4" ShapeID="_x0000_i1121" DrawAspect="Content" ObjectID="_1523704055" r:id="rId200"/>
        </w:object>
      </w:r>
      <w:r w:rsidR="00ED0A4F">
        <w:rPr>
          <w:lang w:val="en-US"/>
        </w:rPr>
        <w:tab/>
        <w:t>(59)</w:t>
      </w:r>
    </w:p>
    <w:p w:rsidR="00ED0A4F" w:rsidRDefault="00276A37" w:rsidP="00276A37">
      <w:pPr>
        <w:pStyle w:val="Equation"/>
        <w:rPr>
          <w:lang w:val="en-US"/>
        </w:rPr>
      </w:pPr>
      <w:r w:rsidRPr="007407EC">
        <w:rPr>
          <w:lang w:val="en-US"/>
        </w:rPr>
        <w:tab/>
      </w:r>
      <w:r w:rsidRPr="007407EC">
        <w:rPr>
          <w:lang w:val="en-US"/>
        </w:rPr>
        <w:tab/>
      </w:r>
      <w:r w:rsidR="00ED0A4F" w:rsidRPr="009826EE">
        <w:rPr>
          <w:position w:val="-28"/>
        </w:rPr>
        <w:object w:dxaOrig="1780" w:dyaOrig="680">
          <v:shape id="_x0000_i1122" type="#_x0000_t75" style="width:117.35pt;height:34.6pt" o:ole="" filled="t">
            <v:fill color2="black"/>
            <v:imagedata r:id="rId201" o:title=""/>
          </v:shape>
          <o:OLEObject Type="Embed" ProgID="Equation.3" ShapeID="_x0000_i1122" DrawAspect="Content" ObjectID="_1523704056" r:id="rId202"/>
        </w:object>
      </w:r>
      <w:r w:rsidR="00ED0A4F">
        <w:rPr>
          <w:lang w:val="en-US"/>
        </w:rPr>
        <w:tab/>
        <w:t>(60a)</w:t>
      </w:r>
    </w:p>
    <w:p w:rsidR="00ED0A4F" w:rsidRDefault="00276A37" w:rsidP="00276A37">
      <w:pPr>
        <w:pStyle w:val="Equation"/>
        <w:rPr>
          <w:lang w:val="en-US"/>
        </w:rPr>
      </w:pPr>
      <w:r w:rsidRPr="007407EC">
        <w:rPr>
          <w:lang w:val="en-US"/>
        </w:rPr>
        <w:tab/>
      </w:r>
      <w:r w:rsidRPr="007407EC">
        <w:rPr>
          <w:lang w:val="en-US"/>
        </w:rPr>
        <w:tab/>
      </w:r>
      <w:r w:rsidR="00ED0A4F" w:rsidRPr="009826EE">
        <w:rPr>
          <w:position w:val="-28"/>
        </w:rPr>
        <w:object w:dxaOrig="1660" w:dyaOrig="680">
          <v:shape id="_x0000_i1123" type="#_x0000_t75" style="width:107.55pt;height:34.6pt" o:ole="" filled="t">
            <v:fill color2="black"/>
            <v:imagedata r:id="rId203" o:title=""/>
          </v:shape>
          <o:OLEObject Type="Embed" ProgID="Equation.3" ShapeID="_x0000_i1123" DrawAspect="Content" ObjectID="_1523704057" r:id="rId204"/>
        </w:object>
      </w:r>
      <w:r w:rsidR="00ED0A4F">
        <w:rPr>
          <w:lang w:val="en-US"/>
        </w:rPr>
        <w:tab/>
        <w:t>(60b)</w:t>
      </w:r>
    </w:p>
    <w:p w:rsidR="00ED0A4F" w:rsidRPr="00E31B88" w:rsidRDefault="00ED0A4F" w:rsidP="00ED0A4F">
      <w:pPr>
        <w:rPr>
          <w:lang w:val="en-US"/>
        </w:rPr>
      </w:pPr>
      <w:r w:rsidRPr="00E31B88">
        <w:rPr>
          <w:lang w:val="en-US"/>
        </w:rPr>
        <w:t xml:space="preserve">Find the highest obstruction height above the straight-line path from transmitter to receiver </w:t>
      </w:r>
      <w:r w:rsidRPr="00E31B88">
        <w:rPr>
          <w:i/>
          <w:lang w:val="en-US"/>
        </w:rPr>
        <w:t>h</w:t>
      </w:r>
      <w:r w:rsidRPr="00E31B88">
        <w:rPr>
          <w:i/>
          <w:vertAlign w:val="subscript"/>
          <w:lang w:val="en-US"/>
        </w:rPr>
        <w:t>obs</w:t>
      </w:r>
      <w:r>
        <w:rPr>
          <w:lang w:val="en-US"/>
        </w:rPr>
        <w:t>, and </w:t>
      </w:r>
      <w:r w:rsidRPr="00E31B88">
        <w:rPr>
          <w:lang w:val="en-US"/>
        </w:rPr>
        <w:t xml:space="preserve">the horizon elevation angles </w:t>
      </w:r>
      <w:r w:rsidRPr="005C01C6">
        <w:rPr>
          <w:i/>
        </w:rPr>
        <w:t>α</w:t>
      </w:r>
      <w:r w:rsidRPr="00E31B88">
        <w:rPr>
          <w:i/>
          <w:vertAlign w:val="subscript"/>
          <w:lang w:val="en-US"/>
        </w:rPr>
        <w:t>obt</w:t>
      </w:r>
      <w:r w:rsidRPr="00E31B88">
        <w:rPr>
          <w:lang w:val="en-US"/>
        </w:rPr>
        <w:t xml:space="preserve">, </w:t>
      </w:r>
      <w:r w:rsidRPr="005C01C6">
        <w:rPr>
          <w:i/>
        </w:rPr>
        <w:t>α</w:t>
      </w:r>
      <w:r w:rsidRPr="00E31B88">
        <w:rPr>
          <w:i/>
          <w:vertAlign w:val="subscript"/>
          <w:lang w:val="en-US"/>
        </w:rPr>
        <w:t>obr</w:t>
      </w:r>
      <w:r w:rsidRPr="00E31B88">
        <w:rPr>
          <w:lang w:val="en-US"/>
        </w:rPr>
        <w:t>, all based on flat-Earth geometry, according to</w:t>
      </w:r>
      <w:r w:rsidR="00303BA4">
        <w:rPr>
          <w:lang w:val="en-US"/>
        </w:rPr>
        <w:t>:</w:t>
      </w:r>
    </w:p>
    <w:p w:rsidR="00ED0A4F" w:rsidRPr="00ED0A4F" w:rsidRDefault="00ED0A4F" w:rsidP="00ED0A4F">
      <w:pPr>
        <w:pStyle w:val="Equation"/>
        <w:rPr>
          <w:lang w:val="en-US"/>
        </w:rPr>
      </w:pPr>
      <w:r w:rsidRPr="00ED0A4F">
        <w:rPr>
          <w:lang w:val="en-US"/>
        </w:rPr>
        <w:tab/>
      </w:r>
      <w:r w:rsidRPr="00ED0A4F">
        <w:rPr>
          <w:lang w:val="en-US"/>
        </w:rPr>
        <w:tab/>
      </w:r>
      <w:r w:rsidRPr="00E31B88">
        <w:rPr>
          <w:position w:val="-12"/>
        </w:rPr>
        <w:object w:dxaOrig="1700" w:dyaOrig="360">
          <v:shape id="_x0000_i1124" type="#_x0000_t75" style="width:87.45pt;height:17.75pt" o:ole="">
            <v:imagedata r:id="rId205" o:title=""/>
          </v:shape>
          <o:OLEObject Type="Embed" ProgID="Equation.3" ShapeID="_x0000_i1124" DrawAspect="Content" ObjectID="_1523704058" r:id="rId206"/>
        </w:object>
      </w:r>
      <w:r w:rsidRPr="00E31B88">
        <w:rPr>
          <w:lang w:val="en-US"/>
        </w:rPr>
        <w:t>                </w:t>
      </w:r>
      <w:r w:rsidRPr="00ED0A4F">
        <w:rPr>
          <w:lang w:val="en-US"/>
        </w:rPr>
        <w:t>m</w:t>
      </w:r>
      <w:r w:rsidRPr="00ED0A4F">
        <w:rPr>
          <w:lang w:val="en-US"/>
        </w:rPr>
        <w:tab/>
        <w:t>(61a)</w:t>
      </w:r>
    </w:p>
    <w:p w:rsidR="00ED0A4F" w:rsidRPr="00ED0A4F" w:rsidRDefault="00ED0A4F" w:rsidP="00ED0A4F">
      <w:pPr>
        <w:pStyle w:val="Equation"/>
        <w:rPr>
          <w:lang w:val="en-US"/>
        </w:rPr>
      </w:pPr>
      <w:r w:rsidRPr="00ED0A4F">
        <w:rPr>
          <w:lang w:val="en-US"/>
        </w:rPr>
        <w:tab/>
      </w:r>
      <w:r w:rsidRPr="00ED0A4F">
        <w:rPr>
          <w:lang w:val="en-US"/>
        </w:rPr>
        <w:tab/>
      </w:r>
      <w:r w:rsidRPr="00E31B88">
        <w:rPr>
          <w:position w:val="-12"/>
        </w:rPr>
        <w:object w:dxaOrig="2060" w:dyaOrig="360">
          <v:shape id="_x0000_i1125" type="#_x0000_t75" style="width:94.9pt;height:17.75pt" o:ole="">
            <v:imagedata r:id="rId207" o:title=""/>
          </v:shape>
          <o:OLEObject Type="Embed" ProgID="Equation.3" ShapeID="_x0000_i1125" DrawAspect="Content" ObjectID="_1523704059" r:id="rId208"/>
        </w:object>
      </w:r>
      <w:r w:rsidRPr="00E31B88">
        <w:rPr>
          <w:lang w:val="en-US"/>
        </w:rPr>
        <w:t>                </w:t>
      </w:r>
      <w:r w:rsidRPr="00ED0A4F">
        <w:rPr>
          <w:lang w:val="en-US"/>
        </w:rPr>
        <w:t>mrad</w:t>
      </w:r>
      <w:r w:rsidRPr="00ED0A4F">
        <w:rPr>
          <w:lang w:val="en-US"/>
        </w:rPr>
        <w:tab/>
        <w:t>(61b)</w:t>
      </w:r>
    </w:p>
    <w:p w:rsidR="00ED0A4F" w:rsidRPr="00ED0A4F" w:rsidRDefault="00ED0A4F" w:rsidP="00ED0A4F">
      <w:pPr>
        <w:pStyle w:val="Equation"/>
        <w:rPr>
          <w:lang w:val="en-US"/>
        </w:rPr>
      </w:pPr>
      <w:r w:rsidRPr="00ED0A4F">
        <w:rPr>
          <w:lang w:val="en-US"/>
        </w:rPr>
        <w:tab/>
      </w:r>
      <w:r w:rsidRPr="00ED0A4F">
        <w:rPr>
          <w:lang w:val="en-US"/>
        </w:rPr>
        <w:tab/>
      </w:r>
      <w:r w:rsidRPr="00E31B88">
        <w:rPr>
          <w:position w:val="-12"/>
        </w:rPr>
        <w:object w:dxaOrig="2580" w:dyaOrig="360">
          <v:shape id="_x0000_i1126" type="#_x0000_t75" style="width:123.9pt;height:17.75pt" o:ole="">
            <v:imagedata r:id="rId209" o:title=""/>
          </v:shape>
          <o:OLEObject Type="Embed" ProgID="Equation.3" ShapeID="_x0000_i1126" DrawAspect="Content" ObjectID="_1523704060" r:id="rId210"/>
        </w:object>
      </w:r>
      <w:r w:rsidRPr="00E31B88">
        <w:rPr>
          <w:lang w:val="en-US"/>
        </w:rPr>
        <w:t>                </w:t>
      </w:r>
      <w:r w:rsidRPr="00ED0A4F">
        <w:rPr>
          <w:lang w:val="en-US"/>
        </w:rPr>
        <w:t>mrad</w:t>
      </w:r>
      <w:r w:rsidRPr="00ED0A4F">
        <w:rPr>
          <w:lang w:val="en-US"/>
        </w:rPr>
        <w:tab/>
        <w:t>(61c)</w:t>
      </w:r>
    </w:p>
    <w:p w:rsidR="00ED0A4F" w:rsidRPr="00E31B88" w:rsidRDefault="00ED0A4F" w:rsidP="00ED0A4F">
      <w:pPr>
        <w:rPr>
          <w:lang w:val="en-US"/>
        </w:rPr>
      </w:pPr>
      <w:r w:rsidRPr="00E31B88">
        <w:rPr>
          <w:lang w:val="en-US"/>
        </w:rPr>
        <w:t>where:</w:t>
      </w:r>
    </w:p>
    <w:p w:rsidR="00ED0A4F" w:rsidRPr="00E31B88" w:rsidRDefault="00ED0A4F" w:rsidP="00ED0A4F">
      <w:pPr>
        <w:pStyle w:val="Equation"/>
        <w:rPr>
          <w:lang w:val="en-US"/>
        </w:rPr>
      </w:pPr>
      <w:r w:rsidRPr="00E31B88">
        <w:rPr>
          <w:lang w:val="en-US"/>
        </w:rPr>
        <w:tab/>
      </w:r>
      <w:r w:rsidRPr="00E31B88">
        <w:rPr>
          <w:lang w:val="en-US"/>
        </w:rPr>
        <w:tab/>
      </w:r>
      <w:r w:rsidRPr="00E31B88">
        <w:rPr>
          <w:position w:val="-12"/>
        </w:rPr>
        <w:object w:dxaOrig="3159" w:dyaOrig="360">
          <v:shape id="_x0000_i1127" type="#_x0000_t75" style="width:155.7pt;height:17.75pt" o:ole="">
            <v:imagedata r:id="rId211" o:title=""/>
          </v:shape>
          <o:OLEObject Type="Embed" ProgID="Equation.3" ShapeID="_x0000_i1127" DrawAspect="Content" ObjectID="_1523704061" r:id="rId212"/>
        </w:object>
      </w:r>
      <w:r w:rsidRPr="00E31B88">
        <w:rPr>
          <w:lang w:val="en-US"/>
        </w:rPr>
        <w:t>               m</w:t>
      </w:r>
      <w:r w:rsidRPr="00E31B88">
        <w:rPr>
          <w:lang w:val="en-US"/>
        </w:rPr>
        <w:tab/>
        <w:t>(61d)</w:t>
      </w:r>
    </w:p>
    <w:p w:rsidR="00ED0A4F" w:rsidRPr="00E31B88" w:rsidRDefault="00ED0A4F" w:rsidP="00ED0A4F">
      <w:pPr>
        <w:rPr>
          <w:lang w:val="en-US"/>
        </w:rPr>
      </w:pPr>
      <w:r w:rsidRPr="00E31B88">
        <w:rPr>
          <w:lang w:val="en-US"/>
        </w:rPr>
        <w:t xml:space="preserve">and the profile index </w:t>
      </w:r>
      <w:r w:rsidRPr="00E31B88">
        <w:rPr>
          <w:i/>
          <w:iCs/>
          <w:lang w:val="en-US"/>
        </w:rPr>
        <w:t>i</w:t>
      </w:r>
      <w:r>
        <w:rPr>
          <w:lang w:val="en-US"/>
        </w:rPr>
        <w:t xml:space="preserve"> takes values from 2 to (</w:t>
      </w:r>
      <w:r w:rsidRPr="007407EC">
        <w:rPr>
          <w:i/>
          <w:iCs/>
          <w:lang w:val="en-US"/>
        </w:rPr>
        <w:t>n</w:t>
      </w:r>
      <w:r w:rsidR="007407EC">
        <w:rPr>
          <w:lang w:val="en-US"/>
        </w:rPr>
        <w:t> </w:t>
      </w:r>
      <w:r w:rsidRPr="00E31B88">
        <w:rPr>
          <w:lang w:val="en-US"/>
        </w:rPr>
        <w:t>–</w:t>
      </w:r>
      <w:r w:rsidR="007407EC">
        <w:rPr>
          <w:lang w:val="en-US"/>
        </w:rPr>
        <w:t> </w:t>
      </w:r>
      <w:r w:rsidRPr="00E31B88">
        <w:rPr>
          <w:lang w:val="en-US"/>
        </w:rPr>
        <w:t>1).</w:t>
      </w:r>
    </w:p>
    <w:p w:rsidR="00ED0A4F" w:rsidRPr="00E31B88" w:rsidRDefault="00ED0A4F" w:rsidP="00ED0A4F">
      <w:pPr>
        <w:rPr>
          <w:lang w:val="en-US"/>
        </w:rPr>
      </w:pPr>
      <w:r w:rsidRPr="00E31B88">
        <w:rPr>
          <w:lang w:val="en-US"/>
        </w:rPr>
        <w:lastRenderedPageBreak/>
        <w:t>Calculate provisional values for the heights of the smooth surface at the transmitter and receiver ends of the path:</w:t>
      </w:r>
    </w:p>
    <w:p w:rsidR="00ED0A4F" w:rsidRPr="00E31B88" w:rsidRDefault="00ED0A4F" w:rsidP="00ED0A4F">
      <w:pPr>
        <w:rPr>
          <w:lang w:val="en-US"/>
        </w:rPr>
      </w:pPr>
      <w:r w:rsidRPr="00E31B88">
        <w:rPr>
          <w:lang w:val="en-US"/>
        </w:rPr>
        <w:t xml:space="preserve">If </w:t>
      </w:r>
      <w:r w:rsidRPr="00E31B88">
        <w:rPr>
          <w:i/>
          <w:lang w:val="en-US"/>
        </w:rPr>
        <w:t>h</w:t>
      </w:r>
      <w:r w:rsidRPr="00E31B88">
        <w:rPr>
          <w:i/>
          <w:vertAlign w:val="subscript"/>
          <w:lang w:val="en-US"/>
        </w:rPr>
        <w:t xml:space="preserve">obs </w:t>
      </w:r>
      <w:r w:rsidRPr="00E31B88">
        <w:rPr>
          <w:lang w:val="en-US"/>
        </w:rPr>
        <w:t>is less than or equal to zero, then:</w:t>
      </w:r>
    </w:p>
    <w:p w:rsidR="00ED0A4F" w:rsidRPr="00E31B88" w:rsidRDefault="00ED0A4F" w:rsidP="00ED0A4F">
      <w:pPr>
        <w:pStyle w:val="Equation"/>
        <w:rPr>
          <w:lang w:val="en-US"/>
        </w:rPr>
      </w:pPr>
      <w:r w:rsidRPr="00E31B88">
        <w:rPr>
          <w:lang w:val="en-US"/>
        </w:rPr>
        <w:tab/>
      </w:r>
      <w:r w:rsidRPr="00E31B88">
        <w:rPr>
          <w:lang w:val="en-US"/>
        </w:rPr>
        <w:tab/>
      </w:r>
      <w:r w:rsidRPr="00FC2FC1">
        <w:rPr>
          <w:position w:val="-14"/>
        </w:rPr>
        <w:object w:dxaOrig="1040" w:dyaOrig="380">
          <v:shape id="_x0000_i1128" type="#_x0000_t75" style="width:56.55pt;height:21.95pt" o:ole="">
            <v:imagedata r:id="rId213" o:title=""/>
          </v:shape>
          <o:OLEObject Type="Embed" ProgID="Equation.3" ShapeID="_x0000_i1128" DrawAspect="Content" ObjectID="_1523704062" r:id="rId214"/>
        </w:object>
      </w:r>
      <w:r w:rsidRPr="00E31B88">
        <w:rPr>
          <w:lang w:val="en-US"/>
        </w:rPr>
        <w:t>                masl</w:t>
      </w:r>
      <w:r w:rsidRPr="00E31B88">
        <w:rPr>
          <w:lang w:val="en-US"/>
        </w:rPr>
        <w:tab/>
        <w:t>(62a)</w:t>
      </w:r>
    </w:p>
    <w:p w:rsidR="00ED0A4F" w:rsidRPr="00E31B88" w:rsidRDefault="00ED0A4F" w:rsidP="00ED0A4F">
      <w:pPr>
        <w:pStyle w:val="Equation"/>
        <w:rPr>
          <w:lang w:val="en-US"/>
        </w:rPr>
      </w:pPr>
      <w:r w:rsidRPr="00E31B88">
        <w:rPr>
          <w:lang w:val="en-US"/>
        </w:rPr>
        <w:tab/>
      </w:r>
      <w:r w:rsidRPr="00E31B88">
        <w:rPr>
          <w:lang w:val="en-US"/>
        </w:rPr>
        <w:tab/>
      </w:r>
      <w:r w:rsidRPr="0033175C">
        <w:rPr>
          <w:position w:val="-14"/>
        </w:rPr>
        <w:object w:dxaOrig="1060" w:dyaOrig="380">
          <v:shape id="_x0000_i1129" type="#_x0000_t75" style="width:57.5pt;height:21.95pt" o:ole="">
            <v:imagedata r:id="rId215" o:title=""/>
          </v:shape>
          <o:OLEObject Type="Embed" ProgID="Equation.3" ShapeID="_x0000_i1129" DrawAspect="Content" ObjectID="_1523704063" r:id="rId216"/>
        </w:object>
      </w:r>
      <w:r w:rsidRPr="00E31B88">
        <w:rPr>
          <w:lang w:val="en-US"/>
        </w:rPr>
        <w:t>                masl</w:t>
      </w:r>
      <w:r w:rsidRPr="00E31B88">
        <w:rPr>
          <w:lang w:val="en-US"/>
        </w:rPr>
        <w:tab/>
        <w:t>(62b)</w:t>
      </w:r>
    </w:p>
    <w:p w:rsidR="00ED0A4F" w:rsidRPr="00E31B88" w:rsidRDefault="00ED0A4F" w:rsidP="00ED0A4F">
      <w:pPr>
        <w:rPr>
          <w:lang w:val="en-US"/>
        </w:rPr>
      </w:pPr>
      <w:r w:rsidRPr="00E31B88">
        <w:rPr>
          <w:lang w:val="en-US"/>
        </w:rPr>
        <w:t>otherwise:</w:t>
      </w:r>
    </w:p>
    <w:p w:rsidR="00ED0A4F" w:rsidRPr="00E31B88" w:rsidRDefault="00ED0A4F" w:rsidP="00ED0A4F">
      <w:pPr>
        <w:pStyle w:val="Equation"/>
        <w:rPr>
          <w:lang w:val="en-US"/>
        </w:rPr>
      </w:pPr>
      <w:r w:rsidRPr="00E31B88">
        <w:rPr>
          <w:lang w:val="en-US"/>
        </w:rPr>
        <w:tab/>
      </w:r>
      <w:r w:rsidRPr="00E31B88">
        <w:rPr>
          <w:lang w:val="en-US"/>
        </w:rPr>
        <w:tab/>
      </w:r>
      <w:r w:rsidRPr="0033175C">
        <w:rPr>
          <w:position w:val="-14"/>
        </w:rPr>
        <w:object w:dxaOrig="1880" w:dyaOrig="380">
          <v:shape id="_x0000_i1130" type="#_x0000_t75" style="width:93.05pt;height:19.15pt" o:ole="">
            <v:imagedata r:id="rId217" o:title=""/>
          </v:shape>
          <o:OLEObject Type="Embed" ProgID="Equation.3" ShapeID="_x0000_i1130" DrawAspect="Content" ObjectID="_1523704064" r:id="rId218"/>
        </w:object>
      </w:r>
      <w:r w:rsidRPr="00E31B88">
        <w:rPr>
          <w:lang w:val="en-US"/>
        </w:rPr>
        <w:t>                masl</w:t>
      </w:r>
      <w:r w:rsidRPr="00E31B88">
        <w:rPr>
          <w:lang w:val="en-US"/>
        </w:rPr>
        <w:tab/>
        <w:t>(62c)</w:t>
      </w:r>
    </w:p>
    <w:p w:rsidR="00ED0A4F" w:rsidRPr="00E31B88" w:rsidRDefault="00ED0A4F" w:rsidP="00ED0A4F">
      <w:pPr>
        <w:pStyle w:val="Equation"/>
        <w:rPr>
          <w:lang w:val="en-US"/>
        </w:rPr>
      </w:pPr>
      <w:r w:rsidRPr="00E31B88">
        <w:rPr>
          <w:lang w:val="en-US"/>
        </w:rPr>
        <w:tab/>
      </w:r>
      <w:r>
        <w:rPr>
          <w:lang w:val="en-US"/>
        </w:rPr>
        <w:tab/>
      </w:r>
      <w:r w:rsidRPr="0033175C">
        <w:rPr>
          <w:position w:val="-14"/>
        </w:rPr>
        <w:object w:dxaOrig="1980" w:dyaOrig="380">
          <v:shape id="_x0000_i1131" type="#_x0000_t75" style="width:94.9pt;height:18.7pt" o:ole="">
            <v:imagedata r:id="rId219" o:title=""/>
          </v:shape>
          <o:OLEObject Type="Embed" ProgID="Equation.3" ShapeID="_x0000_i1131" DrawAspect="Content" ObjectID="_1523704065" r:id="rId220"/>
        </w:object>
      </w:r>
      <w:r w:rsidRPr="00E31B88">
        <w:rPr>
          <w:lang w:val="en-US"/>
        </w:rPr>
        <w:t>                masl</w:t>
      </w:r>
      <w:r w:rsidRPr="00E31B88">
        <w:rPr>
          <w:lang w:val="en-US"/>
        </w:rPr>
        <w:tab/>
        <w:t>(62d)</w:t>
      </w:r>
    </w:p>
    <w:p w:rsidR="00ED0A4F" w:rsidRPr="00E31B88" w:rsidRDefault="00ED0A4F" w:rsidP="00ED0A4F">
      <w:pPr>
        <w:rPr>
          <w:lang w:val="en-US"/>
        </w:rPr>
      </w:pPr>
      <w:r w:rsidRPr="00E31B88">
        <w:rPr>
          <w:lang w:val="en-US"/>
        </w:rPr>
        <w:t>where:</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2340" w:dyaOrig="360">
          <v:shape id="_x0000_i1132" type="#_x0000_t75" style="width:121.1pt;height:19.65pt" o:ole="">
            <v:imagedata r:id="rId221" o:title=""/>
          </v:shape>
          <o:OLEObject Type="Embed" ProgID="Equation.3" ShapeID="_x0000_i1132" DrawAspect="Content" ObjectID="_1523704066" r:id="rId222"/>
        </w:object>
      </w:r>
      <w:r w:rsidRPr="00E31B88">
        <w:rPr>
          <w:lang w:val="en-US"/>
        </w:rPr>
        <w:tab/>
        <w:t>(62e)</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2380" w:dyaOrig="360">
          <v:shape id="_x0000_i1133" type="#_x0000_t75" style="width:119.2pt;height:18.7pt" o:ole="">
            <v:imagedata r:id="rId223" o:title=""/>
          </v:shape>
          <o:OLEObject Type="Embed" ProgID="Equation.3" ShapeID="_x0000_i1133" DrawAspect="Content" ObjectID="_1523704067" r:id="rId224"/>
        </w:object>
      </w:r>
      <w:r w:rsidRPr="00E31B88">
        <w:rPr>
          <w:lang w:val="en-US"/>
        </w:rPr>
        <w:tab/>
        <w:t>(62f)</w:t>
      </w:r>
    </w:p>
    <w:p w:rsidR="00ED0A4F" w:rsidRPr="00E31B88" w:rsidRDefault="00ED0A4F" w:rsidP="00ED0A4F">
      <w:pPr>
        <w:rPr>
          <w:lang w:val="en-US"/>
        </w:rPr>
      </w:pPr>
      <w:r w:rsidRPr="00E31B88">
        <w:rPr>
          <w:lang w:val="en-US"/>
        </w:rPr>
        <w:t>Calculate final values for the heights of the smooth surface at the transmitter and receiver ends of the path:</w:t>
      </w:r>
    </w:p>
    <w:p w:rsidR="00ED0A4F" w:rsidRPr="00E31B88" w:rsidRDefault="00ED0A4F" w:rsidP="00ED0A4F">
      <w:pPr>
        <w:rPr>
          <w:lang w:val="en-US"/>
        </w:rPr>
      </w:pPr>
      <w:r w:rsidRPr="00E31B88">
        <w:rPr>
          <w:lang w:val="en-US"/>
        </w:rPr>
        <w:t xml:space="preserve">If </w:t>
      </w:r>
      <w:r w:rsidRPr="00E31B88">
        <w:rPr>
          <w:i/>
          <w:lang w:val="en-US"/>
        </w:rPr>
        <w:t>h</w:t>
      </w:r>
      <w:r w:rsidRPr="00E31B88">
        <w:rPr>
          <w:i/>
          <w:vertAlign w:val="subscript"/>
          <w:lang w:val="en-US"/>
        </w:rPr>
        <w:t xml:space="preserve">stp </w:t>
      </w:r>
      <w:r w:rsidRPr="00E31B88">
        <w:rPr>
          <w:lang w:val="en-US"/>
        </w:rPr>
        <w:t xml:space="preserve">is greater than </w:t>
      </w:r>
      <w:r w:rsidRPr="00E31B88">
        <w:rPr>
          <w:i/>
          <w:lang w:val="en-US"/>
        </w:rPr>
        <w:t>h</w:t>
      </w:r>
      <w:r w:rsidRPr="00E31B88">
        <w:rPr>
          <w:vertAlign w:val="subscript"/>
          <w:lang w:val="en-US"/>
        </w:rPr>
        <w:t xml:space="preserve">1 </w:t>
      </w:r>
      <w:r w:rsidRPr="00E31B88">
        <w:rPr>
          <w:lang w:val="en-US"/>
        </w:rPr>
        <w:t>then:</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820" w:dyaOrig="360">
          <v:shape id="_x0000_i1134" type="#_x0000_t75" style="width:37.85pt;height:17.75pt" o:ole="">
            <v:imagedata r:id="rId225" o:title=""/>
          </v:shape>
          <o:OLEObject Type="Embed" ProgID="Equation.3" ShapeID="_x0000_i1134" DrawAspect="Content" ObjectID="_1523704068" r:id="rId226"/>
        </w:object>
      </w:r>
      <w:r w:rsidRPr="00E31B88">
        <w:rPr>
          <w:lang w:val="en-US"/>
        </w:rPr>
        <w:t>                masl</w:t>
      </w:r>
      <w:r w:rsidRPr="00E31B88">
        <w:rPr>
          <w:lang w:val="en-US"/>
        </w:rPr>
        <w:tab/>
        <w:t>(63a)</w:t>
      </w:r>
    </w:p>
    <w:p w:rsidR="00ED0A4F" w:rsidRPr="00E31B88" w:rsidRDefault="00ED0A4F" w:rsidP="00ED0A4F">
      <w:pPr>
        <w:rPr>
          <w:lang w:val="en-US"/>
        </w:rPr>
      </w:pPr>
      <w:r w:rsidRPr="00E31B88">
        <w:rPr>
          <w:lang w:val="en-US"/>
        </w:rPr>
        <w:t>otherwise:</w:t>
      </w:r>
    </w:p>
    <w:p w:rsidR="00ED0A4F" w:rsidRPr="00E31B88" w:rsidRDefault="00ED0A4F" w:rsidP="00ED0A4F">
      <w:pPr>
        <w:pStyle w:val="Equation"/>
        <w:rPr>
          <w:lang w:val="en-US"/>
        </w:rPr>
      </w:pPr>
      <w:r w:rsidRPr="00E31B88">
        <w:rPr>
          <w:lang w:val="en-US"/>
        </w:rPr>
        <w:tab/>
      </w:r>
      <w:r w:rsidRPr="00E31B88">
        <w:rPr>
          <w:lang w:val="en-US"/>
        </w:rPr>
        <w:tab/>
      </w:r>
      <w:r w:rsidRPr="0033175C">
        <w:rPr>
          <w:position w:val="-14"/>
        </w:rPr>
        <w:object w:dxaOrig="980" w:dyaOrig="380">
          <v:shape id="_x0000_i1135" type="#_x0000_t75" style="width:44.9pt;height:17.75pt" o:ole="">
            <v:imagedata r:id="rId227" o:title=""/>
          </v:shape>
          <o:OLEObject Type="Embed" ProgID="Equation.3" ShapeID="_x0000_i1135" DrawAspect="Content" ObjectID="_1523704069" r:id="rId228"/>
        </w:object>
      </w:r>
      <w:r w:rsidRPr="00E31B88">
        <w:rPr>
          <w:lang w:val="en-US"/>
        </w:rPr>
        <w:t>                masl</w:t>
      </w:r>
      <w:r w:rsidRPr="00E31B88">
        <w:rPr>
          <w:lang w:val="en-US"/>
        </w:rPr>
        <w:tab/>
        <w:t>(63b)</w:t>
      </w:r>
    </w:p>
    <w:p w:rsidR="00ED0A4F" w:rsidRPr="00E31B88" w:rsidRDefault="00ED0A4F" w:rsidP="00ED0A4F">
      <w:pPr>
        <w:rPr>
          <w:lang w:val="en-US"/>
        </w:rPr>
      </w:pPr>
      <w:r w:rsidRPr="00E31B88">
        <w:rPr>
          <w:lang w:val="en-US"/>
        </w:rPr>
        <w:t xml:space="preserve">If </w:t>
      </w:r>
      <w:r w:rsidRPr="00E31B88">
        <w:rPr>
          <w:i/>
          <w:lang w:val="en-US"/>
        </w:rPr>
        <w:t>h</w:t>
      </w:r>
      <w:r w:rsidRPr="00E31B88">
        <w:rPr>
          <w:i/>
          <w:vertAlign w:val="subscript"/>
          <w:lang w:val="en-US"/>
        </w:rPr>
        <w:t xml:space="preserve">srp </w:t>
      </w:r>
      <w:r w:rsidRPr="00E31B88">
        <w:rPr>
          <w:lang w:val="en-US"/>
        </w:rPr>
        <w:t xml:space="preserve">is greater than </w:t>
      </w:r>
      <w:r w:rsidRPr="00E31B88">
        <w:rPr>
          <w:i/>
          <w:lang w:val="en-US"/>
        </w:rPr>
        <w:t>h</w:t>
      </w:r>
      <w:r w:rsidRPr="00E31B88">
        <w:rPr>
          <w:i/>
          <w:vertAlign w:val="subscript"/>
          <w:lang w:val="en-US"/>
        </w:rPr>
        <w:t xml:space="preserve">n </w:t>
      </w:r>
      <w:r w:rsidRPr="00E31B88">
        <w:rPr>
          <w:lang w:val="en-US"/>
        </w:rPr>
        <w:t>then:</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880" w:dyaOrig="360">
          <v:shape id="_x0000_i1136" type="#_x0000_t75" style="width:42.1pt;height:17.75pt" o:ole="">
            <v:imagedata r:id="rId229" o:title=""/>
          </v:shape>
          <o:OLEObject Type="Embed" ProgID="Equation.3" ShapeID="_x0000_i1136" DrawAspect="Content" ObjectID="_1523704070" r:id="rId230"/>
        </w:object>
      </w:r>
      <w:r w:rsidRPr="00E31B88">
        <w:rPr>
          <w:lang w:val="en-US"/>
        </w:rPr>
        <w:t>                masl</w:t>
      </w:r>
      <w:r w:rsidRPr="00E31B88">
        <w:rPr>
          <w:lang w:val="en-US"/>
        </w:rPr>
        <w:tab/>
        <w:t>(63c)</w:t>
      </w:r>
    </w:p>
    <w:p w:rsidR="00ED0A4F" w:rsidRPr="00E31B88" w:rsidRDefault="00ED0A4F" w:rsidP="00ED0A4F">
      <w:pPr>
        <w:rPr>
          <w:lang w:val="en-US"/>
        </w:rPr>
      </w:pPr>
      <w:r w:rsidRPr="00E31B88">
        <w:rPr>
          <w:lang w:val="en-US"/>
        </w:rPr>
        <w:t>otherwise:</w:t>
      </w:r>
    </w:p>
    <w:p w:rsidR="00ED0A4F" w:rsidRPr="00E31B88" w:rsidRDefault="00ED0A4F" w:rsidP="00ED0A4F">
      <w:pPr>
        <w:pStyle w:val="Equation"/>
        <w:rPr>
          <w:lang w:val="en-US"/>
        </w:rPr>
      </w:pPr>
      <w:r w:rsidRPr="00E31B88">
        <w:rPr>
          <w:lang w:val="en-US"/>
        </w:rPr>
        <w:tab/>
      </w:r>
      <w:r w:rsidRPr="00E31B88">
        <w:rPr>
          <w:lang w:val="en-US"/>
        </w:rPr>
        <w:tab/>
      </w:r>
      <w:r w:rsidRPr="0033175C">
        <w:rPr>
          <w:position w:val="-14"/>
        </w:rPr>
        <w:object w:dxaOrig="1020" w:dyaOrig="380">
          <v:shape id="_x0000_i1137" type="#_x0000_t75" style="width:49.1pt;height:18.7pt" o:ole="">
            <v:imagedata r:id="rId231" o:title=""/>
          </v:shape>
          <o:OLEObject Type="Embed" ProgID="Equation.3" ShapeID="_x0000_i1137" DrawAspect="Content" ObjectID="_1523704071" r:id="rId232"/>
        </w:object>
      </w:r>
      <w:r w:rsidRPr="00E31B88">
        <w:rPr>
          <w:lang w:val="en-US"/>
        </w:rPr>
        <w:t>               masl</w:t>
      </w:r>
      <w:r w:rsidRPr="00E31B88">
        <w:rPr>
          <w:lang w:val="en-US"/>
        </w:rPr>
        <w:tab/>
        <w:t>(63d)</w:t>
      </w:r>
    </w:p>
    <w:p w:rsidR="00ED0A4F" w:rsidRPr="00E31B88" w:rsidRDefault="00ED0A4F" w:rsidP="00ED0A4F">
      <w:pPr>
        <w:rPr>
          <w:lang w:val="en-US"/>
        </w:rPr>
      </w:pPr>
      <w:r w:rsidRPr="00E31B88">
        <w:rPr>
          <w:lang w:val="en-US"/>
        </w:rPr>
        <w:t>Use the method in §</w:t>
      </w:r>
      <w:r>
        <w:rPr>
          <w:lang w:val="en-US"/>
        </w:rPr>
        <w:t xml:space="preserve"> </w:t>
      </w:r>
      <w:r w:rsidRPr="00E31B88">
        <w:rPr>
          <w:lang w:val="en-US"/>
        </w:rPr>
        <w:t xml:space="preserve">4.5.1 for a smooth profile by setting all profile heights </w:t>
      </w:r>
      <w:r w:rsidRPr="00E31B88">
        <w:rPr>
          <w:i/>
          <w:lang w:val="en-US"/>
        </w:rPr>
        <w:t>h</w:t>
      </w:r>
      <w:r w:rsidRPr="00E31B88">
        <w:rPr>
          <w:i/>
          <w:vertAlign w:val="subscript"/>
          <w:lang w:val="en-US"/>
        </w:rPr>
        <w:t>i</w:t>
      </w:r>
      <w:r w:rsidRPr="00E31B88">
        <w:rPr>
          <w:lang w:val="en-US"/>
        </w:rPr>
        <w:t xml:space="preserve"> to zero, and with modified antenna heights:</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1320" w:dyaOrig="380">
          <v:shape id="_x0000_i1138" type="#_x0000_t75" style="width:63.6pt;height:18.7pt" o:ole="">
            <v:imagedata r:id="rId233" o:title=""/>
          </v:shape>
          <o:OLEObject Type="Embed" ProgID="Equation.3" ShapeID="_x0000_i1138" DrawAspect="Content" ObjectID="_1523704072" r:id="rId234"/>
        </w:object>
      </w:r>
      <w:r w:rsidRPr="00E31B88">
        <w:rPr>
          <w:lang w:val="en-US"/>
        </w:rPr>
        <w:t>                masl</w:t>
      </w:r>
      <w:r w:rsidRPr="00E31B88">
        <w:rPr>
          <w:lang w:val="en-US"/>
        </w:rPr>
        <w:tab/>
        <w:t>(64a)</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1420" w:dyaOrig="420">
          <v:shape id="_x0000_i1139" type="#_x0000_t75" style="width:1in;height:21.05pt" o:ole="">
            <v:imagedata r:id="rId235" o:title=""/>
          </v:shape>
          <o:OLEObject Type="Embed" ProgID="Equation.3" ShapeID="_x0000_i1139" DrawAspect="Content" ObjectID="_1523704073" r:id="rId236"/>
        </w:object>
      </w:r>
      <w:r w:rsidRPr="00E31B88">
        <w:rPr>
          <w:lang w:val="en-US"/>
        </w:rPr>
        <w:t>              masl</w:t>
      </w:r>
      <w:r w:rsidRPr="00E31B88">
        <w:rPr>
          <w:lang w:val="en-US"/>
        </w:rPr>
        <w:tab/>
        <w:t>(64b)</w:t>
      </w:r>
    </w:p>
    <w:p w:rsidR="00ED0A4F" w:rsidRPr="00E31B88" w:rsidRDefault="00ED0A4F" w:rsidP="00ED0A4F">
      <w:pPr>
        <w:rPr>
          <w:lang w:val="en-US"/>
        </w:rPr>
      </w:pPr>
      <w:r w:rsidRPr="00E31B88">
        <w:rPr>
          <w:lang w:val="en-US"/>
        </w:rPr>
        <w:t xml:space="preserve">Set the resulting Bullington diffraction loss for the smooth path, </w:t>
      </w:r>
      <w:r w:rsidRPr="00E31B88">
        <w:rPr>
          <w:i/>
          <w:lang w:val="en-US"/>
        </w:rPr>
        <w:t>L</w:t>
      </w:r>
      <w:r w:rsidRPr="00E31B88">
        <w:rPr>
          <w:i/>
          <w:vertAlign w:val="subscript"/>
          <w:lang w:val="en-US"/>
        </w:rPr>
        <w:t>bs</w:t>
      </w:r>
      <w:r w:rsidRPr="00E31B88">
        <w:rPr>
          <w:lang w:val="en-US"/>
        </w:rPr>
        <w:t xml:space="preserve"> dB, to </w:t>
      </w:r>
      <w:r w:rsidRPr="00E31B88">
        <w:rPr>
          <w:i/>
          <w:lang w:val="en-US"/>
        </w:rPr>
        <w:t>L</w:t>
      </w:r>
      <w:r w:rsidRPr="00E31B88">
        <w:rPr>
          <w:i/>
          <w:vertAlign w:val="subscript"/>
          <w:lang w:val="en-US"/>
        </w:rPr>
        <w:t>b</w:t>
      </w:r>
      <w:r>
        <w:rPr>
          <w:lang w:val="en-US"/>
        </w:rPr>
        <w:t xml:space="preserve"> as given by equation (57</w:t>
      </w:r>
      <w:r w:rsidRPr="00E31B88">
        <w:rPr>
          <w:lang w:val="en-US"/>
        </w:rPr>
        <w:t>).</w:t>
      </w:r>
    </w:p>
    <w:p w:rsidR="00ED0A4F" w:rsidRPr="00E31B88" w:rsidRDefault="00ED0A4F" w:rsidP="00ED0A4F">
      <w:pPr>
        <w:rPr>
          <w:lang w:val="en-US"/>
        </w:rPr>
      </w:pPr>
      <w:r w:rsidRPr="00E31B88">
        <w:rPr>
          <w:lang w:val="en-US"/>
        </w:rPr>
        <w:t xml:space="preserve">Use the method for diffraction over spherical earth given in § 3.2 for the actual path length </w:t>
      </w:r>
      <w:r w:rsidRPr="00E31B88">
        <w:rPr>
          <w:i/>
          <w:lang w:val="en-US"/>
        </w:rPr>
        <w:t>d</w:t>
      </w:r>
      <w:r w:rsidRPr="00E31B88">
        <w:rPr>
          <w:lang w:val="en-US"/>
        </w:rPr>
        <w:t> km and with:</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820" w:dyaOrig="420">
          <v:shape id="_x0000_i1140" type="#_x0000_t75" style="width:39.75pt;height:19.65pt" o:ole="">
            <v:imagedata r:id="rId237" o:title=""/>
          </v:shape>
          <o:OLEObject Type="Embed" ProgID="Equation.3" ShapeID="_x0000_i1140" DrawAspect="Content" ObjectID="_1523704074" r:id="rId238"/>
        </w:object>
      </w:r>
      <w:r w:rsidRPr="00E31B88">
        <w:rPr>
          <w:lang w:val="en-US"/>
        </w:rPr>
        <w:t>                m</w:t>
      </w:r>
      <w:r w:rsidRPr="00E31B88">
        <w:rPr>
          <w:lang w:val="en-US"/>
        </w:rPr>
        <w:tab/>
        <w:t>(65a)</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2"/>
        </w:rPr>
        <w:object w:dxaOrig="880" w:dyaOrig="420">
          <v:shape id="_x0000_i1141" type="#_x0000_t75" style="width:41.6pt;height:19.65pt" o:ole="">
            <v:imagedata r:id="rId239" o:title=""/>
          </v:shape>
          <o:OLEObject Type="Embed" ProgID="Equation.3" ShapeID="_x0000_i1141" DrawAspect="Content" ObjectID="_1523704075" r:id="rId240"/>
        </w:object>
      </w:r>
      <w:r w:rsidRPr="00E31B88">
        <w:rPr>
          <w:lang w:val="en-US"/>
        </w:rPr>
        <w:t>                </w:t>
      </w:r>
      <w:r>
        <w:rPr>
          <w:lang w:val="en-US"/>
        </w:rPr>
        <w:t>m</w:t>
      </w:r>
      <w:r>
        <w:rPr>
          <w:lang w:val="en-US"/>
        </w:rPr>
        <w:tab/>
        <w:t>(65b</w:t>
      </w:r>
      <w:r w:rsidRPr="00E31B88">
        <w:rPr>
          <w:lang w:val="en-US"/>
        </w:rPr>
        <w:t>)</w:t>
      </w:r>
    </w:p>
    <w:p w:rsidR="00ED0A4F" w:rsidRPr="00E31B88" w:rsidRDefault="00ED0A4F" w:rsidP="00ED0A4F">
      <w:pPr>
        <w:rPr>
          <w:lang w:val="en-US"/>
        </w:rPr>
      </w:pPr>
      <w:r w:rsidRPr="00E31B88">
        <w:rPr>
          <w:lang w:val="en-US"/>
        </w:rPr>
        <w:lastRenderedPageBreak/>
        <w:t xml:space="preserve">Set the resulting spherical-earth diffraction loss, </w:t>
      </w:r>
      <w:r w:rsidRPr="00E31B88">
        <w:rPr>
          <w:i/>
          <w:lang w:val="en-US"/>
        </w:rPr>
        <w:t>L</w:t>
      </w:r>
      <w:r w:rsidRPr="00E31B88">
        <w:rPr>
          <w:i/>
          <w:vertAlign w:val="subscript"/>
          <w:lang w:val="en-US"/>
        </w:rPr>
        <w:t>sph</w:t>
      </w:r>
      <w:r w:rsidRPr="00E31B88">
        <w:rPr>
          <w:lang w:val="en-US"/>
        </w:rPr>
        <w:t xml:space="preserve"> dB, to </w:t>
      </w:r>
      <w:r w:rsidRPr="00E31B88">
        <w:rPr>
          <w:i/>
          <w:lang w:val="en-US"/>
        </w:rPr>
        <w:t>A</w:t>
      </w:r>
      <w:r w:rsidRPr="00E31B88">
        <w:rPr>
          <w:lang w:val="en-US"/>
        </w:rPr>
        <w:t xml:space="preserve"> as given by equation (25).</w:t>
      </w:r>
    </w:p>
    <w:p w:rsidR="00ED0A4F" w:rsidRPr="00E31B88" w:rsidRDefault="00ED0A4F" w:rsidP="00ED0A4F">
      <w:pPr>
        <w:rPr>
          <w:lang w:val="en-US"/>
        </w:rPr>
      </w:pPr>
      <w:r>
        <w:rPr>
          <w:lang w:val="en-US"/>
        </w:rPr>
        <w:t>The d</w:t>
      </w:r>
      <w:r w:rsidRPr="00E31B88">
        <w:rPr>
          <w:lang w:val="en-US"/>
        </w:rPr>
        <w:t>iffraction loss for the general path is now given by:</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6"/>
        </w:rPr>
        <w:object w:dxaOrig="2799" w:dyaOrig="400">
          <v:shape id="_x0000_i1142" type="#_x0000_t75" style="width:133.7pt;height:19.65pt" o:ole="">
            <v:imagedata r:id="rId241" o:title=""/>
          </v:shape>
          <o:OLEObject Type="Embed" ProgID="Equation.3" ShapeID="_x0000_i1142" DrawAspect="Content" ObjectID="_1523704076" r:id="rId242"/>
        </w:object>
      </w:r>
      <w:r w:rsidRPr="00E31B88">
        <w:rPr>
          <w:lang w:val="en-US"/>
        </w:rPr>
        <w:t>                dB</w:t>
      </w:r>
      <w:r w:rsidRPr="00E31B88">
        <w:rPr>
          <w:lang w:val="en-US"/>
        </w:rPr>
        <w:tab/>
        <w:t>(66)</w:t>
      </w:r>
    </w:p>
    <w:p w:rsidR="00ED0A4F" w:rsidRPr="00E31B88" w:rsidRDefault="00ED0A4F" w:rsidP="00ED0A4F">
      <w:pPr>
        <w:pStyle w:val="Heading1"/>
        <w:rPr>
          <w:lang w:val="en-US"/>
        </w:rPr>
      </w:pPr>
      <w:r w:rsidRPr="00E31B88">
        <w:rPr>
          <w:lang w:val="en-US"/>
        </w:rPr>
        <w:t>5</w:t>
      </w:r>
      <w:r w:rsidRPr="00E31B88">
        <w:rPr>
          <w:lang w:val="en-US"/>
        </w:rPr>
        <w:tab/>
        <w:t>Diffraction by thin screens</w:t>
      </w:r>
      <w:bookmarkEnd w:id="21"/>
    </w:p>
    <w:p w:rsidR="00ED0A4F" w:rsidRPr="00E31B88" w:rsidRDefault="00ED0A4F" w:rsidP="00ED0A4F">
      <w:pPr>
        <w:rPr>
          <w:lang w:val="en-US"/>
        </w:rPr>
      </w:pPr>
      <w:r w:rsidRPr="00E31B88">
        <w:rPr>
          <w:lang w:val="en-US"/>
        </w:rPr>
        <w:t>The following methods assume that the obstruction is in the form of a thin screen. They can be applied to propagation around an obstacle or through an aperture.</w:t>
      </w:r>
    </w:p>
    <w:p w:rsidR="00ED0A4F" w:rsidRPr="00E31B88" w:rsidRDefault="00ED0A4F" w:rsidP="00ED0A4F">
      <w:pPr>
        <w:pStyle w:val="Heading2"/>
        <w:rPr>
          <w:lang w:val="en-US"/>
        </w:rPr>
      </w:pPr>
      <w:bookmarkStart w:id="22" w:name="_Toc117321504"/>
      <w:r>
        <w:rPr>
          <w:lang w:val="en-US"/>
        </w:rPr>
        <w:t>5.1</w:t>
      </w:r>
      <w:r w:rsidRPr="00E31B88">
        <w:rPr>
          <w:lang w:val="en-US"/>
        </w:rPr>
        <w:tab/>
        <w:t>Finite-width screen</w:t>
      </w:r>
      <w:bookmarkEnd w:id="22"/>
    </w:p>
    <w:p w:rsidR="00ED0A4F" w:rsidRPr="00E31B88" w:rsidRDefault="00ED0A4F" w:rsidP="00ED0A4F">
      <w:pPr>
        <w:rPr>
          <w:lang w:val="en-US"/>
        </w:rPr>
      </w:pPr>
      <w:r w:rsidRPr="00E31B88">
        <w:rPr>
          <w:lang w:val="en-US"/>
        </w:rPr>
        <w:t>Interference suppression for a receiving site (e.g. a small earth station) may be obtained by an artificial screen of finite width transverse to the direction of propagation. For this case the field in the shadow of the screen may be calculated by considering three knife-edges, i.e. the top and the two sides of the screen. Constructive and destructive interference of the three independent contributions will result in rapid fluctuations of the field strength over distances of the order of a wavelength. The following simplified model provides estimates for the average and minimum diffraction loss as a function of location. It consists of adding the amplitudes of the individual contributions for an estimate of the minimum diffraction loss and a power addition to obtain an estimate of the average diffraction loss. The model has been tested against accurate calculations using the uniform theory of diffraction (UTD) and high-precision measurements.</w:t>
      </w:r>
    </w:p>
    <w:p w:rsidR="00ED0A4F" w:rsidRPr="00E31B88" w:rsidRDefault="00ED0A4F" w:rsidP="00ED0A4F">
      <w:pPr>
        <w:rPr>
          <w:lang w:val="en-US"/>
        </w:rPr>
      </w:pPr>
      <w:r w:rsidRPr="00E31B88">
        <w:rPr>
          <w:i/>
          <w:iCs/>
          <w:lang w:val="en-US"/>
        </w:rPr>
        <w:t>Step 1:  </w:t>
      </w:r>
      <w:r w:rsidRPr="00E31B88">
        <w:rPr>
          <w:lang w:val="en-US"/>
        </w:rPr>
        <w:t xml:space="preserve">Calculate the geometrical parameter </w:t>
      </w:r>
      <w:r w:rsidRPr="005C01C6">
        <w:t>ν</w:t>
      </w:r>
      <w:r w:rsidRPr="00E31B88">
        <w:rPr>
          <w:lang w:val="en-US"/>
        </w:rPr>
        <w:t xml:space="preserve"> for each of the three knife-edges (top, left side and right side) using any of equations (26) to (29).</w:t>
      </w:r>
    </w:p>
    <w:p w:rsidR="00ED0A4F" w:rsidRPr="00E31B88" w:rsidRDefault="00ED0A4F" w:rsidP="00ED0A4F">
      <w:pPr>
        <w:rPr>
          <w:lang w:val="en-US"/>
        </w:rPr>
      </w:pPr>
      <w:r w:rsidRPr="00E31B88">
        <w:rPr>
          <w:i/>
          <w:iCs/>
          <w:lang w:val="en-US"/>
        </w:rPr>
        <w:t>Step 2:  </w:t>
      </w:r>
      <w:r w:rsidRPr="00E31B88">
        <w:rPr>
          <w:lang w:val="en-US"/>
        </w:rPr>
        <w:t xml:space="preserve">Calculate the loss factor </w:t>
      </w:r>
      <w:r w:rsidRPr="00E31B88">
        <w:rPr>
          <w:i/>
          <w:iCs/>
          <w:lang w:val="en-US"/>
        </w:rPr>
        <w:t>j</w:t>
      </w:r>
      <w:r w:rsidRPr="00E31B88">
        <w:rPr>
          <w:lang w:val="en-US"/>
        </w:rPr>
        <w:t>(</w:t>
      </w:r>
      <w:r w:rsidRPr="005C01C6">
        <w:t>ν</w:t>
      </w:r>
      <w:r w:rsidRPr="00E31B88">
        <w:rPr>
          <w:lang w:val="en-US"/>
        </w:rPr>
        <w:t>) = 10</w:t>
      </w:r>
      <w:r w:rsidRPr="00E31B88">
        <w:rPr>
          <w:vertAlign w:val="superscript"/>
          <w:lang w:val="en-US"/>
        </w:rPr>
        <w:t> </w:t>
      </w:r>
      <w:r w:rsidRPr="00E31B88">
        <w:rPr>
          <w:i/>
          <w:iCs/>
          <w:vertAlign w:val="superscript"/>
          <w:lang w:val="en-US"/>
        </w:rPr>
        <w:t>J</w:t>
      </w:r>
      <w:r w:rsidRPr="00E31B88">
        <w:rPr>
          <w:vertAlign w:val="superscript"/>
          <w:lang w:val="en-US"/>
        </w:rPr>
        <w:t>(</w:t>
      </w:r>
      <w:r w:rsidRPr="005C01C6">
        <w:rPr>
          <w:vertAlign w:val="superscript"/>
        </w:rPr>
        <w:t>ν</w:t>
      </w:r>
      <w:r w:rsidRPr="00E31B88">
        <w:rPr>
          <w:vertAlign w:val="superscript"/>
          <w:lang w:val="en-US"/>
        </w:rPr>
        <w:t>)/20</w:t>
      </w:r>
      <w:r w:rsidRPr="00E31B88">
        <w:rPr>
          <w:lang w:val="en-US"/>
        </w:rPr>
        <w:t xml:space="preserve"> associated with each edge from equation (31).</w:t>
      </w:r>
    </w:p>
    <w:p w:rsidR="00ED0A4F" w:rsidRPr="00E31B88" w:rsidRDefault="00ED0A4F" w:rsidP="00ED0A4F">
      <w:pPr>
        <w:rPr>
          <w:lang w:val="en-US"/>
        </w:rPr>
      </w:pPr>
      <w:r w:rsidRPr="00E31B88">
        <w:rPr>
          <w:i/>
          <w:iCs/>
          <w:lang w:val="en-US"/>
        </w:rPr>
        <w:t>Step 3:  </w:t>
      </w:r>
      <w:r w:rsidRPr="00E31B88">
        <w:rPr>
          <w:lang w:val="en-US"/>
        </w:rPr>
        <w:t xml:space="preserve">Calculate minimum diffraction loss </w:t>
      </w:r>
      <w:r w:rsidRPr="00E31B88">
        <w:rPr>
          <w:i/>
          <w:iCs/>
          <w:lang w:val="en-US"/>
        </w:rPr>
        <w:t>J</w:t>
      </w:r>
      <w:r w:rsidRPr="00E31B88">
        <w:rPr>
          <w:i/>
          <w:iCs/>
          <w:vertAlign w:val="subscript"/>
          <w:lang w:val="en-US"/>
        </w:rPr>
        <w:t>min</w:t>
      </w:r>
      <w:r w:rsidRPr="00E31B88">
        <w:rPr>
          <w:lang w:val="en-US"/>
        </w:rPr>
        <w:t xml:space="preserve"> from:</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2"/>
        </w:rPr>
        <w:object w:dxaOrig="4640" w:dyaOrig="760">
          <v:shape id="_x0000_i1143" type="#_x0000_t75" style="width:231.9pt;height:38.35pt" o:ole="">
            <v:imagedata r:id="rId243" o:title=""/>
          </v:shape>
          <o:OLEObject Type="Embed" ProgID="Equation.3" ShapeID="_x0000_i1143" DrawAspect="Content" ObjectID="_1523704077" r:id="rId244"/>
        </w:object>
      </w:r>
      <w:r w:rsidRPr="00E31B88">
        <w:rPr>
          <w:lang w:val="en-US"/>
        </w:rPr>
        <w:t>                dB</w:t>
      </w:r>
      <w:r w:rsidRPr="00E31B88">
        <w:rPr>
          <w:lang w:val="en-US"/>
        </w:rPr>
        <w:tab/>
        <w:t>(</w:t>
      </w:r>
      <w:r>
        <w:rPr>
          <w:lang w:val="en-US"/>
        </w:rPr>
        <w:t>67</w:t>
      </w:r>
      <w:r w:rsidRPr="00E31B88">
        <w:rPr>
          <w:lang w:val="en-US"/>
        </w:rPr>
        <w:t>)</w:t>
      </w:r>
    </w:p>
    <w:p w:rsidR="00ED0A4F" w:rsidRPr="00E31B88" w:rsidRDefault="00ED0A4F" w:rsidP="00ED0A4F">
      <w:pPr>
        <w:rPr>
          <w:lang w:val="en-US"/>
        </w:rPr>
      </w:pPr>
      <w:r w:rsidRPr="00E31B88">
        <w:rPr>
          <w:lang w:val="en-US"/>
        </w:rPr>
        <w:t>or, alternatively,</w:t>
      </w:r>
    </w:p>
    <w:p w:rsidR="00ED0A4F" w:rsidRPr="00E31B88" w:rsidRDefault="00ED0A4F" w:rsidP="00ED0A4F">
      <w:pPr>
        <w:rPr>
          <w:lang w:val="en-US"/>
        </w:rPr>
      </w:pPr>
      <w:r w:rsidRPr="00E31B88">
        <w:rPr>
          <w:i/>
          <w:iCs/>
          <w:lang w:val="en-US"/>
        </w:rPr>
        <w:t>Step 4:  </w:t>
      </w:r>
      <w:r w:rsidRPr="00E31B88">
        <w:rPr>
          <w:lang w:val="en-US"/>
        </w:rPr>
        <w:t xml:space="preserve">Calculate average diffraction loss </w:t>
      </w:r>
      <w:r w:rsidRPr="00E31B88">
        <w:rPr>
          <w:i/>
          <w:iCs/>
          <w:lang w:val="en-US"/>
        </w:rPr>
        <w:t>J</w:t>
      </w:r>
      <w:r w:rsidRPr="00E31B88">
        <w:rPr>
          <w:i/>
          <w:iCs/>
          <w:vertAlign w:val="subscript"/>
          <w:lang w:val="en-US"/>
        </w:rPr>
        <w:t>av</w:t>
      </w:r>
      <w:r w:rsidRPr="00E31B88">
        <w:rPr>
          <w:lang w:val="en-US"/>
        </w:rPr>
        <w:t xml:space="preserve"> from:</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34"/>
        </w:rPr>
        <w:object w:dxaOrig="4660" w:dyaOrig="800">
          <v:shape id="_x0000_i1144" type="#_x0000_t75" style="width:230.95pt;height:41.6pt" o:ole="">
            <v:imagedata r:id="rId245" o:title=""/>
          </v:shape>
          <o:OLEObject Type="Embed" ProgID="Equation.3" ShapeID="_x0000_i1144" DrawAspect="Content" ObjectID="_1523704078" r:id="rId246"/>
        </w:object>
      </w:r>
      <w:r w:rsidRPr="00E31B88">
        <w:rPr>
          <w:lang w:val="en-US"/>
        </w:rPr>
        <w:t>                </w:t>
      </w:r>
      <w:r>
        <w:rPr>
          <w:lang w:val="en-US"/>
        </w:rPr>
        <w:t>dV</w:t>
      </w:r>
      <w:r w:rsidRPr="00E31B88">
        <w:rPr>
          <w:lang w:val="en-US"/>
        </w:rPr>
        <w:tab/>
        <w:t>(</w:t>
      </w:r>
      <w:r>
        <w:rPr>
          <w:lang w:val="en-US"/>
        </w:rPr>
        <w:t>68</w:t>
      </w:r>
      <w:r w:rsidRPr="00E31B88">
        <w:rPr>
          <w:lang w:val="en-US"/>
        </w:rPr>
        <w:t>)</w:t>
      </w:r>
    </w:p>
    <w:p w:rsidR="00ED0A4F" w:rsidRPr="00E31B88" w:rsidRDefault="00ED0A4F" w:rsidP="00ED0A4F">
      <w:pPr>
        <w:pStyle w:val="Heading2"/>
        <w:spacing w:before="240"/>
        <w:rPr>
          <w:lang w:val="en-US"/>
        </w:rPr>
      </w:pPr>
      <w:bookmarkStart w:id="23" w:name="_Toc117321505"/>
      <w:r w:rsidRPr="00E31B88">
        <w:rPr>
          <w:lang w:val="en-US"/>
        </w:rPr>
        <w:lastRenderedPageBreak/>
        <w:t>5.2</w:t>
      </w:r>
      <w:r w:rsidRPr="00E31B88">
        <w:rPr>
          <w:lang w:val="en-US"/>
        </w:rPr>
        <w:tab/>
        <w:t>Diffraction by rectangular apertures and composite apertures or screens</w:t>
      </w:r>
      <w:bookmarkEnd w:id="23"/>
    </w:p>
    <w:p w:rsidR="00ED0A4F" w:rsidRPr="00E31B88" w:rsidRDefault="00ED0A4F" w:rsidP="00ED0A4F">
      <w:pPr>
        <w:rPr>
          <w:lang w:val="en-US"/>
        </w:rPr>
      </w:pPr>
      <w:r w:rsidRPr="00E31B88">
        <w:rPr>
          <w:lang w:val="en-US"/>
        </w:rPr>
        <w:t>The method described below can be used to predict the diffraction loss due to a rectangular aperture in an otherwise totally</w:t>
      </w:r>
      <w:r>
        <w:rPr>
          <w:lang w:val="en-US"/>
        </w:rPr>
        <w:t xml:space="preserve"> </w:t>
      </w:r>
      <w:r w:rsidRPr="00E31B88">
        <w:rPr>
          <w:lang w:val="en-US"/>
        </w:rPr>
        <w:t>absorbing thin screen. The method can be extended to cover several rectangular apertures or finite screens, and is thus an alternative method for the finite-width screen discussed in § 5.1.</w:t>
      </w:r>
    </w:p>
    <w:p w:rsidR="00ED0A4F" w:rsidRPr="00E31B88" w:rsidRDefault="00ED0A4F" w:rsidP="00ED0A4F">
      <w:pPr>
        <w:pStyle w:val="Heading3"/>
        <w:rPr>
          <w:lang w:val="en-US"/>
        </w:rPr>
      </w:pPr>
      <w:r w:rsidRPr="00E31B88">
        <w:rPr>
          <w:lang w:val="en-US"/>
        </w:rPr>
        <w:t>5.2.1</w:t>
      </w:r>
      <w:r w:rsidRPr="00E31B88">
        <w:rPr>
          <w:lang w:val="en-US"/>
        </w:rPr>
        <w:tab/>
        <w:t>Diffraction by a single rectangular aperture</w:t>
      </w:r>
    </w:p>
    <w:p w:rsidR="00ED0A4F" w:rsidRPr="00E31B88" w:rsidRDefault="00ED0A4F" w:rsidP="00ED0A4F">
      <w:pPr>
        <w:rPr>
          <w:lang w:val="en-US"/>
        </w:rPr>
      </w:pPr>
      <w:r w:rsidRPr="00E31B88">
        <w:rPr>
          <w:lang w:val="en-US"/>
        </w:rPr>
        <w:t>Figure 1</w:t>
      </w:r>
      <w:r>
        <w:rPr>
          <w:lang w:val="en-US"/>
        </w:rPr>
        <w:t>5</w:t>
      </w:r>
      <w:r w:rsidRPr="00E31B88">
        <w:rPr>
          <w:lang w:val="en-US"/>
        </w:rPr>
        <w:t xml:space="preserve"> shows the geometry used to represent a rectangular aperture in an infinite totally</w:t>
      </w:r>
      <w:r>
        <w:rPr>
          <w:lang w:val="en-US"/>
        </w:rPr>
        <w:t xml:space="preserve"> </w:t>
      </w:r>
      <w:r w:rsidRPr="00E31B88">
        <w:rPr>
          <w:lang w:val="en-US"/>
        </w:rPr>
        <w:t>absorbing thin screen.</w:t>
      </w:r>
    </w:p>
    <w:p w:rsidR="00ED0A4F" w:rsidRPr="00527F9C" w:rsidRDefault="00ED0A4F" w:rsidP="00ED0A4F">
      <w:pPr>
        <w:pStyle w:val="FigureNo"/>
        <w:rPr>
          <w:lang w:val="en-US"/>
        </w:rPr>
      </w:pPr>
      <w:r>
        <w:rPr>
          <w:lang w:val="en-US"/>
        </w:rPr>
        <w:t>FIGURE 15</w:t>
      </w:r>
    </w:p>
    <w:p w:rsidR="00ED0A4F" w:rsidRPr="00527F9C" w:rsidRDefault="00ED0A4F" w:rsidP="00ED0A4F">
      <w:pPr>
        <w:pStyle w:val="Figuretitle"/>
        <w:rPr>
          <w:lang w:val="en-US"/>
        </w:rPr>
      </w:pPr>
      <w:r w:rsidRPr="00527F9C">
        <w:rPr>
          <w:lang w:val="en-US"/>
        </w:rPr>
        <w:t>Geometry for a single rectangular aperture</w:t>
      </w:r>
    </w:p>
    <w:p w:rsidR="00ED0A4F" w:rsidRPr="005C01C6" w:rsidRDefault="00115014" w:rsidP="00ED0A4F">
      <w:pPr>
        <w:pStyle w:val="Figure"/>
      </w:pPr>
      <w:r>
        <w:object w:dxaOrig="5770" w:dyaOrig="5744">
          <v:shape id="_x0000_i1145" type="#_x0000_t75" style="width:276.3pt;height:274.45pt" o:ole="">
            <v:imagedata r:id="rId247" o:title=""/>
          </v:shape>
          <o:OLEObject Type="Embed" ProgID="CorelDRAW.Graphic.14" ShapeID="_x0000_i1145" DrawAspect="Content" ObjectID="_1523704079" r:id="rId248"/>
        </w:object>
      </w:r>
    </w:p>
    <w:p w:rsidR="00ED0A4F" w:rsidRPr="00E31B88" w:rsidRDefault="00ED0A4F" w:rsidP="007407EC">
      <w:pPr>
        <w:pStyle w:val="Normalaftertitle"/>
        <w:rPr>
          <w:lang w:val="en-US"/>
        </w:rPr>
      </w:pPr>
      <w:r w:rsidRPr="00E31B88">
        <w:rPr>
          <w:lang w:val="en-US"/>
        </w:rPr>
        <w:t xml:space="preserve">The positions of the aperture edges, </w:t>
      </w:r>
      <w:r w:rsidRPr="00E31B88">
        <w:rPr>
          <w:i/>
          <w:iCs/>
          <w:lang w:val="en-US"/>
        </w:rPr>
        <w:t>x</w:t>
      </w:r>
      <w:r w:rsidRPr="00E31B88">
        <w:rPr>
          <w:vertAlign w:val="subscript"/>
          <w:lang w:val="en-US"/>
        </w:rPr>
        <w:t>1</w:t>
      </w:r>
      <w:r w:rsidRPr="00E31B88">
        <w:rPr>
          <w:lang w:val="en-US"/>
        </w:rPr>
        <w:t xml:space="preserve">, </w:t>
      </w:r>
      <w:r w:rsidRPr="00E31B88">
        <w:rPr>
          <w:i/>
          <w:iCs/>
          <w:lang w:val="en-US"/>
        </w:rPr>
        <w:t>x</w:t>
      </w:r>
      <w:r w:rsidRPr="00E31B88">
        <w:rPr>
          <w:vertAlign w:val="subscript"/>
          <w:lang w:val="en-US"/>
        </w:rPr>
        <w:t>2</w:t>
      </w:r>
      <w:r w:rsidRPr="00303BA4">
        <w:rPr>
          <w:lang w:val="en-US"/>
        </w:rPr>
        <w:t>,</w:t>
      </w:r>
      <w:r w:rsidR="00303BA4" w:rsidRPr="00303BA4">
        <w:rPr>
          <w:lang w:val="en-US"/>
        </w:rPr>
        <w:t xml:space="preserve"> </w:t>
      </w:r>
      <w:r w:rsidRPr="00E31B88">
        <w:rPr>
          <w:i/>
          <w:iCs/>
          <w:lang w:val="en-US"/>
        </w:rPr>
        <w:t>y</w:t>
      </w:r>
      <w:r w:rsidRPr="00E31B88">
        <w:rPr>
          <w:vertAlign w:val="subscript"/>
          <w:lang w:val="en-US"/>
        </w:rPr>
        <w:t>1</w:t>
      </w:r>
      <w:r w:rsidRPr="00E31B88">
        <w:rPr>
          <w:lang w:val="en-US"/>
        </w:rPr>
        <w:t xml:space="preserve"> and y</w:t>
      </w:r>
      <w:r w:rsidRPr="00E31B88">
        <w:rPr>
          <w:vertAlign w:val="subscript"/>
          <w:lang w:val="en-US"/>
        </w:rPr>
        <w:t>2</w:t>
      </w:r>
      <w:r w:rsidRPr="00E31B88">
        <w:rPr>
          <w:lang w:val="en-US"/>
        </w:rPr>
        <w:t xml:space="preserve">, are given in a Cartesian coordinate system with origin at the point where the straight line from transmitter </w:t>
      </w:r>
      <w:r w:rsidRPr="00E31B88">
        <w:rPr>
          <w:iCs/>
          <w:lang w:val="en-US"/>
        </w:rPr>
        <w:t>T</w:t>
      </w:r>
      <w:r w:rsidRPr="00E31B88">
        <w:rPr>
          <w:lang w:val="en-US"/>
        </w:rPr>
        <w:t xml:space="preserve"> to receiver </w:t>
      </w:r>
      <w:r w:rsidRPr="00E31B88">
        <w:rPr>
          <w:iCs/>
          <w:lang w:val="en-US"/>
        </w:rPr>
        <w:t>R</w:t>
      </w:r>
      <w:r w:rsidRPr="00E31B88">
        <w:rPr>
          <w:lang w:val="en-US"/>
        </w:rPr>
        <w:t xml:space="preserve"> passes through the screen, with propagation parallel to the </w:t>
      </w:r>
      <w:r w:rsidRPr="00E31B88">
        <w:rPr>
          <w:iCs/>
          <w:lang w:val="en-US"/>
        </w:rPr>
        <w:t>Z</w:t>
      </w:r>
      <w:r w:rsidRPr="00E31B88">
        <w:rPr>
          <w:lang w:val="en-US"/>
        </w:rPr>
        <w:t xml:space="preserve"> axis. </w:t>
      </w:r>
      <w:r w:rsidRPr="00E31B88">
        <w:rPr>
          <w:iCs/>
          <w:lang w:val="en-US"/>
        </w:rPr>
        <w:t>T</w:t>
      </w:r>
      <w:r w:rsidRPr="00E31B88">
        <w:rPr>
          <w:lang w:val="en-US"/>
        </w:rPr>
        <w:t xml:space="preserve"> and </w:t>
      </w:r>
      <w:r w:rsidRPr="00E31B88">
        <w:rPr>
          <w:iCs/>
          <w:lang w:val="en-US"/>
        </w:rPr>
        <w:t>R</w:t>
      </w:r>
      <w:r w:rsidRPr="00E31B88">
        <w:rPr>
          <w:lang w:val="en-US"/>
        </w:rPr>
        <w:t xml:space="preserve"> are at distances </w:t>
      </w:r>
      <w:r w:rsidRPr="00E31B88">
        <w:rPr>
          <w:i/>
          <w:iCs/>
          <w:lang w:val="en-US"/>
        </w:rPr>
        <w:t>d</w:t>
      </w:r>
      <w:r w:rsidRPr="00E31B88">
        <w:rPr>
          <w:vertAlign w:val="subscript"/>
          <w:lang w:val="en-US"/>
        </w:rPr>
        <w:t>1</w:t>
      </w:r>
      <w:r w:rsidRPr="00E31B88">
        <w:rPr>
          <w:lang w:val="en-US"/>
        </w:rPr>
        <w:t xml:space="preserve"> and </w:t>
      </w:r>
      <w:r w:rsidRPr="00E31B88">
        <w:rPr>
          <w:i/>
          <w:iCs/>
          <w:lang w:val="en-US"/>
        </w:rPr>
        <w:t>d</w:t>
      </w:r>
      <w:r w:rsidRPr="00E31B88">
        <w:rPr>
          <w:vertAlign w:val="subscript"/>
          <w:lang w:val="en-US"/>
        </w:rPr>
        <w:t>2</w:t>
      </w:r>
      <w:r w:rsidRPr="00E31B88">
        <w:rPr>
          <w:lang w:val="en-US"/>
        </w:rPr>
        <w:t xml:space="preserve"> respectively behind and in front of the screen.</w:t>
      </w:r>
    </w:p>
    <w:p w:rsidR="00ED0A4F" w:rsidRPr="00E31B88" w:rsidRDefault="00ED0A4F" w:rsidP="00ED0A4F">
      <w:pPr>
        <w:rPr>
          <w:lang w:val="en-US"/>
        </w:rPr>
      </w:pPr>
      <w:r w:rsidRPr="00E31B88">
        <w:rPr>
          <w:lang w:val="en-US"/>
        </w:rPr>
        <w:t xml:space="preserve">The field strength, </w:t>
      </w:r>
      <w:r w:rsidRPr="00E31B88">
        <w:rPr>
          <w:i/>
          <w:iCs/>
          <w:lang w:val="en-US"/>
        </w:rPr>
        <w:t>e</w:t>
      </w:r>
      <w:r w:rsidRPr="00E31B88">
        <w:rPr>
          <w:i/>
          <w:iCs/>
          <w:vertAlign w:val="subscript"/>
          <w:lang w:val="en-US"/>
        </w:rPr>
        <w:t>a</w:t>
      </w:r>
      <w:r w:rsidRPr="00E31B88">
        <w:rPr>
          <w:lang w:val="en-US"/>
        </w:rPr>
        <w:t>, at the receiver in linear units normalized to free space is given in complex form by:</w:t>
      </w:r>
    </w:p>
    <w:p w:rsidR="00ED0A4F" w:rsidRPr="00D037D6" w:rsidRDefault="00ED0A4F" w:rsidP="00ED0A4F">
      <w:pPr>
        <w:pStyle w:val="Equation"/>
        <w:rPr>
          <w:lang w:val="es-ES_tradnl"/>
        </w:rPr>
      </w:pPr>
      <w:r w:rsidRPr="00E31B88">
        <w:rPr>
          <w:lang w:val="en-US"/>
        </w:rPr>
        <w:tab/>
      </w:r>
      <w:r w:rsidRPr="00E31B88">
        <w:rPr>
          <w:lang w:val="en-US"/>
        </w:rPr>
        <w:tab/>
      </w:r>
      <w:r w:rsidRPr="00D037D6">
        <w:rPr>
          <w:i/>
          <w:iCs/>
          <w:lang w:val="es-ES_tradnl"/>
        </w:rPr>
        <w:t>e</w:t>
      </w:r>
      <w:r w:rsidRPr="00D037D6">
        <w:rPr>
          <w:i/>
          <w:iCs/>
          <w:vertAlign w:val="subscript"/>
          <w:lang w:val="es-ES_tradnl"/>
        </w:rPr>
        <w:t>a</w:t>
      </w:r>
      <w:r w:rsidRPr="00D037D6">
        <w:rPr>
          <w:lang w:val="es-ES_tradnl"/>
        </w:rPr>
        <w:t>(</w:t>
      </w:r>
      <w:r w:rsidRPr="00D037D6">
        <w:rPr>
          <w:i/>
          <w:iCs/>
          <w:lang w:val="es-ES_tradnl"/>
        </w:rPr>
        <w:t>x</w:t>
      </w:r>
      <w:r w:rsidRPr="00D037D6">
        <w:rPr>
          <w:vertAlign w:val="subscript"/>
          <w:lang w:val="es-ES_tradnl"/>
        </w:rPr>
        <w:t>1</w:t>
      </w:r>
      <w:r w:rsidRPr="00D037D6">
        <w:rPr>
          <w:lang w:val="es-ES_tradnl"/>
        </w:rPr>
        <w:t>,</w:t>
      </w:r>
      <w:r w:rsidRPr="00D037D6">
        <w:rPr>
          <w:i/>
          <w:iCs/>
          <w:lang w:val="es-ES_tradnl"/>
        </w:rPr>
        <w:t>x</w:t>
      </w:r>
      <w:r w:rsidRPr="00D037D6">
        <w:rPr>
          <w:vertAlign w:val="subscript"/>
          <w:lang w:val="es-ES_tradnl"/>
        </w:rPr>
        <w:t>2</w:t>
      </w:r>
      <w:r w:rsidRPr="00D037D6">
        <w:rPr>
          <w:lang w:val="es-ES_tradnl"/>
        </w:rPr>
        <w:t>,</w:t>
      </w:r>
      <w:r w:rsidRPr="00D037D6">
        <w:rPr>
          <w:i/>
          <w:iCs/>
          <w:lang w:val="es-ES_tradnl"/>
        </w:rPr>
        <w:t>y</w:t>
      </w:r>
      <w:r w:rsidRPr="00D037D6">
        <w:rPr>
          <w:vertAlign w:val="subscript"/>
          <w:lang w:val="es-ES_tradnl"/>
        </w:rPr>
        <w:t>1</w:t>
      </w:r>
      <w:r w:rsidRPr="00D037D6">
        <w:rPr>
          <w:lang w:val="es-ES_tradnl"/>
        </w:rPr>
        <w:t>,</w:t>
      </w:r>
      <w:r w:rsidRPr="00D037D6">
        <w:rPr>
          <w:i/>
          <w:iCs/>
          <w:lang w:val="es-ES_tradnl"/>
        </w:rPr>
        <w:t>y</w:t>
      </w:r>
      <w:r w:rsidRPr="00D037D6">
        <w:rPr>
          <w:vertAlign w:val="subscript"/>
          <w:lang w:val="es-ES_tradnl"/>
        </w:rPr>
        <w:t>2</w:t>
      </w:r>
      <w:r w:rsidRPr="00D037D6">
        <w:rPr>
          <w:lang w:val="es-ES_tradnl"/>
        </w:rPr>
        <w:t>) = 0.5(</w:t>
      </w:r>
      <w:r w:rsidRPr="00D037D6">
        <w:rPr>
          <w:i/>
          <w:iCs/>
          <w:lang w:val="es-ES_tradnl"/>
        </w:rPr>
        <w:t>C</w:t>
      </w:r>
      <w:r w:rsidRPr="00D037D6">
        <w:rPr>
          <w:i/>
          <w:iCs/>
          <w:vertAlign w:val="subscript"/>
          <w:lang w:val="es-ES_tradnl"/>
        </w:rPr>
        <w:t>x</w:t>
      </w:r>
      <w:r w:rsidRPr="00D037D6">
        <w:rPr>
          <w:i/>
          <w:iCs/>
          <w:lang w:val="es-ES_tradnl"/>
        </w:rPr>
        <w:t>C</w:t>
      </w:r>
      <w:r w:rsidRPr="00D037D6">
        <w:rPr>
          <w:i/>
          <w:iCs/>
          <w:vertAlign w:val="subscript"/>
          <w:lang w:val="es-ES_tradnl"/>
        </w:rPr>
        <w:t>y</w:t>
      </w:r>
      <w:r w:rsidRPr="00D037D6">
        <w:rPr>
          <w:lang w:val="es-ES_tradnl"/>
        </w:rPr>
        <w:t xml:space="preserve"> – </w:t>
      </w:r>
      <w:r w:rsidRPr="00D037D6">
        <w:rPr>
          <w:i/>
          <w:iCs/>
          <w:lang w:val="es-ES_tradnl"/>
        </w:rPr>
        <w:t>S</w:t>
      </w:r>
      <w:r w:rsidRPr="00D037D6">
        <w:rPr>
          <w:i/>
          <w:iCs/>
          <w:vertAlign w:val="subscript"/>
          <w:lang w:val="es-ES_tradnl"/>
        </w:rPr>
        <w:t>x</w:t>
      </w:r>
      <w:r w:rsidRPr="00D037D6">
        <w:rPr>
          <w:i/>
          <w:iCs/>
          <w:lang w:val="es-ES_tradnl"/>
        </w:rPr>
        <w:t>S</w:t>
      </w:r>
      <w:r w:rsidRPr="00D037D6">
        <w:rPr>
          <w:i/>
          <w:iCs/>
          <w:vertAlign w:val="subscript"/>
          <w:lang w:val="es-ES_tradnl"/>
        </w:rPr>
        <w:t>y</w:t>
      </w:r>
      <w:r w:rsidRPr="00D037D6">
        <w:rPr>
          <w:lang w:val="es-ES_tradnl"/>
        </w:rPr>
        <w:t>) + j 0.5 (</w:t>
      </w:r>
      <w:r w:rsidRPr="00D037D6">
        <w:rPr>
          <w:i/>
          <w:iCs/>
          <w:lang w:val="es-ES_tradnl"/>
        </w:rPr>
        <w:t>C</w:t>
      </w:r>
      <w:r w:rsidRPr="00D037D6">
        <w:rPr>
          <w:i/>
          <w:iCs/>
          <w:vertAlign w:val="subscript"/>
          <w:lang w:val="es-ES_tradnl"/>
        </w:rPr>
        <w:t>x</w:t>
      </w:r>
      <w:r w:rsidRPr="00D037D6">
        <w:rPr>
          <w:i/>
          <w:iCs/>
          <w:lang w:val="es-ES_tradnl"/>
        </w:rPr>
        <w:t>S</w:t>
      </w:r>
      <w:r w:rsidRPr="00D037D6">
        <w:rPr>
          <w:i/>
          <w:iCs/>
          <w:vertAlign w:val="subscript"/>
          <w:lang w:val="es-ES_tradnl"/>
        </w:rPr>
        <w:t>y</w:t>
      </w:r>
      <w:r w:rsidRPr="00D037D6">
        <w:rPr>
          <w:lang w:val="es-ES_tradnl"/>
        </w:rPr>
        <w:t xml:space="preserve"> + </w:t>
      </w:r>
      <w:r w:rsidRPr="00D037D6">
        <w:rPr>
          <w:i/>
          <w:iCs/>
          <w:lang w:val="es-ES_tradnl"/>
        </w:rPr>
        <w:t>S</w:t>
      </w:r>
      <w:r w:rsidRPr="00D037D6">
        <w:rPr>
          <w:i/>
          <w:iCs/>
          <w:vertAlign w:val="subscript"/>
          <w:lang w:val="es-ES_tradnl"/>
        </w:rPr>
        <w:t>x</w:t>
      </w:r>
      <w:r w:rsidRPr="00D037D6">
        <w:rPr>
          <w:i/>
          <w:iCs/>
          <w:lang w:val="es-ES_tradnl"/>
        </w:rPr>
        <w:t>C</w:t>
      </w:r>
      <w:r w:rsidRPr="00D037D6">
        <w:rPr>
          <w:i/>
          <w:iCs/>
          <w:vertAlign w:val="subscript"/>
          <w:lang w:val="es-ES_tradnl"/>
        </w:rPr>
        <w:t>y</w:t>
      </w:r>
      <w:r w:rsidRPr="00D037D6">
        <w:rPr>
          <w:lang w:val="es-ES_tradnl"/>
        </w:rPr>
        <w:t>)</w:t>
      </w:r>
      <w:r w:rsidRPr="00D037D6">
        <w:rPr>
          <w:lang w:val="es-ES_tradnl"/>
        </w:rPr>
        <w:tab/>
        <w:t>(</w:t>
      </w:r>
      <w:r>
        <w:rPr>
          <w:lang w:val="es-ES_tradnl"/>
        </w:rPr>
        <w:t>69</w:t>
      </w:r>
      <w:r w:rsidRPr="00D037D6">
        <w:rPr>
          <w:lang w:val="es-ES_tradnl"/>
        </w:rPr>
        <w:t>)</w:t>
      </w:r>
    </w:p>
    <w:p w:rsidR="00ED0A4F" w:rsidRPr="00E31B88" w:rsidRDefault="00ED0A4F" w:rsidP="00ED0A4F">
      <w:pPr>
        <w:rPr>
          <w:lang w:val="en-US"/>
        </w:rPr>
      </w:pPr>
      <w:r w:rsidRPr="00E31B88">
        <w:rPr>
          <w:lang w:val="en-US"/>
        </w:rPr>
        <w:t>where:</w:t>
      </w:r>
    </w:p>
    <w:p w:rsidR="00ED0A4F" w:rsidRPr="00345319" w:rsidRDefault="00ED0A4F" w:rsidP="00ED0A4F">
      <w:pPr>
        <w:pStyle w:val="Equation"/>
        <w:rPr>
          <w:lang w:val="en-US"/>
        </w:rPr>
      </w:pPr>
      <w:r w:rsidRPr="00E31B88">
        <w:rPr>
          <w:lang w:val="en-US"/>
        </w:rPr>
        <w:tab/>
      </w:r>
      <w:r w:rsidRPr="00E31B88">
        <w:rPr>
          <w:lang w:val="en-US"/>
        </w:rPr>
        <w:tab/>
      </w:r>
      <w:r w:rsidRPr="00345319">
        <w:rPr>
          <w:i/>
          <w:iCs/>
          <w:lang w:val="en-US"/>
        </w:rPr>
        <w:t>C</w:t>
      </w:r>
      <w:r w:rsidRPr="00345319">
        <w:rPr>
          <w:i/>
          <w:iCs/>
          <w:vertAlign w:val="subscript"/>
          <w:lang w:val="en-US"/>
        </w:rPr>
        <w:t>x</w:t>
      </w:r>
      <w:r w:rsidRPr="00345319">
        <w:rPr>
          <w:i/>
          <w:iCs/>
          <w:lang w:val="en-US"/>
        </w:rPr>
        <w:t xml:space="preserve"> </w:t>
      </w:r>
      <w:r w:rsidRPr="00345319">
        <w:rPr>
          <w:lang w:val="en-US"/>
        </w:rPr>
        <w:t xml:space="preserve">= </w:t>
      </w:r>
      <w:r w:rsidRPr="00345319">
        <w:rPr>
          <w:i/>
          <w:iCs/>
          <w:lang w:val="en-US"/>
        </w:rPr>
        <w:t>C</w:t>
      </w:r>
      <w:r w:rsidRPr="00345319">
        <w:rPr>
          <w:lang w:val="en-US"/>
        </w:rPr>
        <w:t>(</w:t>
      </w:r>
      <w:r w:rsidRPr="005C01C6">
        <w:sym w:font="Symbol" w:char="F06E"/>
      </w:r>
      <w:r w:rsidRPr="00345319">
        <w:rPr>
          <w:i/>
          <w:iCs/>
          <w:vertAlign w:val="subscript"/>
          <w:lang w:val="en-US"/>
        </w:rPr>
        <w:t>x</w:t>
      </w:r>
      <w:r w:rsidRPr="00345319">
        <w:rPr>
          <w:vertAlign w:val="subscript"/>
          <w:lang w:val="en-US"/>
        </w:rPr>
        <w:t>2</w:t>
      </w:r>
      <w:r w:rsidRPr="00345319">
        <w:rPr>
          <w:lang w:val="en-US"/>
        </w:rPr>
        <w:t xml:space="preserve">) – </w:t>
      </w:r>
      <w:r w:rsidRPr="00345319">
        <w:rPr>
          <w:i/>
          <w:iCs/>
          <w:lang w:val="en-US"/>
        </w:rPr>
        <w:t>C</w:t>
      </w:r>
      <w:r w:rsidRPr="00345319">
        <w:rPr>
          <w:lang w:val="en-US"/>
        </w:rPr>
        <w:t>(</w:t>
      </w:r>
      <w:r w:rsidRPr="005C01C6">
        <w:sym w:font="Symbol" w:char="F06E"/>
      </w:r>
      <w:r w:rsidRPr="00345319">
        <w:rPr>
          <w:vertAlign w:val="subscript"/>
          <w:lang w:val="en-US"/>
        </w:rPr>
        <w:t>x1</w:t>
      </w:r>
      <w:r w:rsidRPr="00345319">
        <w:rPr>
          <w:lang w:val="en-US"/>
        </w:rPr>
        <w:t>)</w:t>
      </w:r>
      <w:r w:rsidRPr="00345319">
        <w:rPr>
          <w:lang w:val="en-US"/>
        </w:rPr>
        <w:tab/>
        <w:t>(70a)</w:t>
      </w:r>
    </w:p>
    <w:p w:rsidR="00ED0A4F" w:rsidRPr="00345319" w:rsidRDefault="00ED0A4F" w:rsidP="00ED0A4F">
      <w:pPr>
        <w:pStyle w:val="Equation"/>
        <w:rPr>
          <w:lang w:val="en-US"/>
        </w:rPr>
      </w:pPr>
      <w:r w:rsidRPr="00345319">
        <w:rPr>
          <w:lang w:val="en-US"/>
        </w:rPr>
        <w:lastRenderedPageBreak/>
        <w:tab/>
      </w:r>
      <w:r w:rsidRPr="00345319">
        <w:rPr>
          <w:lang w:val="en-US"/>
        </w:rPr>
        <w:tab/>
      </w:r>
      <w:r w:rsidRPr="00345319">
        <w:rPr>
          <w:i/>
          <w:iCs/>
          <w:lang w:val="en-US"/>
        </w:rPr>
        <w:t>C</w:t>
      </w:r>
      <w:r w:rsidRPr="00345319">
        <w:rPr>
          <w:i/>
          <w:iCs/>
          <w:vertAlign w:val="subscript"/>
          <w:lang w:val="en-US"/>
        </w:rPr>
        <w:t>y</w:t>
      </w:r>
      <w:r w:rsidRPr="00345319">
        <w:rPr>
          <w:i/>
          <w:iCs/>
          <w:lang w:val="en-US"/>
        </w:rPr>
        <w:t xml:space="preserve"> </w:t>
      </w:r>
      <w:r w:rsidRPr="00345319">
        <w:rPr>
          <w:lang w:val="en-US"/>
        </w:rPr>
        <w:t xml:space="preserve">= </w:t>
      </w:r>
      <w:r w:rsidRPr="00345319">
        <w:rPr>
          <w:i/>
          <w:iCs/>
          <w:lang w:val="en-US"/>
        </w:rPr>
        <w:t>C</w:t>
      </w:r>
      <w:r w:rsidRPr="00345319">
        <w:rPr>
          <w:lang w:val="en-US"/>
        </w:rPr>
        <w:t>(</w:t>
      </w:r>
      <w:r w:rsidRPr="005C01C6">
        <w:sym w:font="Symbol" w:char="F06E"/>
      </w:r>
      <w:r w:rsidRPr="00345319">
        <w:rPr>
          <w:i/>
          <w:iCs/>
          <w:vertAlign w:val="subscript"/>
          <w:lang w:val="en-US"/>
        </w:rPr>
        <w:t>y</w:t>
      </w:r>
      <w:r w:rsidRPr="00345319">
        <w:rPr>
          <w:vertAlign w:val="subscript"/>
          <w:lang w:val="en-US"/>
        </w:rPr>
        <w:t>2</w:t>
      </w:r>
      <w:r w:rsidRPr="00345319">
        <w:rPr>
          <w:lang w:val="en-US"/>
        </w:rPr>
        <w:t xml:space="preserve">) – </w:t>
      </w:r>
      <w:r w:rsidRPr="00345319">
        <w:rPr>
          <w:i/>
          <w:iCs/>
          <w:lang w:val="en-US"/>
        </w:rPr>
        <w:t>C</w:t>
      </w:r>
      <w:r w:rsidRPr="00345319">
        <w:rPr>
          <w:lang w:val="en-US"/>
        </w:rPr>
        <w:t>(</w:t>
      </w:r>
      <w:r w:rsidRPr="005C01C6">
        <w:sym w:font="Symbol" w:char="F06E"/>
      </w:r>
      <w:r w:rsidRPr="00345319">
        <w:rPr>
          <w:i/>
          <w:iCs/>
          <w:vertAlign w:val="subscript"/>
          <w:lang w:val="en-US"/>
        </w:rPr>
        <w:t>y</w:t>
      </w:r>
      <w:r w:rsidRPr="00345319">
        <w:rPr>
          <w:vertAlign w:val="subscript"/>
          <w:lang w:val="en-US"/>
        </w:rPr>
        <w:t>1</w:t>
      </w:r>
      <w:r w:rsidRPr="00345319">
        <w:rPr>
          <w:lang w:val="en-US"/>
        </w:rPr>
        <w:t>)</w:t>
      </w:r>
      <w:r w:rsidRPr="00345319">
        <w:rPr>
          <w:lang w:val="en-US"/>
        </w:rPr>
        <w:tab/>
        <w:t>(70b)</w:t>
      </w:r>
    </w:p>
    <w:p w:rsidR="00ED0A4F" w:rsidRPr="00E31B88" w:rsidRDefault="00ED0A4F" w:rsidP="00ED0A4F">
      <w:pPr>
        <w:pStyle w:val="Equation"/>
        <w:rPr>
          <w:lang w:val="en-US"/>
        </w:rPr>
      </w:pPr>
      <w:r w:rsidRPr="00345319">
        <w:rPr>
          <w:lang w:val="en-US"/>
        </w:rPr>
        <w:tab/>
      </w:r>
      <w:r w:rsidRPr="00345319">
        <w:rPr>
          <w:lang w:val="en-US"/>
        </w:rPr>
        <w:tab/>
      </w:r>
      <w:r w:rsidRPr="00E31B88">
        <w:rPr>
          <w:i/>
          <w:iCs/>
          <w:lang w:val="en-US"/>
        </w:rPr>
        <w:t>S</w:t>
      </w:r>
      <w:r w:rsidRPr="00E31B88">
        <w:rPr>
          <w:i/>
          <w:iCs/>
          <w:vertAlign w:val="subscript"/>
          <w:lang w:val="en-US"/>
        </w:rPr>
        <w:t>x</w:t>
      </w:r>
      <w:r w:rsidRPr="0033175C">
        <w:rPr>
          <w:i/>
          <w:iCs/>
          <w:lang w:val="en-US"/>
        </w:rPr>
        <w:t xml:space="preserve"> </w:t>
      </w:r>
      <w:r w:rsidRPr="00E31B88">
        <w:rPr>
          <w:lang w:val="en-US"/>
        </w:rPr>
        <w:t xml:space="preserve">= </w:t>
      </w:r>
      <w:r w:rsidRPr="00E31B88">
        <w:rPr>
          <w:i/>
          <w:iCs/>
          <w:lang w:val="en-US"/>
        </w:rPr>
        <w:t>S</w:t>
      </w:r>
      <w:r w:rsidRPr="00E31B88">
        <w:rPr>
          <w:lang w:val="en-US"/>
        </w:rPr>
        <w:t>(</w:t>
      </w:r>
      <w:r w:rsidRPr="005C01C6">
        <w:sym w:font="Symbol" w:char="F06E"/>
      </w:r>
      <w:r w:rsidRPr="00E31B88">
        <w:rPr>
          <w:i/>
          <w:iCs/>
          <w:vertAlign w:val="subscript"/>
          <w:lang w:val="en-US"/>
        </w:rPr>
        <w:t>x</w:t>
      </w:r>
      <w:r w:rsidRPr="00E31B88">
        <w:rPr>
          <w:vertAlign w:val="subscript"/>
          <w:lang w:val="en-US"/>
        </w:rPr>
        <w:t>2</w:t>
      </w:r>
      <w:r w:rsidRPr="00E31B88">
        <w:rPr>
          <w:lang w:val="en-US"/>
        </w:rPr>
        <w:t xml:space="preserve">) – </w:t>
      </w:r>
      <w:r w:rsidRPr="00E31B88">
        <w:rPr>
          <w:i/>
          <w:iCs/>
          <w:lang w:val="en-US"/>
        </w:rPr>
        <w:t>S</w:t>
      </w:r>
      <w:r w:rsidRPr="00E31B88">
        <w:rPr>
          <w:lang w:val="en-US"/>
        </w:rPr>
        <w:t>(</w:t>
      </w:r>
      <w:r w:rsidRPr="005C01C6">
        <w:sym w:font="Symbol" w:char="F06E"/>
      </w:r>
      <w:r w:rsidRPr="00E31B88">
        <w:rPr>
          <w:i/>
          <w:iCs/>
          <w:vertAlign w:val="subscript"/>
          <w:lang w:val="en-US"/>
        </w:rPr>
        <w:t>x</w:t>
      </w:r>
      <w:r w:rsidRPr="00E31B88">
        <w:rPr>
          <w:vertAlign w:val="subscript"/>
          <w:lang w:val="en-US"/>
        </w:rPr>
        <w:t>1</w:t>
      </w:r>
      <w:r w:rsidRPr="00E31B88">
        <w:rPr>
          <w:lang w:val="en-US"/>
        </w:rPr>
        <w:t>)</w:t>
      </w:r>
      <w:r w:rsidRPr="00E31B88">
        <w:rPr>
          <w:lang w:val="en-US"/>
        </w:rPr>
        <w:tab/>
        <w:t>(</w:t>
      </w:r>
      <w:r>
        <w:rPr>
          <w:lang w:val="en-US"/>
        </w:rPr>
        <w:t>70</w:t>
      </w:r>
      <w:r w:rsidRPr="00E31B88">
        <w:rPr>
          <w:lang w:val="en-US"/>
        </w:rPr>
        <w:t>c)</w:t>
      </w: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S</w:t>
      </w:r>
      <w:r w:rsidRPr="00E31B88">
        <w:rPr>
          <w:i/>
          <w:iCs/>
          <w:vertAlign w:val="subscript"/>
          <w:lang w:val="en-US"/>
        </w:rPr>
        <w:t>y</w:t>
      </w:r>
      <w:r w:rsidRPr="0033175C">
        <w:rPr>
          <w:i/>
          <w:iCs/>
          <w:lang w:val="en-US"/>
        </w:rPr>
        <w:t xml:space="preserve"> </w:t>
      </w:r>
      <w:r w:rsidRPr="00E31B88">
        <w:rPr>
          <w:lang w:val="en-US"/>
        </w:rPr>
        <w:t xml:space="preserve">= </w:t>
      </w:r>
      <w:r w:rsidRPr="00E31B88">
        <w:rPr>
          <w:i/>
          <w:iCs/>
          <w:lang w:val="en-US"/>
        </w:rPr>
        <w:t>S</w:t>
      </w:r>
      <w:r w:rsidRPr="00E31B88">
        <w:rPr>
          <w:lang w:val="en-US"/>
        </w:rPr>
        <w:t>(</w:t>
      </w:r>
      <w:r w:rsidRPr="005C01C6">
        <w:sym w:font="Symbol" w:char="F06E"/>
      </w:r>
      <w:r w:rsidRPr="00E31B88">
        <w:rPr>
          <w:i/>
          <w:iCs/>
          <w:vertAlign w:val="subscript"/>
          <w:lang w:val="en-US"/>
        </w:rPr>
        <w:t>y</w:t>
      </w:r>
      <w:r w:rsidRPr="00E31B88">
        <w:rPr>
          <w:vertAlign w:val="subscript"/>
          <w:lang w:val="en-US"/>
        </w:rPr>
        <w:t>2</w:t>
      </w:r>
      <w:r w:rsidRPr="00E31B88">
        <w:rPr>
          <w:lang w:val="en-US"/>
        </w:rPr>
        <w:t xml:space="preserve">) – </w:t>
      </w:r>
      <w:r w:rsidRPr="00E31B88">
        <w:rPr>
          <w:i/>
          <w:iCs/>
          <w:lang w:val="en-US"/>
        </w:rPr>
        <w:t>S</w:t>
      </w:r>
      <w:r w:rsidRPr="00E31B88">
        <w:rPr>
          <w:lang w:val="en-US"/>
        </w:rPr>
        <w:t>(</w:t>
      </w:r>
      <w:r w:rsidRPr="005C01C6">
        <w:sym w:font="Symbol" w:char="F06E"/>
      </w:r>
      <w:r w:rsidRPr="00E31B88">
        <w:rPr>
          <w:i/>
          <w:iCs/>
          <w:vertAlign w:val="subscript"/>
          <w:lang w:val="en-US"/>
        </w:rPr>
        <w:t>y</w:t>
      </w:r>
      <w:r w:rsidRPr="00E31B88">
        <w:rPr>
          <w:vertAlign w:val="subscript"/>
          <w:lang w:val="en-US"/>
        </w:rPr>
        <w:t>1</w:t>
      </w:r>
      <w:r w:rsidRPr="00E31B88">
        <w:rPr>
          <w:lang w:val="en-US"/>
        </w:rPr>
        <w:t>)</w:t>
      </w:r>
      <w:r w:rsidRPr="00E31B88">
        <w:rPr>
          <w:lang w:val="en-US"/>
        </w:rPr>
        <w:tab/>
        <w:t>(</w:t>
      </w:r>
      <w:r>
        <w:rPr>
          <w:lang w:val="en-US"/>
        </w:rPr>
        <w:t>70</w:t>
      </w:r>
      <w:r w:rsidRPr="00E31B88">
        <w:rPr>
          <w:lang w:val="en-US"/>
        </w:rPr>
        <w:t>d)</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The four values of </w:t>
      </w:r>
      <w:r w:rsidRPr="005C01C6">
        <w:sym w:font="Symbol" w:char="F06E"/>
      </w:r>
      <w:r w:rsidRPr="00E31B88">
        <w:rPr>
          <w:lang w:val="en-US"/>
        </w:rPr>
        <w:t xml:space="preserve"> are as given by equation (26) substituting </w:t>
      </w:r>
      <w:r w:rsidRPr="00E31B88">
        <w:rPr>
          <w:i/>
          <w:iCs/>
          <w:lang w:val="en-US"/>
        </w:rPr>
        <w:t>x</w:t>
      </w:r>
      <w:r w:rsidRPr="00E31B88">
        <w:rPr>
          <w:vertAlign w:val="subscript"/>
          <w:lang w:val="en-US"/>
        </w:rPr>
        <w:t>1</w:t>
      </w:r>
      <w:r w:rsidRPr="00E31B88">
        <w:rPr>
          <w:lang w:val="en-US"/>
        </w:rPr>
        <w:t xml:space="preserve">, </w:t>
      </w:r>
      <w:r w:rsidRPr="00E31B88">
        <w:rPr>
          <w:i/>
          <w:iCs/>
          <w:lang w:val="en-US"/>
        </w:rPr>
        <w:t>x</w:t>
      </w:r>
      <w:r w:rsidRPr="00E31B88">
        <w:rPr>
          <w:vertAlign w:val="subscript"/>
          <w:lang w:val="en-US"/>
        </w:rPr>
        <w:t>2</w:t>
      </w:r>
      <w:r w:rsidRPr="00E31B88">
        <w:rPr>
          <w:lang w:val="en-US"/>
        </w:rPr>
        <w:t xml:space="preserve">, </w:t>
      </w:r>
      <w:r w:rsidRPr="00E31B88">
        <w:rPr>
          <w:i/>
          <w:iCs/>
          <w:lang w:val="en-US"/>
        </w:rPr>
        <w:t>y</w:t>
      </w:r>
      <w:r w:rsidRPr="00E31B88">
        <w:rPr>
          <w:vertAlign w:val="subscript"/>
          <w:lang w:val="en-US"/>
        </w:rPr>
        <w:t>1</w:t>
      </w:r>
      <w:r w:rsidRPr="00E31B88">
        <w:rPr>
          <w:lang w:val="en-US"/>
        </w:rPr>
        <w:t xml:space="preserve"> and </w:t>
      </w:r>
      <w:r w:rsidRPr="00E31B88">
        <w:rPr>
          <w:i/>
          <w:iCs/>
          <w:lang w:val="en-US"/>
        </w:rPr>
        <w:t>y</w:t>
      </w:r>
      <w:r w:rsidRPr="00E31B88">
        <w:rPr>
          <w:vertAlign w:val="subscript"/>
          <w:lang w:val="en-US"/>
        </w:rPr>
        <w:t>2</w:t>
      </w:r>
      <w:r w:rsidRPr="00E31B88">
        <w:rPr>
          <w:lang w:val="en-US"/>
        </w:rPr>
        <w:t xml:space="preserve"> in turn for </w:t>
      </w:r>
      <w:r w:rsidRPr="00E31B88">
        <w:rPr>
          <w:i/>
          <w:iCs/>
          <w:lang w:val="en-US"/>
        </w:rPr>
        <w:t>h</w:t>
      </w:r>
      <w:r w:rsidRPr="00E31B88">
        <w:rPr>
          <w:lang w:val="en-US"/>
        </w:rPr>
        <w:t>, and </w:t>
      </w:r>
      <w:r w:rsidRPr="00E31B88">
        <w:rPr>
          <w:i/>
          <w:iCs/>
          <w:lang w:val="en-US"/>
        </w:rPr>
        <w:t>C</w:t>
      </w:r>
      <w:r w:rsidRPr="00E31B88">
        <w:rPr>
          <w:lang w:val="en-US"/>
        </w:rPr>
        <w:t>(</w:t>
      </w:r>
      <w:r w:rsidRPr="005C01C6">
        <w:sym w:font="Symbol" w:char="F06E"/>
      </w:r>
      <w:r w:rsidRPr="00E31B88">
        <w:rPr>
          <w:lang w:val="en-US"/>
        </w:rPr>
        <w:t xml:space="preserve">) and </w:t>
      </w:r>
      <w:r w:rsidRPr="00E31B88">
        <w:rPr>
          <w:i/>
          <w:iCs/>
          <w:lang w:val="en-US"/>
        </w:rPr>
        <w:t>S</w:t>
      </w:r>
      <w:r w:rsidRPr="00E31B88">
        <w:rPr>
          <w:lang w:val="en-US"/>
        </w:rPr>
        <w:t>(</w:t>
      </w:r>
      <w:r w:rsidRPr="005C01C6">
        <w:sym w:font="Symbol" w:char="F06E"/>
      </w:r>
      <w:r w:rsidRPr="00E31B88">
        <w:rPr>
          <w:lang w:val="en-US"/>
        </w:rPr>
        <w:t>) are as given in equations (7a) and (7b) and may be evaluated from the complex Fresnel coefficient using equations (8a) and (8b).</w:t>
      </w:r>
    </w:p>
    <w:p w:rsidR="00ED0A4F" w:rsidRPr="00E31B88" w:rsidRDefault="00ED0A4F" w:rsidP="00ED0A4F">
      <w:pPr>
        <w:rPr>
          <w:lang w:val="en-US"/>
        </w:rPr>
      </w:pPr>
      <w:r w:rsidRPr="00E31B88">
        <w:rPr>
          <w:lang w:val="en-US"/>
        </w:rPr>
        <w:t xml:space="preserve">The corresponding diffraction loss </w:t>
      </w:r>
      <w:r w:rsidRPr="00E31B88">
        <w:rPr>
          <w:i/>
          <w:iCs/>
          <w:lang w:val="en-US"/>
        </w:rPr>
        <w:t>L</w:t>
      </w:r>
      <w:r w:rsidRPr="00E31B88">
        <w:rPr>
          <w:i/>
          <w:iCs/>
          <w:vertAlign w:val="subscript"/>
          <w:lang w:val="en-US"/>
        </w:rPr>
        <w:t>a</w:t>
      </w:r>
      <w:r w:rsidRPr="00E31B88">
        <w:rPr>
          <w:lang w:val="en-US"/>
        </w:rPr>
        <w:t xml:space="preserve"> is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L</w:t>
      </w:r>
      <w:r w:rsidRPr="00E31B88">
        <w:rPr>
          <w:i/>
          <w:iCs/>
          <w:vertAlign w:val="subscript"/>
          <w:lang w:val="en-US"/>
        </w:rPr>
        <w:t>a</w:t>
      </w:r>
      <w:r w:rsidRPr="0033175C">
        <w:rPr>
          <w:i/>
          <w:iCs/>
          <w:lang w:val="en-US"/>
        </w:rPr>
        <w:t xml:space="preserve"> </w:t>
      </w:r>
      <w:r w:rsidRPr="00E31B88">
        <w:rPr>
          <w:lang w:val="en-US"/>
        </w:rPr>
        <w:t>= – 20 log (</w:t>
      </w:r>
      <w:r w:rsidRPr="00E31B88">
        <w:rPr>
          <w:i/>
          <w:iCs/>
          <w:lang w:val="en-US"/>
        </w:rPr>
        <w:t>e</w:t>
      </w:r>
      <w:r w:rsidRPr="00E31B88">
        <w:rPr>
          <w:i/>
          <w:iCs/>
          <w:vertAlign w:val="subscript"/>
          <w:lang w:val="en-US"/>
        </w:rPr>
        <w:t>a</w:t>
      </w:r>
      <w:r w:rsidRPr="00E31B88">
        <w:rPr>
          <w:lang w:val="en-US"/>
        </w:rPr>
        <w:t>)</w:t>
      </w:r>
      <w:r w:rsidRPr="0033175C">
        <w:rPr>
          <w:lang w:val="en-US"/>
        </w:rPr>
        <w:t xml:space="preserve"> </w:t>
      </w:r>
      <w:r w:rsidRPr="00E31B88">
        <w:rPr>
          <w:lang w:val="en-US"/>
        </w:rPr>
        <w:t>                dB</w:t>
      </w:r>
      <w:r w:rsidRPr="00E31B88">
        <w:rPr>
          <w:lang w:val="en-US"/>
        </w:rPr>
        <w:tab/>
        <w:t>(</w:t>
      </w:r>
      <w:r>
        <w:rPr>
          <w:lang w:val="en-US"/>
        </w:rPr>
        <w:t>71</w:t>
      </w:r>
      <w:r w:rsidRPr="00E31B88">
        <w:rPr>
          <w:lang w:val="en-US"/>
        </w:rPr>
        <w:t>)</w:t>
      </w:r>
    </w:p>
    <w:p w:rsidR="00ED0A4F" w:rsidRPr="00E31B88" w:rsidRDefault="00ED0A4F" w:rsidP="007407EC">
      <w:pPr>
        <w:pStyle w:val="Heading3"/>
        <w:rPr>
          <w:lang w:val="en-US"/>
        </w:rPr>
      </w:pPr>
      <w:r w:rsidRPr="00E31B88">
        <w:rPr>
          <w:lang w:val="en-US"/>
        </w:rPr>
        <w:t>5.2.2</w:t>
      </w:r>
      <w:r w:rsidRPr="00E31B88">
        <w:rPr>
          <w:lang w:val="en-US"/>
        </w:rPr>
        <w:tab/>
        <w:t xml:space="preserve">Diffraction by composite apertures or screens </w:t>
      </w:r>
    </w:p>
    <w:p w:rsidR="00ED0A4F" w:rsidRPr="00E31B88" w:rsidRDefault="00ED0A4F" w:rsidP="007407EC">
      <w:pPr>
        <w:keepNext/>
        <w:keepLines/>
        <w:rPr>
          <w:lang w:val="en-US"/>
        </w:rPr>
      </w:pPr>
      <w:r w:rsidRPr="00E31B88">
        <w:rPr>
          <w:lang w:val="en-US"/>
        </w:rPr>
        <w:t>The method for a single rectangular aperture can be extended as follows:</w:t>
      </w:r>
    </w:p>
    <w:p w:rsidR="00ED0A4F" w:rsidRPr="00E31B88" w:rsidRDefault="00ED0A4F" w:rsidP="007407EC">
      <w:pPr>
        <w:keepNext/>
        <w:keepLines/>
        <w:rPr>
          <w:lang w:val="en-US"/>
        </w:rPr>
      </w:pPr>
      <w:r w:rsidRPr="00E31B88">
        <w:rPr>
          <w:lang w:val="en-US"/>
        </w:rPr>
        <w:t>Since in the linear units normalized to free space of equation (</w:t>
      </w:r>
      <w:r>
        <w:rPr>
          <w:lang w:val="en-US"/>
        </w:rPr>
        <w:t>69</w:t>
      </w:r>
      <w:r w:rsidRPr="00E31B88">
        <w:rPr>
          <w:lang w:val="en-US"/>
        </w:rPr>
        <w:t>) the free-space field is given by 1.0 + j</w:t>
      </w:r>
      <w:r w:rsidR="007407EC">
        <w:rPr>
          <w:lang w:val="en-US"/>
        </w:rPr>
        <w:t> </w:t>
      </w:r>
      <w:r w:rsidRPr="00E31B88">
        <w:rPr>
          <w:lang w:val="en-US"/>
        </w:rPr>
        <w:t xml:space="preserve">0.0, the normalized complex field </w:t>
      </w:r>
      <w:r w:rsidRPr="00E31B88">
        <w:rPr>
          <w:i/>
          <w:iCs/>
          <w:lang w:val="en-US"/>
        </w:rPr>
        <w:t>e</w:t>
      </w:r>
      <w:r w:rsidRPr="00E31B88">
        <w:rPr>
          <w:i/>
          <w:iCs/>
          <w:vertAlign w:val="subscript"/>
          <w:lang w:val="en-US"/>
        </w:rPr>
        <w:t>s</w:t>
      </w:r>
      <w:r w:rsidRPr="00E31B88">
        <w:rPr>
          <w:lang w:val="en-US"/>
        </w:rPr>
        <w:t xml:space="preserve"> due to a single rectangular screen (isolated from ground) is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e</w:t>
      </w:r>
      <w:r w:rsidRPr="00E31B88">
        <w:rPr>
          <w:i/>
          <w:iCs/>
          <w:vertAlign w:val="subscript"/>
          <w:lang w:val="en-US"/>
        </w:rPr>
        <w:t>s</w:t>
      </w:r>
      <w:r w:rsidRPr="0033175C">
        <w:rPr>
          <w:i/>
          <w:iCs/>
          <w:lang w:val="en-US"/>
        </w:rPr>
        <w:t xml:space="preserve"> </w:t>
      </w:r>
      <w:r w:rsidRPr="00E31B88">
        <w:rPr>
          <w:lang w:val="en-US"/>
        </w:rPr>
        <w:t xml:space="preserve">= 1.0 – </w:t>
      </w:r>
      <w:r w:rsidRPr="00E31B88">
        <w:rPr>
          <w:i/>
          <w:iCs/>
          <w:lang w:val="en-US"/>
        </w:rPr>
        <w:t>e</w:t>
      </w:r>
      <w:r w:rsidRPr="00E31B88">
        <w:rPr>
          <w:i/>
          <w:iCs/>
          <w:vertAlign w:val="subscript"/>
          <w:lang w:val="en-US"/>
        </w:rPr>
        <w:t>a</w:t>
      </w:r>
      <w:r w:rsidRPr="00E31B88">
        <w:rPr>
          <w:lang w:val="en-US"/>
        </w:rPr>
        <w:tab/>
        <w:t>(</w:t>
      </w:r>
      <w:r>
        <w:rPr>
          <w:lang w:val="en-US"/>
        </w:rPr>
        <w:t>72</w:t>
      </w:r>
      <w:r w:rsidRPr="00E31B88">
        <w:rPr>
          <w:lang w:val="en-US"/>
        </w:rPr>
        <w:t>)</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where </w:t>
      </w:r>
      <w:r w:rsidRPr="00E31B88">
        <w:rPr>
          <w:i/>
          <w:iCs/>
          <w:lang w:val="en-US"/>
        </w:rPr>
        <w:t>e</w:t>
      </w:r>
      <w:r w:rsidRPr="00E31B88">
        <w:rPr>
          <w:i/>
          <w:iCs/>
          <w:vertAlign w:val="subscript"/>
          <w:lang w:val="en-US"/>
        </w:rPr>
        <w:t>a</w:t>
      </w:r>
      <w:r w:rsidRPr="00E31B88">
        <w:rPr>
          <w:lang w:val="en-US"/>
        </w:rPr>
        <w:t xml:space="preserve"> </w:t>
      </w:r>
      <w:r>
        <w:rPr>
          <w:lang w:val="en-US"/>
        </w:rPr>
        <w:t>is calculated using equation (69</w:t>
      </w:r>
      <w:r w:rsidRPr="00E31B88">
        <w:rPr>
          <w:lang w:val="en-US"/>
        </w:rPr>
        <w:t>) for an aperture of the same size and position as the screen.</w:t>
      </w:r>
    </w:p>
    <w:p w:rsidR="00ED0A4F" w:rsidRPr="00E31B88" w:rsidRDefault="00ED0A4F" w:rsidP="00ED0A4F">
      <w:pPr>
        <w:pStyle w:val="enumlev1"/>
        <w:rPr>
          <w:lang w:val="en-US"/>
        </w:rPr>
      </w:pPr>
      <w:r w:rsidRPr="00E31B88">
        <w:rPr>
          <w:lang w:val="en-US"/>
        </w:rPr>
        <w:t>–</w:t>
      </w:r>
      <w:r w:rsidRPr="00E31B88">
        <w:rPr>
          <w:lang w:val="en-US"/>
        </w:rPr>
        <w:tab/>
        <w:t>The normalized field due to combinations of several rectangular apertures or isolated screens can be calculated by ad</w:t>
      </w:r>
      <w:r>
        <w:rPr>
          <w:lang w:val="en-US"/>
        </w:rPr>
        <w:t>ding the results of equation (69) or (72</w:t>
      </w:r>
      <w:r w:rsidRPr="00E31B88">
        <w:rPr>
          <w:lang w:val="en-US"/>
        </w:rPr>
        <w:t>).</w:t>
      </w:r>
    </w:p>
    <w:p w:rsidR="00ED0A4F" w:rsidRPr="00E31B88" w:rsidRDefault="00ED0A4F" w:rsidP="00ED0A4F">
      <w:pPr>
        <w:pStyle w:val="enumlev1"/>
        <w:rPr>
          <w:lang w:val="en-US"/>
        </w:rPr>
      </w:pPr>
      <w:r w:rsidRPr="00E31B88">
        <w:rPr>
          <w:lang w:val="en-US"/>
        </w:rPr>
        <w:t>–</w:t>
      </w:r>
      <w:r w:rsidRPr="00E31B88">
        <w:rPr>
          <w:lang w:val="en-US"/>
        </w:rPr>
        <w:tab/>
        <w:t>Arbitrarily shaped apertures or screens can be approximated by suitable combinations of rectangular apertures or screens.</w:t>
      </w:r>
    </w:p>
    <w:p w:rsidR="00ED0A4F" w:rsidRPr="00E31B88" w:rsidRDefault="00ED0A4F" w:rsidP="00ED0A4F">
      <w:pPr>
        <w:pStyle w:val="enumlev1"/>
        <w:rPr>
          <w:lang w:val="en-US"/>
        </w:rPr>
      </w:pPr>
      <w:r w:rsidRPr="00E31B88">
        <w:rPr>
          <w:lang w:val="en-US"/>
        </w:rPr>
        <w:t>–</w:t>
      </w:r>
      <w:r w:rsidRPr="00E31B88">
        <w:rPr>
          <w:lang w:val="en-US"/>
        </w:rPr>
        <w:tab/>
        <w:t xml:space="preserve">Since the </w:t>
      </w:r>
      <w:r w:rsidRPr="00E31B88">
        <w:rPr>
          <w:i/>
          <w:iCs/>
          <w:lang w:val="en-US"/>
        </w:rPr>
        <w:t>C</w:t>
      </w:r>
      <w:r w:rsidRPr="00E31B88">
        <w:rPr>
          <w:lang w:val="en-US"/>
        </w:rPr>
        <w:t>(</w:t>
      </w:r>
      <w:r w:rsidRPr="005C01C6">
        <w:sym w:font="Symbol" w:char="F06E"/>
      </w:r>
      <w:r w:rsidRPr="00E31B88">
        <w:rPr>
          <w:lang w:val="en-US"/>
        </w:rPr>
        <w:t xml:space="preserve">) and </w:t>
      </w:r>
      <w:r w:rsidRPr="00E31B88">
        <w:rPr>
          <w:i/>
          <w:iCs/>
          <w:lang w:val="en-US"/>
        </w:rPr>
        <w:t>S</w:t>
      </w:r>
      <w:r w:rsidRPr="00E31B88">
        <w:rPr>
          <w:lang w:val="en-US"/>
        </w:rPr>
        <w:t>(</w:t>
      </w:r>
      <w:r w:rsidRPr="005C01C6">
        <w:sym w:font="Symbol" w:char="F06E"/>
      </w:r>
      <w:r w:rsidRPr="00E31B88">
        <w:rPr>
          <w:lang w:val="en-US"/>
        </w:rPr>
        <w:t xml:space="preserve">) integrals converge to 0.5 + j 0.5 as </w:t>
      </w:r>
      <w:r w:rsidRPr="005C01C6">
        <w:sym w:font="Symbol" w:char="F06E"/>
      </w:r>
      <w:r w:rsidRPr="00E31B88">
        <w:rPr>
          <w:lang w:val="en-US"/>
        </w:rPr>
        <w:t xml:space="preserve"> approaches infinity, equation (50) can be applied to rectangles of unlimited extent in one or more directions.</w:t>
      </w:r>
    </w:p>
    <w:p w:rsidR="00ED0A4F" w:rsidRPr="00E31B88" w:rsidRDefault="00ED0A4F" w:rsidP="00ED0A4F">
      <w:pPr>
        <w:pStyle w:val="Heading1"/>
        <w:rPr>
          <w:lang w:val="en-US"/>
        </w:rPr>
      </w:pPr>
      <w:bookmarkStart w:id="24" w:name="_Toc117321506"/>
      <w:r w:rsidRPr="00E31B88">
        <w:rPr>
          <w:lang w:val="en-US"/>
        </w:rPr>
        <w:t>6</w:t>
      </w:r>
      <w:r w:rsidRPr="00E31B88">
        <w:rPr>
          <w:lang w:val="en-US"/>
        </w:rPr>
        <w:tab/>
        <w:t>Diffraction over a finitely conducting wedge</w:t>
      </w:r>
      <w:bookmarkEnd w:id="24"/>
    </w:p>
    <w:p w:rsidR="00ED0A4F" w:rsidRPr="00E31B88" w:rsidRDefault="00ED0A4F" w:rsidP="00ED0A4F">
      <w:pPr>
        <w:rPr>
          <w:lang w:val="en-US"/>
        </w:rPr>
      </w:pPr>
      <w:r w:rsidRPr="00E31B88">
        <w:rPr>
          <w:lang w:val="en-US"/>
        </w:rPr>
        <w:t>The method described below can be used to predict the diffraction loss due to a finitely conducting wedge. Suitable applications are for diffraction around the corner of a building or over the ridge of a roof, or where terrain can be characterized by a wedge-shaped hill. The method requires the conductivity and relative dielectric constant of the obstructing wedge, and assumes that no transmission occ</w:t>
      </w:r>
      <w:r>
        <w:rPr>
          <w:lang w:val="en-US"/>
        </w:rPr>
        <w:t>urs through the wedge material.</w:t>
      </w:r>
    </w:p>
    <w:p w:rsidR="00ED0A4F" w:rsidRPr="00E31B88" w:rsidRDefault="00ED0A4F" w:rsidP="00ED0A4F">
      <w:pPr>
        <w:rPr>
          <w:lang w:val="en-US"/>
        </w:rPr>
      </w:pPr>
      <w:r w:rsidRPr="00E31B88">
        <w:rPr>
          <w:lang w:val="en-US"/>
        </w:rPr>
        <w:t>The method is based on UTD. It takes account of diffraction in both the shadow and line-of-sight region, and a method is provided for a smooth transition between these regions.</w:t>
      </w:r>
    </w:p>
    <w:p w:rsidR="00ED0A4F" w:rsidRPr="00E31B88" w:rsidRDefault="00ED0A4F" w:rsidP="007407EC">
      <w:pPr>
        <w:rPr>
          <w:lang w:val="en-US"/>
        </w:rPr>
      </w:pPr>
      <w:r w:rsidRPr="00E31B88">
        <w:rPr>
          <w:lang w:val="en-US"/>
        </w:rPr>
        <w:lastRenderedPageBreak/>
        <w:t>The geometry of a finitely conducting wedge-shaped obstacle is illustrated in Fig</w:t>
      </w:r>
      <w:r w:rsidR="007407EC">
        <w:rPr>
          <w:lang w:val="en-US"/>
        </w:rPr>
        <w:t>.</w:t>
      </w:r>
      <w:r w:rsidRPr="00E31B88">
        <w:rPr>
          <w:lang w:val="en-US"/>
        </w:rPr>
        <w:t> 1</w:t>
      </w:r>
      <w:r>
        <w:rPr>
          <w:lang w:val="en-US"/>
        </w:rPr>
        <w:t>6</w:t>
      </w:r>
      <w:r w:rsidRPr="00E31B88">
        <w:rPr>
          <w:lang w:val="en-US"/>
        </w:rPr>
        <w:t>.</w:t>
      </w:r>
    </w:p>
    <w:p w:rsidR="00ED0A4F" w:rsidRPr="00ED0A4F" w:rsidRDefault="00ED0A4F" w:rsidP="00ED0A4F">
      <w:pPr>
        <w:pStyle w:val="FigureNo"/>
        <w:rPr>
          <w:lang w:val="en-US"/>
        </w:rPr>
      </w:pPr>
      <w:r w:rsidRPr="00ED0A4F">
        <w:rPr>
          <w:lang w:val="en-US"/>
        </w:rPr>
        <w:t>FIGURE 16</w:t>
      </w:r>
    </w:p>
    <w:p w:rsidR="00ED0A4F" w:rsidRPr="00527F9C" w:rsidRDefault="00ED0A4F" w:rsidP="00ED0A4F">
      <w:pPr>
        <w:pStyle w:val="Figuretitle"/>
        <w:rPr>
          <w:lang w:val="en-US"/>
        </w:rPr>
      </w:pPr>
      <w:r w:rsidRPr="00527F9C">
        <w:rPr>
          <w:lang w:val="en-US"/>
        </w:rPr>
        <w:t>Geometry for application of UTD wedge diffraction</w:t>
      </w:r>
    </w:p>
    <w:p w:rsidR="00ED0A4F" w:rsidRPr="005C01C6" w:rsidRDefault="00115014" w:rsidP="00ED0A4F">
      <w:pPr>
        <w:pStyle w:val="Figure"/>
      </w:pPr>
      <w:r>
        <w:object w:dxaOrig="9263" w:dyaOrig="4545">
          <v:shape id="_x0000_i1146" type="#_x0000_t75" style="width:434.8pt;height:212.25pt" o:ole="">
            <v:imagedata r:id="rId249" o:title=""/>
          </v:shape>
          <o:OLEObject Type="Embed" ProgID="CorelDRAW.Graphic.14" ShapeID="_x0000_i1146" DrawAspect="Content" ObjectID="_1523704080" r:id="rId250"/>
        </w:object>
      </w:r>
    </w:p>
    <w:p w:rsidR="00ED0A4F" w:rsidRDefault="00ED0A4F" w:rsidP="00ED0A4F">
      <w:pPr>
        <w:rPr>
          <w:lang w:val="en-US"/>
        </w:rPr>
      </w:pPr>
    </w:p>
    <w:p w:rsidR="00ED0A4F" w:rsidRPr="00E31B88" w:rsidRDefault="00ED0A4F" w:rsidP="00ED0A4F">
      <w:pPr>
        <w:rPr>
          <w:lang w:val="en-US"/>
        </w:rPr>
      </w:pPr>
      <w:r w:rsidRPr="00E31B88">
        <w:rPr>
          <w:lang w:val="en-US"/>
        </w:rPr>
        <w:t>The UTD formulation for the electric field at the field point, specializing to two dimensions, is:</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32"/>
        </w:rPr>
        <w:object w:dxaOrig="5300" w:dyaOrig="760">
          <v:shape id="_x0000_i1147" type="#_x0000_t75" style="width:266.95pt;height:38.35pt" o:ole="">
            <v:imagedata r:id="rId251" o:title=""/>
          </v:shape>
          <o:OLEObject Type="Embed" ProgID="Equation.3" ShapeID="_x0000_i1147" DrawAspect="Content" ObjectID="_1523704081" r:id="rId252"/>
        </w:object>
      </w:r>
      <w:r w:rsidRPr="00E31B88">
        <w:rPr>
          <w:lang w:val="en-US"/>
        </w:rPr>
        <w:tab/>
        <w:t>(</w:t>
      </w:r>
      <w:r>
        <w:rPr>
          <w:lang w:val="en-US"/>
        </w:rPr>
        <w:t>73</w:t>
      </w:r>
      <w:r w:rsidRPr="00E31B88">
        <w:rPr>
          <w:lang w:val="en-US"/>
        </w:rPr>
        <w:t>)</w:t>
      </w:r>
    </w:p>
    <w:p w:rsidR="00ED0A4F" w:rsidRPr="00E31B88" w:rsidRDefault="00ED0A4F" w:rsidP="00ED0A4F">
      <w:pPr>
        <w:rPr>
          <w:lang w:val="en-US"/>
        </w:rPr>
      </w:pPr>
      <w:r w:rsidRPr="00E31B88">
        <w:rPr>
          <w:lang w:val="en-US"/>
        </w:rPr>
        <w:t>where:</w:t>
      </w:r>
    </w:p>
    <w:p w:rsidR="00ED0A4F" w:rsidRPr="005C01C6" w:rsidRDefault="00ED0A4F" w:rsidP="00ED0A4F">
      <w:pPr>
        <w:pStyle w:val="Equationlegend"/>
      </w:pPr>
      <w:r w:rsidRPr="005C01C6">
        <w:rPr>
          <w:i/>
          <w:iCs/>
        </w:rPr>
        <w:tab/>
        <w:t>e</w:t>
      </w:r>
      <w:r w:rsidRPr="005C01C6">
        <w:rPr>
          <w:i/>
          <w:iCs/>
          <w:vertAlign w:val="subscript"/>
        </w:rPr>
        <w:t>UTD</w:t>
      </w:r>
      <w:r w:rsidRPr="005C01C6">
        <w:rPr>
          <w:rFonts w:ascii="Tms Rmn" w:hAnsi="Tms Rmn"/>
          <w:i/>
          <w:iCs/>
          <w:sz w:val="12"/>
          <w:szCs w:val="12"/>
          <w:vertAlign w:val="subscript"/>
        </w:rPr>
        <w:t> </w:t>
      </w:r>
      <w:r w:rsidRPr="005C01C6">
        <w:t>:</w:t>
      </w:r>
      <w:r w:rsidRPr="005C01C6">
        <w:rPr>
          <w:i/>
          <w:iCs/>
          <w:vertAlign w:val="subscript"/>
        </w:rPr>
        <w:tab/>
      </w:r>
      <w:r w:rsidRPr="005C01C6">
        <w:t>electric field at the field point</w:t>
      </w:r>
      <w:r>
        <w:t>;</w:t>
      </w:r>
    </w:p>
    <w:p w:rsidR="00ED0A4F" w:rsidRPr="005C01C6" w:rsidRDefault="00ED0A4F" w:rsidP="00ED0A4F">
      <w:pPr>
        <w:pStyle w:val="Equationlegend"/>
      </w:pPr>
      <w:r w:rsidRPr="005C01C6">
        <w:rPr>
          <w:i/>
          <w:iCs/>
        </w:rPr>
        <w:tab/>
        <w:t>e</w:t>
      </w:r>
      <w:r w:rsidRPr="005C01C6">
        <w:rPr>
          <w:vertAlign w:val="subscript"/>
        </w:rPr>
        <w:t>0</w:t>
      </w:r>
      <w:r w:rsidRPr="005C01C6">
        <w:rPr>
          <w:rFonts w:ascii="Tms Rmn" w:hAnsi="Tms Rmn"/>
          <w:i/>
          <w:iCs/>
          <w:sz w:val="12"/>
          <w:szCs w:val="12"/>
          <w:vertAlign w:val="subscript"/>
        </w:rPr>
        <w:t> </w:t>
      </w:r>
      <w:r w:rsidRPr="005C01C6">
        <w:t>:</w:t>
      </w:r>
      <w:r w:rsidRPr="005C01C6">
        <w:tab/>
        <w:t>relative source amplitude</w:t>
      </w:r>
      <w:r>
        <w:t>;</w:t>
      </w:r>
    </w:p>
    <w:p w:rsidR="00ED0A4F" w:rsidRPr="005C01C6" w:rsidRDefault="00ED0A4F" w:rsidP="00ED0A4F">
      <w:pPr>
        <w:pStyle w:val="Equationlegend"/>
      </w:pPr>
      <w:r w:rsidRPr="005C01C6">
        <w:rPr>
          <w:i/>
          <w:iCs/>
        </w:rPr>
        <w:tab/>
        <w:t>s</w:t>
      </w:r>
      <w:r w:rsidRPr="005C01C6">
        <w:rPr>
          <w:vertAlign w:val="subscript"/>
        </w:rPr>
        <w:t>1</w:t>
      </w:r>
      <w:r w:rsidRPr="005C01C6">
        <w:rPr>
          <w:rFonts w:ascii="Tms Rmn" w:hAnsi="Tms Rmn"/>
          <w:i/>
          <w:iCs/>
          <w:sz w:val="12"/>
          <w:szCs w:val="12"/>
          <w:vertAlign w:val="subscript"/>
        </w:rPr>
        <w:t> </w:t>
      </w:r>
      <w:r w:rsidRPr="005C01C6">
        <w:t>:</w:t>
      </w:r>
      <w:r w:rsidRPr="005C01C6">
        <w:tab/>
        <w:t>distance from source point to diffracting edge</w:t>
      </w:r>
      <w:r>
        <w:t>;</w:t>
      </w:r>
    </w:p>
    <w:p w:rsidR="00ED0A4F" w:rsidRPr="005C01C6" w:rsidRDefault="00ED0A4F" w:rsidP="00ED0A4F">
      <w:pPr>
        <w:pStyle w:val="Equationlegend"/>
      </w:pPr>
      <w:r w:rsidRPr="005C01C6">
        <w:rPr>
          <w:i/>
          <w:iCs/>
        </w:rPr>
        <w:tab/>
        <w:t>s</w:t>
      </w:r>
      <w:r w:rsidRPr="005C01C6">
        <w:rPr>
          <w:vertAlign w:val="subscript"/>
        </w:rPr>
        <w:t>2</w:t>
      </w:r>
      <w:r w:rsidRPr="005C01C6">
        <w:rPr>
          <w:rFonts w:ascii="Tms Rmn" w:hAnsi="Tms Rmn"/>
          <w:i/>
          <w:iCs/>
          <w:sz w:val="12"/>
          <w:szCs w:val="12"/>
          <w:vertAlign w:val="subscript"/>
        </w:rPr>
        <w:t> </w:t>
      </w:r>
      <w:r w:rsidRPr="005C01C6">
        <w:t>:</w:t>
      </w:r>
      <w:r w:rsidRPr="005C01C6">
        <w:tab/>
        <w:t>distance from diffracting edge to field point</w:t>
      </w:r>
      <w:r>
        <w:t>;</w:t>
      </w:r>
    </w:p>
    <w:p w:rsidR="00ED0A4F" w:rsidRPr="005C01C6" w:rsidRDefault="00ED0A4F" w:rsidP="00ED0A4F">
      <w:pPr>
        <w:pStyle w:val="Equationlegend"/>
      </w:pPr>
      <w:r w:rsidRPr="005C01C6">
        <w:rPr>
          <w:i/>
          <w:iCs/>
        </w:rPr>
        <w:tab/>
        <w:t>k</w:t>
      </w:r>
      <w:r w:rsidRPr="005C01C6">
        <w:rPr>
          <w:rFonts w:ascii="Tms Rmn" w:hAnsi="Tms Rmn"/>
          <w:i/>
          <w:iCs/>
          <w:sz w:val="12"/>
          <w:szCs w:val="12"/>
          <w:vertAlign w:val="subscript"/>
        </w:rPr>
        <w:t> </w:t>
      </w:r>
      <w:r w:rsidRPr="005C01C6">
        <w:t>:</w:t>
      </w:r>
      <w:r w:rsidRPr="005C01C6">
        <w:tab/>
        <w:t>wave number 2π/λ</w:t>
      </w:r>
      <w:r>
        <w:t>;</w:t>
      </w:r>
    </w:p>
    <w:p w:rsidR="00ED0A4F" w:rsidRPr="005C01C6" w:rsidRDefault="00ED0A4F" w:rsidP="00ED0A4F">
      <w:pPr>
        <w:pStyle w:val="Equationlegend"/>
      </w:pPr>
      <w:r w:rsidRPr="005C01C6">
        <w:rPr>
          <w:i/>
          <w:iCs/>
        </w:rPr>
        <w:tab/>
      </w:r>
      <w:r w:rsidRPr="005C01C6">
        <w:rPr>
          <w:position w:val="-4"/>
        </w:rPr>
        <w:object w:dxaOrig="400" w:dyaOrig="440">
          <v:shape id="_x0000_i1148" type="#_x0000_t75" style="width:19.65pt;height:22.9pt" o:ole="">
            <v:imagedata r:id="rId253" o:title=""/>
          </v:shape>
          <o:OLEObject Type="Embed" ProgID="Equation.3" ShapeID="_x0000_i1148" DrawAspect="Content" ObjectID="_1523704082" r:id="rId254"/>
        </w:object>
      </w:r>
      <w:r w:rsidRPr="005C01C6">
        <w:t>:</w:t>
      </w:r>
      <w:r w:rsidRPr="005C01C6">
        <w:tab/>
        <w:t>diffraction coefficient depending on the polarization (parallel or perpendicular to the plane of incidence) of the incident field on the edge</w:t>
      </w:r>
      <w:r>
        <w:t>;</w:t>
      </w:r>
    </w:p>
    <w:p w:rsidR="00ED0A4F" w:rsidRPr="00E31B88" w:rsidRDefault="00ED0A4F" w:rsidP="00ED0A4F">
      <w:pPr>
        <w:rPr>
          <w:lang w:val="en-US"/>
        </w:rPr>
      </w:pPr>
      <w:r w:rsidRPr="00E31B88">
        <w:rPr>
          <w:lang w:val="en-US"/>
        </w:rPr>
        <w:t xml:space="preserve">and </w:t>
      </w:r>
      <w:r w:rsidRPr="00E31B88">
        <w:rPr>
          <w:i/>
          <w:iCs/>
          <w:lang w:val="en-US"/>
        </w:rPr>
        <w:t>s</w:t>
      </w:r>
      <w:r w:rsidRPr="00E31B88">
        <w:rPr>
          <w:vertAlign w:val="subscript"/>
          <w:lang w:val="en-US"/>
        </w:rPr>
        <w:t>1</w:t>
      </w:r>
      <w:r w:rsidRPr="00E31B88">
        <w:rPr>
          <w:lang w:val="en-US"/>
        </w:rPr>
        <w:t xml:space="preserve">, </w:t>
      </w:r>
      <w:r w:rsidRPr="00E31B88">
        <w:rPr>
          <w:i/>
          <w:iCs/>
          <w:lang w:val="en-US"/>
        </w:rPr>
        <w:t>s</w:t>
      </w:r>
      <w:r w:rsidRPr="00E31B88">
        <w:rPr>
          <w:vertAlign w:val="subscript"/>
          <w:lang w:val="en-US"/>
        </w:rPr>
        <w:t>2</w:t>
      </w:r>
      <w:r w:rsidRPr="00E31B88">
        <w:rPr>
          <w:lang w:val="en-US"/>
        </w:rPr>
        <w:t xml:space="preserve"> and </w:t>
      </w:r>
      <w:r w:rsidRPr="005C01C6">
        <w:t>λ</w:t>
      </w:r>
      <w:r w:rsidRPr="00E31B88">
        <w:rPr>
          <w:lang w:val="en-US"/>
        </w:rPr>
        <w:t xml:space="preserve"> are in self-consistent units.</w:t>
      </w:r>
    </w:p>
    <w:p w:rsidR="00ED0A4F" w:rsidRPr="00E31B88" w:rsidRDefault="00ED0A4F" w:rsidP="00ED0A4F">
      <w:pPr>
        <w:rPr>
          <w:lang w:val="en-US"/>
        </w:rPr>
      </w:pPr>
      <w:r w:rsidRPr="00E31B88">
        <w:rPr>
          <w:lang w:val="en-US"/>
        </w:rPr>
        <w:t>The diffraction coefficient for a finitely conducting wedge is given as:</w:t>
      </w:r>
    </w:p>
    <w:p w:rsidR="00ED0A4F" w:rsidRPr="00E31B88" w:rsidRDefault="00ED0A4F" w:rsidP="00ED0A4F">
      <w:pPr>
        <w:pStyle w:val="Equation"/>
        <w:tabs>
          <w:tab w:val="left" w:pos="567"/>
        </w:tabs>
        <w:spacing w:before="240"/>
        <w:rPr>
          <w:lang w:val="en-US"/>
        </w:rPr>
      </w:pPr>
      <w:r w:rsidRPr="00E31B88">
        <w:rPr>
          <w:lang w:val="en-US"/>
        </w:rPr>
        <w:tab/>
      </w:r>
      <w:r w:rsidRPr="00E31B88">
        <w:rPr>
          <w:lang w:val="en-US"/>
        </w:rPr>
        <w:tab/>
      </w:r>
      <w:r w:rsidRPr="005C01C6">
        <w:rPr>
          <w:position w:val="-138"/>
        </w:rPr>
        <w:object w:dxaOrig="7080" w:dyaOrig="2880">
          <v:shape id="_x0000_i1149" type="#_x0000_t75" style="width:353pt;height:2in" o:ole="">
            <v:imagedata r:id="rId255" o:title=""/>
          </v:shape>
          <o:OLEObject Type="Embed" ProgID="Equation.3" ShapeID="_x0000_i1149" DrawAspect="Content" ObjectID="_1523704083" r:id="rId256"/>
        </w:object>
      </w:r>
      <w:r w:rsidRPr="00E31B88">
        <w:rPr>
          <w:lang w:val="en-US"/>
        </w:rPr>
        <w:tab/>
        <w:t>(</w:t>
      </w:r>
      <w:r>
        <w:rPr>
          <w:lang w:val="en-US"/>
        </w:rPr>
        <w:t>74</w:t>
      </w:r>
      <w:r w:rsidRPr="00E31B88">
        <w:rPr>
          <w:lang w:val="en-US"/>
        </w:rPr>
        <w:t>)</w:t>
      </w:r>
    </w:p>
    <w:p w:rsidR="00ED0A4F" w:rsidRPr="00E31B88" w:rsidRDefault="00ED0A4F" w:rsidP="00ED0A4F">
      <w:pPr>
        <w:rPr>
          <w:lang w:val="en-US"/>
        </w:rPr>
      </w:pPr>
      <w:r w:rsidRPr="00E31B88">
        <w:rPr>
          <w:lang w:val="en-US"/>
        </w:rPr>
        <w:t>where:</w:t>
      </w:r>
    </w:p>
    <w:p w:rsidR="00ED0A4F" w:rsidRPr="005C01C6" w:rsidRDefault="00ED0A4F" w:rsidP="00ED0A4F">
      <w:pPr>
        <w:pStyle w:val="Equationlegend"/>
      </w:pPr>
      <w:r w:rsidRPr="005C01C6">
        <w:tab/>
      </w:r>
      <w:r w:rsidRPr="005C01C6">
        <w:sym w:font="Symbol" w:char="F046"/>
      </w:r>
      <w:r w:rsidRPr="005C01C6">
        <w:rPr>
          <w:vertAlign w:val="subscript"/>
        </w:rPr>
        <w:t>1</w:t>
      </w:r>
      <w:r w:rsidRPr="005C01C6">
        <w:rPr>
          <w:rFonts w:ascii="Tms Rmn" w:hAnsi="Tms Rmn"/>
          <w:sz w:val="12"/>
          <w:szCs w:val="12"/>
        </w:rPr>
        <w:t> </w:t>
      </w:r>
      <w:r w:rsidRPr="005C01C6">
        <w:t>:</w:t>
      </w:r>
      <w:r w:rsidRPr="005C01C6">
        <w:rPr>
          <w:sz w:val="28"/>
          <w:szCs w:val="28"/>
          <w:vertAlign w:val="subscript"/>
        </w:rPr>
        <w:tab/>
      </w:r>
      <w:r w:rsidRPr="005C01C6">
        <w:t>incidence angle, measured from incidence face (0 face)</w:t>
      </w:r>
      <w:r>
        <w:t>;</w:t>
      </w:r>
    </w:p>
    <w:p w:rsidR="00ED0A4F" w:rsidRPr="005C01C6" w:rsidRDefault="00ED0A4F" w:rsidP="00ED0A4F">
      <w:pPr>
        <w:pStyle w:val="Equationlegend"/>
      </w:pPr>
      <w:r w:rsidRPr="005C01C6">
        <w:tab/>
      </w:r>
      <w:r w:rsidRPr="005C01C6">
        <w:sym w:font="Symbol" w:char="F046"/>
      </w:r>
      <w:r w:rsidRPr="005C01C6">
        <w:rPr>
          <w:vertAlign w:val="subscript"/>
        </w:rPr>
        <w:t>2</w:t>
      </w:r>
      <w:r w:rsidRPr="005C01C6">
        <w:rPr>
          <w:rFonts w:ascii="Tms Rmn" w:hAnsi="Tms Rmn"/>
          <w:sz w:val="12"/>
          <w:szCs w:val="12"/>
        </w:rPr>
        <w:t> </w:t>
      </w:r>
      <w:r w:rsidRPr="005C01C6">
        <w:t>:</w:t>
      </w:r>
      <w:r w:rsidRPr="005C01C6">
        <w:tab/>
        <w:t>diffraction angle, measured from incidence face (0 face)</w:t>
      </w:r>
      <w:r>
        <w:t>;</w:t>
      </w:r>
    </w:p>
    <w:p w:rsidR="00ED0A4F" w:rsidRPr="005C01C6" w:rsidRDefault="00ED0A4F" w:rsidP="00ED0A4F">
      <w:pPr>
        <w:pStyle w:val="Equationlegend"/>
      </w:pPr>
      <w:r w:rsidRPr="005C01C6">
        <w:rPr>
          <w:i/>
          <w:iCs/>
        </w:rPr>
        <w:tab/>
        <w:t>n</w:t>
      </w:r>
      <w:r w:rsidRPr="005C01C6">
        <w:rPr>
          <w:rFonts w:ascii="Tms Rmn" w:hAnsi="Tms Rmn"/>
          <w:sz w:val="12"/>
          <w:szCs w:val="12"/>
        </w:rPr>
        <w:t> </w:t>
      </w:r>
      <w:r w:rsidRPr="005C01C6">
        <w:t>:</w:t>
      </w:r>
      <w:r w:rsidRPr="005C01C6">
        <w:tab/>
        <w:t>external wedge angle as a multiple of π radians (actual angle = </w:t>
      </w:r>
      <w:r w:rsidRPr="005C01C6">
        <w:rPr>
          <w:i/>
          <w:iCs/>
        </w:rPr>
        <w:t>n</w:t>
      </w:r>
      <w:r w:rsidRPr="005C01C6">
        <w:t>π (rad))</w:t>
      </w:r>
      <w:r>
        <w:t>;</w:t>
      </w:r>
    </w:p>
    <w:p w:rsidR="00ED0A4F" w:rsidRPr="005C01C6" w:rsidRDefault="00ED0A4F" w:rsidP="00ED0A4F">
      <w:pPr>
        <w:pStyle w:val="Equationlegend"/>
        <w:spacing w:line="280" w:lineRule="exact"/>
      </w:pPr>
      <w:r w:rsidRPr="005C01C6">
        <w:tab/>
        <w:t>j =</w:t>
      </w:r>
      <w:r w:rsidRPr="005C01C6">
        <w:tab/>
      </w:r>
      <w:r w:rsidRPr="005C01C6">
        <w:rPr>
          <w:position w:val="-6"/>
        </w:rPr>
        <w:object w:dxaOrig="480" w:dyaOrig="340">
          <v:shape id="_x0000_i1150" type="#_x0000_t75" style="width:22.9pt;height:17.75pt" o:ole="">
            <v:imagedata r:id="rId257" o:title=""/>
          </v:shape>
          <o:OLEObject Type="Embed" ProgID="Equation.3" ShapeID="_x0000_i1150" DrawAspect="Content" ObjectID="_1523704084" r:id="rId258"/>
        </w:object>
      </w:r>
      <w:r>
        <w:rPr>
          <w:position w:val="-6"/>
        </w:rPr>
        <w:t>;</w:t>
      </w:r>
    </w:p>
    <w:p w:rsidR="00ED0A4F" w:rsidRPr="00E31B88" w:rsidRDefault="00ED0A4F" w:rsidP="00ED0A4F">
      <w:pPr>
        <w:rPr>
          <w:lang w:val="en-US"/>
        </w:rPr>
      </w:pPr>
      <w:r w:rsidRPr="00E31B88">
        <w:rPr>
          <w:lang w:val="en-US"/>
        </w:rPr>
        <w:t xml:space="preserve">and where </w:t>
      </w:r>
      <w:r w:rsidRPr="00E31B88">
        <w:rPr>
          <w:i/>
          <w:iCs/>
          <w:lang w:val="en-US"/>
        </w:rPr>
        <w:t>F</w:t>
      </w:r>
      <w:r w:rsidRPr="00E31B88">
        <w:rPr>
          <w:lang w:val="en-US"/>
        </w:rPr>
        <w:t>(</w:t>
      </w:r>
      <w:r w:rsidRPr="00E31B88">
        <w:rPr>
          <w:i/>
          <w:iCs/>
          <w:lang w:val="en-US"/>
        </w:rPr>
        <w:t>x</w:t>
      </w:r>
      <w:r w:rsidRPr="00E31B88">
        <w:rPr>
          <w:lang w:val="en-US"/>
        </w:rPr>
        <w:t>) is a Fresnel integral:</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40"/>
        </w:rPr>
        <w:object w:dxaOrig="3780" w:dyaOrig="900">
          <v:shape id="_x0000_i1151" type="#_x0000_t75" style="width:189.35pt;height:45.35pt" o:ole="">
            <v:imagedata r:id="rId259" o:title=""/>
          </v:shape>
          <o:OLEObject Type="Embed" ProgID="Equation.3" ShapeID="_x0000_i1151" DrawAspect="Content" ObjectID="_1523704085" r:id="rId260"/>
        </w:object>
      </w:r>
      <w:r>
        <w:rPr>
          <w:lang w:val="en-US"/>
        </w:rPr>
        <w:tab/>
        <w:t>(75</w:t>
      </w:r>
      <w:r w:rsidRPr="00E31B88">
        <w:rPr>
          <w:lang w:val="en-US"/>
        </w:rPr>
        <w:t>)</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40"/>
        </w:rPr>
        <w:object w:dxaOrig="4360" w:dyaOrig="940">
          <v:shape id="_x0000_i1152" type="#_x0000_t75" style="width:219.25pt;height:45.35pt" o:ole="">
            <v:imagedata r:id="rId261" o:title=""/>
          </v:shape>
          <o:OLEObject Type="Embed" ProgID="Equation.3" ShapeID="_x0000_i1152" DrawAspect="Content" ObjectID="_1523704086" r:id="rId262"/>
        </w:object>
      </w:r>
      <w:r>
        <w:rPr>
          <w:lang w:val="en-US"/>
        </w:rPr>
        <w:tab/>
        <w:t>(76</w:t>
      </w:r>
      <w:r w:rsidRPr="00E31B88">
        <w:rPr>
          <w:lang w:val="en-US"/>
        </w:rPr>
        <w:t>)</w:t>
      </w:r>
    </w:p>
    <w:p w:rsidR="00ED0A4F" w:rsidRPr="00E31B88" w:rsidRDefault="00ED0A4F" w:rsidP="00ED0A4F">
      <w:pPr>
        <w:rPr>
          <w:lang w:val="en-US"/>
        </w:rPr>
      </w:pPr>
      <w:r w:rsidRPr="00E31B88">
        <w:rPr>
          <w:lang w:val="en-US"/>
        </w:rPr>
        <w:t>The integral may be calculated by numerical integration.</w:t>
      </w:r>
    </w:p>
    <w:p w:rsidR="00ED0A4F" w:rsidRPr="00E31B88" w:rsidRDefault="00ED0A4F" w:rsidP="00ED0A4F">
      <w:pPr>
        <w:rPr>
          <w:lang w:val="en-US"/>
        </w:rPr>
      </w:pPr>
      <w:r w:rsidRPr="00E31B88">
        <w:rPr>
          <w:lang w:val="en-US"/>
        </w:rPr>
        <w:t>Alternatively a useful approximation is given by:</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40"/>
        </w:rPr>
        <w:object w:dxaOrig="2520" w:dyaOrig="900">
          <v:shape id="_x0000_i1153" type="#_x0000_t75" style="width:126.7pt;height:45.35pt" o:ole="">
            <v:imagedata r:id="rId263" o:title=""/>
          </v:shape>
          <o:OLEObject Type="Embed" ProgID="Equation.3" ShapeID="_x0000_i1153" DrawAspect="Content" ObjectID="_1523704087" r:id="rId264"/>
        </w:object>
      </w:r>
      <w:r>
        <w:rPr>
          <w:lang w:val="en-US"/>
        </w:rPr>
        <w:tab/>
        <w:t>(77</w:t>
      </w:r>
      <w:r w:rsidRPr="00E31B88">
        <w:rPr>
          <w:lang w:val="en-US"/>
        </w:rPr>
        <w:t>)</w:t>
      </w:r>
    </w:p>
    <w:p w:rsidR="00ED0A4F" w:rsidRPr="00E31B88" w:rsidRDefault="00ED0A4F" w:rsidP="00ED0A4F">
      <w:pPr>
        <w:rPr>
          <w:lang w:val="en-US"/>
        </w:rPr>
      </w:pPr>
      <w:r w:rsidRPr="00E31B88">
        <w:rPr>
          <w:lang w:val="en-US"/>
        </w:rPr>
        <w:t>where:</w:t>
      </w:r>
    </w:p>
    <w:p w:rsidR="00ED0A4F" w:rsidRDefault="00ED0A4F" w:rsidP="00ED0A4F">
      <w:pPr>
        <w:pStyle w:val="Blanc"/>
      </w:pPr>
    </w:p>
    <w:p w:rsidR="00ED0A4F" w:rsidRPr="00E31B88" w:rsidRDefault="00ED0A4F" w:rsidP="00ED0A4F">
      <w:pPr>
        <w:pStyle w:val="Equation"/>
        <w:tabs>
          <w:tab w:val="left" w:pos="567"/>
        </w:tabs>
        <w:rPr>
          <w:lang w:val="en-US"/>
        </w:rPr>
      </w:pPr>
      <w:r w:rsidRPr="00E31B88">
        <w:rPr>
          <w:lang w:val="en-US"/>
        </w:rPr>
        <w:tab/>
      </w:r>
      <w:r w:rsidRPr="00E31B88">
        <w:rPr>
          <w:lang w:val="en-US"/>
        </w:rPr>
        <w:tab/>
      </w:r>
      <w:r w:rsidRPr="005C01C6">
        <w:rPr>
          <w:position w:val="-84"/>
        </w:rPr>
        <w:object w:dxaOrig="7000" w:dyaOrig="1800">
          <v:shape id="_x0000_i1154" type="#_x0000_t75" style="width:352.5pt;height:90.7pt" o:ole="">
            <v:imagedata r:id="rId265" o:title=""/>
          </v:shape>
          <o:OLEObject Type="Embed" ProgID="Equation.3" ShapeID="_x0000_i1154" DrawAspect="Content" ObjectID="_1523704088" r:id="rId266"/>
        </w:object>
      </w:r>
      <w:r>
        <w:rPr>
          <w:lang w:val="en-US"/>
        </w:rPr>
        <w:tab/>
        <w:t>(78</w:t>
      </w:r>
      <w:r w:rsidRPr="00E31B88">
        <w:rPr>
          <w:lang w:val="en-US"/>
        </w:rPr>
        <w:t>)</w:t>
      </w:r>
    </w:p>
    <w:p w:rsidR="00ED0A4F" w:rsidRPr="00E31B88" w:rsidRDefault="00ED0A4F" w:rsidP="00ED0A4F">
      <w:pPr>
        <w:spacing w:before="240"/>
        <w:rPr>
          <w:lang w:val="en-US"/>
        </w:rPr>
      </w:pPr>
      <w:r w:rsidRPr="00E31B88">
        <w:rPr>
          <w:lang w:val="en-US"/>
        </w:rPr>
        <w:t xml:space="preserve">and the coefficients </w:t>
      </w:r>
      <w:r w:rsidRPr="00E31B88">
        <w:rPr>
          <w:i/>
          <w:iCs/>
          <w:lang w:val="en-US"/>
        </w:rPr>
        <w:t>a</w:t>
      </w:r>
      <w:r w:rsidRPr="00E31B88">
        <w:rPr>
          <w:lang w:val="en-US"/>
        </w:rPr>
        <w:t xml:space="preserve">, </w:t>
      </w:r>
      <w:r w:rsidRPr="00E31B88">
        <w:rPr>
          <w:i/>
          <w:iCs/>
          <w:lang w:val="en-US"/>
        </w:rPr>
        <w:t>b</w:t>
      </w:r>
      <w:r w:rsidRPr="00E31B88">
        <w:rPr>
          <w:lang w:val="en-US"/>
        </w:rPr>
        <w:t xml:space="preserve">, </w:t>
      </w:r>
      <w:r w:rsidRPr="00E31B88">
        <w:rPr>
          <w:i/>
          <w:iCs/>
          <w:lang w:val="en-US"/>
        </w:rPr>
        <w:t>c</w:t>
      </w:r>
      <w:r w:rsidRPr="00E31B88">
        <w:rPr>
          <w:lang w:val="en-US"/>
        </w:rPr>
        <w:t xml:space="preserve">, </w:t>
      </w:r>
      <w:r w:rsidRPr="00E31B88">
        <w:rPr>
          <w:i/>
          <w:iCs/>
          <w:lang w:val="en-US"/>
        </w:rPr>
        <w:t>d</w:t>
      </w:r>
      <w:r w:rsidRPr="00E31B88">
        <w:rPr>
          <w:lang w:val="en-US"/>
        </w:rPr>
        <w:t xml:space="preserve"> are given in § 2.7.</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30"/>
        </w:rPr>
        <w:object w:dxaOrig="1240" w:dyaOrig="680">
          <v:shape id="_x0000_i1155" type="#_x0000_t75" style="width:62.2pt;height:34.6pt" o:ole="">
            <v:imagedata r:id="rId267" o:title=""/>
          </v:shape>
          <o:OLEObject Type="Embed" ProgID="Equation.3" ShapeID="_x0000_i1155" DrawAspect="Content" ObjectID="_1523704089" r:id="rId268"/>
        </w:object>
      </w:r>
      <w:r>
        <w:rPr>
          <w:lang w:val="en-US"/>
        </w:rPr>
        <w:tab/>
        <w:t>(79</w:t>
      </w:r>
      <w:r w:rsidRPr="00E31B88">
        <w:rPr>
          <w:lang w:val="en-US"/>
        </w:rPr>
        <w:t>)</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34"/>
        </w:rPr>
        <w:object w:dxaOrig="2900" w:dyaOrig="800">
          <v:shape id="_x0000_i1156" type="#_x0000_t75" style="width:145.4pt;height:41.6pt" o:ole="">
            <v:imagedata r:id="rId269" o:title=""/>
          </v:shape>
          <o:OLEObject Type="Embed" ProgID="Equation.3" ShapeID="_x0000_i1156" DrawAspect="Content" ObjectID="_1523704090" r:id="rId270"/>
        </w:object>
      </w:r>
      <w:r>
        <w:rPr>
          <w:lang w:val="en-US"/>
        </w:rPr>
        <w:tab/>
        <w:t>(80</w:t>
      </w:r>
      <w:r w:rsidRPr="00E31B88">
        <w:rPr>
          <w:lang w:val="en-US"/>
        </w:rPr>
        <w:t>)</w:t>
      </w:r>
    </w:p>
    <w:p w:rsidR="00ED0A4F" w:rsidRPr="00E31B88" w:rsidRDefault="00ED0A4F" w:rsidP="00ED0A4F">
      <w:pPr>
        <w:rPr>
          <w:lang w:val="en-US"/>
        </w:rPr>
      </w:pPr>
      <w:r w:rsidRPr="00E31B88">
        <w:rPr>
          <w:lang w:val="en-US"/>
        </w:rPr>
        <w:t>where:</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10"/>
        </w:rPr>
        <w:object w:dxaOrig="1340" w:dyaOrig="340">
          <v:shape id="_x0000_i1157" type="#_x0000_t75" style="width:66.85pt;height:17.75pt" o:ole="">
            <v:imagedata r:id="rId271" o:title=""/>
          </v:shape>
          <o:OLEObject Type="Embed" ProgID="Equation.3" ShapeID="_x0000_i1157" DrawAspect="Content" ObjectID="_1523704091" r:id="rId272"/>
        </w:object>
      </w:r>
      <w:r>
        <w:rPr>
          <w:lang w:val="en-US"/>
        </w:rPr>
        <w:tab/>
        <w:t>(81</w:t>
      </w:r>
      <w:r w:rsidRPr="00E31B88">
        <w:rPr>
          <w:lang w:val="en-US"/>
        </w:rPr>
        <w:t>)</w:t>
      </w:r>
    </w:p>
    <w:p w:rsidR="00ED0A4F" w:rsidRPr="00E31B88" w:rsidRDefault="00ED0A4F" w:rsidP="00ED0A4F">
      <w:pPr>
        <w:spacing w:before="240"/>
        <w:rPr>
          <w:lang w:val="en-US"/>
        </w:rPr>
      </w:pPr>
      <w:r w:rsidRPr="00E31B88">
        <w:rPr>
          <w:lang w:val="en-US"/>
        </w:rPr>
        <w:t xml:space="preserve">In equation (45), </w:t>
      </w:r>
      <w:r w:rsidRPr="005C01C6">
        <w:rPr>
          <w:position w:val="-6"/>
        </w:rPr>
        <w:object w:dxaOrig="380" w:dyaOrig="340">
          <v:shape id="_x0000_i1158" type="#_x0000_t75" style="width:18.7pt;height:17.75pt" o:ole="">
            <v:imagedata r:id="rId273" o:title=""/>
          </v:shape>
          <o:OLEObject Type="Embed" ProgID="Equation.3" ShapeID="_x0000_i1158" DrawAspect="Content" ObjectID="_1523704092" r:id="rId274"/>
        </w:object>
      </w:r>
      <w:r w:rsidRPr="00E31B88">
        <w:rPr>
          <w:lang w:val="en-US"/>
        </w:rPr>
        <w:t>are the integers which most nearly satisfy the equation.</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24"/>
        </w:rPr>
        <w:object w:dxaOrig="1260" w:dyaOrig="620">
          <v:shape id="_x0000_i1159" type="#_x0000_t75" style="width:63.6pt;height:30.4pt" o:ole="">
            <v:imagedata r:id="rId275" o:title=""/>
          </v:shape>
          <o:OLEObject Type="Embed" ProgID="Equation.3" ShapeID="_x0000_i1159" DrawAspect="Content" ObjectID="_1523704093" r:id="rId276"/>
        </w:object>
      </w:r>
      <w:r>
        <w:rPr>
          <w:lang w:val="en-US"/>
        </w:rPr>
        <w:tab/>
        <w:t>(82</w:t>
      </w:r>
      <w:r w:rsidRPr="00E31B88">
        <w:rPr>
          <w:lang w:val="en-US"/>
        </w:rPr>
        <w:t>)</w:t>
      </w:r>
    </w:p>
    <w:p w:rsidR="00ED0A4F" w:rsidRPr="00E31B88" w:rsidRDefault="00ED0A4F" w:rsidP="00ED0A4F">
      <w:pPr>
        <w:rPr>
          <w:lang w:val="en-US"/>
        </w:rPr>
      </w:pPr>
      <w:r w:rsidRPr="005C01C6">
        <w:rPr>
          <w:position w:val="-14"/>
        </w:rPr>
        <w:object w:dxaOrig="840" w:dyaOrig="620">
          <v:shape id="_x0000_i1160" type="#_x0000_t75" style="width:42.1pt;height:30.4pt" o:ole="">
            <v:imagedata r:id="rId277" o:title=""/>
          </v:shape>
          <o:OLEObject Type="Embed" ProgID="Equation.3" ShapeID="_x0000_i1160" DrawAspect="Content" ObjectID="_1523704094" r:id="rId278"/>
        </w:object>
      </w:r>
      <w:r w:rsidRPr="00E31B88">
        <w:rPr>
          <w:lang w:val="en-US"/>
        </w:rPr>
        <w:t>are the reflection coefficients for either perpendicular or parallel polarization given by:</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42"/>
        </w:rPr>
        <w:object w:dxaOrig="3420" w:dyaOrig="960">
          <v:shape id="_x0000_i1161" type="#_x0000_t75" style="width:171.1pt;height:49.1pt" o:ole="" fillcolor="window">
            <v:imagedata r:id="rId279" o:title=""/>
          </v:shape>
          <o:OLEObject Type="Embed" ProgID="Equation.3" ShapeID="_x0000_i1161" DrawAspect="Content" ObjectID="_1523704095" r:id="rId280"/>
        </w:object>
      </w:r>
      <w:r>
        <w:rPr>
          <w:lang w:val="en-US"/>
        </w:rPr>
        <w:tab/>
        <w:t>(83</w:t>
      </w:r>
      <w:r w:rsidRPr="00E31B88">
        <w:rPr>
          <w:lang w:val="en-US"/>
        </w:rPr>
        <w:t>)</w:t>
      </w:r>
    </w:p>
    <w:p w:rsidR="00ED0A4F"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40"/>
        </w:rPr>
        <w:object w:dxaOrig="3700" w:dyaOrig="920">
          <v:shape id="_x0000_i1162" type="#_x0000_t75" style="width:183.75pt;height:47.2pt" o:ole="" fillcolor="window">
            <v:imagedata r:id="rId281" o:title=""/>
          </v:shape>
          <o:OLEObject Type="Embed" ProgID="Equation.3" ShapeID="_x0000_i1162" DrawAspect="Content" ObjectID="_1523704096" r:id="rId282"/>
        </w:object>
      </w:r>
      <w:r>
        <w:rPr>
          <w:lang w:val="en-US"/>
        </w:rPr>
        <w:tab/>
        <w:t>(84</w:t>
      </w:r>
      <w:r w:rsidRPr="00E31B88">
        <w:rPr>
          <w:lang w:val="en-US"/>
        </w:rPr>
        <w:t>)</w:t>
      </w:r>
    </w:p>
    <w:p w:rsidR="00ED0A4F" w:rsidRPr="00E31B88" w:rsidRDefault="00ED0A4F" w:rsidP="00ED0A4F">
      <w:pPr>
        <w:rPr>
          <w:lang w:val="en-US"/>
        </w:rPr>
      </w:pPr>
      <w:r w:rsidRPr="00E31B88">
        <w:rPr>
          <w:lang w:val="en-US"/>
        </w:rPr>
        <w:t>where:</w:t>
      </w:r>
    </w:p>
    <w:p w:rsidR="00ED0A4F" w:rsidRPr="005C01C6" w:rsidRDefault="00ED0A4F" w:rsidP="00ED0A4F">
      <w:pPr>
        <w:pStyle w:val="Equationlegend"/>
        <w:tabs>
          <w:tab w:val="left" w:pos="1498"/>
        </w:tabs>
        <w:rPr>
          <w:i/>
          <w:iCs/>
          <w:vertAlign w:val="subscript"/>
        </w:rPr>
      </w:pPr>
      <w:r w:rsidRPr="005C01C6">
        <w:tab/>
      </w:r>
      <w:r w:rsidRPr="005C01C6">
        <w:rPr>
          <w:position w:val="-10"/>
        </w:rPr>
        <w:object w:dxaOrig="800" w:dyaOrig="340">
          <v:shape id="_x0000_i1163" type="#_x0000_t75" style="width:41.6pt;height:17.75pt" o:ole="">
            <v:imagedata r:id="rId283" o:title=""/>
          </v:shape>
          <o:OLEObject Type="Embed" ProgID="Equation.3" ShapeID="_x0000_i1163" DrawAspect="Content" ObjectID="_1523704097" r:id="rId284"/>
        </w:object>
      </w:r>
      <w:r w:rsidRPr="005C01C6">
        <w:t>for</w:t>
      </w:r>
      <w:r w:rsidRPr="005C01C6">
        <w:rPr>
          <w:i/>
          <w:iCs/>
        </w:rPr>
        <w:t>R</w:t>
      </w:r>
      <w:r w:rsidRPr="005C01C6">
        <w:rPr>
          <w:vertAlign w:val="subscript"/>
        </w:rPr>
        <w:t>0</w:t>
      </w:r>
      <w:r w:rsidRPr="005C01C6">
        <w:t xml:space="preserve"> and</w:t>
      </w:r>
      <w:r w:rsidRPr="005C01C6">
        <w:rPr>
          <w:position w:val="-10"/>
        </w:rPr>
        <w:object w:dxaOrig="1560" w:dyaOrig="340">
          <v:shape id="_x0000_i1164" type="#_x0000_t75" style="width:78.1pt;height:17.75pt" o:ole="">
            <v:imagedata r:id="rId285" o:title=""/>
          </v:shape>
          <o:OLEObject Type="Embed" ProgID="Equation.3" ShapeID="_x0000_i1164" DrawAspect="Content" ObjectID="_1523704098" r:id="rId286"/>
        </w:object>
      </w:r>
      <w:r w:rsidRPr="005C01C6">
        <w:tab/>
        <w:t xml:space="preserve">for </w:t>
      </w:r>
      <w:r w:rsidRPr="005C01C6">
        <w:rPr>
          <w:i/>
          <w:iCs/>
        </w:rPr>
        <w:t>R</w:t>
      </w:r>
      <w:r w:rsidRPr="005C01C6">
        <w:rPr>
          <w:i/>
          <w:iCs/>
          <w:vertAlign w:val="subscript"/>
        </w:rPr>
        <w:t>n</w:t>
      </w:r>
      <w:r>
        <w:rPr>
          <w:i/>
          <w:iCs/>
          <w:vertAlign w:val="subscript"/>
        </w:rPr>
        <w:t xml:space="preserve"> </w:t>
      </w:r>
      <w:r w:rsidRPr="004743E8">
        <w:t>;</w:t>
      </w:r>
    </w:p>
    <w:p w:rsidR="00ED0A4F" w:rsidRPr="005C01C6" w:rsidRDefault="00ED0A4F" w:rsidP="00ED0A4F">
      <w:pPr>
        <w:pStyle w:val="Equationlegend"/>
        <w:tabs>
          <w:tab w:val="left" w:pos="1498"/>
        </w:tabs>
        <w:spacing w:before="40"/>
      </w:pPr>
      <w:r w:rsidRPr="005C01C6">
        <w:tab/>
      </w:r>
      <w:r w:rsidRPr="005C01C6">
        <w:rPr>
          <w:position w:val="-10"/>
        </w:rPr>
        <w:object w:dxaOrig="2540" w:dyaOrig="420">
          <v:shape id="_x0000_i1165" type="#_x0000_t75" style="width:128.1pt;height:21.05pt" o:ole="">
            <v:imagedata r:id="rId287" o:title=""/>
          </v:shape>
          <o:OLEObject Type="Embed" ProgID="Equation.3" ShapeID="_x0000_i1165" DrawAspect="Content" ObjectID="_1523704099" r:id="rId288"/>
        </w:object>
      </w:r>
      <w:r>
        <w:rPr>
          <w:position w:val="-10"/>
        </w:rPr>
        <w:t>;</w:t>
      </w:r>
    </w:p>
    <w:p w:rsidR="00ED0A4F" w:rsidRPr="005C01C6" w:rsidRDefault="00ED0A4F" w:rsidP="00ED0A4F">
      <w:pPr>
        <w:pStyle w:val="Equationlegend"/>
        <w:spacing w:before="40"/>
      </w:pPr>
      <w:r w:rsidRPr="005C01C6">
        <w:rPr>
          <w:i/>
          <w:iCs/>
        </w:rPr>
        <w:tab/>
      </w:r>
      <w:r w:rsidRPr="005C01C6">
        <w:sym w:font="Symbol" w:char="F065"/>
      </w:r>
      <w:r w:rsidRPr="005C01C6">
        <w:rPr>
          <w:i/>
          <w:iCs/>
          <w:vertAlign w:val="subscript"/>
        </w:rPr>
        <w:t>r</w:t>
      </w:r>
      <w:r w:rsidRPr="005C01C6">
        <w:rPr>
          <w:rFonts w:ascii="Tms Rmn" w:hAnsi="Tms Rmn"/>
          <w:sz w:val="12"/>
          <w:szCs w:val="12"/>
        </w:rPr>
        <w:t> </w:t>
      </w:r>
      <w:r w:rsidRPr="005C01C6">
        <w:t>:</w:t>
      </w:r>
      <w:r w:rsidRPr="005C01C6">
        <w:tab/>
        <w:t>relative dielectric constant of the wedge material</w:t>
      </w:r>
      <w:r>
        <w:t>;</w:t>
      </w:r>
    </w:p>
    <w:p w:rsidR="00ED0A4F" w:rsidRPr="005C01C6" w:rsidRDefault="00ED0A4F" w:rsidP="00ED0A4F">
      <w:pPr>
        <w:pStyle w:val="Equationlegend"/>
        <w:spacing w:before="40"/>
      </w:pPr>
      <w:r w:rsidRPr="005C01C6">
        <w:rPr>
          <w:i/>
          <w:iCs/>
        </w:rPr>
        <w:tab/>
      </w:r>
      <w:r w:rsidRPr="005C01C6">
        <w:sym w:font="Symbol" w:char="F073"/>
      </w:r>
      <w:r w:rsidRPr="005C01C6">
        <w:rPr>
          <w:rFonts w:ascii="Tms Rmn" w:hAnsi="Tms Rmn"/>
          <w:sz w:val="12"/>
          <w:szCs w:val="12"/>
        </w:rPr>
        <w:t> </w:t>
      </w:r>
      <w:r w:rsidRPr="005C01C6">
        <w:t>:</w:t>
      </w:r>
      <w:r w:rsidRPr="005C01C6">
        <w:tab/>
        <w:t>conductivity of the wedge material (S/m)</w:t>
      </w:r>
      <w:r>
        <w:t>;</w:t>
      </w:r>
    </w:p>
    <w:p w:rsidR="00ED0A4F" w:rsidRPr="005C01C6" w:rsidRDefault="00ED0A4F" w:rsidP="00ED0A4F">
      <w:pPr>
        <w:pStyle w:val="Equationlegend"/>
        <w:spacing w:before="40"/>
      </w:pPr>
      <w:r w:rsidRPr="005C01C6">
        <w:rPr>
          <w:i/>
          <w:iCs/>
        </w:rPr>
        <w:tab/>
        <w:t>f</w:t>
      </w:r>
      <w:r w:rsidRPr="005C01C6">
        <w:rPr>
          <w:rFonts w:ascii="Tms Rmn" w:hAnsi="Tms Rmn"/>
          <w:sz w:val="12"/>
          <w:szCs w:val="12"/>
        </w:rPr>
        <w:t> </w:t>
      </w:r>
      <w:r w:rsidRPr="005C01C6">
        <w:t>:</w:t>
      </w:r>
      <w:r w:rsidRPr="005C01C6">
        <w:tab/>
        <w:t>frequency (Hz).</w:t>
      </w:r>
    </w:p>
    <w:p w:rsidR="00ED0A4F" w:rsidRPr="00E31B88" w:rsidRDefault="00ED0A4F" w:rsidP="00ED0A4F">
      <w:pPr>
        <w:spacing w:before="240"/>
        <w:rPr>
          <w:lang w:val="en-US"/>
        </w:rPr>
      </w:pPr>
      <w:r w:rsidRPr="00E31B88">
        <w:rPr>
          <w:lang w:val="en-US"/>
        </w:rPr>
        <w:t>Note that if necessary the two faces of the wedge may have different electrical properties.</w:t>
      </w:r>
    </w:p>
    <w:p w:rsidR="00ED0A4F" w:rsidRPr="00E31B88" w:rsidRDefault="00ED0A4F" w:rsidP="00ED0A4F">
      <w:pPr>
        <w:rPr>
          <w:lang w:val="en-US"/>
        </w:rPr>
      </w:pPr>
      <w:r w:rsidRPr="00E31B88">
        <w:rPr>
          <w:lang w:val="en-US"/>
        </w:rPr>
        <w:lastRenderedPageBreak/>
        <w:t>At shadow and reflection boundaries one of the cot</w:t>
      </w:r>
      <w:r>
        <w:rPr>
          <w:lang w:val="en-US"/>
        </w:rPr>
        <w:t>angent functions in equation (74</w:t>
      </w:r>
      <w:r w:rsidRPr="00E31B88">
        <w:rPr>
          <w:lang w:val="en-US"/>
        </w:rPr>
        <w:t>) becomes singular.</w:t>
      </w:r>
    </w:p>
    <w:p w:rsidR="00ED0A4F" w:rsidRPr="00E31B88" w:rsidRDefault="00ED0A4F" w:rsidP="00ED0A4F">
      <w:pPr>
        <w:rPr>
          <w:lang w:val="en-US"/>
        </w:rPr>
      </w:pPr>
      <w:r w:rsidRPr="00E31B88">
        <w:rPr>
          <w:lang w:val="en-US"/>
        </w:rPr>
        <w:t xml:space="preserve">However </w:t>
      </w:r>
      <w:r w:rsidRPr="005C01C6">
        <w:rPr>
          <w:position w:val="-4"/>
        </w:rPr>
        <w:object w:dxaOrig="400" w:dyaOrig="440">
          <v:shape id="_x0000_i1166" type="#_x0000_t75" style="width:19.65pt;height:22.9pt" o:ole="">
            <v:imagedata r:id="rId289" o:title=""/>
          </v:shape>
          <o:OLEObject Type="Embed" ProgID="Equation.3" ShapeID="_x0000_i1166" DrawAspect="Content" ObjectID="_1523704100" r:id="rId290"/>
        </w:object>
      </w:r>
      <w:r w:rsidRPr="00E31B88">
        <w:rPr>
          <w:lang w:val="en-US"/>
        </w:rPr>
        <w:t xml:space="preserve"> remains finite, and can be readily evaluated. The term containing the singular cotangent function is given for small </w:t>
      </w:r>
      <w:r w:rsidRPr="005C01C6">
        <w:sym w:font="Symbol" w:char="F065"/>
      </w:r>
      <w:r w:rsidRPr="00E31B88">
        <w:rPr>
          <w:lang w:val="en-US"/>
        </w:rPr>
        <w:t xml:space="preserve"> as:</w:t>
      </w:r>
    </w:p>
    <w:p w:rsidR="00ED0A4F" w:rsidRPr="005C01C6" w:rsidRDefault="00ED0A4F" w:rsidP="00ED0A4F">
      <w:pPr>
        <w:pStyle w:val="Blanc"/>
      </w:pPr>
    </w:p>
    <w:p w:rsidR="00ED0A4F" w:rsidRPr="00E31B88" w:rsidRDefault="00ED0A4F" w:rsidP="00ED0A4F">
      <w:pPr>
        <w:pStyle w:val="Equation"/>
        <w:tabs>
          <w:tab w:val="left" w:pos="227"/>
          <w:tab w:val="left" w:pos="284"/>
        </w:tabs>
        <w:rPr>
          <w:lang w:val="en-US"/>
        </w:rPr>
      </w:pPr>
      <w:r w:rsidRPr="00E31B88">
        <w:rPr>
          <w:lang w:val="en-US"/>
        </w:rPr>
        <w:tab/>
      </w:r>
      <w:r w:rsidRPr="00E31B88">
        <w:rPr>
          <w:lang w:val="en-US"/>
        </w:rPr>
        <w:tab/>
      </w:r>
      <w:r w:rsidRPr="005C01C6">
        <w:rPr>
          <w:position w:val="-28"/>
        </w:rPr>
        <w:object w:dxaOrig="7760" w:dyaOrig="680">
          <v:shape id="_x0000_i1167" type="#_x0000_t75" style="width:388.05pt;height:34.6pt" o:ole="">
            <v:imagedata r:id="rId291" o:title=""/>
          </v:shape>
          <o:OLEObject Type="Embed" ProgID="Equation.3" ShapeID="_x0000_i1167" DrawAspect="Content" ObjectID="_1523704101" r:id="rId292"/>
        </w:object>
      </w:r>
      <w:r>
        <w:rPr>
          <w:lang w:val="en-US"/>
        </w:rPr>
        <w:tab/>
        <w:t>(85</w:t>
      </w:r>
      <w:r w:rsidRPr="00E31B88">
        <w:rPr>
          <w:lang w:val="en-US"/>
        </w:rPr>
        <w:t>)</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with </w:t>
      </w:r>
      <w:r w:rsidRPr="005C01C6">
        <w:sym w:font="Symbol" w:char="F065"/>
      </w:r>
      <w:r w:rsidRPr="00E31B88">
        <w:rPr>
          <w:lang w:val="en-US"/>
        </w:rPr>
        <w:t xml:space="preserve"> defined by:</w:t>
      </w:r>
    </w:p>
    <w:p w:rsidR="00ED0A4F" w:rsidRPr="00E31B88" w:rsidRDefault="00ED0A4F" w:rsidP="00ED0A4F">
      <w:pPr>
        <w:pStyle w:val="Equation"/>
        <w:tabs>
          <w:tab w:val="clear" w:pos="4820"/>
          <w:tab w:val="left" w:pos="1701"/>
          <w:tab w:val="left" w:pos="5529"/>
          <w:tab w:val="left" w:pos="6237"/>
        </w:tabs>
        <w:rPr>
          <w:lang w:val="en-US"/>
        </w:rPr>
      </w:pPr>
      <w:r w:rsidRPr="00E31B88">
        <w:rPr>
          <w:lang w:val="en-US"/>
        </w:rPr>
        <w:tab/>
      </w:r>
      <w:r w:rsidRPr="005C01C6">
        <w:rPr>
          <w:position w:val="-10"/>
        </w:rPr>
        <w:object w:dxaOrig="1980" w:dyaOrig="380">
          <v:shape id="_x0000_i1168" type="#_x0000_t75" style="width:99.1pt;height:18.7pt" o:ole="">
            <v:imagedata r:id="rId293" o:title=""/>
          </v:shape>
          <o:OLEObject Type="Embed" ProgID="Equation.3" ShapeID="_x0000_i1168" DrawAspect="Content" ObjectID="_1523704102" r:id="rId294"/>
        </w:object>
      </w:r>
      <w:r w:rsidRPr="00E31B88">
        <w:rPr>
          <w:lang w:val="en-US"/>
        </w:rPr>
        <w:tab/>
        <w:t>for</w:t>
      </w:r>
      <w:r w:rsidRPr="00E31B88">
        <w:rPr>
          <w:lang w:val="en-US"/>
        </w:rPr>
        <w:tab/>
      </w:r>
      <w:r w:rsidRPr="005C01C6">
        <w:rPr>
          <w:position w:val="-10"/>
        </w:rPr>
        <w:object w:dxaOrig="1340" w:dyaOrig="340">
          <v:shape id="_x0000_i1169" type="#_x0000_t75" style="width:66.85pt;height:17.75pt" o:ole="">
            <v:imagedata r:id="rId295" o:title=""/>
          </v:shape>
          <o:OLEObject Type="Embed" ProgID="Equation.3" ShapeID="_x0000_i1169" DrawAspect="Content" ObjectID="_1523704103" r:id="rId296"/>
        </w:object>
      </w:r>
      <w:r>
        <w:rPr>
          <w:lang w:val="en-US"/>
        </w:rPr>
        <w:tab/>
        <w:t>(86</w:t>
      </w:r>
      <w:r w:rsidRPr="00E31B88">
        <w:rPr>
          <w:lang w:val="en-US"/>
        </w:rPr>
        <w:t>)</w:t>
      </w:r>
    </w:p>
    <w:p w:rsidR="00ED0A4F" w:rsidRPr="00E31B88" w:rsidRDefault="00ED0A4F" w:rsidP="00ED0A4F">
      <w:pPr>
        <w:pStyle w:val="Equation"/>
        <w:tabs>
          <w:tab w:val="clear" w:pos="4820"/>
          <w:tab w:val="left" w:pos="1701"/>
          <w:tab w:val="left" w:pos="5529"/>
          <w:tab w:val="left" w:pos="6237"/>
        </w:tabs>
        <w:rPr>
          <w:lang w:val="en-US"/>
        </w:rPr>
      </w:pPr>
      <w:r w:rsidRPr="00E31B88">
        <w:rPr>
          <w:lang w:val="en-US"/>
        </w:rPr>
        <w:tab/>
      </w:r>
      <w:r w:rsidRPr="005C01C6">
        <w:rPr>
          <w:position w:val="-10"/>
        </w:rPr>
        <w:object w:dxaOrig="1960" w:dyaOrig="380">
          <v:shape id="_x0000_i1170" type="#_x0000_t75" style="width:98.65pt;height:18.7pt" o:ole="">
            <v:imagedata r:id="rId297" o:title=""/>
          </v:shape>
          <o:OLEObject Type="Embed" ProgID="Equation.3" ShapeID="_x0000_i1170" DrawAspect="Content" ObjectID="_1523704104" r:id="rId298"/>
        </w:object>
      </w:r>
      <w:r w:rsidRPr="00E31B88">
        <w:rPr>
          <w:lang w:val="en-US"/>
        </w:rPr>
        <w:tab/>
        <w:t>for</w:t>
      </w:r>
      <w:r w:rsidRPr="00E31B88">
        <w:rPr>
          <w:lang w:val="en-US"/>
        </w:rPr>
        <w:tab/>
      </w:r>
      <w:r w:rsidRPr="005C01C6">
        <w:rPr>
          <w:position w:val="-10"/>
        </w:rPr>
        <w:object w:dxaOrig="1340" w:dyaOrig="340">
          <v:shape id="_x0000_i1171" type="#_x0000_t75" style="width:66.85pt;height:17.75pt" o:ole="">
            <v:imagedata r:id="rId299" o:title=""/>
          </v:shape>
          <o:OLEObject Type="Embed" ProgID="Equation.3" ShapeID="_x0000_i1171" DrawAspect="Content" ObjectID="_1523704105" r:id="rId300"/>
        </w:object>
      </w:r>
      <w:r>
        <w:rPr>
          <w:lang w:val="en-US"/>
        </w:rPr>
        <w:tab/>
        <w:t>(87</w:t>
      </w:r>
      <w:r w:rsidRPr="00E31B88">
        <w:rPr>
          <w:lang w:val="en-US"/>
        </w:rPr>
        <w:t>)</w:t>
      </w:r>
    </w:p>
    <w:p w:rsidR="00ED0A4F" w:rsidRPr="00E31B88" w:rsidRDefault="00ED0A4F" w:rsidP="00ED0A4F">
      <w:pPr>
        <w:spacing w:before="240"/>
        <w:rPr>
          <w:lang w:val="en-US"/>
        </w:rPr>
      </w:pPr>
      <w:r w:rsidRPr="00E31B88">
        <w:rPr>
          <w:lang w:val="en-US"/>
        </w:rPr>
        <w:t>The resulting diffraction coefficient will be continuous at shadow and reflection boundaries, provided that the same reflection coefficient is used when calculating reflected rays.</w:t>
      </w:r>
    </w:p>
    <w:p w:rsidR="00ED0A4F" w:rsidRPr="00E31B88" w:rsidRDefault="00ED0A4F" w:rsidP="00ED0A4F">
      <w:pPr>
        <w:rPr>
          <w:lang w:val="en-US"/>
        </w:rPr>
      </w:pPr>
      <w:r w:rsidRPr="00E31B88">
        <w:rPr>
          <w:lang w:val="en-US"/>
        </w:rPr>
        <w:t xml:space="preserve">The field </w:t>
      </w:r>
      <w:r w:rsidRPr="00E31B88">
        <w:rPr>
          <w:i/>
          <w:iCs/>
          <w:lang w:val="en-US"/>
        </w:rPr>
        <w:t>e</w:t>
      </w:r>
      <w:r w:rsidRPr="00E31B88">
        <w:rPr>
          <w:i/>
          <w:iCs/>
          <w:vertAlign w:val="subscript"/>
          <w:lang w:val="en-US"/>
        </w:rPr>
        <w:t>LD</w:t>
      </w:r>
      <w:r w:rsidRPr="00E31B88">
        <w:rPr>
          <w:lang w:val="en-US"/>
        </w:rPr>
        <w:t xml:space="preserve"> due to the diffracted ray, plus the LoS ray for </w:t>
      </w:r>
      <w:r w:rsidRPr="005C01C6">
        <w:rPr>
          <w:position w:val="-10"/>
        </w:rPr>
        <w:object w:dxaOrig="1400" w:dyaOrig="340">
          <v:shape id="_x0000_i1172" type="#_x0000_t75" style="width:69.2pt;height:17.75pt" o:ole="">
            <v:imagedata r:id="rId301" o:title=""/>
          </v:shape>
          <o:OLEObject Type="Embed" ProgID="Equation.3" ShapeID="_x0000_i1172" DrawAspect="Content" ObjectID="_1523704106" r:id="rId302"/>
        </w:object>
      </w:r>
      <w:r w:rsidRPr="00E31B88">
        <w:rPr>
          <w:lang w:val="en-US"/>
        </w:rPr>
        <w:t xml:space="preserve"> is given by:</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42"/>
        </w:rPr>
        <w:object w:dxaOrig="5920" w:dyaOrig="960">
          <v:shape id="_x0000_i1173" type="#_x0000_t75" style="width:294.1pt;height:49.1pt" o:ole="">
            <v:imagedata r:id="rId303" o:title=""/>
          </v:shape>
          <o:OLEObject Type="Embed" ProgID="Equation.3" ShapeID="_x0000_i1173" DrawAspect="Content" ObjectID="_1523704107" r:id="rId304"/>
        </w:object>
      </w:r>
      <w:r>
        <w:rPr>
          <w:lang w:val="en-US"/>
        </w:rPr>
        <w:tab/>
        <w:t>(88</w:t>
      </w:r>
      <w:r w:rsidRPr="00E31B88">
        <w:rPr>
          <w:lang w:val="en-US"/>
        </w:rPr>
        <w:t>)</w:t>
      </w:r>
    </w:p>
    <w:p w:rsidR="00ED0A4F" w:rsidRPr="00E31B88" w:rsidRDefault="00ED0A4F" w:rsidP="00ED0A4F">
      <w:pPr>
        <w:rPr>
          <w:lang w:val="en-US"/>
        </w:rPr>
      </w:pPr>
      <w:r w:rsidRPr="00E31B88">
        <w:rPr>
          <w:lang w:val="en-US"/>
        </w:rPr>
        <w:t>where:</w:t>
      </w:r>
    </w:p>
    <w:p w:rsidR="00ED0A4F" w:rsidRPr="005C01C6" w:rsidRDefault="00ED0A4F" w:rsidP="00ED0A4F">
      <w:pPr>
        <w:pStyle w:val="Equationlegend"/>
      </w:pPr>
      <w:r w:rsidRPr="005C01C6">
        <w:rPr>
          <w:i/>
          <w:iCs/>
        </w:rPr>
        <w:tab/>
        <w:t>s</w:t>
      </w:r>
      <w:r w:rsidRPr="005C01C6">
        <w:rPr>
          <w:rFonts w:ascii="Tms Rmn" w:hAnsi="Tms Rmn"/>
          <w:sz w:val="12"/>
          <w:szCs w:val="12"/>
        </w:rPr>
        <w:t> </w:t>
      </w:r>
      <w:r w:rsidRPr="005C01C6">
        <w:t>:</w:t>
      </w:r>
      <w:r w:rsidRPr="005C01C6">
        <w:tab/>
        <w:t>straight-line distance between the source and field points.</w:t>
      </w:r>
    </w:p>
    <w:p w:rsidR="00ED0A4F" w:rsidRPr="00E31B88" w:rsidRDefault="00ED0A4F" w:rsidP="00ED0A4F">
      <w:pPr>
        <w:rPr>
          <w:lang w:val="en-US"/>
        </w:rPr>
      </w:pPr>
      <w:r w:rsidRPr="00E31B88">
        <w:rPr>
          <w:lang w:val="en-US"/>
        </w:rPr>
        <w:t xml:space="preserve">Note that at </w:t>
      </w:r>
      <w:r w:rsidRPr="005C01C6">
        <w:rPr>
          <w:position w:val="-10"/>
        </w:rPr>
        <w:object w:dxaOrig="1340" w:dyaOrig="340">
          <v:shape id="_x0000_i1174" type="#_x0000_t75" style="width:66.85pt;height:17.75pt" o:ole="">
            <v:imagedata r:id="rId305" o:title=""/>
          </v:shape>
          <o:OLEObject Type="Embed" ProgID="Equation.3" ShapeID="_x0000_i1174" DrawAspect="Content" ObjectID="_1523704108" r:id="rId306"/>
        </w:object>
      </w:r>
      <w:r w:rsidRPr="00E31B88">
        <w:rPr>
          <w:lang w:val="en-US"/>
        </w:rPr>
        <w:t xml:space="preserve"> the 2</w:t>
      </w:r>
      <w:r w:rsidRPr="007407EC">
        <w:rPr>
          <w:vertAlign w:val="superscript"/>
          <w:lang w:val="en-US"/>
        </w:rPr>
        <w:t>nd</w:t>
      </w:r>
      <w:r w:rsidRPr="00E31B88">
        <w:rPr>
          <w:lang w:val="en-US"/>
        </w:rPr>
        <w:t xml:space="preserve"> cotangent term in equatio</w:t>
      </w:r>
      <w:r>
        <w:rPr>
          <w:lang w:val="en-US"/>
        </w:rPr>
        <w:t>n (74</w:t>
      </w:r>
      <w:r w:rsidRPr="00E31B88">
        <w:rPr>
          <w:lang w:val="en-US"/>
        </w:rPr>
        <w:t>) will become singular, and that the alternative app</w:t>
      </w:r>
      <w:r>
        <w:rPr>
          <w:lang w:val="en-US"/>
        </w:rPr>
        <w:t>roximation given by equation (85</w:t>
      </w:r>
      <w:r w:rsidRPr="00E31B88">
        <w:rPr>
          <w:lang w:val="en-US"/>
        </w:rPr>
        <w:t>) must be used.</w:t>
      </w:r>
    </w:p>
    <w:p w:rsidR="00ED0A4F" w:rsidRPr="00E31B88" w:rsidRDefault="00ED0A4F" w:rsidP="00ED0A4F">
      <w:pPr>
        <w:rPr>
          <w:lang w:val="en-US"/>
        </w:rPr>
      </w:pPr>
      <w:r w:rsidRPr="00E31B88">
        <w:rPr>
          <w:lang w:val="en-US"/>
        </w:rPr>
        <w:t xml:space="preserve">The field strength at the field point (dB) relative to the field which would exist at the field point in the absence of the wedge-shaped obstruction (i.e. dB relative to free space) is given by setting </w:t>
      </w:r>
      <w:r w:rsidRPr="00E31B88">
        <w:rPr>
          <w:i/>
          <w:iCs/>
          <w:lang w:val="en-US"/>
        </w:rPr>
        <w:t>e</w:t>
      </w:r>
      <w:r w:rsidRPr="00E31B88">
        <w:rPr>
          <w:vertAlign w:val="subscript"/>
          <w:lang w:val="en-US"/>
        </w:rPr>
        <w:t>0</w:t>
      </w:r>
      <w:r>
        <w:rPr>
          <w:lang w:val="en-US"/>
        </w:rPr>
        <w:t xml:space="preserve"> to unity in equation (73</w:t>
      </w:r>
      <w:r w:rsidRPr="00E31B88">
        <w:rPr>
          <w:lang w:val="en-US"/>
        </w:rPr>
        <w:t>) and calculating:</w:t>
      </w:r>
    </w:p>
    <w:p w:rsidR="00ED0A4F" w:rsidRPr="00E31B88" w:rsidRDefault="00ED0A4F" w:rsidP="00ED0A4F">
      <w:pPr>
        <w:pStyle w:val="Equation"/>
        <w:rPr>
          <w:lang w:val="en-US"/>
        </w:rPr>
      </w:pPr>
      <w:r w:rsidRPr="00E31B88">
        <w:rPr>
          <w:lang w:val="en-US"/>
        </w:rPr>
        <w:tab/>
      </w:r>
      <w:r w:rsidRPr="00E31B88">
        <w:rPr>
          <w:lang w:val="en-US"/>
        </w:rPr>
        <w:tab/>
      </w:r>
      <w:r w:rsidRPr="005C01C6">
        <w:rPr>
          <w:position w:val="-32"/>
        </w:rPr>
        <w:object w:dxaOrig="2940" w:dyaOrig="760">
          <v:shape id="_x0000_i1175" type="#_x0000_t75" style="width:147.25pt;height:38.35pt" o:ole="">
            <v:imagedata r:id="rId307" o:title=""/>
          </v:shape>
          <o:OLEObject Type="Embed" ProgID="Equation.3" ShapeID="_x0000_i1175" DrawAspect="Content" ObjectID="_1523704109" r:id="rId308"/>
        </w:object>
      </w:r>
      <w:r>
        <w:rPr>
          <w:lang w:val="en-US"/>
        </w:rPr>
        <w:tab/>
        <w:t>(89</w:t>
      </w:r>
      <w:r w:rsidRPr="00E31B88">
        <w:rPr>
          <w:lang w:val="en-US"/>
        </w:rPr>
        <w:t>)</w:t>
      </w:r>
    </w:p>
    <w:p w:rsidR="00ED0A4F" w:rsidRPr="00E31B88" w:rsidRDefault="00ED0A4F" w:rsidP="00ED0A4F">
      <w:pPr>
        <w:rPr>
          <w:lang w:val="en-US"/>
        </w:rPr>
      </w:pPr>
      <w:r w:rsidRPr="00E31B88">
        <w:rPr>
          <w:lang w:val="en-US"/>
        </w:rPr>
        <w:t>where:</w:t>
      </w:r>
    </w:p>
    <w:p w:rsidR="00ED0A4F" w:rsidRPr="005C01C6" w:rsidRDefault="00ED0A4F" w:rsidP="00ED0A4F">
      <w:pPr>
        <w:pStyle w:val="Equationlegend"/>
      </w:pPr>
      <w:r w:rsidRPr="005C01C6">
        <w:rPr>
          <w:i/>
          <w:iCs/>
        </w:rPr>
        <w:tab/>
        <w:t>s</w:t>
      </w:r>
      <w:r w:rsidRPr="005C01C6">
        <w:rPr>
          <w:rFonts w:ascii="Tms Rmn" w:hAnsi="Tms Rmn"/>
          <w:sz w:val="12"/>
          <w:szCs w:val="12"/>
        </w:rPr>
        <w:t> </w:t>
      </w:r>
      <w:r w:rsidRPr="005C01C6">
        <w:t>:</w:t>
      </w:r>
      <w:r w:rsidRPr="005C01C6">
        <w:tab/>
        <w:t>straight-line distance between the source and field points.</w:t>
      </w:r>
    </w:p>
    <w:p w:rsidR="00ED0A4F" w:rsidRPr="00E31B88" w:rsidRDefault="00ED0A4F" w:rsidP="007407EC">
      <w:pPr>
        <w:spacing w:before="240"/>
        <w:rPr>
          <w:lang w:val="en-US"/>
        </w:rPr>
      </w:pPr>
      <w:r w:rsidRPr="00E31B88">
        <w:rPr>
          <w:lang w:val="en-US"/>
        </w:rPr>
        <w:lastRenderedPageBreak/>
        <w:t xml:space="preserve">Note that, for </w:t>
      </w:r>
      <w:r w:rsidRPr="00E31B88">
        <w:rPr>
          <w:i/>
          <w:iCs/>
          <w:lang w:val="en-US"/>
        </w:rPr>
        <w:t>n</w:t>
      </w:r>
      <w:r w:rsidRPr="00E31B88">
        <w:rPr>
          <w:lang w:val="en-US"/>
        </w:rPr>
        <w:t> = 2 and zero reflection coefficients, this should give the same results as the knife edge diffra</w:t>
      </w:r>
      <w:r>
        <w:rPr>
          <w:lang w:val="en-US"/>
        </w:rPr>
        <w:t>ction loss curve shown in Fig</w:t>
      </w:r>
      <w:r w:rsidR="007407EC">
        <w:rPr>
          <w:lang w:val="en-US"/>
        </w:rPr>
        <w:t>.</w:t>
      </w:r>
      <w:r w:rsidRPr="00E31B88">
        <w:rPr>
          <w:lang w:val="en-US"/>
        </w:rPr>
        <w:t> 9.</w:t>
      </w:r>
    </w:p>
    <w:p w:rsidR="00ED0A4F" w:rsidRPr="00E31B88" w:rsidRDefault="00ED0A4F" w:rsidP="00ED0A4F">
      <w:pPr>
        <w:rPr>
          <w:lang w:val="en-US"/>
        </w:rPr>
      </w:pPr>
      <w:r w:rsidRPr="00E31B88">
        <w:rPr>
          <w:lang w:val="en-US"/>
        </w:rPr>
        <w:t>A MathCAD version of the UTD formulation is available from the Radiocommunication Bureau.</w:t>
      </w:r>
    </w:p>
    <w:p w:rsidR="00ED0A4F" w:rsidRPr="00E31B88" w:rsidRDefault="00ED0A4F" w:rsidP="00ED0A4F">
      <w:pPr>
        <w:pStyle w:val="Heading1"/>
        <w:rPr>
          <w:lang w:val="en-US"/>
        </w:rPr>
      </w:pPr>
      <w:bookmarkStart w:id="25" w:name="_Toc117321507"/>
      <w:r w:rsidRPr="00E31B88">
        <w:rPr>
          <w:lang w:val="en-US"/>
        </w:rPr>
        <w:t>7</w:t>
      </w:r>
      <w:r w:rsidRPr="00E31B88">
        <w:rPr>
          <w:lang w:val="en-US"/>
        </w:rPr>
        <w:tab/>
        <w:t>Guide to propagation by diffraction</w:t>
      </w:r>
      <w:bookmarkEnd w:id="25"/>
    </w:p>
    <w:p w:rsidR="00ED0A4F" w:rsidRPr="00E31B88" w:rsidRDefault="00ED0A4F" w:rsidP="007407EC">
      <w:pPr>
        <w:rPr>
          <w:lang w:val="en-US"/>
        </w:rPr>
      </w:pPr>
      <w:r w:rsidRPr="00E31B88">
        <w:rPr>
          <w:lang w:val="en-US"/>
        </w:rPr>
        <w:t>A general guide for the evaluation of diffraction loss corresponding</w:t>
      </w:r>
      <w:r>
        <w:rPr>
          <w:lang w:val="en-US"/>
        </w:rPr>
        <w:t xml:space="preserve"> to §</w:t>
      </w:r>
      <w:r w:rsidR="00303BA4">
        <w:rPr>
          <w:lang w:val="en-US"/>
        </w:rPr>
        <w:t>§</w:t>
      </w:r>
      <w:r>
        <w:rPr>
          <w:lang w:val="en-US"/>
        </w:rPr>
        <w:t xml:space="preserve"> 3 and 4 is shown in Fig</w:t>
      </w:r>
      <w:r w:rsidR="007407EC">
        <w:rPr>
          <w:lang w:val="en-US"/>
        </w:rPr>
        <w:t>.</w:t>
      </w:r>
      <w:r w:rsidRPr="00E31B88">
        <w:rPr>
          <w:lang w:val="en-US"/>
        </w:rPr>
        <w:t> 1</w:t>
      </w:r>
      <w:r>
        <w:rPr>
          <w:lang w:val="en-US"/>
        </w:rPr>
        <w:t>7</w:t>
      </w:r>
      <w:r w:rsidRPr="00E31B88">
        <w:rPr>
          <w:lang w:val="en-US"/>
        </w:rPr>
        <w:t>. This flow chart summarizes the procedure to be adopted in each case.</w:t>
      </w:r>
    </w:p>
    <w:p w:rsidR="00ED0A4F" w:rsidRPr="00F955E1" w:rsidRDefault="00ED0A4F" w:rsidP="00ED0A4F">
      <w:pPr>
        <w:pStyle w:val="FigureNo"/>
        <w:rPr>
          <w:lang w:val="en-US"/>
        </w:rPr>
      </w:pPr>
      <w:r w:rsidRPr="00F955E1">
        <w:rPr>
          <w:lang w:val="en-US"/>
        </w:rPr>
        <w:lastRenderedPageBreak/>
        <w:t>FIGURE 1</w:t>
      </w:r>
      <w:r>
        <w:rPr>
          <w:lang w:val="en-US"/>
        </w:rPr>
        <w:t>7</w:t>
      </w:r>
    </w:p>
    <w:p w:rsidR="00ED0A4F" w:rsidRPr="00F955E1" w:rsidRDefault="00ED0A4F" w:rsidP="00ED0A4F">
      <w:pPr>
        <w:pStyle w:val="Figuretitle"/>
        <w:rPr>
          <w:lang w:val="en-US"/>
        </w:rPr>
      </w:pPr>
      <w:r w:rsidRPr="00F955E1">
        <w:rPr>
          <w:lang w:val="en-US"/>
        </w:rPr>
        <w:t>Guide to propagation by diffraction</w:t>
      </w:r>
    </w:p>
    <w:p w:rsidR="00ED0A4F" w:rsidRPr="005C01C6" w:rsidRDefault="00115014" w:rsidP="00ED0A4F">
      <w:pPr>
        <w:pStyle w:val="Figure"/>
      </w:pPr>
      <w:r>
        <w:object w:dxaOrig="8732" w:dyaOrig="13357">
          <v:shape id="_x0000_i1176" type="#_x0000_t75" style="width:419.4pt;height:640.5pt" o:ole="">
            <v:imagedata r:id="rId309" o:title=""/>
          </v:shape>
          <o:OLEObject Type="Embed" ProgID="CorelDRAW.Graphic.14" ShapeID="_x0000_i1176" DrawAspect="Content" ObjectID="_1523704110" r:id="rId310"/>
        </w:object>
      </w:r>
    </w:p>
    <w:p w:rsidR="00ED0A4F" w:rsidRPr="007407EC" w:rsidRDefault="00ED0A4F" w:rsidP="007407EC">
      <w:pPr>
        <w:pStyle w:val="AppendixNoTitle"/>
        <w:rPr>
          <w:lang w:val="en-US"/>
        </w:rPr>
      </w:pPr>
      <w:bookmarkStart w:id="26" w:name="_Toc117321508"/>
      <w:r w:rsidRPr="007407EC">
        <w:rPr>
          <w:lang w:val="en-US"/>
        </w:rPr>
        <w:lastRenderedPageBreak/>
        <w:t xml:space="preserve">Attachment 1 </w:t>
      </w:r>
      <w:r w:rsidR="007407EC">
        <w:rPr>
          <w:lang w:val="en-US"/>
        </w:rPr>
        <w:br/>
      </w:r>
      <w:r w:rsidRPr="007407EC">
        <w:rPr>
          <w:lang w:val="en-US"/>
        </w:rPr>
        <w:t>to Annex 1</w:t>
      </w:r>
      <w:r w:rsidR="007407EC">
        <w:rPr>
          <w:lang w:val="en-US"/>
        </w:rPr>
        <w:br/>
      </w:r>
      <w:r w:rsidR="007407EC">
        <w:rPr>
          <w:lang w:val="en-US"/>
        </w:rPr>
        <w:br/>
      </w:r>
      <w:r w:rsidRPr="007407EC">
        <w:rPr>
          <w:lang w:val="en-US"/>
        </w:rPr>
        <w:t>Calculation of cylinder parameters</w:t>
      </w:r>
      <w:bookmarkEnd w:id="26"/>
    </w:p>
    <w:p w:rsidR="00ED0A4F" w:rsidRPr="00E31B88" w:rsidRDefault="00ED0A4F" w:rsidP="00F8316F">
      <w:pPr>
        <w:pStyle w:val="Normalaftertitle"/>
        <w:rPr>
          <w:lang w:val="en-US"/>
        </w:rPr>
      </w:pPr>
      <w:r w:rsidRPr="00E31B88">
        <w:rPr>
          <w:lang w:val="en-US"/>
        </w:rPr>
        <w:t>The following procedure can be used to calculate the cylinder parameters illustrated in Figs 8c) and 14 for each of the terrain obstructions. Self-consistent units are used, and all angles are in radians. The approximations used are valid for radio paths which are within about 5º of horizontal.</w:t>
      </w:r>
    </w:p>
    <w:p w:rsidR="00ED0A4F" w:rsidRPr="00E31B88" w:rsidRDefault="00ED0A4F" w:rsidP="00ED0A4F">
      <w:pPr>
        <w:pStyle w:val="Heading1"/>
        <w:rPr>
          <w:lang w:val="en-US"/>
        </w:rPr>
      </w:pPr>
      <w:bookmarkStart w:id="27" w:name="_Toc117321509"/>
      <w:r w:rsidRPr="00E31B88">
        <w:rPr>
          <w:lang w:val="en-US"/>
        </w:rPr>
        <w:t>1</w:t>
      </w:r>
      <w:r w:rsidRPr="00E31B88">
        <w:rPr>
          <w:lang w:val="en-US"/>
        </w:rPr>
        <w:tab/>
        <w:t>Diffraction angle and position of vertex</w:t>
      </w:r>
      <w:bookmarkEnd w:id="27"/>
    </w:p>
    <w:p w:rsidR="00ED0A4F" w:rsidRPr="00E31B88" w:rsidRDefault="00ED0A4F" w:rsidP="00ED0A4F">
      <w:pPr>
        <w:rPr>
          <w:lang w:val="en-US"/>
        </w:rPr>
      </w:pPr>
      <w:r w:rsidRPr="00E31B88">
        <w:rPr>
          <w:lang w:val="en-US"/>
        </w:rPr>
        <w:t>Although not used directly as cylinder parameters, both the diffraction angle over the cylinder and the position of the vertex are required.</w:t>
      </w:r>
    </w:p>
    <w:p w:rsidR="00ED0A4F" w:rsidRPr="00E31B88" w:rsidRDefault="00ED0A4F" w:rsidP="00ED0A4F">
      <w:pPr>
        <w:rPr>
          <w:lang w:val="en-US"/>
        </w:rPr>
      </w:pPr>
      <w:r w:rsidRPr="00E31B88">
        <w:rPr>
          <w:lang w:val="en-US"/>
        </w:rPr>
        <w:t>The diffraction angle over the obstacle is given by:</w:t>
      </w:r>
    </w:p>
    <w:p w:rsidR="00ED0A4F" w:rsidRPr="005C01C6" w:rsidRDefault="00ED0A4F" w:rsidP="00ED0A4F">
      <w:pPr>
        <w:pStyle w:val="Blanc"/>
      </w:pPr>
    </w:p>
    <w:p w:rsidR="00ED0A4F" w:rsidRPr="00E31B88" w:rsidRDefault="00ED0A4F" w:rsidP="00F42B20">
      <w:pPr>
        <w:pStyle w:val="Equation"/>
        <w:rPr>
          <w:lang w:val="en-US"/>
        </w:rPr>
      </w:pPr>
      <w:r w:rsidRPr="00E31B88">
        <w:rPr>
          <w:lang w:val="en-US"/>
        </w:rPr>
        <w:tab/>
      </w:r>
      <w:r w:rsidRPr="00E31B88">
        <w:rPr>
          <w:lang w:val="en-US"/>
        </w:rPr>
        <w:tab/>
      </w:r>
      <w:r w:rsidRPr="005C01C6">
        <w:sym w:font="Symbol" w:char="F071"/>
      </w:r>
      <w:r w:rsidRPr="00345319">
        <w:rPr>
          <w:lang w:val="en-US"/>
        </w:rPr>
        <w:t xml:space="preserve"> </w:t>
      </w:r>
      <w:r w:rsidRPr="00E31B88">
        <w:rPr>
          <w:lang w:val="en-US"/>
        </w:rPr>
        <w:t>=</w:t>
      </w:r>
      <w:r>
        <w:rPr>
          <w:lang w:val="en-US"/>
        </w:rPr>
        <w:t xml:space="preserve"> </w:t>
      </w:r>
      <w:r w:rsidRPr="00F42B20">
        <w:rPr>
          <w:rFonts w:asciiTheme="majorBidi" w:hAnsiTheme="majorBidi" w:cstheme="majorBidi"/>
        </w:rPr>
        <w:sym w:font="Symbol" w:char="F061"/>
      </w:r>
      <w:r w:rsidRPr="000D27D6">
        <w:rPr>
          <w:i/>
          <w:iCs/>
          <w:szCs w:val="18"/>
          <w:vertAlign w:val="subscript"/>
          <w:lang w:val="en-US"/>
        </w:rPr>
        <w:t>w</w:t>
      </w:r>
      <w:r w:rsidRPr="000D27D6">
        <w:rPr>
          <w:i/>
          <w:iCs/>
          <w:szCs w:val="18"/>
          <w:lang w:val="en-US"/>
        </w:rPr>
        <w:t xml:space="preserve"> </w:t>
      </w:r>
      <w:r w:rsidRPr="00E31B88">
        <w:rPr>
          <w:lang w:val="en-US"/>
        </w:rPr>
        <w:t>+</w:t>
      </w:r>
      <w:r>
        <w:rPr>
          <w:lang w:val="en-US"/>
        </w:rPr>
        <w:t xml:space="preserve"> </w:t>
      </w:r>
      <w:r w:rsidR="00F42B20" w:rsidRPr="00F42B20">
        <w:rPr>
          <w:rFonts w:asciiTheme="majorBidi" w:hAnsiTheme="majorBidi" w:cstheme="majorBidi"/>
        </w:rPr>
        <w:sym w:font="Symbol" w:char="F061"/>
      </w:r>
      <w:r w:rsidRPr="000D27D6">
        <w:rPr>
          <w:i/>
          <w:iCs/>
          <w:szCs w:val="18"/>
          <w:vertAlign w:val="subscript"/>
          <w:lang w:val="en-US"/>
        </w:rPr>
        <w:t>z</w:t>
      </w:r>
      <w:r w:rsidRPr="000D27D6">
        <w:rPr>
          <w:i/>
          <w:iCs/>
          <w:szCs w:val="18"/>
          <w:lang w:val="en-US"/>
        </w:rPr>
        <w:t xml:space="preserve"> </w:t>
      </w:r>
      <w:r w:rsidRPr="00E31B88">
        <w:rPr>
          <w:lang w:val="en-US"/>
        </w:rPr>
        <w:t>+</w:t>
      </w:r>
      <w:r>
        <w:rPr>
          <w:lang w:val="en-US"/>
        </w:rPr>
        <w:t xml:space="preserve"> </w:t>
      </w:r>
      <w:r w:rsidR="00F42B20" w:rsidRPr="00F42B20">
        <w:rPr>
          <w:rFonts w:asciiTheme="majorBidi" w:hAnsiTheme="majorBidi" w:cstheme="majorBidi"/>
        </w:rPr>
        <w:sym w:font="Symbol" w:char="F061"/>
      </w:r>
      <w:r w:rsidRPr="000D27D6">
        <w:rPr>
          <w:i/>
          <w:iCs/>
          <w:szCs w:val="18"/>
          <w:vertAlign w:val="subscript"/>
          <w:lang w:val="en-US"/>
        </w:rPr>
        <w:t>e</w:t>
      </w:r>
      <w:r w:rsidRPr="00E31B88">
        <w:rPr>
          <w:position w:val="-4"/>
          <w:sz w:val="18"/>
          <w:szCs w:val="18"/>
          <w:lang w:val="en-US"/>
        </w:rPr>
        <w:tab/>
      </w:r>
      <w:r>
        <w:rPr>
          <w:lang w:val="en-US"/>
        </w:rPr>
        <w:t>(90</w:t>
      </w:r>
      <w:r w:rsidRPr="00E31B88">
        <w:rPr>
          <w:lang w:val="en-US"/>
        </w:rPr>
        <w:t>)</w:t>
      </w:r>
    </w:p>
    <w:p w:rsidR="00ED0A4F" w:rsidRPr="00E31B88" w:rsidRDefault="00ED0A4F" w:rsidP="00ED0A4F">
      <w:pPr>
        <w:rPr>
          <w:lang w:val="en-US"/>
        </w:rPr>
      </w:pPr>
      <w:r w:rsidRPr="00E31B88">
        <w:rPr>
          <w:lang w:val="en-US"/>
        </w:rPr>
        <w:t xml:space="preserve">where </w:t>
      </w:r>
      <w:r w:rsidRPr="005C01C6">
        <w:sym w:font="Symbol" w:char="F061"/>
      </w:r>
      <w:r w:rsidRPr="00E31B88">
        <w:rPr>
          <w:i/>
          <w:iCs/>
          <w:position w:val="-4"/>
          <w:sz w:val="16"/>
          <w:szCs w:val="16"/>
          <w:lang w:val="en-US"/>
        </w:rPr>
        <w:t>w</w:t>
      </w:r>
      <w:r w:rsidRPr="00E31B88">
        <w:rPr>
          <w:lang w:val="en-US"/>
        </w:rPr>
        <w:t xml:space="preserve"> and </w:t>
      </w:r>
      <w:r w:rsidRPr="005C01C6">
        <w:sym w:font="Symbol" w:char="F061"/>
      </w:r>
      <w:r w:rsidRPr="00E31B88">
        <w:rPr>
          <w:i/>
          <w:iCs/>
          <w:position w:val="-4"/>
          <w:sz w:val="16"/>
          <w:szCs w:val="16"/>
          <w:lang w:val="en-US"/>
        </w:rPr>
        <w:t>z</w:t>
      </w:r>
      <w:r w:rsidRPr="00E31B88">
        <w:rPr>
          <w:lang w:val="en-US"/>
        </w:rPr>
        <w:t xml:space="preserve"> are the angular elevations of points </w:t>
      </w:r>
      <w:r w:rsidRPr="00E31B88">
        <w:rPr>
          <w:i/>
          <w:iCs/>
          <w:lang w:val="en-US"/>
        </w:rPr>
        <w:t>x</w:t>
      </w:r>
      <w:r w:rsidRPr="00E31B88">
        <w:rPr>
          <w:lang w:val="en-US"/>
        </w:rPr>
        <w:t xml:space="preserve"> and </w:t>
      </w:r>
      <w:r w:rsidRPr="00E31B88">
        <w:rPr>
          <w:i/>
          <w:iCs/>
          <w:lang w:val="en-US"/>
        </w:rPr>
        <w:t>y</w:t>
      </w:r>
      <w:r w:rsidRPr="00E31B88">
        <w:rPr>
          <w:lang w:val="en-US"/>
        </w:rPr>
        <w:t xml:space="preserve"> above the local horizontal as viewed from points </w:t>
      </w:r>
      <w:r w:rsidRPr="00E31B88">
        <w:rPr>
          <w:i/>
          <w:iCs/>
          <w:lang w:val="en-US"/>
        </w:rPr>
        <w:t>w</w:t>
      </w:r>
      <w:r w:rsidRPr="00E31B88">
        <w:rPr>
          <w:lang w:val="en-US"/>
        </w:rPr>
        <w:t xml:space="preserve"> and </w:t>
      </w:r>
      <w:r w:rsidRPr="00E31B88">
        <w:rPr>
          <w:i/>
          <w:iCs/>
          <w:lang w:val="en-US"/>
        </w:rPr>
        <w:t>z</w:t>
      </w:r>
      <w:r w:rsidRPr="00E31B88">
        <w:rPr>
          <w:lang w:val="en-US"/>
        </w:rPr>
        <w:t xml:space="preserve"> respectively,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0D27D6">
        <w:rPr>
          <w:position w:val="-30"/>
          <w:lang w:val="en-US"/>
        </w:rPr>
        <w:object w:dxaOrig="2380" w:dyaOrig="680">
          <v:shape id="_x0000_i1177" type="#_x0000_t75" style="width:119.2pt;height:33.65pt" o:ole="">
            <v:imagedata r:id="rId311" o:title=""/>
          </v:shape>
          <o:OLEObject Type="Embed" ProgID="Equation.3" ShapeID="_x0000_i1177" DrawAspect="Content" ObjectID="_1523704111" r:id="rId312"/>
        </w:object>
      </w:r>
      <w:r w:rsidRPr="00E31B88">
        <w:rPr>
          <w:position w:val="-4"/>
          <w:sz w:val="18"/>
          <w:szCs w:val="18"/>
          <w:lang w:val="en-US"/>
        </w:rPr>
        <w:tab/>
      </w:r>
      <w:r>
        <w:rPr>
          <w:lang w:val="en-US"/>
        </w:rPr>
        <w:t>(91</w:t>
      </w:r>
      <w:r w:rsidRPr="00E31B88">
        <w:rPr>
          <w:lang w:val="en-US"/>
        </w:rPr>
        <w:t>)</w:t>
      </w:r>
    </w:p>
    <w:p w:rsidR="00ED0A4F" w:rsidRPr="005C01C6" w:rsidRDefault="00ED0A4F" w:rsidP="00ED0A4F">
      <w:pPr>
        <w:pStyle w:val="Blanc"/>
      </w:pPr>
    </w:p>
    <w:p w:rsidR="00ED0A4F" w:rsidRDefault="00ED0A4F" w:rsidP="00ED0A4F">
      <w:pPr>
        <w:pStyle w:val="Equation"/>
        <w:rPr>
          <w:lang w:val="en-US"/>
        </w:rPr>
      </w:pPr>
      <w:r>
        <w:rPr>
          <w:lang w:val="en-US"/>
        </w:rPr>
        <w:tab/>
      </w:r>
      <w:r>
        <w:rPr>
          <w:lang w:val="en-US"/>
        </w:rPr>
        <w:tab/>
      </w:r>
      <w:r w:rsidRPr="000D27D6">
        <w:rPr>
          <w:position w:val="-34"/>
          <w:lang w:val="en-US"/>
        </w:rPr>
        <w:object w:dxaOrig="2400" w:dyaOrig="760">
          <v:shape id="_x0000_i1178" type="#_x0000_t75" style="width:121.1pt;height:38.35pt" o:ole="">
            <v:imagedata r:id="rId313" o:title=""/>
          </v:shape>
          <o:OLEObject Type="Embed" ProgID="Equation.3" ShapeID="_x0000_i1178" DrawAspect="Content" ObjectID="_1523704112" r:id="rId314"/>
        </w:object>
      </w:r>
      <w:r>
        <w:rPr>
          <w:lang w:val="en-US"/>
        </w:rPr>
        <w:tab/>
        <w:t>(92)</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and </w:t>
      </w:r>
      <w:r w:rsidRPr="005C01C6">
        <w:sym w:font="Symbol" w:char="F061"/>
      </w:r>
      <w:r w:rsidRPr="00E31B88">
        <w:rPr>
          <w:i/>
          <w:iCs/>
          <w:position w:val="-4"/>
          <w:sz w:val="16"/>
          <w:szCs w:val="16"/>
          <w:lang w:val="en-US"/>
        </w:rPr>
        <w:t>e</w:t>
      </w:r>
      <w:r w:rsidRPr="00E31B88">
        <w:rPr>
          <w:lang w:val="en-US"/>
        </w:rPr>
        <w:t xml:space="preserve"> is the angle subtended by the great-circle distance between points </w:t>
      </w:r>
      <w:r w:rsidRPr="00E31B88">
        <w:rPr>
          <w:i/>
          <w:iCs/>
          <w:lang w:val="en-US"/>
        </w:rPr>
        <w:t>w</w:t>
      </w:r>
      <w:r w:rsidRPr="00E31B88">
        <w:rPr>
          <w:lang w:val="en-US"/>
        </w:rPr>
        <w:t xml:space="preserve"> and </w:t>
      </w:r>
      <w:r w:rsidRPr="00E31B88">
        <w:rPr>
          <w:i/>
          <w:iCs/>
          <w:lang w:val="en-US"/>
        </w:rPr>
        <w:t>z</w:t>
      </w:r>
      <w:r w:rsidRPr="00E31B88">
        <w:rPr>
          <w:lang w:val="en-US"/>
        </w:rPr>
        <w:t xml:space="preserve"> given by:</w:t>
      </w:r>
    </w:p>
    <w:p w:rsidR="00ED0A4F" w:rsidRPr="00E31B88" w:rsidRDefault="00ED0A4F" w:rsidP="00ED0A4F">
      <w:pPr>
        <w:pStyle w:val="Equation"/>
        <w:rPr>
          <w:lang w:val="en-US"/>
        </w:rPr>
      </w:pPr>
      <w:r w:rsidRPr="00E31B88">
        <w:rPr>
          <w:lang w:val="en-US"/>
        </w:rPr>
        <w:tab/>
      </w:r>
      <w:r w:rsidRPr="00E31B88">
        <w:rPr>
          <w:lang w:val="en-US"/>
        </w:rPr>
        <w:tab/>
      </w:r>
      <w:r w:rsidRPr="000D27D6">
        <w:rPr>
          <w:position w:val="-30"/>
          <w:lang w:val="en-US"/>
        </w:rPr>
        <w:object w:dxaOrig="1040" w:dyaOrig="680">
          <v:shape id="_x0000_i1179" type="#_x0000_t75" style="width:52.85pt;height:33.65pt" o:ole="">
            <v:imagedata r:id="rId315" o:title=""/>
          </v:shape>
          <o:OLEObject Type="Embed" ProgID="Equation.3" ShapeID="_x0000_i1179" DrawAspect="Content" ObjectID="_1523704113" r:id="rId316"/>
        </w:object>
      </w:r>
      <w:r w:rsidRPr="00E31B88">
        <w:rPr>
          <w:position w:val="-4"/>
          <w:sz w:val="18"/>
          <w:szCs w:val="18"/>
          <w:lang w:val="en-US"/>
        </w:rPr>
        <w:tab/>
      </w:r>
      <w:r>
        <w:rPr>
          <w:lang w:val="en-US"/>
        </w:rPr>
        <w:t>(93</w:t>
      </w:r>
      <w:r w:rsidRPr="00E31B88">
        <w:rPr>
          <w:lang w:val="en-US"/>
        </w:rPr>
        <w:t>)</w:t>
      </w:r>
    </w:p>
    <w:p w:rsidR="00ED0A4F" w:rsidRPr="00E31B88" w:rsidRDefault="00ED0A4F" w:rsidP="00ED0A4F">
      <w:pPr>
        <w:rPr>
          <w:lang w:val="en-US"/>
        </w:rPr>
      </w:pPr>
      <w:r w:rsidRPr="00E31B88">
        <w:rPr>
          <w:lang w:val="en-US"/>
        </w:rPr>
        <w:t xml:space="preserve">The distance of the vertex from point </w:t>
      </w:r>
      <w:r w:rsidRPr="00E31B88">
        <w:rPr>
          <w:i/>
          <w:iCs/>
          <w:lang w:val="en-US"/>
        </w:rPr>
        <w:t>w</w:t>
      </w:r>
      <w:r w:rsidRPr="00E31B88">
        <w:rPr>
          <w:lang w:val="en-US"/>
        </w:rPr>
        <w:t xml:space="preserve"> is calculated according to whether the obstruction is represented by a single profile sample or by m</w:t>
      </w:r>
      <w:r>
        <w:rPr>
          <w:lang w:val="en-US"/>
        </w:rPr>
        <w:t>ore than one.</w:t>
      </w:r>
    </w:p>
    <w:p w:rsidR="00ED0A4F" w:rsidRPr="00E31B88" w:rsidRDefault="00ED0A4F" w:rsidP="00ED0A4F">
      <w:pPr>
        <w:rPr>
          <w:lang w:val="en-US"/>
        </w:rPr>
      </w:pPr>
      <w:r w:rsidRPr="00E31B88">
        <w:rPr>
          <w:lang w:val="en-US"/>
        </w:rPr>
        <w:t>For a single-point obstruction:</w:t>
      </w: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d</w:t>
      </w:r>
      <w:r w:rsidRPr="000D27D6">
        <w:rPr>
          <w:i/>
          <w:iCs/>
          <w:szCs w:val="18"/>
          <w:vertAlign w:val="subscript"/>
          <w:lang w:val="en-US"/>
        </w:rPr>
        <w:t>wv</w:t>
      </w:r>
      <w:r>
        <w:rPr>
          <w:i/>
          <w:iCs/>
          <w:szCs w:val="18"/>
          <w:lang w:val="en-US"/>
        </w:rPr>
        <w:t xml:space="preserve"> </w:t>
      </w:r>
      <w:r w:rsidRPr="00E31B88">
        <w:rPr>
          <w:lang w:val="en-US"/>
        </w:rPr>
        <w:t>=</w:t>
      </w:r>
      <w:r>
        <w:rPr>
          <w:lang w:val="en-US"/>
        </w:rPr>
        <w:t xml:space="preserve"> </w:t>
      </w:r>
      <w:r w:rsidRPr="00E31B88">
        <w:rPr>
          <w:i/>
          <w:iCs/>
          <w:lang w:val="en-US"/>
        </w:rPr>
        <w:t>d</w:t>
      </w:r>
      <w:r w:rsidRPr="000D27D6">
        <w:rPr>
          <w:i/>
          <w:iCs/>
          <w:szCs w:val="18"/>
          <w:vertAlign w:val="subscript"/>
          <w:lang w:val="en-US"/>
        </w:rPr>
        <w:t>wx</w:t>
      </w:r>
      <w:r>
        <w:rPr>
          <w:lang w:val="en-US"/>
        </w:rPr>
        <w:tab/>
        <w:t>(94</w:t>
      </w:r>
      <w:r w:rsidRPr="00E31B88">
        <w:rPr>
          <w:lang w:val="en-US"/>
        </w:rPr>
        <w:t>)</w:t>
      </w:r>
    </w:p>
    <w:p w:rsidR="00ED0A4F" w:rsidRPr="00E31B88" w:rsidRDefault="00ED0A4F" w:rsidP="00ED0A4F">
      <w:pPr>
        <w:spacing w:before="240"/>
        <w:rPr>
          <w:lang w:val="en-US"/>
        </w:rPr>
      </w:pPr>
      <w:r w:rsidRPr="00E31B88">
        <w:rPr>
          <w:lang w:val="en-US"/>
        </w:rPr>
        <w:t>For a multipoint obstruction it is necessary to protect against very small values of diffraction:</w:t>
      </w:r>
    </w:p>
    <w:p w:rsidR="00ED0A4F" w:rsidRPr="005C01C6" w:rsidRDefault="00ED0A4F" w:rsidP="00ED0A4F">
      <w:pPr>
        <w:pStyle w:val="Blanc"/>
      </w:pPr>
    </w:p>
    <w:p w:rsidR="00ED0A4F" w:rsidRDefault="00ED0A4F" w:rsidP="00AB7532">
      <w:pPr>
        <w:pStyle w:val="Equation"/>
        <w:tabs>
          <w:tab w:val="left" w:pos="1503"/>
          <w:tab w:val="left" w:pos="6379"/>
        </w:tabs>
        <w:rPr>
          <w:lang w:val="en-US"/>
        </w:rPr>
      </w:pPr>
      <w:r>
        <w:rPr>
          <w:lang w:val="en-US"/>
        </w:rPr>
        <w:tab/>
      </w:r>
      <w:r>
        <w:rPr>
          <w:lang w:val="en-US"/>
        </w:rPr>
        <w:tab/>
      </w:r>
      <w:r w:rsidR="00AB7532" w:rsidRPr="00AB7532">
        <w:rPr>
          <w:position w:val="-24"/>
          <w:lang w:val="en-US"/>
        </w:rPr>
        <w:object w:dxaOrig="3440" w:dyaOrig="999">
          <v:shape id="_x0000_i1180" type="#_x0000_t75" style="width:173pt;height:50.05pt" o:ole="">
            <v:imagedata r:id="rId317" o:title=""/>
          </v:shape>
          <o:OLEObject Type="Embed" ProgID="Equation.3" ShapeID="_x0000_i1180" DrawAspect="Content" ObjectID="_1523704114" r:id="rId318"/>
        </w:object>
      </w:r>
      <w:r w:rsidR="00AB7532">
        <w:rPr>
          <w:lang w:val="en-US"/>
        </w:rPr>
        <w:tab/>
      </w:r>
      <w:r w:rsidR="00AB7532" w:rsidRPr="00E31B88">
        <w:rPr>
          <w:lang w:val="en-US"/>
        </w:rPr>
        <w:t xml:space="preserve">for </w:t>
      </w:r>
      <w:r w:rsidR="00AB7532" w:rsidRPr="005C01C6">
        <w:sym w:font="Symbol" w:char="F071"/>
      </w:r>
      <w:r w:rsidR="00AB7532" w:rsidRPr="00E31B88">
        <w:rPr>
          <w:lang w:val="en-US"/>
        </w:rPr>
        <w:t xml:space="preserve"> · </w:t>
      </w:r>
      <w:r w:rsidR="00AB7532" w:rsidRPr="00E31B88">
        <w:rPr>
          <w:i/>
          <w:iCs/>
          <w:lang w:val="en-US"/>
        </w:rPr>
        <w:t>a</w:t>
      </w:r>
      <w:r w:rsidR="00AB7532" w:rsidRPr="00E31B88">
        <w:rPr>
          <w:i/>
          <w:iCs/>
          <w:position w:val="-4"/>
          <w:sz w:val="18"/>
          <w:szCs w:val="18"/>
          <w:lang w:val="en-US"/>
        </w:rPr>
        <w:t>e</w:t>
      </w:r>
      <w:r w:rsidR="00AB7532">
        <w:rPr>
          <w:i/>
          <w:iCs/>
          <w:position w:val="-4"/>
          <w:sz w:val="18"/>
          <w:szCs w:val="18"/>
          <w:lang w:val="en-US"/>
        </w:rPr>
        <w:t> </w:t>
      </w:r>
      <w:r w:rsidR="00AB7532" w:rsidRPr="005C01C6">
        <w:sym w:font="Symbol" w:char="F0B3"/>
      </w:r>
      <w:r w:rsidR="00AB7532">
        <w:t> </w:t>
      </w:r>
      <w:r w:rsidR="00AB7532" w:rsidRPr="00E31B88">
        <w:rPr>
          <w:i/>
          <w:iCs/>
          <w:lang w:val="en-US"/>
        </w:rPr>
        <w:t>d</w:t>
      </w:r>
      <w:r w:rsidR="00AB7532" w:rsidRPr="00E31B88">
        <w:rPr>
          <w:i/>
          <w:iCs/>
          <w:position w:val="-4"/>
          <w:sz w:val="18"/>
          <w:szCs w:val="18"/>
          <w:lang w:val="en-US"/>
        </w:rPr>
        <w:t>xy</w:t>
      </w:r>
      <w:r w:rsidR="00AB7532" w:rsidRPr="00E31B88">
        <w:rPr>
          <w:position w:val="-4"/>
          <w:sz w:val="18"/>
          <w:szCs w:val="18"/>
          <w:lang w:val="en-US"/>
        </w:rPr>
        <w:tab/>
      </w:r>
      <w:r>
        <w:rPr>
          <w:lang w:val="en-US"/>
        </w:rPr>
        <w:t>(95</w:t>
      </w:r>
      <w:r w:rsidRPr="00E31B88">
        <w:rPr>
          <w:lang w:val="en-US"/>
        </w:rPr>
        <w:t>a)</w:t>
      </w:r>
    </w:p>
    <w:p w:rsidR="00ED0A4F" w:rsidRPr="005C01C6" w:rsidRDefault="00ED0A4F" w:rsidP="00ED0A4F">
      <w:pPr>
        <w:pStyle w:val="Blanc"/>
      </w:pPr>
    </w:p>
    <w:p w:rsidR="00ED0A4F" w:rsidRPr="00E31B88" w:rsidRDefault="00ED0A4F" w:rsidP="00ED0A4F">
      <w:pPr>
        <w:pStyle w:val="Equation"/>
        <w:tabs>
          <w:tab w:val="left" w:pos="1503"/>
          <w:tab w:val="left" w:pos="6379"/>
        </w:tabs>
        <w:rPr>
          <w:lang w:val="en-US"/>
        </w:rPr>
      </w:pPr>
      <w:r w:rsidRPr="00E31B88">
        <w:rPr>
          <w:lang w:val="en-US"/>
        </w:rPr>
        <w:tab/>
      </w:r>
      <w:r w:rsidRPr="00E31B88">
        <w:rPr>
          <w:lang w:val="en-US"/>
        </w:rPr>
        <w:tab/>
      </w:r>
      <w:r w:rsidRPr="000D27D6">
        <w:rPr>
          <w:position w:val="-24"/>
          <w:lang w:val="en-US"/>
        </w:rPr>
        <w:object w:dxaOrig="1960" w:dyaOrig="660">
          <v:shape id="_x0000_i1181" type="#_x0000_t75" style="width:98.65pt;height:33.65pt" o:ole="">
            <v:imagedata r:id="rId319" o:title=""/>
          </v:shape>
          <o:OLEObject Type="Embed" ProgID="Equation.3" ShapeID="_x0000_i1181" DrawAspect="Content" ObjectID="_1523704115" r:id="rId320"/>
        </w:object>
      </w:r>
      <w:r>
        <w:rPr>
          <w:lang w:val="en-US"/>
        </w:rPr>
        <w:tab/>
      </w:r>
      <w:r>
        <w:rPr>
          <w:lang w:val="en-US"/>
        </w:rPr>
        <w:tab/>
      </w:r>
      <w:r w:rsidRPr="00E31B88">
        <w:rPr>
          <w:lang w:val="en-US"/>
        </w:rPr>
        <w:t xml:space="preserve">for </w:t>
      </w:r>
      <w:r w:rsidRPr="005C01C6">
        <w:sym w:font="Symbol" w:char="F071"/>
      </w:r>
      <w:r w:rsidRPr="00E31B88">
        <w:rPr>
          <w:lang w:val="en-US"/>
        </w:rPr>
        <w:t xml:space="preserve"> · </w:t>
      </w:r>
      <w:r w:rsidRPr="00E31B88">
        <w:rPr>
          <w:i/>
          <w:iCs/>
          <w:lang w:val="en-US"/>
        </w:rPr>
        <w:t>a</w:t>
      </w:r>
      <w:r w:rsidRPr="00E31B88">
        <w:rPr>
          <w:i/>
          <w:iCs/>
          <w:position w:val="-4"/>
          <w:sz w:val="18"/>
          <w:szCs w:val="18"/>
          <w:lang w:val="en-US"/>
        </w:rPr>
        <w:t>e</w:t>
      </w:r>
      <w:r w:rsidR="007407EC">
        <w:rPr>
          <w:i/>
          <w:iCs/>
          <w:position w:val="-4"/>
          <w:sz w:val="18"/>
          <w:szCs w:val="18"/>
          <w:lang w:val="en-US"/>
        </w:rPr>
        <w:t> </w:t>
      </w:r>
      <w:r w:rsidRPr="00E31B88">
        <w:rPr>
          <w:lang w:val="en-US"/>
        </w:rPr>
        <w:t>&lt;</w:t>
      </w:r>
      <w:r w:rsidR="007407EC">
        <w:rPr>
          <w:lang w:val="en-US"/>
        </w:rPr>
        <w:t> </w:t>
      </w:r>
      <w:r w:rsidRPr="00E31B88">
        <w:rPr>
          <w:i/>
          <w:iCs/>
          <w:lang w:val="en-US"/>
        </w:rPr>
        <w:t>d</w:t>
      </w:r>
      <w:r w:rsidRPr="00E31B88">
        <w:rPr>
          <w:i/>
          <w:iCs/>
          <w:position w:val="-4"/>
          <w:sz w:val="18"/>
          <w:szCs w:val="18"/>
          <w:lang w:val="en-US"/>
        </w:rPr>
        <w:t>xy</w:t>
      </w:r>
      <w:r w:rsidRPr="00E31B88">
        <w:rPr>
          <w:position w:val="-4"/>
          <w:sz w:val="18"/>
          <w:szCs w:val="18"/>
          <w:lang w:val="en-US"/>
        </w:rPr>
        <w:tab/>
      </w:r>
      <w:r>
        <w:rPr>
          <w:lang w:val="en-US"/>
        </w:rPr>
        <w:t>(95</w:t>
      </w:r>
      <w:r w:rsidRPr="00E31B88">
        <w:rPr>
          <w:lang w:val="en-US"/>
        </w:rPr>
        <w:t>b)</w:t>
      </w:r>
    </w:p>
    <w:p w:rsidR="00ED0A4F" w:rsidRPr="00E31B88" w:rsidRDefault="00ED0A4F" w:rsidP="00ED0A4F">
      <w:pPr>
        <w:rPr>
          <w:lang w:val="en-US"/>
        </w:rPr>
      </w:pPr>
      <w:r w:rsidRPr="00E31B88">
        <w:rPr>
          <w:lang w:val="en-US"/>
        </w:rPr>
        <w:t xml:space="preserve">The distance of point </w:t>
      </w:r>
      <w:r w:rsidRPr="00E31B88">
        <w:rPr>
          <w:i/>
          <w:iCs/>
          <w:lang w:val="en-US"/>
        </w:rPr>
        <w:t>z</w:t>
      </w:r>
      <w:r w:rsidRPr="00E31B88">
        <w:rPr>
          <w:lang w:val="en-US"/>
        </w:rPr>
        <w:t xml:space="preserve"> from the vertex point is given by:</w:t>
      </w: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d</w:t>
      </w:r>
      <w:r w:rsidRPr="003A05B5">
        <w:rPr>
          <w:i/>
          <w:iCs/>
          <w:szCs w:val="18"/>
          <w:vertAlign w:val="subscript"/>
          <w:lang w:val="en-US"/>
        </w:rPr>
        <w:t>vz</w:t>
      </w:r>
      <w:r>
        <w:rPr>
          <w:lang w:val="en-US"/>
        </w:rPr>
        <w:t xml:space="preserve">  </w:t>
      </w:r>
      <w:r w:rsidRPr="00E31B88">
        <w:rPr>
          <w:lang w:val="en-US"/>
        </w:rPr>
        <w:t>=</w:t>
      </w:r>
      <w:r>
        <w:rPr>
          <w:lang w:val="en-US"/>
        </w:rPr>
        <w:t xml:space="preserve">  </w:t>
      </w:r>
      <w:r w:rsidRPr="00E31B88">
        <w:rPr>
          <w:i/>
          <w:iCs/>
          <w:lang w:val="en-US"/>
        </w:rPr>
        <w:t>d</w:t>
      </w:r>
      <w:r w:rsidRPr="003A05B5">
        <w:rPr>
          <w:i/>
          <w:iCs/>
          <w:szCs w:val="18"/>
          <w:vertAlign w:val="subscript"/>
          <w:lang w:val="en-US"/>
        </w:rPr>
        <w:t>wz</w:t>
      </w:r>
      <w:r w:rsidRPr="00E31B88">
        <w:rPr>
          <w:lang w:val="en-US"/>
        </w:rPr>
        <w:t xml:space="preserve">  –  </w:t>
      </w:r>
      <w:r w:rsidRPr="00E31B88">
        <w:rPr>
          <w:i/>
          <w:iCs/>
          <w:lang w:val="en-US"/>
        </w:rPr>
        <w:t>d</w:t>
      </w:r>
      <w:r w:rsidRPr="003A05B5">
        <w:rPr>
          <w:i/>
          <w:iCs/>
          <w:szCs w:val="18"/>
          <w:vertAlign w:val="subscript"/>
          <w:lang w:val="en-US"/>
        </w:rPr>
        <w:t>wv</w:t>
      </w:r>
      <w:r>
        <w:rPr>
          <w:lang w:val="en-US"/>
        </w:rPr>
        <w:tab/>
        <w:t>(96</w:t>
      </w:r>
      <w:r w:rsidRPr="00E31B88">
        <w:rPr>
          <w:lang w:val="en-US"/>
        </w:rPr>
        <w:t>)</w:t>
      </w:r>
    </w:p>
    <w:p w:rsidR="00ED0A4F" w:rsidRPr="00E31B88" w:rsidRDefault="00ED0A4F" w:rsidP="00ED0A4F">
      <w:pPr>
        <w:rPr>
          <w:lang w:val="en-US"/>
        </w:rPr>
      </w:pPr>
      <w:r w:rsidRPr="00E31B88">
        <w:rPr>
          <w:lang w:val="en-US"/>
        </w:rPr>
        <w:t>The height of the vertex point above sea level is calculated according to whether the obstruction is represented by a single profile sample or by more than one.</w:t>
      </w:r>
    </w:p>
    <w:p w:rsidR="00ED0A4F" w:rsidRPr="00E31B88" w:rsidRDefault="00ED0A4F" w:rsidP="00ED0A4F">
      <w:pPr>
        <w:rPr>
          <w:lang w:val="en-US"/>
        </w:rPr>
      </w:pPr>
      <w:r w:rsidRPr="00E31B88">
        <w:rPr>
          <w:lang w:val="en-US"/>
        </w:rPr>
        <w:t>For a single point obstruction:</w:t>
      </w: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h</w:t>
      </w:r>
      <w:r w:rsidRPr="003A05B5">
        <w:rPr>
          <w:i/>
          <w:iCs/>
          <w:szCs w:val="18"/>
          <w:vertAlign w:val="subscript"/>
          <w:lang w:val="en-US"/>
        </w:rPr>
        <w:t>v</w:t>
      </w:r>
      <w:r>
        <w:rPr>
          <w:i/>
          <w:iCs/>
          <w:szCs w:val="18"/>
          <w:lang w:val="en-US"/>
        </w:rPr>
        <w:t xml:space="preserve"> </w:t>
      </w:r>
      <w:r w:rsidRPr="00E31B88">
        <w:rPr>
          <w:lang w:val="en-US"/>
        </w:rPr>
        <w:t>=</w:t>
      </w:r>
      <w:r>
        <w:rPr>
          <w:lang w:val="en-US"/>
        </w:rPr>
        <w:t xml:space="preserve"> </w:t>
      </w:r>
      <w:r w:rsidRPr="00E31B88">
        <w:rPr>
          <w:i/>
          <w:iCs/>
          <w:lang w:val="en-US"/>
        </w:rPr>
        <w:t>h</w:t>
      </w:r>
      <w:r w:rsidRPr="003A05B5">
        <w:rPr>
          <w:i/>
          <w:iCs/>
          <w:szCs w:val="18"/>
          <w:vertAlign w:val="subscript"/>
          <w:lang w:val="en-US"/>
        </w:rPr>
        <w:t>x</w:t>
      </w:r>
      <w:r>
        <w:rPr>
          <w:lang w:val="en-US"/>
        </w:rPr>
        <w:tab/>
        <w:t>(97</w:t>
      </w:r>
      <w:r w:rsidRPr="00E31B88">
        <w:rPr>
          <w:lang w:val="en-US"/>
        </w:rPr>
        <w:t>)</w:t>
      </w:r>
    </w:p>
    <w:p w:rsidR="00ED0A4F" w:rsidRPr="00E31B88" w:rsidRDefault="00ED0A4F" w:rsidP="00ED0A4F">
      <w:pPr>
        <w:rPr>
          <w:lang w:val="en-US"/>
        </w:rPr>
      </w:pPr>
      <w:r w:rsidRPr="00E31B88">
        <w:rPr>
          <w:lang w:val="en-US"/>
        </w:rPr>
        <w:t>For a multipoint obstruction:</w:t>
      </w:r>
    </w:p>
    <w:p w:rsidR="00ED0A4F" w:rsidRPr="00E31B88" w:rsidRDefault="00ED0A4F" w:rsidP="00AB7532">
      <w:pPr>
        <w:pStyle w:val="Equation"/>
        <w:rPr>
          <w:lang w:val="en-US"/>
        </w:rPr>
      </w:pPr>
      <w:r w:rsidRPr="00E31B88">
        <w:rPr>
          <w:lang w:val="en-US"/>
        </w:rPr>
        <w:tab/>
      </w:r>
      <w:r w:rsidRPr="00E31B88">
        <w:rPr>
          <w:lang w:val="en-US"/>
        </w:rPr>
        <w:tab/>
      </w:r>
      <w:r w:rsidR="00AB7532" w:rsidRPr="003F6909">
        <w:rPr>
          <w:position w:val="-30"/>
          <w:lang w:val="en-US"/>
        </w:rPr>
        <w:object w:dxaOrig="2340" w:dyaOrig="740">
          <v:shape id="_x0000_i1182" type="#_x0000_t75" style="width:117.35pt;height:36.95pt" o:ole="">
            <v:imagedata r:id="rId321" o:title=""/>
          </v:shape>
          <o:OLEObject Type="Embed" ProgID="Equation.3" ShapeID="_x0000_i1182" DrawAspect="Content" ObjectID="_1523704116" r:id="rId322"/>
        </w:object>
      </w:r>
      <w:r w:rsidRPr="00E31B88">
        <w:rPr>
          <w:position w:val="-4"/>
          <w:sz w:val="18"/>
          <w:szCs w:val="18"/>
          <w:lang w:val="en-US"/>
        </w:rPr>
        <w:tab/>
      </w:r>
      <w:r>
        <w:rPr>
          <w:lang w:val="en-US"/>
        </w:rPr>
        <w:t>(98</w:t>
      </w:r>
      <w:r w:rsidRPr="00E31B88">
        <w:rPr>
          <w:lang w:val="en-US"/>
        </w:rPr>
        <w:t>)</w:t>
      </w:r>
    </w:p>
    <w:p w:rsidR="00ED0A4F" w:rsidRPr="00E31B88" w:rsidRDefault="00ED0A4F" w:rsidP="00ED0A4F">
      <w:pPr>
        <w:pStyle w:val="Heading1"/>
        <w:rPr>
          <w:lang w:val="en-US"/>
        </w:rPr>
      </w:pPr>
      <w:bookmarkStart w:id="28" w:name="_Toc117321510"/>
      <w:r w:rsidRPr="00E31B88">
        <w:rPr>
          <w:lang w:val="en-US"/>
        </w:rPr>
        <w:t>2</w:t>
      </w:r>
      <w:r w:rsidRPr="00E31B88">
        <w:rPr>
          <w:lang w:val="en-US"/>
        </w:rPr>
        <w:tab/>
        <w:t>Cylinder parameters</w:t>
      </w:r>
      <w:bookmarkEnd w:id="28"/>
    </w:p>
    <w:p w:rsidR="00ED0A4F" w:rsidRPr="00E31B88" w:rsidRDefault="00ED0A4F" w:rsidP="007407EC">
      <w:pPr>
        <w:rPr>
          <w:lang w:val="en-US"/>
        </w:rPr>
      </w:pPr>
      <w:r w:rsidRPr="00E31B88">
        <w:rPr>
          <w:lang w:val="en-US"/>
        </w:rPr>
        <w:t xml:space="preserve">The cylinder </w:t>
      </w:r>
      <w:r>
        <w:rPr>
          <w:lang w:val="en-US"/>
        </w:rPr>
        <w:t>parameters illustrated in Fig</w:t>
      </w:r>
      <w:r w:rsidR="007407EC">
        <w:rPr>
          <w:lang w:val="en-US"/>
        </w:rPr>
        <w:t>.</w:t>
      </w:r>
      <w:r w:rsidRPr="00E31B88">
        <w:rPr>
          <w:lang w:val="en-US"/>
        </w:rPr>
        <w:t xml:space="preserve"> 8c) can now be calculated for each of the terrain obstacles defined by the string analysis: </w:t>
      </w:r>
    </w:p>
    <w:p w:rsidR="00ED0A4F" w:rsidRPr="00E31B88" w:rsidRDefault="00ED0A4F" w:rsidP="00ED0A4F">
      <w:pPr>
        <w:rPr>
          <w:lang w:val="en-US"/>
        </w:rPr>
      </w:pPr>
      <w:r w:rsidRPr="00E31B88">
        <w:rPr>
          <w:i/>
          <w:iCs/>
          <w:lang w:val="en-US"/>
        </w:rPr>
        <w:t>d</w:t>
      </w:r>
      <w:r w:rsidRPr="00E31B88">
        <w:rPr>
          <w:position w:val="-4"/>
          <w:sz w:val="16"/>
          <w:szCs w:val="16"/>
          <w:lang w:val="en-US"/>
        </w:rPr>
        <w:t>1</w:t>
      </w:r>
      <w:r w:rsidRPr="00E31B88">
        <w:rPr>
          <w:lang w:val="en-US"/>
        </w:rPr>
        <w:t xml:space="preserve"> and </w:t>
      </w:r>
      <w:r w:rsidRPr="00E31B88">
        <w:rPr>
          <w:i/>
          <w:iCs/>
          <w:lang w:val="en-US"/>
        </w:rPr>
        <w:t>d</w:t>
      </w:r>
      <w:r w:rsidRPr="00E31B88">
        <w:rPr>
          <w:position w:val="-4"/>
          <w:sz w:val="16"/>
          <w:szCs w:val="16"/>
          <w:lang w:val="en-US"/>
        </w:rPr>
        <w:t>2</w:t>
      </w:r>
      <w:r w:rsidRPr="00E31B88">
        <w:rPr>
          <w:lang w:val="en-US"/>
        </w:rPr>
        <w:t xml:space="preserve"> are the positive inter-vertex distances to the obstacles (or terminals) on the transmitter and receiver sides of the obstacle respectively,</w:t>
      </w:r>
    </w:p>
    <w:p w:rsidR="00ED0A4F" w:rsidRPr="00E31B88" w:rsidRDefault="00ED0A4F" w:rsidP="00ED0A4F">
      <w:pPr>
        <w:rPr>
          <w:lang w:val="en-US"/>
        </w:rPr>
      </w:pPr>
      <w:r w:rsidRPr="00E31B88">
        <w:rPr>
          <w:lang w:val="en-US"/>
        </w:rPr>
        <w:t>and:</w:t>
      </w:r>
    </w:p>
    <w:p w:rsidR="00ED0A4F" w:rsidRPr="00E31B88" w:rsidRDefault="00ED0A4F" w:rsidP="00ED0A4F">
      <w:pPr>
        <w:pStyle w:val="Equation"/>
        <w:rPr>
          <w:lang w:val="en-US"/>
        </w:rPr>
      </w:pPr>
      <w:r w:rsidRPr="00E31B88">
        <w:rPr>
          <w:i/>
          <w:iCs/>
          <w:lang w:val="en-US"/>
        </w:rPr>
        <w:tab/>
      </w:r>
      <w:r w:rsidRPr="00E31B88">
        <w:rPr>
          <w:i/>
          <w:iCs/>
          <w:lang w:val="en-US"/>
        </w:rPr>
        <w:tab/>
      </w:r>
      <w:r w:rsidRPr="003F6909">
        <w:rPr>
          <w:position w:val="-30"/>
          <w:lang w:val="en-US"/>
        </w:rPr>
        <w:object w:dxaOrig="3840" w:dyaOrig="680">
          <v:shape id="_x0000_i1183" type="#_x0000_t75" style="width:193.1pt;height:33.65pt" o:ole="">
            <v:imagedata r:id="rId323" o:title=""/>
          </v:shape>
          <o:OLEObject Type="Embed" ProgID="Equation.3" ShapeID="_x0000_i1183" DrawAspect="Content" ObjectID="_1523704117" r:id="rId324"/>
        </w:object>
      </w:r>
      <w:r>
        <w:rPr>
          <w:lang w:val="en-US"/>
        </w:rPr>
        <w:tab/>
        <w:t>(99</w:t>
      </w:r>
      <w:r w:rsidRPr="00E31B88">
        <w:rPr>
          <w:lang w:val="en-US"/>
        </w:rPr>
        <w:t>)</w:t>
      </w:r>
    </w:p>
    <w:p w:rsidR="00ED0A4F" w:rsidRPr="005C01C6" w:rsidRDefault="00ED0A4F" w:rsidP="00ED0A4F">
      <w:pPr>
        <w:pStyle w:val="Blanc"/>
      </w:pPr>
    </w:p>
    <w:p w:rsidR="00ED0A4F" w:rsidRPr="00E31B88" w:rsidRDefault="00ED0A4F" w:rsidP="00ED0A4F">
      <w:pPr>
        <w:rPr>
          <w:lang w:val="en-US"/>
        </w:rPr>
      </w:pPr>
      <w:r w:rsidRPr="00E31B88">
        <w:rPr>
          <w:lang w:val="en-US"/>
        </w:rPr>
        <w:t>To calculate the cylinder radius use is made of two further profile samples:</w:t>
      </w:r>
    </w:p>
    <w:p w:rsidR="00ED0A4F" w:rsidRPr="00E31B88" w:rsidRDefault="00ED0A4F" w:rsidP="007407EC">
      <w:pPr>
        <w:pStyle w:val="Equationlegend"/>
      </w:pPr>
      <w:r w:rsidRPr="00E31B88">
        <w:tab/>
      </w:r>
      <w:r w:rsidRPr="00E31B88">
        <w:rPr>
          <w:i/>
          <w:iCs/>
        </w:rPr>
        <w:t>p</w:t>
      </w:r>
      <w:r w:rsidRPr="00E31B88">
        <w:t xml:space="preserve">: </w:t>
      </w:r>
      <w:r w:rsidRPr="00E31B88">
        <w:tab/>
        <w:t xml:space="preserve">the point adjacent to </w:t>
      </w:r>
      <w:r w:rsidRPr="00E31B88">
        <w:rPr>
          <w:i/>
          <w:iCs/>
        </w:rPr>
        <w:t>x</w:t>
      </w:r>
      <w:r w:rsidRPr="00E31B88">
        <w:t xml:space="preserve"> on the transmitter side,</w:t>
      </w:r>
    </w:p>
    <w:p w:rsidR="00ED0A4F" w:rsidRPr="00E31B88" w:rsidRDefault="00ED0A4F" w:rsidP="00ED0A4F">
      <w:pPr>
        <w:rPr>
          <w:lang w:val="en-US"/>
        </w:rPr>
      </w:pPr>
      <w:r w:rsidRPr="00E31B88">
        <w:rPr>
          <w:lang w:val="en-US"/>
        </w:rPr>
        <w:t>and:</w:t>
      </w:r>
    </w:p>
    <w:p w:rsidR="00ED0A4F" w:rsidRPr="00E31B88" w:rsidRDefault="00ED0A4F" w:rsidP="007407EC">
      <w:pPr>
        <w:pStyle w:val="Equationlegend"/>
      </w:pPr>
      <w:r w:rsidRPr="00E31B88">
        <w:tab/>
      </w:r>
      <w:r w:rsidRPr="00E31B88">
        <w:rPr>
          <w:i/>
          <w:iCs/>
        </w:rPr>
        <w:t>q</w:t>
      </w:r>
      <w:r w:rsidRPr="00E31B88">
        <w:t>:</w:t>
      </w:r>
      <w:r w:rsidRPr="00E31B88">
        <w:tab/>
        <w:t xml:space="preserve">the point adjacent to </w:t>
      </w:r>
      <w:r w:rsidRPr="00E31B88">
        <w:rPr>
          <w:i/>
          <w:iCs/>
        </w:rPr>
        <w:t>y</w:t>
      </w:r>
      <w:r w:rsidRPr="00E31B88">
        <w:t xml:space="preserve"> on the receiver side.</w:t>
      </w:r>
    </w:p>
    <w:p w:rsidR="00ED0A4F" w:rsidRPr="00E31B88" w:rsidRDefault="00ED0A4F" w:rsidP="00ED0A4F">
      <w:pPr>
        <w:rPr>
          <w:lang w:val="en-US"/>
        </w:rPr>
      </w:pPr>
      <w:r w:rsidRPr="00E31B88">
        <w:rPr>
          <w:lang w:val="en-US"/>
        </w:rPr>
        <w:t xml:space="preserve">Thus the profile indices </w:t>
      </w:r>
      <w:r w:rsidRPr="00E31B88">
        <w:rPr>
          <w:i/>
          <w:iCs/>
          <w:lang w:val="en-US"/>
        </w:rPr>
        <w:t>p</w:t>
      </w:r>
      <w:r w:rsidRPr="00E31B88">
        <w:rPr>
          <w:lang w:val="en-US"/>
        </w:rPr>
        <w:t xml:space="preserve"> and </w:t>
      </w:r>
      <w:r w:rsidRPr="00E31B88">
        <w:rPr>
          <w:i/>
          <w:iCs/>
          <w:lang w:val="en-US"/>
        </w:rPr>
        <w:t>q</w:t>
      </w:r>
      <w:r w:rsidRPr="00E31B88">
        <w:rPr>
          <w:lang w:val="en-US"/>
        </w:rPr>
        <w:t xml:space="preserve"> are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p</w:t>
      </w:r>
      <w:r>
        <w:rPr>
          <w:i/>
          <w:iCs/>
          <w:lang w:val="en-US"/>
        </w:rPr>
        <w:t xml:space="preserve">  </w:t>
      </w:r>
      <w:r w:rsidRPr="00E31B88">
        <w:rPr>
          <w:lang w:val="en-US"/>
        </w:rPr>
        <w:t>=</w:t>
      </w:r>
      <w:r>
        <w:rPr>
          <w:lang w:val="en-US"/>
        </w:rPr>
        <w:t xml:space="preserve">  </w:t>
      </w:r>
      <w:r w:rsidRPr="00E31B88">
        <w:rPr>
          <w:i/>
          <w:iCs/>
          <w:lang w:val="en-US"/>
        </w:rPr>
        <w:t>x</w:t>
      </w:r>
      <w:r>
        <w:rPr>
          <w:lang w:val="en-US"/>
        </w:rPr>
        <w:t xml:space="preserve">  –  1</w:t>
      </w:r>
      <w:r>
        <w:rPr>
          <w:lang w:val="en-US"/>
        </w:rPr>
        <w:tab/>
        <w:t>(100</w:t>
      </w:r>
      <w:r w:rsidRPr="00E31B88">
        <w:rPr>
          <w:lang w:val="en-US"/>
        </w:rPr>
        <w:t>)</w:t>
      </w:r>
    </w:p>
    <w:p w:rsidR="00ED0A4F" w:rsidRPr="00E31B88" w:rsidRDefault="00ED0A4F" w:rsidP="00ED0A4F">
      <w:pPr>
        <w:rPr>
          <w:lang w:val="en-US"/>
        </w:rPr>
      </w:pPr>
      <w:r w:rsidRPr="00E31B88">
        <w:rPr>
          <w:lang w:val="en-US"/>
        </w:rPr>
        <w:t>and:</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q</w:t>
      </w:r>
      <w:r>
        <w:rPr>
          <w:i/>
          <w:iCs/>
          <w:lang w:val="en-US"/>
        </w:rPr>
        <w:t xml:space="preserve">  </w:t>
      </w:r>
      <w:r w:rsidRPr="00E31B88">
        <w:rPr>
          <w:lang w:val="en-US"/>
        </w:rPr>
        <w:t>=</w:t>
      </w:r>
      <w:r>
        <w:rPr>
          <w:lang w:val="en-US"/>
        </w:rPr>
        <w:t xml:space="preserve">  </w:t>
      </w:r>
      <w:r w:rsidRPr="00E31B88">
        <w:rPr>
          <w:i/>
          <w:iCs/>
          <w:lang w:val="en-US"/>
        </w:rPr>
        <w:t>y</w:t>
      </w:r>
      <w:r>
        <w:rPr>
          <w:i/>
          <w:iCs/>
          <w:lang w:val="en-US"/>
        </w:rPr>
        <w:t xml:space="preserve">  </w:t>
      </w:r>
      <w:r>
        <w:rPr>
          <w:lang w:val="en-US"/>
        </w:rPr>
        <w:t>+  1</w:t>
      </w:r>
      <w:r>
        <w:rPr>
          <w:lang w:val="en-US"/>
        </w:rPr>
        <w:tab/>
        <w:t>(101</w:t>
      </w:r>
      <w:r w:rsidRPr="00E31B88">
        <w:rPr>
          <w:lang w:val="en-US"/>
        </w:rPr>
        <w:t>)</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If a point given by </w:t>
      </w:r>
      <w:r w:rsidRPr="00E31B88">
        <w:rPr>
          <w:i/>
          <w:iCs/>
          <w:lang w:val="en-US"/>
        </w:rPr>
        <w:t>p</w:t>
      </w:r>
      <w:r w:rsidRPr="00E31B88">
        <w:rPr>
          <w:lang w:val="en-US"/>
        </w:rPr>
        <w:t xml:space="preserve"> or </w:t>
      </w:r>
      <w:r w:rsidRPr="00E31B88">
        <w:rPr>
          <w:i/>
          <w:iCs/>
          <w:lang w:val="en-US"/>
        </w:rPr>
        <w:t>q</w:t>
      </w:r>
      <w:r w:rsidRPr="00E31B88">
        <w:rPr>
          <w:lang w:val="en-US"/>
        </w:rPr>
        <w:t xml:space="preserve"> is a terminal, then the corresponding value of </w:t>
      </w:r>
      <w:r w:rsidRPr="00E31B88">
        <w:rPr>
          <w:i/>
          <w:iCs/>
          <w:lang w:val="en-US"/>
        </w:rPr>
        <w:t>h</w:t>
      </w:r>
      <w:r w:rsidRPr="00E31B88">
        <w:rPr>
          <w:lang w:val="en-US"/>
        </w:rPr>
        <w:t xml:space="preserve"> should be the terrain height at that point, not the height above sea level of the antenna.</w:t>
      </w:r>
    </w:p>
    <w:p w:rsidR="00ED0A4F" w:rsidRPr="00E31B88" w:rsidRDefault="00ED0A4F" w:rsidP="00ED0A4F">
      <w:pPr>
        <w:rPr>
          <w:lang w:val="en-US"/>
        </w:rPr>
      </w:pPr>
      <w:r w:rsidRPr="00E31B88">
        <w:rPr>
          <w:lang w:val="en-US"/>
        </w:rPr>
        <w:t xml:space="preserve">The cylinder radius is calculated as the difference in slope between the profile section </w:t>
      </w:r>
      <w:r w:rsidRPr="00E31B88">
        <w:rPr>
          <w:i/>
          <w:iCs/>
          <w:lang w:val="en-US"/>
        </w:rPr>
        <w:t>p</w:t>
      </w:r>
      <w:r w:rsidRPr="00E31B88">
        <w:rPr>
          <w:lang w:val="en-US"/>
        </w:rPr>
        <w:t>-</w:t>
      </w:r>
      <w:r w:rsidRPr="00E31B88">
        <w:rPr>
          <w:i/>
          <w:iCs/>
          <w:lang w:val="en-US"/>
        </w:rPr>
        <w:t>x</w:t>
      </w:r>
      <w:r w:rsidRPr="00E31B88">
        <w:rPr>
          <w:lang w:val="en-US"/>
        </w:rPr>
        <w:t xml:space="preserve"> and </w:t>
      </w:r>
      <w:r w:rsidRPr="00E31B88">
        <w:rPr>
          <w:i/>
          <w:iCs/>
          <w:lang w:val="en-US"/>
        </w:rPr>
        <w:t>y</w:t>
      </w:r>
      <w:r w:rsidRPr="00E31B88">
        <w:rPr>
          <w:lang w:val="en-US"/>
        </w:rPr>
        <w:t>-</w:t>
      </w:r>
      <w:r w:rsidRPr="00E31B88">
        <w:rPr>
          <w:i/>
          <w:iCs/>
          <w:lang w:val="en-US"/>
        </w:rPr>
        <w:t>q</w:t>
      </w:r>
      <w:r w:rsidRPr="00E31B88">
        <w:rPr>
          <w:lang w:val="en-US"/>
        </w:rPr>
        <w:t xml:space="preserve">, allowing for Earth curvature, divided by the distance between </w:t>
      </w:r>
      <w:r w:rsidRPr="00E31B88">
        <w:rPr>
          <w:i/>
          <w:iCs/>
          <w:lang w:val="en-US"/>
        </w:rPr>
        <w:t>p</w:t>
      </w:r>
      <w:r w:rsidRPr="00E31B88">
        <w:rPr>
          <w:lang w:val="en-US"/>
        </w:rPr>
        <w:t xml:space="preserve"> and </w:t>
      </w:r>
      <w:r w:rsidRPr="00E31B88">
        <w:rPr>
          <w:i/>
          <w:iCs/>
          <w:lang w:val="en-US"/>
        </w:rPr>
        <w:t>q</w:t>
      </w:r>
      <w:r w:rsidRPr="00E31B88">
        <w:rPr>
          <w:lang w:val="en-US"/>
        </w:rPr>
        <w:t>.</w:t>
      </w:r>
    </w:p>
    <w:p w:rsidR="00ED0A4F" w:rsidRPr="00E31B88" w:rsidRDefault="00ED0A4F" w:rsidP="00ED0A4F">
      <w:pPr>
        <w:rPr>
          <w:lang w:val="en-US"/>
        </w:rPr>
      </w:pPr>
      <w:r w:rsidRPr="00E31B88">
        <w:rPr>
          <w:lang w:val="en-US"/>
        </w:rPr>
        <w:t>The distances between profile samples needed for this calculation are:</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d</w:t>
      </w:r>
      <w:r w:rsidRPr="006F55E8">
        <w:rPr>
          <w:i/>
          <w:iCs/>
          <w:szCs w:val="18"/>
          <w:vertAlign w:val="subscript"/>
          <w:lang w:val="en-US"/>
        </w:rPr>
        <w:t>px</w:t>
      </w:r>
      <w:r>
        <w:rPr>
          <w:i/>
          <w:iCs/>
          <w:szCs w:val="18"/>
          <w:lang w:val="en-US"/>
        </w:rPr>
        <w:t xml:space="preserve">  </w:t>
      </w:r>
      <w:r w:rsidRPr="00E31B88">
        <w:rPr>
          <w:lang w:val="en-US"/>
        </w:rPr>
        <w:t>=</w:t>
      </w:r>
      <w:r>
        <w:rPr>
          <w:lang w:val="en-US"/>
        </w:rPr>
        <w:t xml:space="preserve">  </w:t>
      </w:r>
      <w:r w:rsidRPr="00E31B88">
        <w:rPr>
          <w:i/>
          <w:iCs/>
          <w:lang w:val="en-US"/>
        </w:rPr>
        <w:t>d</w:t>
      </w:r>
      <w:r w:rsidRPr="006F55E8">
        <w:rPr>
          <w:i/>
          <w:iCs/>
          <w:szCs w:val="18"/>
          <w:vertAlign w:val="subscript"/>
          <w:lang w:val="en-US"/>
        </w:rPr>
        <w:t>x</w:t>
      </w:r>
      <w:r w:rsidRPr="00E31B88">
        <w:rPr>
          <w:lang w:val="en-US"/>
        </w:rPr>
        <w:t xml:space="preserve">  –  </w:t>
      </w:r>
      <w:r w:rsidRPr="00E31B88">
        <w:rPr>
          <w:i/>
          <w:iCs/>
          <w:lang w:val="en-US"/>
        </w:rPr>
        <w:t>d</w:t>
      </w:r>
      <w:r w:rsidRPr="006F55E8">
        <w:rPr>
          <w:i/>
          <w:iCs/>
          <w:szCs w:val="18"/>
          <w:vertAlign w:val="subscript"/>
          <w:lang w:val="en-US"/>
        </w:rPr>
        <w:t>p</w:t>
      </w:r>
      <w:r w:rsidRPr="00E31B88">
        <w:rPr>
          <w:position w:val="-4"/>
          <w:sz w:val="18"/>
          <w:szCs w:val="18"/>
          <w:lang w:val="en-US"/>
        </w:rPr>
        <w:tab/>
      </w:r>
      <w:r>
        <w:rPr>
          <w:lang w:val="en-US"/>
        </w:rPr>
        <w:t>(102</w:t>
      </w:r>
      <w:r w:rsidRPr="00E31B88">
        <w:rPr>
          <w:lang w:val="en-US"/>
        </w:rPr>
        <w:t>)</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d</w:t>
      </w:r>
      <w:r w:rsidRPr="006F55E8">
        <w:rPr>
          <w:i/>
          <w:iCs/>
          <w:szCs w:val="18"/>
          <w:vertAlign w:val="subscript"/>
          <w:lang w:val="en-US"/>
        </w:rPr>
        <w:t>yq</w:t>
      </w:r>
      <w:r>
        <w:rPr>
          <w:i/>
          <w:iCs/>
          <w:szCs w:val="18"/>
          <w:lang w:val="en-US"/>
        </w:rPr>
        <w:t xml:space="preserve">  </w:t>
      </w:r>
      <w:r w:rsidRPr="00E31B88">
        <w:rPr>
          <w:lang w:val="en-US"/>
        </w:rPr>
        <w:t>=</w:t>
      </w:r>
      <w:r>
        <w:rPr>
          <w:lang w:val="en-US"/>
        </w:rPr>
        <w:t xml:space="preserve">  </w:t>
      </w:r>
      <w:r w:rsidRPr="00E31B88">
        <w:rPr>
          <w:i/>
          <w:iCs/>
          <w:lang w:val="en-US"/>
        </w:rPr>
        <w:t>d</w:t>
      </w:r>
      <w:r w:rsidRPr="006F55E8">
        <w:rPr>
          <w:i/>
          <w:iCs/>
          <w:szCs w:val="18"/>
          <w:vertAlign w:val="subscript"/>
          <w:lang w:val="en-US"/>
        </w:rPr>
        <w:t>q</w:t>
      </w:r>
      <w:r w:rsidRPr="00E31B88">
        <w:rPr>
          <w:lang w:val="en-US"/>
        </w:rPr>
        <w:t xml:space="preserve">  –  </w:t>
      </w:r>
      <w:r w:rsidRPr="00E31B88">
        <w:rPr>
          <w:i/>
          <w:iCs/>
          <w:lang w:val="en-US"/>
        </w:rPr>
        <w:t>d</w:t>
      </w:r>
      <w:r w:rsidRPr="006F55E8">
        <w:rPr>
          <w:i/>
          <w:iCs/>
          <w:szCs w:val="18"/>
          <w:vertAlign w:val="subscript"/>
          <w:lang w:val="en-US"/>
        </w:rPr>
        <w:t>y</w:t>
      </w:r>
      <w:r w:rsidRPr="00E31B88">
        <w:rPr>
          <w:position w:val="-4"/>
          <w:sz w:val="18"/>
          <w:szCs w:val="18"/>
          <w:lang w:val="en-US"/>
        </w:rPr>
        <w:tab/>
      </w:r>
      <w:r>
        <w:rPr>
          <w:lang w:val="en-US"/>
        </w:rPr>
        <w:t>(103</w:t>
      </w:r>
      <w:r w:rsidRPr="00E31B88">
        <w:rPr>
          <w:lang w:val="en-US"/>
        </w:rPr>
        <w:t>)</w:t>
      </w:r>
    </w:p>
    <w:p w:rsidR="00ED0A4F" w:rsidRPr="003F6909" w:rsidRDefault="00ED0A4F" w:rsidP="00ED0A4F">
      <w:pPr>
        <w:pStyle w:val="Blanc"/>
        <w:rPr>
          <w:lang w:val="en-US"/>
        </w:rPr>
      </w:pPr>
    </w:p>
    <w:p w:rsidR="00ED0A4F" w:rsidRPr="00E31B88" w:rsidRDefault="00ED0A4F" w:rsidP="00ED0A4F">
      <w:pPr>
        <w:pStyle w:val="Equation"/>
        <w:rPr>
          <w:lang w:val="en-US"/>
        </w:rPr>
      </w:pPr>
      <w:r w:rsidRPr="00E31B88">
        <w:rPr>
          <w:lang w:val="en-US"/>
        </w:rPr>
        <w:tab/>
      </w:r>
      <w:r w:rsidRPr="00E31B88">
        <w:rPr>
          <w:lang w:val="en-US"/>
        </w:rPr>
        <w:tab/>
      </w:r>
      <w:r w:rsidRPr="00E31B88">
        <w:rPr>
          <w:i/>
          <w:iCs/>
          <w:lang w:val="en-US"/>
        </w:rPr>
        <w:t>d</w:t>
      </w:r>
      <w:r w:rsidRPr="006F55E8">
        <w:rPr>
          <w:i/>
          <w:iCs/>
          <w:szCs w:val="18"/>
          <w:vertAlign w:val="subscript"/>
          <w:lang w:val="en-US"/>
        </w:rPr>
        <w:t>pq</w:t>
      </w:r>
      <w:r>
        <w:rPr>
          <w:i/>
          <w:iCs/>
          <w:szCs w:val="18"/>
          <w:lang w:val="en-US"/>
        </w:rPr>
        <w:t xml:space="preserve">  </w:t>
      </w:r>
      <w:r w:rsidRPr="00E31B88">
        <w:rPr>
          <w:lang w:val="en-US"/>
        </w:rPr>
        <w:t>=</w:t>
      </w:r>
      <w:r>
        <w:rPr>
          <w:lang w:val="en-US"/>
        </w:rPr>
        <w:t xml:space="preserve">  </w:t>
      </w:r>
      <w:r w:rsidRPr="00E31B88">
        <w:rPr>
          <w:i/>
          <w:iCs/>
          <w:lang w:val="en-US"/>
        </w:rPr>
        <w:t>d</w:t>
      </w:r>
      <w:r w:rsidRPr="006F55E8">
        <w:rPr>
          <w:i/>
          <w:iCs/>
          <w:szCs w:val="18"/>
          <w:vertAlign w:val="subscript"/>
          <w:lang w:val="en-US"/>
        </w:rPr>
        <w:t>q</w:t>
      </w:r>
      <w:r w:rsidRPr="00E31B88">
        <w:rPr>
          <w:lang w:val="en-US"/>
        </w:rPr>
        <w:t xml:space="preserve">  –  </w:t>
      </w:r>
      <w:r w:rsidRPr="00E31B88">
        <w:rPr>
          <w:i/>
          <w:iCs/>
          <w:lang w:val="en-US"/>
        </w:rPr>
        <w:t>d</w:t>
      </w:r>
      <w:r w:rsidRPr="006F55E8">
        <w:rPr>
          <w:i/>
          <w:iCs/>
          <w:szCs w:val="18"/>
          <w:vertAlign w:val="subscript"/>
          <w:lang w:val="en-US"/>
        </w:rPr>
        <w:t>p</w:t>
      </w:r>
      <w:r w:rsidRPr="00E31B88">
        <w:rPr>
          <w:position w:val="-4"/>
          <w:sz w:val="18"/>
          <w:szCs w:val="18"/>
          <w:lang w:val="en-US"/>
        </w:rPr>
        <w:tab/>
      </w:r>
      <w:r>
        <w:rPr>
          <w:lang w:val="en-US"/>
        </w:rPr>
        <w:t>(104</w:t>
      </w:r>
      <w:r w:rsidRPr="00E31B88">
        <w:rPr>
          <w:lang w:val="en-US"/>
        </w:rPr>
        <w:t>)</w:t>
      </w:r>
    </w:p>
    <w:p w:rsidR="00ED0A4F" w:rsidRPr="00E31B88" w:rsidRDefault="00ED0A4F" w:rsidP="00ED0A4F">
      <w:pPr>
        <w:rPr>
          <w:lang w:val="en-US"/>
        </w:rPr>
      </w:pPr>
      <w:r w:rsidRPr="00E31B88">
        <w:rPr>
          <w:lang w:val="en-US"/>
        </w:rPr>
        <w:t xml:space="preserve">The difference in slope between the </w:t>
      </w:r>
      <w:r w:rsidRPr="00E31B88">
        <w:rPr>
          <w:i/>
          <w:iCs/>
          <w:lang w:val="en-US"/>
        </w:rPr>
        <w:t>p</w:t>
      </w:r>
      <w:r w:rsidRPr="00E31B88">
        <w:rPr>
          <w:lang w:val="en-US"/>
        </w:rPr>
        <w:t>-</w:t>
      </w:r>
      <w:r w:rsidRPr="00E31B88">
        <w:rPr>
          <w:i/>
          <w:iCs/>
          <w:lang w:val="en-US"/>
        </w:rPr>
        <w:t>x</w:t>
      </w:r>
      <w:r w:rsidRPr="00E31B88">
        <w:rPr>
          <w:lang w:val="en-US"/>
        </w:rPr>
        <w:t xml:space="preserve"> and </w:t>
      </w:r>
      <w:r w:rsidRPr="00E31B88">
        <w:rPr>
          <w:i/>
          <w:iCs/>
          <w:lang w:val="en-US"/>
        </w:rPr>
        <w:t>y</w:t>
      </w:r>
      <w:r w:rsidRPr="00E31B88">
        <w:rPr>
          <w:lang w:val="en-US"/>
        </w:rPr>
        <w:t>-</w:t>
      </w:r>
      <w:r w:rsidRPr="00E31B88">
        <w:rPr>
          <w:i/>
          <w:iCs/>
          <w:lang w:val="en-US"/>
        </w:rPr>
        <w:t>q</w:t>
      </w:r>
      <w:r w:rsidRPr="00E31B88">
        <w:rPr>
          <w:lang w:val="en-US"/>
        </w:rPr>
        <w:t xml:space="preserve"> profile sections is given in radians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6F55E8">
        <w:rPr>
          <w:position w:val="-34"/>
          <w:lang w:val="en-US"/>
        </w:rPr>
        <w:object w:dxaOrig="3420" w:dyaOrig="760">
          <v:shape id="_x0000_i1184" type="#_x0000_t75" style="width:171.1pt;height:38.35pt" o:ole="">
            <v:imagedata r:id="rId325" o:title=""/>
          </v:shape>
          <o:OLEObject Type="Embed" ProgID="Equation.3" ShapeID="_x0000_i1184" DrawAspect="Content" ObjectID="_1523704118" r:id="rId326"/>
        </w:object>
      </w:r>
      <w:r w:rsidRPr="00E31B88">
        <w:rPr>
          <w:position w:val="-4"/>
          <w:sz w:val="18"/>
          <w:szCs w:val="18"/>
          <w:lang w:val="en-US"/>
        </w:rPr>
        <w:tab/>
      </w:r>
      <w:r>
        <w:rPr>
          <w:lang w:val="en-US"/>
        </w:rPr>
        <w:t>(105</w:t>
      </w:r>
      <w:r w:rsidRPr="00E31B88">
        <w:rPr>
          <w:lang w:val="en-US"/>
        </w:rPr>
        <w:t>)</w:t>
      </w:r>
    </w:p>
    <w:p w:rsidR="00ED0A4F" w:rsidRPr="005C01C6" w:rsidRDefault="00ED0A4F" w:rsidP="00ED0A4F">
      <w:pPr>
        <w:pStyle w:val="Blanc"/>
      </w:pPr>
    </w:p>
    <w:p w:rsidR="00ED0A4F" w:rsidRPr="00E31B88" w:rsidRDefault="00ED0A4F" w:rsidP="00ED0A4F">
      <w:pPr>
        <w:rPr>
          <w:lang w:val="en-US"/>
        </w:rPr>
      </w:pPr>
      <w:r w:rsidRPr="00E31B88">
        <w:rPr>
          <w:lang w:val="en-US"/>
        </w:rPr>
        <w:t xml:space="preserve">where </w:t>
      </w:r>
      <w:r w:rsidRPr="00E31B88">
        <w:rPr>
          <w:i/>
          <w:iCs/>
          <w:lang w:val="en-US"/>
        </w:rPr>
        <w:t>a</w:t>
      </w:r>
      <w:r w:rsidRPr="00E31B88">
        <w:rPr>
          <w:i/>
          <w:iCs/>
          <w:position w:val="-4"/>
          <w:sz w:val="16"/>
          <w:szCs w:val="16"/>
          <w:lang w:val="en-US"/>
        </w:rPr>
        <w:t>e</w:t>
      </w:r>
      <w:r w:rsidRPr="00E31B88">
        <w:rPr>
          <w:lang w:val="en-US"/>
        </w:rPr>
        <w:t xml:space="preserve"> is the effective Earth radius.</w:t>
      </w:r>
    </w:p>
    <w:p w:rsidR="00ED0A4F" w:rsidRPr="00E31B88" w:rsidRDefault="00ED0A4F" w:rsidP="00ED0A4F">
      <w:pPr>
        <w:rPr>
          <w:lang w:val="en-US"/>
        </w:rPr>
      </w:pPr>
      <w:r w:rsidRPr="00E31B88">
        <w:rPr>
          <w:lang w:val="en-US"/>
        </w:rPr>
        <w:t>The cylinder radius is now given by:</w:t>
      </w:r>
    </w:p>
    <w:p w:rsidR="00ED0A4F" w:rsidRPr="005C01C6" w:rsidRDefault="00ED0A4F" w:rsidP="00ED0A4F">
      <w:pPr>
        <w:pStyle w:val="Blanc"/>
      </w:pPr>
    </w:p>
    <w:p w:rsidR="00ED0A4F" w:rsidRPr="00E31B88" w:rsidRDefault="00ED0A4F" w:rsidP="00ED0A4F">
      <w:pPr>
        <w:pStyle w:val="Equation"/>
        <w:rPr>
          <w:lang w:val="en-US"/>
        </w:rPr>
      </w:pPr>
      <w:r w:rsidRPr="00E31B88">
        <w:rPr>
          <w:lang w:val="en-US"/>
        </w:rPr>
        <w:tab/>
      </w:r>
      <w:r w:rsidRPr="00E31B88">
        <w:rPr>
          <w:lang w:val="en-US"/>
        </w:rPr>
        <w:tab/>
      </w:r>
      <w:r w:rsidRPr="005C01C6">
        <w:rPr>
          <w:position w:val="-14"/>
        </w:rPr>
        <w:object w:dxaOrig="3320" w:dyaOrig="440">
          <v:shape id="_x0000_i1185" type="#_x0000_t75" style="width:165.5pt;height:22.9pt" o:ole="">
            <v:imagedata r:id="rId327" o:title=""/>
          </v:shape>
          <o:OLEObject Type="Embed" ProgID="Equation.3" ShapeID="_x0000_i1185" DrawAspect="Content" ObjectID="_1523704119" r:id="rId328"/>
        </w:object>
      </w:r>
      <w:r>
        <w:rPr>
          <w:lang w:val="en-US"/>
        </w:rPr>
        <w:tab/>
        <w:t>(106</w:t>
      </w:r>
      <w:r w:rsidRPr="00E31B88">
        <w:rPr>
          <w:lang w:val="en-US"/>
        </w:rPr>
        <w:t>)</w:t>
      </w:r>
    </w:p>
    <w:p w:rsidR="00ED0A4F" w:rsidRPr="00E31B88" w:rsidRDefault="00ED0A4F" w:rsidP="00ED0A4F">
      <w:pPr>
        <w:rPr>
          <w:lang w:val="en-US"/>
        </w:rPr>
      </w:pPr>
      <w:r w:rsidRPr="00E31B88">
        <w:rPr>
          <w:lang w:val="en-US"/>
        </w:rPr>
        <w:t xml:space="preserve">where </w:t>
      </w:r>
      <w:r w:rsidRPr="005C01C6">
        <w:t>ν</w:t>
      </w:r>
      <w:r w:rsidRPr="00E31B88">
        <w:rPr>
          <w:lang w:val="en-US"/>
        </w:rPr>
        <w:t> is the dimensionless knife-edge parameter in equation (32).</w:t>
      </w:r>
    </w:p>
    <w:p w:rsidR="00ED0A4F" w:rsidRPr="00E31B88" w:rsidRDefault="00ED0A4F" w:rsidP="00ED0A4F">
      <w:pPr>
        <w:rPr>
          <w:lang w:val="en-US"/>
        </w:rPr>
      </w:pPr>
      <w:r>
        <w:rPr>
          <w:lang w:val="en-US"/>
        </w:rPr>
        <w:t>In equation (106</w:t>
      </w:r>
      <w:r w:rsidRPr="00E31B88">
        <w:rPr>
          <w:lang w:val="en-US"/>
        </w:rPr>
        <w:t>), the second factor is an empirical smoothing function applied to the cylinder radius to avoid discontinuities for marginally LoS obstructions.</w:t>
      </w:r>
    </w:p>
    <w:p w:rsidR="00ED0A4F" w:rsidRPr="00E31B88" w:rsidRDefault="00ED0A4F" w:rsidP="00ED0A4F">
      <w:pPr>
        <w:rPr>
          <w:lang w:val="en-US"/>
        </w:rPr>
      </w:pPr>
      <w:bookmarkStart w:id="29" w:name="_Toc117321511"/>
    </w:p>
    <w:p w:rsidR="00ED0A4F" w:rsidRPr="00E31B88" w:rsidRDefault="00ED0A4F" w:rsidP="00ED0A4F">
      <w:pPr>
        <w:rPr>
          <w:lang w:val="en-US"/>
        </w:rPr>
      </w:pPr>
    </w:p>
    <w:p w:rsidR="00ED0A4F" w:rsidRPr="007407EC" w:rsidRDefault="00ED0A4F" w:rsidP="007407EC">
      <w:pPr>
        <w:pStyle w:val="AppendixNoTitle"/>
        <w:rPr>
          <w:lang w:val="en-US"/>
        </w:rPr>
      </w:pPr>
      <w:r w:rsidRPr="007407EC">
        <w:rPr>
          <w:lang w:val="en-US"/>
        </w:rPr>
        <w:t xml:space="preserve">Attachment 2 </w:t>
      </w:r>
      <w:r w:rsidR="007407EC">
        <w:rPr>
          <w:lang w:val="en-US"/>
        </w:rPr>
        <w:br/>
      </w:r>
      <w:r w:rsidRPr="007407EC">
        <w:rPr>
          <w:lang w:val="en-US"/>
        </w:rPr>
        <w:t>to Annex 1</w:t>
      </w:r>
      <w:r w:rsidR="007407EC">
        <w:rPr>
          <w:lang w:val="en-US"/>
        </w:rPr>
        <w:br/>
      </w:r>
      <w:r w:rsidR="007407EC">
        <w:rPr>
          <w:lang w:val="en-US"/>
        </w:rPr>
        <w:br/>
      </w:r>
      <w:r w:rsidRPr="007407EC">
        <w:rPr>
          <w:lang w:val="en-US"/>
        </w:rPr>
        <w:t>Sub-path diffraction losses</w:t>
      </w:r>
      <w:bookmarkEnd w:id="29"/>
    </w:p>
    <w:p w:rsidR="00ED0A4F" w:rsidRPr="00E31B88" w:rsidRDefault="00ED0A4F" w:rsidP="00ED0A4F">
      <w:pPr>
        <w:pStyle w:val="Heading1"/>
        <w:rPr>
          <w:lang w:val="en-US"/>
        </w:rPr>
      </w:pPr>
      <w:bookmarkStart w:id="30" w:name="_Toc117321512"/>
      <w:r w:rsidRPr="00E31B88">
        <w:rPr>
          <w:lang w:val="en-US"/>
        </w:rPr>
        <w:t>1</w:t>
      </w:r>
      <w:r w:rsidRPr="00E31B88">
        <w:rPr>
          <w:lang w:val="en-US"/>
        </w:rPr>
        <w:tab/>
        <w:t>Introduction</w:t>
      </w:r>
      <w:bookmarkEnd w:id="30"/>
    </w:p>
    <w:p w:rsidR="00ED0A4F" w:rsidRPr="00E31B88" w:rsidRDefault="00ED0A4F" w:rsidP="00F8316F">
      <w:pPr>
        <w:rPr>
          <w:lang w:val="en-US"/>
        </w:rPr>
      </w:pPr>
      <w:r w:rsidRPr="00E31B88">
        <w:rPr>
          <w:lang w:val="en-US"/>
        </w:rPr>
        <w:t xml:space="preserve">This </w:t>
      </w:r>
      <w:r>
        <w:rPr>
          <w:lang w:val="en-US"/>
        </w:rPr>
        <w:t>Attachment</w:t>
      </w:r>
      <w:r w:rsidRPr="00E31B88">
        <w:rPr>
          <w:lang w:val="en-US"/>
        </w:rPr>
        <w:t xml:space="preserve"> provides a method for computing the sub-path diffraction loss for a LoS subsection of a diffraction path. The path has been modelled </w:t>
      </w:r>
      <w:r w:rsidRPr="00E31B88">
        <w:rPr>
          <w:lang w:val="en-US"/>
        </w:rPr>
        <w:lastRenderedPageBreak/>
        <w:t xml:space="preserve">by cascaded cylinders each characterized by profile points </w:t>
      </w:r>
      <w:r w:rsidRPr="00E31B88">
        <w:rPr>
          <w:i/>
          <w:iCs/>
          <w:lang w:val="en-US"/>
        </w:rPr>
        <w:t>w</w:t>
      </w:r>
      <w:r w:rsidRPr="00E31B88">
        <w:rPr>
          <w:lang w:val="en-US"/>
        </w:rPr>
        <w:t xml:space="preserve">, </w:t>
      </w:r>
      <w:r w:rsidRPr="00E31B88">
        <w:rPr>
          <w:i/>
          <w:iCs/>
          <w:lang w:val="en-US"/>
        </w:rPr>
        <w:t>x</w:t>
      </w:r>
      <w:r w:rsidRPr="00E31B88">
        <w:rPr>
          <w:lang w:val="en-US"/>
        </w:rPr>
        <w:t xml:space="preserve">, </w:t>
      </w:r>
      <w:r w:rsidRPr="00E31B88">
        <w:rPr>
          <w:i/>
          <w:iCs/>
          <w:lang w:val="en-US"/>
        </w:rPr>
        <w:t>y</w:t>
      </w:r>
      <w:r w:rsidRPr="00E31B88">
        <w:rPr>
          <w:lang w:val="en-US"/>
        </w:rPr>
        <w:t xml:space="preserve"> and </w:t>
      </w:r>
      <w:r w:rsidRPr="00E31B88">
        <w:rPr>
          <w:i/>
          <w:iCs/>
          <w:lang w:val="en-US"/>
        </w:rPr>
        <w:t>z</w:t>
      </w:r>
      <w:r w:rsidRPr="00E31B88">
        <w:rPr>
          <w:lang w:val="en-US"/>
        </w:rPr>
        <w:t xml:space="preserve"> as illustrated in Figs 13 and 14. The sub-path diffraction is to be calculated for each subsection of the overall path between points represented by </w:t>
      </w:r>
      <w:r w:rsidRPr="00E31B88">
        <w:rPr>
          <w:i/>
          <w:iCs/>
          <w:lang w:val="en-US"/>
        </w:rPr>
        <w:t>w</w:t>
      </w:r>
      <w:r w:rsidRPr="00E31B88">
        <w:rPr>
          <w:lang w:val="en-US"/>
        </w:rPr>
        <w:t xml:space="preserve"> and </w:t>
      </w:r>
      <w:r w:rsidRPr="00E31B88">
        <w:rPr>
          <w:i/>
          <w:iCs/>
          <w:lang w:val="en-US"/>
        </w:rPr>
        <w:t>x</w:t>
      </w:r>
      <w:r w:rsidRPr="00E31B88">
        <w:rPr>
          <w:lang w:val="en-US"/>
        </w:rPr>
        <w:t xml:space="preserve">, or by </w:t>
      </w:r>
      <w:r w:rsidRPr="00E31B88">
        <w:rPr>
          <w:i/>
          <w:iCs/>
          <w:lang w:val="en-US"/>
        </w:rPr>
        <w:t>y</w:t>
      </w:r>
      <w:r w:rsidRPr="00E31B88">
        <w:rPr>
          <w:lang w:val="en-US"/>
        </w:rPr>
        <w:t xml:space="preserve"> and </w:t>
      </w:r>
      <w:r w:rsidRPr="00E31B88">
        <w:rPr>
          <w:i/>
          <w:iCs/>
          <w:lang w:val="en-US"/>
        </w:rPr>
        <w:t>z</w:t>
      </w:r>
      <w:r w:rsidRPr="00E31B88">
        <w:rPr>
          <w:lang w:val="en-US"/>
        </w:rPr>
        <w:t>. These are the LoS sections of the path bet</w:t>
      </w:r>
      <w:r>
        <w:rPr>
          <w:lang w:val="en-US"/>
        </w:rPr>
        <w:t>ween obstructions, or between a </w:t>
      </w:r>
      <w:r w:rsidRPr="00E31B88">
        <w:rPr>
          <w:lang w:val="en-US"/>
        </w:rPr>
        <w:t>terminal and an obstruction.</w:t>
      </w:r>
    </w:p>
    <w:p w:rsidR="00ED0A4F" w:rsidRPr="00E31B88" w:rsidRDefault="00ED0A4F" w:rsidP="00ED0A4F">
      <w:pPr>
        <w:rPr>
          <w:lang w:val="en-US"/>
        </w:rPr>
      </w:pPr>
      <w:r w:rsidRPr="00E31B88">
        <w:rPr>
          <w:lang w:val="en-US"/>
        </w:rPr>
        <w:t>The method can also be used for a LoS with sub-path diffraction, in which case it is applied to the entire path.</w:t>
      </w:r>
    </w:p>
    <w:p w:rsidR="00ED0A4F" w:rsidRPr="00E31B88" w:rsidRDefault="00ED0A4F" w:rsidP="00ED0A4F">
      <w:pPr>
        <w:pStyle w:val="Heading1"/>
        <w:rPr>
          <w:lang w:val="en-US"/>
        </w:rPr>
      </w:pPr>
      <w:bookmarkStart w:id="31" w:name="_Toc117321513"/>
      <w:r w:rsidRPr="00E31B88">
        <w:rPr>
          <w:lang w:val="en-US"/>
        </w:rPr>
        <w:t>2</w:t>
      </w:r>
      <w:r w:rsidRPr="00E31B88">
        <w:rPr>
          <w:lang w:val="en-US"/>
        </w:rPr>
        <w:tab/>
        <w:t>Method</w:t>
      </w:r>
      <w:bookmarkEnd w:id="31"/>
    </w:p>
    <w:p w:rsidR="00ED0A4F" w:rsidRPr="00E31B88" w:rsidRDefault="00ED0A4F" w:rsidP="00ED0A4F">
      <w:pPr>
        <w:rPr>
          <w:lang w:val="en-US"/>
        </w:rPr>
      </w:pPr>
      <w:r w:rsidRPr="00E31B88">
        <w:rPr>
          <w:lang w:val="en-US"/>
        </w:rPr>
        <w:t xml:space="preserve">For a LoS section of the profile between profile samples indexed by </w:t>
      </w:r>
      <w:r w:rsidRPr="00E31B88">
        <w:rPr>
          <w:i/>
          <w:iCs/>
          <w:lang w:val="en-US"/>
        </w:rPr>
        <w:t>u</w:t>
      </w:r>
      <w:r w:rsidRPr="00E31B88">
        <w:rPr>
          <w:lang w:val="en-US"/>
        </w:rPr>
        <w:t xml:space="preserve"> and </w:t>
      </w:r>
      <w:r w:rsidRPr="00E31B88">
        <w:rPr>
          <w:i/>
          <w:iCs/>
          <w:lang w:val="en-US"/>
        </w:rPr>
        <w:t>v</w:t>
      </w:r>
      <w:r w:rsidRPr="00E31B88">
        <w:rPr>
          <w:lang w:val="en-US"/>
        </w:rPr>
        <w:t xml:space="preserve">, the first task is to identify the profile sample between but excluding </w:t>
      </w:r>
      <w:r w:rsidRPr="00E31B88">
        <w:rPr>
          <w:i/>
          <w:iCs/>
          <w:lang w:val="en-US"/>
        </w:rPr>
        <w:t>u</w:t>
      </w:r>
      <w:r w:rsidRPr="00E31B88">
        <w:rPr>
          <w:lang w:val="en-US"/>
        </w:rPr>
        <w:t xml:space="preserve"> and </w:t>
      </w:r>
      <w:r w:rsidRPr="00E31B88">
        <w:rPr>
          <w:i/>
          <w:iCs/>
          <w:lang w:val="en-US"/>
        </w:rPr>
        <w:t>v</w:t>
      </w:r>
      <w:r w:rsidRPr="00E31B88">
        <w:rPr>
          <w:lang w:val="en-US"/>
        </w:rPr>
        <w:t xml:space="preserve"> which obstructs the largest fraction of the first Fresnel zone for a ray travelling from </w:t>
      </w:r>
      <w:r w:rsidRPr="00E31B88">
        <w:rPr>
          <w:i/>
          <w:iCs/>
          <w:lang w:val="en-US"/>
        </w:rPr>
        <w:t>u</w:t>
      </w:r>
      <w:r w:rsidRPr="00E31B88">
        <w:rPr>
          <w:lang w:val="en-US"/>
        </w:rPr>
        <w:t xml:space="preserve"> to </w:t>
      </w:r>
      <w:r w:rsidRPr="00E31B88">
        <w:rPr>
          <w:i/>
          <w:iCs/>
          <w:lang w:val="en-US"/>
        </w:rPr>
        <w:t>v</w:t>
      </w:r>
      <w:r w:rsidRPr="00E31B88">
        <w:rPr>
          <w:lang w:val="en-US"/>
        </w:rPr>
        <w:t>.</w:t>
      </w:r>
    </w:p>
    <w:p w:rsidR="00ED0A4F" w:rsidRPr="00E31B88" w:rsidRDefault="00ED0A4F" w:rsidP="00ED0A4F">
      <w:pPr>
        <w:rPr>
          <w:lang w:val="en-US"/>
        </w:rPr>
      </w:pPr>
      <w:r w:rsidRPr="00E31B88">
        <w:rPr>
          <w:lang w:val="en-US"/>
        </w:rPr>
        <w:t xml:space="preserve">To avoid selecting a point which is essentially part of one of the terrain obstacles already modelled as a cylinder, the profile between </w:t>
      </w:r>
      <w:r w:rsidRPr="00E31B88">
        <w:rPr>
          <w:i/>
          <w:iCs/>
          <w:lang w:val="en-US"/>
        </w:rPr>
        <w:t>u</w:t>
      </w:r>
      <w:r w:rsidRPr="00E31B88">
        <w:rPr>
          <w:lang w:val="en-US"/>
        </w:rPr>
        <w:t xml:space="preserve"> and </w:t>
      </w:r>
      <w:r w:rsidRPr="00E31B88">
        <w:rPr>
          <w:i/>
          <w:iCs/>
          <w:lang w:val="en-US"/>
        </w:rPr>
        <w:t>v</w:t>
      </w:r>
      <w:r w:rsidRPr="00E31B88">
        <w:rPr>
          <w:lang w:val="en-US"/>
        </w:rPr>
        <w:t xml:space="preserve"> is restricted to a section between two additional indices </w:t>
      </w:r>
      <w:r w:rsidRPr="00E31B88">
        <w:rPr>
          <w:i/>
          <w:iCs/>
          <w:lang w:val="en-US"/>
        </w:rPr>
        <w:t>p</w:t>
      </w:r>
      <w:r w:rsidRPr="00E31B88">
        <w:rPr>
          <w:lang w:val="en-US"/>
        </w:rPr>
        <w:t xml:space="preserve"> and </w:t>
      </w:r>
      <w:r w:rsidRPr="00E31B88">
        <w:rPr>
          <w:i/>
          <w:iCs/>
          <w:lang w:val="en-US"/>
        </w:rPr>
        <w:t>q</w:t>
      </w:r>
      <w:r w:rsidRPr="00E31B88">
        <w:rPr>
          <w:lang w:val="en-US"/>
        </w:rPr>
        <w:t>, which are set as follows:</w:t>
      </w:r>
    </w:p>
    <w:p w:rsidR="00ED0A4F" w:rsidRPr="00E31B88" w:rsidRDefault="00ED0A4F" w:rsidP="00ED0A4F">
      <w:pPr>
        <w:pStyle w:val="enumlev1"/>
        <w:rPr>
          <w:lang w:val="en-US"/>
        </w:rPr>
      </w:pPr>
      <w:r w:rsidRPr="00E31B88">
        <w:rPr>
          <w:lang w:val="en-US"/>
        </w:rPr>
        <w:t>–</w:t>
      </w:r>
      <w:r w:rsidRPr="00E31B88">
        <w:rPr>
          <w:lang w:val="en-US"/>
        </w:rPr>
        <w:tab/>
        <w:t xml:space="preserve">Set </w:t>
      </w:r>
      <w:r w:rsidRPr="00E31B88">
        <w:rPr>
          <w:i/>
          <w:iCs/>
          <w:lang w:val="en-US"/>
        </w:rPr>
        <w:t>p</w:t>
      </w:r>
      <w:r>
        <w:rPr>
          <w:i/>
          <w:iCs/>
          <w:lang w:val="en-US"/>
        </w:rPr>
        <w:t xml:space="preserve"> </w:t>
      </w:r>
      <w:r w:rsidRPr="00E31B88">
        <w:rPr>
          <w:lang w:val="en-US"/>
        </w:rPr>
        <w:t>=</w:t>
      </w:r>
      <w:r>
        <w:rPr>
          <w:lang w:val="en-US"/>
        </w:rPr>
        <w:t xml:space="preserve"> </w:t>
      </w:r>
      <w:r w:rsidRPr="00E31B88">
        <w:rPr>
          <w:i/>
          <w:iCs/>
          <w:lang w:val="en-US"/>
        </w:rPr>
        <w:t>u</w:t>
      </w:r>
      <w:r>
        <w:rPr>
          <w:i/>
          <w:iCs/>
          <w:lang w:val="en-US"/>
        </w:rPr>
        <w:t xml:space="preserve"> </w:t>
      </w:r>
      <w:r w:rsidRPr="00E31B88">
        <w:rPr>
          <w:lang w:val="en-US"/>
        </w:rPr>
        <w:t>+ 1.</w:t>
      </w:r>
    </w:p>
    <w:p w:rsidR="00ED0A4F" w:rsidRPr="00E31B88" w:rsidRDefault="00ED0A4F" w:rsidP="00F42B20">
      <w:pPr>
        <w:pStyle w:val="enumlev1"/>
        <w:rPr>
          <w:lang w:val="en-US"/>
        </w:rPr>
      </w:pPr>
      <w:r w:rsidRPr="00E31B88">
        <w:rPr>
          <w:lang w:val="en-US"/>
        </w:rPr>
        <w:t>–</w:t>
      </w:r>
      <w:r w:rsidRPr="00E31B88">
        <w:rPr>
          <w:lang w:val="en-US"/>
        </w:rPr>
        <w:tab/>
        <w:t xml:space="preserve">If both </w:t>
      </w:r>
      <w:r w:rsidRPr="00E31B88">
        <w:rPr>
          <w:i/>
          <w:iCs/>
          <w:lang w:val="en-US"/>
        </w:rPr>
        <w:t>p</w:t>
      </w:r>
      <w:r w:rsidR="00303BA4">
        <w:rPr>
          <w:i/>
          <w:iCs/>
          <w:lang w:val="en-US"/>
        </w:rPr>
        <w:t xml:space="preserve"> </w:t>
      </w:r>
      <w:r w:rsidRPr="00E31B88">
        <w:rPr>
          <w:lang w:val="en-US"/>
        </w:rPr>
        <w:t>&lt;</w:t>
      </w:r>
      <w:r w:rsidR="00303BA4">
        <w:rPr>
          <w:lang w:val="en-US"/>
        </w:rPr>
        <w:t xml:space="preserve"> </w:t>
      </w:r>
      <w:r w:rsidRPr="00E31B88">
        <w:rPr>
          <w:i/>
          <w:iCs/>
          <w:lang w:val="en-US"/>
        </w:rPr>
        <w:t>v</w:t>
      </w:r>
      <w:r w:rsidRPr="00E31B88">
        <w:rPr>
          <w:lang w:val="en-US"/>
        </w:rPr>
        <w:t xml:space="preserve"> and </w:t>
      </w:r>
      <w:r w:rsidRPr="00E31B88">
        <w:rPr>
          <w:i/>
          <w:iCs/>
          <w:lang w:val="en-US"/>
        </w:rPr>
        <w:t>h</w:t>
      </w:r>
      <w:r w:rsidRPr="00E31B88">
        <w:rPr>
          <w:i/>
          <w:iCs/>
          <w:position w:val="-4"/>
          <w:sz w:val="16"/>
          <w:szCs w:val="16"/>
          <w:lang w:val="en-US"/>
        </w:rPr>
        <w:t>p</w:t>
      </w:r>
      <w:r w:rsidR="00303BA4" w:rsidRPr="00E31B88">
        <w:rPr>
          <w:lang w:val="en-US"/>
        </w:rPr>
        <w:t xml:space="preserve"> </w:t>
      </w:r>
      <w:r w:rsidRPr="00E31B88">
        <w:rPr>
          <w:lang w:val="en-US"/>
        </w:rPr>
        <w:t>&gt;</w:t>
      </w:r>
      <w:r w:rsidR="00303BA4" w:rsidRPr="00E31B88">
        <w:rPr>
          <w:lang w:val="en-US"/>
        </w:rPr>
        <w:t xml:space="preserve"> </w:t>
      </w:r>
      <w:r w:rsidRPr="00E31B88">
        <w:rPr>
          <w:i/>
          <w:iCs/>
          <w:lang w:val="en-US"/>
        </w:rPr>
        <w:t>h</w:t>
      </w:r>
      <w:r w:rsidRPr="00E31B88">
        <w:rPr>
          <w:i/>
          <w:iCs/>
          <w:position w:val="-4"/>
          <w:sz w:val="16"/>
          <w:szCs w:val="16"/>
          <w:lang w:val="en-US"/>
        </w:rPr>
        <w:t>p</w:t>
      </w:r>
      <w:r w:rsidR="00F42B20">
        <w:rPr>
          <w:i/>
          <w:iCs/>
          <w:position w:val="-4"/>
          <w:sz w:val="16"/>
          <w:szCs w:val="16"/>
          <w:lang w:val="en-US"/>
        </w:rPr>
        <w:t>+</w:t>
      </w:r>
      <w:r w:rsidRPr="00E31B88">
        <w:rPr>
          <w:position w:val="-4"/>
          <w:sz w:val="16"/>
          <w:szCs w:val="16"/>
          <w:lang w:val="en-US"/>
        </w:rPr>
        <w:t>1</w:t>
      </w:r>
      <w:r w:rsidRPr="00E31B88">
        <w:rPr>
          <w:lang w:val="en-US"/>
        </w:rPr>
        <w:t xml:space="preserve">, then increase </w:t>
      </w:r>
      <w:r w:rsidRPr="00E31B88">
        <w:rPr>
          <w:i/>
          <w:iCs/>
          <w:lang w:val="en-US"/>
        </w:rPr>
        <w:t>p</w:t>
      </w:r>
      <w:r w:rsidRPr="00E31B88">
        <w:rPr>
          <w:lang w:val="en-US"/>
        </w:rPr>
        <w:t xml:space="preserve"> by 1 and repeat.</w:t>
      </w:r>
    </w:p>
    <w:p w:rsidR="00ED0A4F" w:rsidRPr="00E31B88" w:rsidRDefault="00ED0A4F" w:rsidP="00ED0A4F">
      <w:pPr>
        <w:pStyle w:val="enumlev1"/>
        <w:rPr>
          <w:lang w:val="en-US"/>
        </w:rPr>
      </w:pPr>
      <w:r w:rsidRPr="00E31B88">
        <w:rPr>
          <w:lang w:val="en-US"/>
        </w:rPr>
        <w:t>–</w:t>
      </w:r>
      <w:r w:rsidRPr="00E31B88">
        <w:rPr>
          <w:lang w:val="en-US"/>
        </w:rPr>
        <w:tab/>
        <w:t xml:space="preserve">Set </w:t>
      </w:r>
      <w:r w:rsidRPr="00E31B88">
        <w:rPr>
          <w:i/>
          <w:iCs/>
          <w:lang w:val="en-US"/>
        </w:rPr>
        <w:t>q</w:t>
      </w:r>
      <w:r>
        <w:rPr>
          <w:i/>
          <w:iCs/>
          <w:lang w:val="en-US"/>
        </w:rPr>
        <w:t xml:space="preserve"> </w:t>
      </w:r>
      <w:r w:rsidRPr="00E31B88">
        <w:rPr>
          <w:lang w:val="en-US"/>
        </w:rPr>
        <w:t>=</w:t>
      </w:r>
      <w:r>
        <w:rPr>
          <w:lang w:val="en-US"/>
        </w:rPr>
        <w:t xml:space="preserve"> </w:t>
      </w:r>
      <w:r w:rsidRPr="00E31B88">
        <w:rPr>
          <w:i/>
          <w:iCs/>
          <w:lang w:val="en-US"/>
        </w:rPr>
        <w:t>v</w:t>
      </w:r>
      <w:r w:rsidRPr="00E31B88">
        <w:rPr>
          <w:lang w:val="en-US"/>
        </w:rPr>
        <w:t xml:space="preserve"> – 1.</w:t>
      </w:r>
    </w:p>
    <w:p w:rsidR="00ED0A4F" w:rsidRPr="00E31B88" w:rsidRDefault="00ED0A4F" w:rsidP="00ED0A4F">
      <w:pPr>
        <w:pStyle w:val="enumlev1"/>
        <w:rPr>
          <w:lang w:val="en-US"/>
        </w:rPr>
      </w:pPr>
      <w:r w:rsidRPr="00E31B88">
        <w:rPr>
          <w:lang w:val="en-US"/>
        </w:rPr>
        <w:t>–</w:t>
      </w:r>
      <w:r w:rsidRPr="00E31B88">
        <w:rPr>
          <w:lang w:val="en-US"/>
        </w:rPr>
        <w:tab/>
        <w:t xml:space="preserve">If both </w:t>
      </w:r>
      <w:r w:rsidRPr="00E31B88">
        <w:rPr>
          <w:i/>
          <w:iCs/>
          <w:lang w:val="en-US"/>
        </w:rPr>
        <w:t>q</w:t>
      </w:r>
      <w:r w:rsidR="00303BA4" w:rsidRPr="00E31B88">
        <w:rPr>
          <w:lang w:val="en-US"/>
        </w:rPr>
        <w:t xml:space="preserve"> </w:t>
      </w:r>
      <w:r w:rsidRPr="00E31B88">
        <w:rPr>
          <w:lang w:val="en-US"/>
        </w:rPr>
        <w:t>&gt;</w:t>
      </w:r>
      <w:r w:rsidR="00303BA4" w:rsidRPr="00E31B88">
        <w:rPr>
          <w:lang w:val="en-US"/>
        </w:rPr>
        <w:t xml:space="preserve"> </w:t>
      </w:r>
      <w:r w:rsidRPr="00E31B88">
        <w:rPr>
          <w:i/>
          <w:iCs/>
          <w:lang w:val="en-US"/>
        </w:rPr>
        <w:t>u</w:t>
      </w:r>
      <w:r w:rsidRPr="00E31B88">
        <w:rPr>
          <w:lang w:val="en-US"/>
        </w:rPr>
        <w:t xml:space="preserve"> and </w:t>
      </w:r>
      <w:r w:rsidRPr="00E31B88">
        <w:rPr>
          <w:i/>
          <w:iCs/>
          <w:lang w:val="en-US"/>
        </w:rPr>
        <w:t>h</w:t>
      </w:r>
      <w:r w:rsidRPr="00E31B88">
        <w:rPr>
          <w:i/>
          <w:iCs/>
          <w:position w:val="-4"/>
          <w:sz w:val="16"/>
          <w:szCs w:val="16"/>
          <w:lang w:val="en-US"/>
        </w:rPr>
        <w:t>q</w:t>
      </w:r>
      <w:r w:rsidR="00303BA4" w:rsidRPr="00E31B88">
        <w:rPr>
          <w:lang w:val="en-US"/>
        </w:rPr>
        <w:t xml:space="preserve"> </w:t>
      </w:r>
      <w:r w:rsidRPr="00E31B88">
        <w:rPr>
          <w:lang w:val="en-US"/>
        </w:rPr>
        <w:t>&gt;</w:t>
      </w:r>
      <w:r w:rsidR="00303BA4" w:rsidRPr="00E31B88">
        <w:rPr>
          <w:lang w:val="en-US"/>
        </w:rPr>
        <w:t xml:space="preserve"> </w:t>
      </w:r>
      <w:r w:rsidRPr="00E31B88">
        <w:rPr>
          <w:i/>
          <w:iCs/>
          <w:lang w:val="en-US"/>
        </w:rPr>
        <w:t>h</w:t>
      </w:r>
      <w:r w:rsidRPr="00E31B88">
        <w:rPr>
          <w:i/>
          <w:iCs/>
          <w:position w:val="-4"/>
          <w:sz w:val="16"/>
          <w:szCs w:val="16"/>
          <w:lang w:val="en-US"/>
        </w:rPr>
        <w:t>q</w:t>
      </w:r>
      <w:r w:rsidRPr="00E31B88">
        <w:rPr>
          <w:position w:val="-4"/>
          <w:sz w:val="16"/>
          <w:szCs w:val="16"/>
          <w:lang w:val="en-US"/>
        </w:rPr>
        <w:t>–1</w:t>
      </w:r>
      <w:r w:rsidRPr="00E31B88">
        <w:rPr>
          <w:lang w:val="en-US"/>
        </w:rPr>
        <w:t xml:space="preserve">, then decrease </w:t>
      </w:r>
      <w:r w:rsidRPr="00E31B88">
        <w:rPr>
          <w:i/>
          <w:iCs/>
          <w:lang w:val="en-US"/>
        </w:rPr>
        <w:t>q</w:t>
      </w:r>
      <w:r w:rsidRPr="00E31B88">
        <w:rPr>
          <w:lang w:val="en-US"/>
        </w:rPr>
        <w:t xml:space="preserve"> by 1 and repeat.</w:t>
      </w:r>
    </w:p>
    <w:p w:rsidR="00ED0A4F" w:rsidRPr="00E31B88" w:rsidRDefault="00ED0A4F" w:rsidP="00ED0A4F">
      <w:pPr>
        <w:rPr>
          <w:lang w:val="en-US"/>
        </w:rPr>
      </w:pPr>
      <w:r w:rsidRPr="00E31B88">
        <w:rPr>
          <w:lang w:val="en-US"/>
        </w:rPr>
        <w:t xml:space="preserve">If </w:t>
      </w:r>
      <w:r w:rsidRPr="00E31B88">
        <w:rPr>
          <w:i/>
          <w:iCs/>
          <w:lang w:val="en-US"/>
        </w:rPr>
        <w:t>p</w:t>
      </w:r>
      <w:r w:rsidRPr="00E31B88">
        <w:rPr>
          <w:lang w:val="en-US"/>
        </w:rPr>
        <w:t> = </w:t>
      </w:r>
      <w:r w:rsidRPr="00E31B88">
        <w:rPr>
          <w:i/>
          <w:iCs/>
          <w:lang w:val="en-US"/>
        </w:rPr>
        <w:t>q</w:t>
      </w:r>
      <w:r w:rsidRPr="00E31B88">
        <w:rPr>
          <w:lang w:val="en-US"/>
        </w:rPr>
        <w:t xml:space="preserve"> then the sub-path obstruction loss is set to 0. Otherwise the calculation proceeds as follows.</w:t>
      </w:r>
    </w:p>
    <w:p w:rsidR="00ED0A4F" w:rsidRPr="004F38AF" w:rsidRDefault="00ED0A4F" w:rsidP="00ED0A4F">
      <w:pPr>
        <w:rPr>
          <w:lang w:val="en-US"/>
        </w:rPr>
      </w:pPr>
      <w:r w:rsidRPr="004F38AF">
        <w:rPr>
          <w:lang w:val="en-US"/>
        </w:rPr>
        <w:t xml:space="preserve">It is now necessary to find the minimum value of normalized clearance, </w:t>
      </w:r>
      <w:r w:rsidRPr="004F38AF">
        <w:rPr>
          <w:i/>
          <w:iCs/>
          <w:lang w:val="en-US"/>
        </w:rPr>
        <w:t>C</w:t>
      </w:r>
      <w:r w:rsidRPr="004F38AF">
        <w:rPr>
          <w:i/>
          <w:iCs/>
          <w:position w:val="-4"/>
          <w:sz w:val="16"/>
          <w:szCs w:val="16"/>
          <w:lang w:val="en-US"/>
        </w:rPr>
        <w:t>F</w:t>
      </w:r>
      <w:r w:rsidRPr="004F38AF">
        <w:rPr>
          <w:lang w:val="en-US"/>
        </w:rPr>
        <w:t xml:space="preserve">, given by </w:t>
      </w:r>
      <w:r w:rsidRPr="004F38AF">
        <w:rPr>
          <w:i/>
          <w:iCs/>
          <w:lang w:val="en-US"/>
        </w:rPr>
        <w:t>h</w:t>
      </w:r>
      <w:r w:rsidRPr="004F38AF">
        <w:rPr>
          <w:i/>
          <w:iCs/>
          <w:position w:val="-4"/>
          <w:sz w:val="16"/>
          <w:szCs w:val="16"/>
          <w:lang w:val="en-US"/>
        </w:rPr>
        <w:t>z</w:t>
      </w:r>
      <w:r w:rsidRPr="004F38AF">
        <w:rPr>
          <w:rFonts w:ascii="Tms Rmn" w:hAnsi="Tms Rmn"/>
          <w:i/>
          <w:iCs/>
          <w:position w:val="-4"/>
          <w:sz w:val="8"/>
          <w:szCs w:val="8"/>
          <w:lang w:val="en-US"/>
        </w:rPr>
        <w:t> </w:t>
      </w:r>
      <w:r w:rsidRPr="004F38AF">
        <w:rPr>
          <w:lang w:val="en-US"/>
        </w:rPr>
        <w:t>/</w:t>
      </w:r>
      <w:r w:rsidRPr="004F38AF">
        <w:rPr>
          <w:rFonts w:ascii="Tms Rmn" w:hAnsi="Tms Rmn"/>
          <w:i/>
          <w:iCs/>
          <w:position w:val="-4"/>
          <w:sz w:val="8"/>
          <w:szCs w:val="8"/>
          <w:lang w:val="en-US"/>
        </w:rPr>
        <w:t> </w:t>
      </w:r>
      <w:r w:rsidRPr="004F38AF">
        <w:rPr>
          <w:i/>
          <w:iCs/>
          <w:lang w:val="en-US"/>
        </w:rPr>
        <w:t>F</w:t>
      </w:r>
      <w:r w:rsidRPr="004F38AF">
        <w:rPr>
          <w:position w:val="-4"/>
          <w:sz w:val="16"/>
          <w:szCs w:val="16"/>
          <w:lang w:val="en-US"/>
        </w:rPr>
        <w:t>1</w:t>
      </w:r>
      <w:r>
        <w:rPr>
          <w:lang w:val="en-US"/>
        </w:rPr>
        <w:t>, where </w:t>
      </w:r>
      <w:r w:rsidRPr="004F38AF">
        <w:rPr>
          <w:lang w:val="en-US"/>
        </w:rPr>
        <w:t>in self-consistent units:</w:t>
      </w:r>
    </w:p>
    <w:p w:rsidR="00ED0A4F" w:rsidRPr="004F38AF" w:rsidRDefault="00ED0A4F" w:rsidP="00ED0A4F">
      <w:pPr>
        <w:pStyle w:val="enumlev1"/>
        <w:rPr>
          <w:lang w:val="en-US"/>
        </w:rPr>
      </w:pPr>
      <w:r w:rsidRPr="004F38AF">
        <w:rPr>
          <w:i/>
          <w:iCs/>
          <w:lang w:val="en-US"/>
        </w:rPr>
        <w:tab/>
        <w:t>h</w:t>
      </w:r>
      <w:r w:rsidRPr="004F38AF">
        <w:rPr>
          <w:i/>
          <w:iCs/>
          <w:position w:val="-4"/>
          <w:sz w:val="16"/>
          <w:szCs w:val="16"/>
          <w:lang w:val="en-US"/>
        </w:rPr>
        <w:t>z</w:t>
      </w:r>
      <w:r w:rsidRPr="004F38AF">
        <w:rPr>
          <w:lang w:val="en-US"/>
        </w:rPr>
        <w:t>:</w:t>
      </w:r>
      <w:r w:rsidRPr="004F38AF">
        <w:rPr>
          <w:lang w:val="en-US"/>
        </w:rPr>
        <w:tab/>
        <w:t>height of ray above profile point;</w:t>
      </w:r>
    </w:p>
    <w:p w:rsidR="00ED0A4F" w:rsidRPr="004F38AF" w:rsidRDefault="00ED0A4F" w:rsidP="00ED0A4F">
      <w:pPr>
        <w:pStyle w:val="enumlev1"/>
        <w:rPr>
          <w:lang w:val="en-US"/>
        </w:rPr>
      </w:pPr>
      <w:r w:rsidRPr="004F38AF">
        <w:rPr>
          <w:i/>
          <w:iCs/>
          <w:lang w:val="en-US"/>
        </w:rPr>
        <w:tab/>
        <w:t>F</w:t>
      </w:r>
      <w:r w:rsidRPr="004F38AF">
        <w:rPr>
          <w:position w:val="-4"/>
          <w:sz w:val="16"/>
          <w:szCs w:val="16"/>
          <w:lang w:val="en-US"/>
        </w:rPr>
        <w:t>1</w:t>
      </w:r>
      <w:r w:rsidRPr="004F38AF">
        <w:rPr>
          <w:lang w:val="en-US"/>
        </w:rPr>
        <w:t>:</w:t>
      </w:r>
      <w:r w:rsidRPr="004F38AF">
        <w:rPr>
          <w:lang w:val="en-US"/>
        </w:rPr>
        <w:tab/>
        <w:t>radius of first Fresnel zone.</w:t>
      </w:r>
    </w:p>
    <w:p w:rsidR="00ED0A4F" w:rsidRPr="004F38AF" w:rsidRDefault="00ED0A4F" w:rsidP="00ED0A4F">
      <w:pPr>
        <w:spacing w:before="240"/>
        <w:rPr>
          <w:lang w:val="en-US"/>
        </w:rPr>
      </w:pPr>
      <w:r w:rsidRPr="004F38AF">
        <w:rPr>
          <w:lang w:val="en-US"/>
        </w:rPr>
        <w:t>The minimum normalized clearance may be written:</w:t>
      </w:r>
    </w:p>
    <w:p w:rsidR="00ED0A4F" w:rsidRPr="005C01C6" w:rsidRDefault="00ED0A4F" w:rsidP="00ED0A4F">
      <w:pPr>
        <w:pStyle w:val="Blanc"/>
      </w:pPr>
    </w:p>
    <w:p w:rsidR="00ED0A4F" w:rsidRPr="004F38AF" w:rsidRDefault="00ED0A4F" w:rsidP="00ED0A4F">
      <w:pPr>
        <w:pStyle w:val="Equation"/>
        <w:rPr>
          <w:lang w:val="en-US"/>
        </w:rPr>
      </w:pPr>
      <w:r w:rsidRPr="004F38AF">
        <w:rPr>
          <w:lang w:val="en-US"/>
        </w:rPr>
        <w:tab/>
      </w:r>
      <w:r w:rsidRPr="004F38AF">
        <w:rPr>
          <w:lang w:val="en-US"/>
        </w:rPr>
        <w:tab/>
      </w:r>
      <w:r w:rsidRPr="005C01C6">
        <w:rPr>
          <w:position w:val="-44"/>
        </w:rPr>
        <w:object w:dxaOrig="3260" w:dyaOrig="999">
          <v:shape id="_x0000_i1186" type="#_x0000_t75" style="width:162.7pt;height:50.95pt" o:ole="">
            <v:imagedata r:id="rId329" o:title=""/>
          </v:shape>
          <o:OLEObject Type="Embed" ProgID="Equation.3" ShapeID="_x0000_i1186" DrawAspect="Content" ObjectID="_1523704120" r:id="rId330"/>
        </w:object>
      </w:r>
      <w:r w:rsidRPr="004F38AF">
        <w:rPr>
          <w:lang w:val="en-US"/>
        </w:rPr>
        <w:tab/>
        <w:t>(</w:t>
      </w:r>
      <w:r>
        <w:rPr>
          <w:lang w:val="en-US"/>
        </w:rPr>
        <w:t>107</w:t>
      </w:r>
      <w:r w:rsidRPr="004F38AF">
        <w:rPr>
          <w:lang w:val="en-US"/>
        </w:rPr>
        <w:t>)</w:t>
      </w:r>
    </w:p>
    <w:p w:rsidR="00ED0A4F" w:rsidRPr="004F38AF" w:rsidRDefault="00ED0A4F" w:rsidP="00ED0A4F">
      <w:pPr>
        <w:rPr>
          <w:lang w:val="en-US"/>
        </w:rPr>
      </w:pPr>
      <w:r w:rsidRPr="004F38AF">
        <w:rPr>
          <w:lang w:val="en-US"/>
        </w:rPr>
        <w:t>where:</w:t>
      </w:r>
    </w:p>
    <w:p w:rsidR="00ED0A4F" w:rsidRPr="005C01C6" w:rsidRDefault="00ED0A4F" w:rsidP="00ED0A4F">
      <w:pPr>
        <w:pStyle w:val="Blanc"/>
      </w:pPr>
    </w:p>
    <w:p w:rsidR="00ED0A4F" w:rsidRPr="004F38AF" w:rsidRDefault="00ED0A4F" w:rsidP="00ED0A4F">
      <w:pPr>
        <w:pStyle w:val="Equation"/>
        <w:rPr>
          <w:lang w:val="en-US"/>
        </w:rPr>
      </w:pPr>
      <w:r w:rsidRPr="004F38AF">
        <w:rPr>
          <w:lang w:val="en-US"/>
        </w:rPr>
        <w:tab/>
      </w:r>
      <w:r w:rsidRPr="004F38AF">
        <w:rPr>
          <w:lang w:val="en-US"/>
        </w:rPr>
        <w:tab/>
        <w:t>(</w:t>
      </w:r>
      <w:r w:rsidRPr="004F38AF">
        <w:rPr>
          <w:i/>
          <w:iCs/>
          <w:lang w:val="en-US"/>
        </w:rPr>
        <w:t>h</w:t>
      </w:r>
      <w:r w:rsidRPr="004F38AF">
        <w:rPr>
          <w:i/>
          <w:iCs/>
          <w:position w:val="-4"/>
          <w:sz w:val="18"/>
          <w:szCs w:val="18"/>
          <w:lang w:val="en-US"/>
        </w:rPr>
        <w:t>z</w:t>
      </w:r>
      <w:r w:rsidRPr="004F38AF">
        <w:rPr>
          <w:lang w:val="en-US"/>
        </w:rPr>
        <w:t>)</w:t>
      </w:r>
      <w:r w:rsidRPr="004F38AF">
        <w:rPr>
          <w:i/>
          <w:iCs/>
          <w:position w:val="-4"/>
          <w:sz w:val="18"/>
          <w:szCs w:val="18"/>
          <w:lang w:val="en-US"/>
        </w:rPr>
        <w:t>i</w:t>
      </w:r>
      <w:r w:rsidRPr="006F55E8">
        <w:rPr>
          <w:i/>
          <w:iCs/>
          <w:szCs w:val="18"/>
          <w:lang w:val="en-US"/>
        </w:rPr>
        <w:t xml:space="preserve"> </w:t>
      </w:r>
      <w:r>
        <w:rPr>
          <w:lang w:val="en-US"/>
        </w:rPr>
        <w:t xml:space="preserve"> </w:t>
      </w:r>
      <w:r w:rsidRPr="004F38AF">
        <w:rPr>
          <w:lang w:val="en-US"/>
        </w:rPr>
        <w:t>=  (</w:t>
      </w:r>
      <w:r w:rsidRPr="004F38AF">
        <w:rPr>
          <w:i/>
          <w:iCs/>
          <w:lang w:val="en-US"/>
        </w:rPr>
        <w:t>h</w:t>
      </w:r>
      <w:r w:rsidRPr="004F38AF">
        <w:rPr>
          <w:i/>
          <w:iCs/>
          <w:position w:val="-4"/>
          <w:sz w:val="18"/>
          <w:szCs w:val="18"/>
          <w:lang w:val="en-US"/>
        </w:rPr>
        <w:t>r</w:t>
      </w:r>
      <w:r w:rsidRPr="004F38AF">
        <w:rPr>
          <w:lang w:val="en-US"/>
        </w:rPr>
        <w:t>)</w:t>
      </w:r>
      <w:r w:rsidRPr="004F38AF">
        <w:rPr>
          <w:i/>
          <w:iCs/>
          <w:position w:val="-4"/>
          <w:sz w:val="18"/>
          <w:szCs w:val="18"/>
          <w:lang w:val="en-US"/>
        </w:rPr>
        <w:t>i</w:t>
      </w:r>
      <w:r w:rsidRPr="004F38AF">
        <w:rPr>
          <w:lang w:val="en-US"/>
        </w:rPr>
        <w:t xml:space="preserve">  –  (</w:t>
      </w:r>
      <w:r w:rsidRPr="004F38AF">
        <w:rPr>
          <w:i/>
          <w:iCs/>
          <w:lang w:val="en-US"/>
        </w:rPr>
        <w:t>h</w:t>
      </w:r>
      <w:r w:rsidRPr="004F38AF">
        <w:rPr>
          <w:i/>
          <w:iCs/>
          <w:position w:val="-4"/>
          <w:sz w:val="18"/>
          <w:szCs w:val="18"/>
          <w:lang w:val="en-US"/>
        </w:rPr>
        <w:t>t</w:t>
      </w:r>
      <w:r w:rsidRPr="004F38AF">
        <w:rPr>
          <w:lang w:val="en-US"/>
        </w:rPr>
        <w:t>)</w:t>
      </w:r>
      <w:r w:rsidRPr="004F38AF">
        <w:rPr>
          <w:i/>
          <w:iCs/>
          <w:position w:val="-4"/>
          <w:sz w:val="18"/>
          <w:szCs w:val="18"/>
          <w:lang w:val="en-US"/>
        </w:rPr>
        <w:t>i</w:t>
      </w:r>
      <w:r w:rsidRPr="004F38AF">
        <w:rPr>
          <w:position w:val="-4"/>
          <w:sz w:val="18"/>
          <w:szCs w:val="18"/>
          <w:lang w:val="en-US"/>
        </w:rPr>
        <w:tab/>
      </w:r>
      <w:r w:rsidRPr="004F38AF">
        <w:rPr>
          <w:lang w:val="en-US"/>
        </w:rPr>
        <w:t>(</w:t>
      </w:r>
      <w:r>
        <w:rPr>
          <w:lang w:val="en-US"/>
        </w:rPr>
        <w:t>108</w:t>
      </w:r>
      <w:r w:rsidRPr="004F38AF">
        <w:rPr>
          <w:lang w:val="en-US"/>
        </w:rPr>
        <w:t>)</w:t>
      </w:r>
    </w:p>
    <w:p w:rsidR="00ED0A4F" w:rsidRPr="005C01C6" w:rsidRDefault="00ED0A4F" w:rsidP="00ED0A4F">
      <w:pPr>
        <w:pStyle w:val="Blanc"/>
      </w:pPr>
    </w:p>
    <w:p w:rsidR="00ED0A4F" w:rsidRPr="004F38AF" w:rsidRDefault="00ED0A4F" w:rsidP="00ED0A4F">
      <w:pPr>
        <w:pStyle w:val="Equation"/>
        <w:rPr>
          <w:lang w:val="en-US"/>
        </w:rPr>
      </w:pPr>
      <w:r w:rsidRPr="004F38AF">
        <w:rPr>
          <w:lang w:val="en-US"/>
        </w:rPr>
        <w:tab/>
      </w:r>
      <w:r w:rsidRPr="004F38AF">
        <w:rPr>
          <w:lang w:val="en-US"/>
        </w:rPr>
        <w:tab/>
      </w:r>
      <w:r w:rsidRPr="005C01C6">
        <w:rPr>
          <w:position w:val="-14"/>
        </w:rPr>
        <w:object w:dxaOrig="2500" w:dyaOrig="420">
          <v:shape id="_x0000_i1187" type="#_x0000_t75" style="width:125.3pt;height:21.05pt" o:ole="">
            <v:imagedata r:id="rId331" o:title=""/>
          </v:shape>
          <o:OLEObject Type="Embed" ProgID="Equation.3" ShapeID="_x0000_i1187" DrawAspect="Content" ObjectID="_1523704121" r:id="rId332"/>
        </w:object>
      </w:r>
      <w:r w:rsidRPr="004F38AF">
        <w:rPr>
          <w:lang w:val="en-US"/>
        </w:rPr>
        <w:tab/>
        <w:t>(</w:t>
      </w:r>
      <w:r>
        <w:rPr>
          <w:lang w:val="en-US"/>
        </w:rPr>
        <w:t>109</w:t>
      </w:r>
      <w:r w:rsidRPr="004F38AF">
        <w:rPr>
          <w:lang w:val="en-US"/>
        </w:rPr>
        <w:t>)</w:t>
      </w:r>
    </w:p>
    <w:p w:rsidR="00ED0A4F" w:rsidRDefault="00ED0A4F" w:rsidP="00ED0A4F">
      <w:pPr>
        <w:pStyle w:val="Blanc"/>
      </w:pPr>
    </w:p>
    <w:p w:rsidR="00ED0A4F" w:rsidRPr="004F38AF" w:rsidRDefault="00ED0A4F" w:rsidP="00ED0A4F">
      <w:pPr>
        <w:rPr>
          <w:lang w:val="en-US"/>
        </w:rPr>
      </w:pPr>
      <w:r w:rsidRPr="004F38AF">
        <w:rPr>
          <w:lang w:val="en-US"/>
        </w:rPr>
        <w:t>(</w:t>
      </w:r>
      <w:r w:rsidRPr="004F38AF">
        <w:rPr>
          <w:i/>
          <w:iCs/>
          <w:lang w:val="en-US"/>
        </w:rPr>
        <w:t>h</w:t>
      </w:r>
      <w:r w:rsidRPr="004F38AF">
        <w:rPr>
          <w:i/>
          <w:iCs/>
          <w:position w:val="-4"/>
          <w:sz w:val="16"/>
          <w:szCs w:val="16"/>
          <w:lang w:val="en-US"/>
        </w:rPr>
        <w:t>r</w:t>
      </w:r>
      <w:r w:rsidRPr="004F38AF">
        <w:rPr>
          <w:lang w:val="en-US"/>
        </w:rPr>
        <w:t>)</w:t>
      </w:r>
      <w:r w:rsidRPr="004F38AF">
        <w:rPr>
          <w:i/>
          <w:iCs/>
          <w:position w:val="-4"/>
          <w:sz w:val="16"/>
          <w:szCs w:val="16"/>
          <w:lang w:val="en-US"/>
        </w:rPr>
        <w:t>i</w:t>
      </w:r>
      <w:r w:rsidRPr="004F38AF">
        <w:rPr>
          <w:lang w:val="en-US"/>
        </w:rPr>
        <w:t xml:space="preserve">, the height of the ray above a straight line joining sea level at </w:t>
      </w:r>
      <w:r w:rsidRPr="004F38AF">
        <w:rPr>
          <w:i/>
          <w:iCs/>
          <w:lang w:val="en-US"/>
        </w:rPr>
        <w:t>u</w:t>
      </w:r>
      <w:r w:rsidRPr="004F38AF">
        <w:rPr>
          <w:lang w:val="en-US"/>
        </w:rPr>
        <w:t xml:space="preserve"> and </w:t>
      </w:r>
      <w:r w:rsidRPr="004F38AF">
        <w:rPr>
          <w:i/>
          <w:iCs/>
          <w:lang w:val="en-US"/>
        </w:rPr>
        <w:t>v</w:t>
      </w:r>
      <w:r w:rsidRPr="004F38AF">
        <w:rPr>
          <w:lang w:val="en-US"/>
        </w:rPr>
        <w:t xml:space="preserve"> at the </w:t>
      </w:r>
      <w:r w:rsidRPr="004F38AF">
        <w:rPr>
          <w:i/>
          <w:iCs/>
          <w:lang w:val="en-US"/>
        </w:rPr>
        <w:t>i</w:t>
      </w:r>
      <w:r w:rsidRPr="004F38AF">
        <w:rPr>
          <w:lang w:val="en-US"/>
        </w:rPr>
        <w:t>-th profile point is given by:</w:t>
      </w:r>
    </w:p>
    <w:p w:rsidR="00ED0A4F" w:rsidRPr="00A85075" w:rsidRDefault="00ED0A4F" w:rsidP="00ED0A4F">
      <w:pPr>
        <w:pStyle w:val="Blanc"/>
        <w:rPr>
          <w:lang w:val="en-US"/>
        </w:rPr>
      </w:pPr>
    </w:p>
    <w:p w:rsidR="00ED0A4F" w:rsidRPr="004F38AF" w:rsidRDefault="00ED0A4F" w:rsidP="00ED0A4F">
      <w:pPr>
        <w:pStyle w:val="Equation"/>
        <w:rPr>
          <w:lang w:val="en-US"/>
        </w:rPr>
      </w:pPr>
      <w:r w:rsidRPr="004F38AF">
        <w:rPr>
          <w:lang w:val="en-US"/>
        </w:rPr>
        <w:tab/>
      </w:r>
      <w:r w:rsidRPr="004F38AF">
        <w:rPr>
          <w:lang w:val="en-US"/>
        </w:rPr>
        <w:tab/>
        <w:t>(</w:t>
      </w:r>
      <w:r w:rsidRPr="004F38AF">
        <w:rPr>
          <w:i/>
          <w:iCs/>
          <w:lang w:val="en-US"/>
        </w:rPr>
        <w:t>h</w:t>
      </w:r>
      <w:r w:rsidRPr="004F38AF">
        <w:rPr>
          <w:i/>
          <w:iCs/>
          <w:position w:val="-4"/>
          <w:sz w:val="18"/>
          <w:szCs w:val="18"/>
          <w:lang w:val="en-US"/>
        </w:rPr>
        <w:t>r</w:t>
      </w:r>
      <w:r w:rsidRPr="004F38AF">
        <w:rPr>
          <w:lang w:val="en-US"/>
        </w:rPr>
        <w:t>)</w:t>
      </w:r>
      <w:r w:rsidRPr="004F38AF">
        <w:rPr>
          <w:i/>
          <w:iCs/>
          <w:position w:val="-4"/>
          <w:sz w:val="18"/>
          <w:szCs w:val="18"/>
          <w:lang w:val="en-US"/>
        </w:rPr>
        <w:t>i</w:t>
      </w:r>
      <w:r w:rsidRPr="006F55E8">
        <w:rPr>
          <w:i/>
          <w:iCs/>
          <w:szCs w:val="18"/>
          <w:lang w:val="en-US"/>
        </w:rPr>
        <w:t xml:space="preserve"> </w:t>
      </w:r>
      <w:r>
        <w:rPr>
          <w:lang w:val="en-US"/>
        </w:rPr>
        <w:t xml:space="preserve"> </w:t>
      </w:r>
      <w:r w:rsidRPr="004F38AF">
        <w:rPr>
          <w:lang w:val="en-US"/>
        </w:rPr>
        <w:t>=  (</w:t>
      </w:r>
      <w:r w:rsidRPr="004F38AF">
        <w:rPr>
          <w:i/>
          <w:iCs/>
          <w:lang w:val="en-US"/>
        </w:rPr>
        <w:t>h</w:t>
      </w:r>
      <w:r w:rsidRPr="004F38AF">
        <w:rPr>
          <w:i/>
          <w:iCs/>
          <w:position w:val="-4"/>
          <w:sz w:val="18"/>
          <w:szCs w:val="18"/>
          <w:lang w:val="en-US"/>
        </w:rPr>
        <w:t>u</w:t>
      </w:r>
      <w:r w:rsidRPr="004F38AF">
        <w:rPr>
          <w:lang w:val="en-US"/>
        </w:rPr>
        <w:t xml:space="preserve"> · </w:t>
      </w:r>
      <w:r w:rsidRPr="004F38AF">
        <w:rPr>
          <w:i/>
          <w:iCs/>
          <w:lang w:val="en-US"/>
        </w:rPr>
        <w:t>d</w:t>
      </w:r>
      <w:r w:rsidRPr="004F38AF">
        <w:rPr>
          <w:i/>
          <w:iCs/>
          <w:position w:val="-4"/>
          <w:sz w:val="18"/>
          <w:szCs w:val="18"/>
          <w:lang w:val="en-US"/>
        </w:rPr>
        <w:t>iv</w:t>
      </w:r>
      <w:r w:rsidRPr="004F38AF">
        <w:rPr>
          <w:lang w:val="en-US"/>
        </w:rPr>
        <w:t>+</w:t>
      </w:r>
      <w:r w:rsidRPr="004F38AF">
        <w:rPr>
          <w:i/>
          <w:iCs/>
          <w:lang w:val="en-US"/>
        </w:rPr>
        <w:t>h</w:t>
      </w:r>
      <w:r w:rsidRPr="004F38AF">
        <w:rPr>
          <w:i/>
          <w:iCs/>
          <w:position w:val="-4"/>
          <w:sz w:val="18"/>
          <w:szCs w:val="18"/>
          <w:lang w:val="en-US"/>
        </w:rPr>
        <w:t>v</w:t>
      </w:r>
      <w:r w:rsidRPr="004F38AF">
        <w:rPr>
          <w:lang w:val="en-US"/>
        </w:rPr>
        <w:t xml:space="preserve"> · </w:t>
      </w:r>
      <w:r w:rsidRPr="004F38AF">
        <w:rPr>
          <w:i/>
          <w:iCs/>
          <w:lang w:val="en-US"/>
        </w:rPr>
        <w:t>d</w:t>
      </w:r>
      <w:r w:rsidRPr="004F38AF">
        <w:rPr>
          <w:i/>
          <w:iCs/>
          <w:position w:val="-4"/>
          <w:sz w:val="18"/>
          <w:szCs w:val="18"/>
          <w:lang w:val="en-US"/>
        </w:rPr>
        <w:t>ui</w:t>
      </w:r>
      <w:r w:rsidRPr="004F38AF">
        <w:rPr>
          <w:lang w:val="en-US"/>
        </w:rPr>
        <w:t xml:space="preserve">) / </w:t>
      </w:r>
      <w:r w:rsidRPr="004F38AF">
        <w:rPr>
          <w:i/>
          <w:iCs/>
          <w:lang w:val="en-US"/>
        </w:rPr>
        <w:t>d</w:t>
      </w:r>
      <w:r w:rsidRPr="004F38AF">
        <w:rPr>
          <w:i/>
          <w:iCs/>
          <w:position w:val="-4"/>
          <w:sz w:val="18"/>
          <w:szCs w:val="18"/>
          <w:lang w:val="en-US"/>
        </w:rPr>
        <w:t>uv</w:t>
      </w:r>
      <w:r w:rsidRPr="004F38AF">
        <w:rPr>
          <w:position w:val="-4"/>
          <w:sz w:val="18"/>
          <w:szCs w:val="18"/>
          <w:lang w:val="en-US"/>
        </w:rPr>
        <w:tab/>
      </w:r>
      <w:r w:rsidRPr="004F38AF">
        <w:rPr>
          <w:lang w:val="en-US"/>
        </w:rPr>
        <w:t>(</w:t>
      </w:r>
      <w:r>
        <w:rPr>
          <w:lang w:val="en-US"/>
        </w:rPr>
        <w:t>110</w:t>
      </w:r>
      <w:r w:rsidRPr="004F38AF">
        <w:rPr>
          <w:lang w:val="en-US"/>
        </w:rPr>
        <w:t>)</w:t>
      </w:r>
    </w:p>
    <w:p w:rsidR="00ED0A4F" w:rsidRPr="005C01C6" w:rsidRDefault="00ED0A4F" w:rsidP="00ED0A4F">
      <w:pPr>
        <w:pStyle w:val="Blanc"/>
      </w:pPr>
    </w:p>
    <w:p w:rsidR="00ED0A4F" w:rsidRPr="004F38AF" w:rsidRDefault="00ED0A4F" w:rsidP="00ED0A4F">
      <w:pPr>
        <w:rPr>
          <w:lang w:val="en-US"/>
        </w:rPr>
      </w:pPr>
      <w:r w:rsidRPr="004F38AF">
        <w:rPr>
          <w:lang w:val="en-US"/>
        </w:rPr>
        <w:t>(</w:t>
      </w:r>
      <w:r w:rsidRPr="004F38AF">
        <w:rPr>
          <w:i/>
          <w:iCs/>
          <w:lang w:val="en-US"/>
        </w:rPr>
        <w:t>h</w:t>
      </w:r>
      <w:r w:rsidRPr="004F38AF">
        <w:rPr>
          <w:i/>
          <w:iCs/>
          <w:position w:val="-4"/>
          <w:sz w:val="16"/>
          <w:szCs w:val="16"/>
          <w:lang w:val="en-US"/>
        </w:rPr>
        <w:t>t</w:t>
      </w:r>
      <w:r w:rsidRPr="004F38AF">
        <w:rPr>
          <w:lang w:val="en-US"/>
        </w:rPr>
        <w:t>)</w:t>
      </w:r>
      <w:r w:rsidRPr="004F38AF">
        <w:rPr>
          <w:i/>
          <w:iCs/>
          <w:position w:val="-4"/>
          <w:sz w:val="16"/>
          <w:szCs w:val="16"/>
          <w:lang w:val="en-US"/>
        </w:rPr>
        <w:t>i</w:t>
      </w:r>
      <w:r w:rsidRPr="004F38AF">
        <w:rPr>
          <w:lang w:val="en-US"/>
        </w:rPr>
        <w:t xml:space="preserve">, the height of the terrain above a straight line joining sea level at </w:t>
      </w:r>
      <w:r w:rsidRPr="004F38AF">
        <w:rPr>
          <w:i/>
          <w:iCs/>
          <w:lang w:val="en-US"/>
        </w:rPr>
        <w:t>u</w:t>
      </w:r>
      <w:r w:rsidRPr="004F38AF">
        <w:rPr>
          <w:lang w:val="en-US"/>
        </w:rPr>
        <w:t xml:space="preserve"> and </w:t>
      </w:r>
      <w:r w:rsidRPr="004F38AF">
        <w:rPr>
          <w:i/>
          <w:iCs/>
          <w:lang w:val="en-US"/>
        </w:rPr>
        <w:t>v</w:t>
      </w:r>
      <w:r w:rsidRPr="004F38AF">
        <w:rPr>
          <w:lang w:val="en-US"/>
        </w:rPr>
        <w:t xml:space="preserve"> at the </w:t>
      </w:r>
      <w:r w:rsidRPr="004F38AF">
        <w:rPr>
          <w:i/>
          <w:iCs/>
          <w:lang w:val="en-US"/>
        </w:rPr>
        <w:t>i</w:t>
      </w:r>
      <w:r w:rsidRPr="004F38AF">
        <w:rPr>
          <w:lang w:val="en-US"/>
        </w:rPr>
        <w:t>-th profile point is given by:</w:t>
      </w:r>
    </w:p>
    <w:p w:rsidR="00ED0A4F" w:rsidRPr="005C01C6" w:rsidRDefault="00ED0A4F" w:rsidP="00ED0A4F">
      <w:pPr>
        <w:pStyle w:val="Blanc"/>
      </w:pPr>
    </w:p>
    <w:p w:rsidR="00ED0A4F" w:rsidRPr="004F38AF" w:rsidRDefault="00ED0A4F" w:rsidP="00ED0A4F">
      <w:pPr>
        <w:pStyle w:val="Equation"/>
        <w:rPr>
          <w:lang w:val="en-US"/>
        </w:rPr>
      </w:pPr>
      <w:r w:rsidRPr="004F38AF">
        <w:rPr>
          <w:lang w:val="en-US"/>
        </w:rPr>
        <w:tab/>
      </w:r>
      <w:r w:rsidRPr="004F38AF">
        <w:rPr>
          <w:lang w:val="en-US"/>
        </w:rPr>
        <w:tab/>
        <w:t>(</w:t>
      </w:r>
      <w:r w:rsidRPr="004F38AF">
        <w:rPr>
          <w:i/>
          <w:iCs/>
          <w:lang w:val="en-US"/>
        </w:rPr>
        <w:t>h</w:t>
      </w:r>
      <w:r w:rsidRPr="004F38AF">
        <w:rPr>
          <w:i/>
          <w:iCs/>
          <w:position w:val="-4"/>
          <w:sz w:val="18"/>
          <w:szCs w:val="18"/>
          <w:lang w:val="en-US"/>
        </w:rPr>
        <w:t>t</w:t>
      </w:r>
      <w:r w:rsidRPr="004F38AF">
        <w:rPr>
          <w:lang w:val="en-US"/>
        </w:rPr>
        <w:t>)</w:t>
      </w:r>
      <w:r w:rsidRPr="004F38AF">
        <w:rPr>
          <w:i/>
          <w:iCs/>
          <w:position w:val="-4"/>
          <w:sz w:val="18"/>
          <w:szCs w:val="18"/>
          <w:lang w:val="en-US"/>
        </w:rPr>
        <w:t>i</w:t>
      </w:r>
      <w:r w:rsidRPr="006F55E8">
        <w:rPr>
          <w:i/>
          <w:iCs/>
          <w:szCs w:val="18"/>
          <w:lang w:val="en-US"/>
        </w:rPr>
        <w:t xml:space="preserve"> </w:t>
      </w:r>
      <w:r>
        <w:rPr>
          <w:lang w:val="en-US"/>
        </w:rPr>
        <w:t xml:space="preserve"> </w:t>
      </w:r>
      <w:r w:rsidRPr="004F38AF">
        <w:rPr>
          <w:lang w:val="en-US"/>
        </w:rPr>
        <w:t>=</w:t>
      </w:r>
      <w:r w:rsidRPr="004F38AF">
        <w:rPr>
          <w:i/>
          <w:iCs/>
          <w:lang w:val="en-US"/>
        </w:rPr>
        <w:t>h</w:t>
      </w:r>
      <w:r w:rsidRPr="004F38AF">
        <w:rPr>
          <w:i/>
          <w:iCs/>
          <w:position w:val="-4"/>
          <w:sz w:val="18"/>
          <w:szCs w:val="18"/>
          <w:lang w:val="en-US"/>
        </w:rPr>
        <w:t>i</w:t>
      </w:r>
      <w:r w:rsidRPr="004F38AF">
        <w:rPr>
          <w:lang w:val="en-US"/>
        </w:rPr>
        <w:t>+</w:t>
      </w:r>
      <w:r w:rsidRPr="004F38AF">
        <w:rPr>
          <w:i/>
          <w:iCs/>
          <w:lang w:val="en-US"/>
        </w:rPr>
        <w:t>d</w:t>
      </w:r>
      <w:r w:rsidRPr="004F38AF">
        <w:rPr>
          <w:i/>
          <w:iCs/>
          <w:position w:val="-4"/>
          <w:sz w:val="18"/>
          <w:szCs w:val="18"/>
          <w:lang w:val="en-US"/>
        </w:rPr>
        <w:t>ui</w:t>
      </w:r>
      <w:r w:rsidRPr="004F38AF">
        <w:rPr>
          <w:lang w:val="en-US"/>
        </w:rPr>
        <w:t xml:space="preserve"> · </w:t>
      </w:r>
      <w:r w:rsidRPr="004F38AF">
        <w:rPr>
          <w:i/>
          <w:iCs/>
          <w:lang w:val="en-US"/>
        </w:rPr>
        <w:t>d</w:t>
      </w:r>
      <w:r w:rsidRPr="004F38AF">
        <w:rPr>
          <w:i/>
          <w:iCs/>
          <w:position w:val="-4"/>
          <w:sz w:val="18"/>
          <w:szCs w:val="18"/>
          <w:lang w:val="en-US"/>
        </w:rPr>
        <w:t>iv</w:t>
      </w:r>
      <w:r w:rsidRPr="004F38AF">
        <w:rPr>
          <w:lang w:val="en-US"/>
        </w:rPr>
        <w:t xml:space="preserve"> / 2</w:t>
      </w:r>
      <w:r w:rsidRPr="004F38AF">
        <w:rPr>
          <w:i/>
          <w:iCs/>
          <w:lang w:val="en-US"/>
        </w:rPr>
        <w:t>a</w:t>
      </w:r>
      <w:r w:rsidRPr="004F38AF">
        <w:rPr>
          <w:i/>
          <w:iCs/>
          <w:position w:val="-4"/>
          <w:sz w:val="18"/>
          <w:szCs w:val="18"/>
          <w:lang w:val="en-US"/>
        </w:rPr>
        <w:t>e</w:t>
      </w:r>
      <w:r w:rsidRPr="004F38AF">
        <w:rPr>
          <w:position w:val="-4"/>
          <w:sz w:val="18"/>
          <w:szCs w:val="18"/>
          <w:lang w:val="en-US"/>
        </w:rPr>
        <w:tab/>
      </w:r>
      <w:r w:rsidRPr="004F38AF">
        <w:rPr>
          <w:lang w:val="en-US"/>
        </w:rPr>
        <w:t>(</w:t>
      </w:r>
      <w:r>
        <w:rPr>
          <w:lang w:val="en-US"/>
        </w:rPr>
        <w:t>111</w:t>
      </w:r>
      <w:r w:rsidRPr="004F38AF">
        <w:rPr>
          <w:lang w:val="en-US"/>
        </w:rPr>
        <w:t>)</w:t>
      </w:r>
    </w:p>
    <w:p w:rsidR="00ED0A4F" w:rsidRDefault="00ED0A4F" w:rsidP="00ED0A4F">
      <w:pPr>
        <w:pStyle w:val="Blanc"/>
      </w:pPr>
    </w:p>
    <w:p w:rsidR="00ED0A4F" w:rsidRPr="004F38AF" w:rsidRDefault="00ED0A4F" w:rsidP="00ED0A4F">
      <w:pPr>
        <w:rPr>
          <w:lang w:val="en-US"/>
        </w:rPr>
      </w:pPr>
      <w:r w:rsidRPr="004F38AF">
        <w:rPr>
          <w:lang w:val="en-US"/>
        </w:rPr>
        <w:t>The minimum value of normalized clearance is used to compute the knife-edge diffraction geometrical parameter for the most significant sub-path obstruction:</w:t>
      </w:r>
    </w:p>
    <w:p w:rsidR="00ED0A4F" w:rsidRDefault="00ED0A4F" w:rsidP="00ED0A4F">
      <w:pPr>
        <w:pStyle w:val="Blanc"/>
      </w:pPr>
    </w:p>
    <w:p w:rsidR="00ED0A4F" w:rsidRPr="004F38AF" w:rsidRDefault="00ED0A4F" w:rsidP="00ED0A4F">
      <w:pPr>
        <w:pStyle w:val="Equation"/>
        <w:rPr>
          <w:lang w:val="en-US"/>
        </w:rPr>
      </w:pPr>
      <w:r w:rsidRPr="004F38AF">
        <w:rPr>
          <w:lang w:val="en-US"/>
        </w:rPr>
        <w:tab/>
      </w:r>
      <w:r w:rsidRPr="004F38AF">
        <w:rPr>
          <w:lang w:val="en-US"/>
        </w:rPr>
        <w:tab/>
      </w:r>
      <w:r w:rsidRPr="005C01C6">
        <w:rPr>
          <w:position w:val="-10"/>
        </w:rPr>
        <w:object w:dxaOrig="1540" w:dyaOrig="380">
          <v:shape id="_x0000_i1188" type="#_x0000_t75" style="width:76.7pt;height:18.7pt" o:ole="">
            <v:imagedata r:id="rId333" o:title=""/>
          </v:shape>
          <o:OLEObject Type="Embed" ProgID="Equation.3" ShapeID="_x0000_i1188" DrawAspect="Content" ObjectID="_1523704122" r:id="rId334"/>
        </w:object>
      </w:r>
      <w:r w:rsidRPr="004F38AF">
        <w:rPr>
          <w:lang w:val="en-US"/>
        </w:rPr>
        <w:tab/>
        <w:t>(</w:t>
      </w:r>
      <w:r>
        <w:rPr>
          <w:lang w:val="en-US"/>
        </w:rPr>
        <w:t>112</w:t>
      </w:r>
      <w:r w:rsidRPr="004F38AF">
        <w:rPr>
          <w:lang w:val="en-US"/>
        </w:rPr>
        <w:t>)</w:t>
      </w:r>
    </w:p>
    <w:p w:rsidR="00ED0A4F" w:rsidRDefault="00ED0A4F" w:rsidP="00ED0A4F">
      <w:pPr>
        <w:pStyle w:val="Blanc"/>
      </w:pPr>
    </w:p>
    <w:p w:rsidR="00ED0A4F" w:rsidRPr="004F38AF" w:rsidRDefault="00ED0A4F" w:rsidP="007407EC">
      <w:pPr>
        <w:rPr>
          <w:lang w:val="en-US"/>
        </w:rPr>
      </w:pPr>
      <w:r w:rsidRPr="004F38AF">
        <w:rPr>
          <w:lang w:val="en-US"/>
        </w:rPr>
        <w:t xml:space="preserve">The sub-path diffraction loss </w:t>
      </w:r>
      <w:r w:rsidRPr="004F38AF">
        <w:rPr>
          <w:i/>
          <w:lang w:val="en-US"/>
        </w:rPr>
        <w:t xml:space="preserve">L" </w:t>
      </w:r>
      <w:r>
        <w:rPr>
          <w:lang w:val="en-US"/>
        </w:rPr>
        <w:t>is now obtained from equation (31) or Fig</w:t>
      </w:r>
      <w:r w:rsidR="007407EC">
        <w:rPr>
          <w:lang w:val="en-US"/>
        </w:rPr>
        <w:t>.</w:t>
      </w:r>
      <w:r w:rsidRPr="004F38AF">
        <w:rPr>
          <w:lang w:val="en-US"/>
        </w:rPr>
        <w:t xml:space="preserve"> 9.</w:t>
      </w:r>
    </w:p>
    <w:p w:rsidR="00ED0A4F" w:rsidRPr="004F38AF" w:rsidRDefault="00ED0A4F" w:rsidP="00ED0A4F">
      <w:pPr>
        <w:rPr>
          <w:lang w:val="en-US"/>
        </w:rPr>
      </w:pPr>
      <w:r w:rsidRPr="004F38AF">
        <w:rPr>
          <w:lang w:val="en-US"/>
        </w:rPr>
        <w:t xml:space="preserve">For some applications it may be undesirable to include sub-path diffraction enhancements. In this case a value of </w:t>
      </w:r>
      <w:r w:rsidRPr="004F38AF">
        <w:rPr>
          <w:i/>
          <w:lang w:val="en-US"/>
        </w:rPr>
        <w:t xml:space="preserve">L" </w:t>
      </w:r>
      <w:r w:rsidRPr="004F38AF">
        <w:rPr>
          <w:lang w:val="en-US"/>
        </w:rPr>
        <w:t>should be set to zero when it would otherwise be negative.</w:t>
      </w:r>
    </w:p>
    <w:p w:rsidR="00ED0A4F" w:rsidRPr="006F573F" w:rsidRDefault="00ED0A4F" w:rsidP="00ED0A4F">
      <w:pPr>
        <w:rPr>
          <w:lang w:val="en-US" w:eastAsia="zh-CN"/>
        </w:rPr>
      </w:pPr>
    </w:p>
    <w:p w:rsidR="00ED0A4F" w:rsidRDefault="00ED0A4F" w:rsidP="002739EB">
      <w:pPr>
        <w:pStyle w:val="Line"/>
        <w:rPr>
          <w:lang w:eastAsia="zh-CN"/>
        </w:rPr>
      </w:pPr>
      <w:bookmarkStart w:id="32" w:name="_GoBack"/>
      <w:bookmarkEnd w:id="32"/>
    </w:p>
    <w:sectPr w:rsidR="00ED0A4F" w:rsidSect="00820E17">
      <w:headerReference w:type="even" r:id="rId335"/>
      <w:headerReference w:type="default" r:id="rId336"/>
      <w:pgSz w:w="11907" w:h="16834" w:code="9"/>
      <w:pgMar w:top="1418" w:right="1134" w:bottom="1134" w:left="1134" w:header="720" w:footer="482"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014" w:rsidRDefault="00115014">
      <w:r>
        <w:separator/>
      </w:r>
    </w:p>
  </w:endnote>
  <w:endnote w:type="continuationSeparator" w:id="0">
    <w:p w:rsidR="00115014" w:rsidRDefault="0011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014" w:rsidRDefault="00115014">
      <w:r>
        <w:separator/>
      </w:r>
    </w:p>
  </w:footnote>
  <w:footnote w:type="continuationSeparator" w:id="0">
    <w:p w:rsidR="00115014" w:rsidRDefault="00115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014" w:rsidRDefault="00115014">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sidR="00C26CAD">
      <w:rPr>
        <w:rStyle w:val="PageNumber"/>
        <w:b/>
        <w:bCs/>
        <w:noProof/>
        <w:lang w:val="en-US"/>
      </w:rPr>
      <w:t>40</w:t>
    </w:r>
    <w:r>
      <w:rPr>
        <w:rStyle w:val="PageNumber"/>
        <w:b/>
        <w:bCs/>
      </w:rPr>
      <w:fldChar w:fldCharType="end"/>
    </w:r>
    <w:r>
      <w:rPr>
        <w:lang w:val="en-US"/>
      </w:rPr>
      <w:tab/>
    </w:r>
    <w:r>
      <w:fldChar w:fldCharType="begin"/>
    </w:r>
    <w:r w:rsidRPr="009E00A8">
      <w:rPr>
        <w:lang w:val="en-US"/>
      </w:rPr>
      <w:instrText xml:space="preserve"> DOCPROPERTY "Header" \* MERGEFORMAT </w:instrText>
    </w:r>
    <w:r>
      <w:fldChar w:fldCharType="separate"/>
    </w:r>
    <w:r w:rsidRPr="007A60B9">
      <w:rPr>
        <w:b/>
        <w:bCs/>
        <w:lang w:val="en-US"/>
      </w:rPr>
      <w:t xml:space="preserve">Rec. </w:t>
    </w:r>
    <w:r>
      <w:rPr>
        <w:b/>
        <w:bCs/>
        <w:lang w:val="en-US"/>
      </w:rPr>
      <w:fldChar w:fldCharType="end"/>
    </w:r>
    <w:r w:rsidRPr="009E00A8">
      <w:rPr>
        <w:b/>
        <w:bCs/>
        <w:lang w:val="en-US"/>
      </w:rPr>
      <w:t xml:space="preserve"> </w:t>
    </w:r>
    <w:r>
      <w:rPr>
        <w:b/>
        <w:bCs/>
      </w:rPr>
      <w:fldChar w:fldCharType="begin"/>
    </w:r>
    <w:r>
      <w:rPr>
        <w:b/>
        <w:bCs/>
        <w:lang w:val="en-US"/>
      </w:rPr>
      <w:instrText>styleref href</w:instrText>
    </w:r>
    <w:r>
      <w:rPr>
        <w:b/>
        <w:bCs/>
      </w:rPr>
      <w:fldChar w:fldCharType="separate"/>
    </w:r>
    <w:r w:rsidR="00C26CAD">
      <w:rPr>
        <w:b/>
        <w:bCs/>
        <w:noProof/>
      </w:rPr>
      <w:t>ITU-R  P.526-13</w:t>
    </w:r>
    <w:r>
      <w:rPr>
        <w:b/>
        <w:bC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014" w:rsidRDefault="00115014">
    <w:pPr>
      <w:pStyle w:val="Header"/>
    </w:pPr>
    <w:r>
      <w:tab/>
    </w:r>
    <w:r w:rsidR="00C26CAD">
      <w:fldChar w:fldCharType="begin"/>
    </w:r>
    <w:r w:rsidR="00C26CAD">
      <w:instrText xml:space="preserve"> DOCPROPERTY "Header" \* MERGEFORMAT </w:instrText>
    </w:r>
    <w:r w:rsidR="00C26CAD">
      <w:fldChar w:fldCharType="separate"/>
    </w:r>
    <w:r w:rsidRPr="007A60B9">
      <w:rPr>
        <w:b/>
        <w:bCs/>
      </w:rPr>
      <w:t xml:space="preserve">Rec. </w:t>
    </w:r>
    <w:r w:rsidR="00C26CAD">
      <w:rPr>
        <w:b/>
        <w:bCs/>
      </w:rPr>
      <w:fldChar w:fldCharType="end"/>
    </w:r>
    <w:r>
      <w:rPr>
        <w:b/>
        <w:bCs/>
      </w:rPr>
      <w:t xml:space="preserve"> </w:t>
    </w:r>
    <w:r>
      <w:rPr>
        <w:b/>
        <w:bCs/>
      </w:rPr>
      <w:fldChar w:fldCharType="begin"/>
    </w:r>
    <w:r>
      <w:rPr>
        <w:b/>
        <w:bCs/>
      </w:rPr>
      <w:instrText>styleref href</w:instrText>
    </w:r>
    <w:r>
      <w:rPr>
        <w:b/>
        <w:bCs/>
      </w:rPr>
      <w:fldChar w:fldCharType="separate"/>
    </w:r>
    <w:r w:rsidR="00C26CAD">
      <w:rPr>
        <w:b/>
        <w:bCs/>
        <w:noProof/>
      </w:rPr>
      <w:t>ITU-R  P.526-13</w:t>
    </w:r>
    <w:r>
      <w:rPr>
        <w:b/>
        <w:bCs/>
      </w:rPr>
      <w:fldChar w:fldCharType="end"/>
    </w:r>
    <w:r>
      <w:tab/>
    </w:r>
    <w:r>
      <w:rPr>
        <w:rStyle w:val="PageNumber"/>
        <w:b/>
        <w:bCs/>
      </w:rPr>
      <w:fldChar w:fldCharType="begin"/>
    </w:r>
    <w:r>
      <w:rPr>
        <w:rStyle w:val="PageNumber"/>
        <w:b/>
        <w:bCs/>
      </w:rPr>
      <w:instrText xml:space="preserve"> PAGE </w:instrText>
    </w:r>
    <w:r>
      <w:rPr>
        <w:rStyle w:val="PageNumber"/>
        <w:b/>
        <w:bCs/>
      </w:rPr>
      <w:fldChar w:fldCharType="separate"/>
    </w:r>
    <w:r w:rsidR="00C26CAD">
      <w:rPr>
        <w:rStyle w:val="PageNumber"/>
        <w:b/>
        <w:bCs/>
        <w:noProof/>
      </w:rPr>
      <w:t>39</w:t>
    </w:r>
    <w:r>
      <w:rPr>
        <w:rStyle w:val="PageNumber"/>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40D6D"/>
    <w:multiLevelType w:val="hybridMultilevel"/>
    <w:tmpl w:val="6BA8687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1D648BF"/>
    <w:multiLevelType w:val="singleLevel"/>
    <w:tmpl w:val="14FE9894"/>
    <w:lvl w:ilvl="0">
      <w:start w:val="1"/>
      <w:numFmt w:val="lowerLetter"/>
      <w:lvlText w:val="%1)"/>
      <w:lvlJc w:val="left"/>
      <w:pPr>
        <w:tabs>
          <w:tab w:val="num" w:pos="360"/>
        </w:tabs>
        <w:ind w:left="286" w:hanging="286"/>
      </w:pPr>
      <w:rPr>
        <w:rFonts w:hint="default"/>
      </w:rPr>
    </w:lvl>
  </w:abstractNum>
  <w:abstractNum w:abstractNumId="2" w15:restartNumberingAfterBreak="0">
    <w:nsid w:val="52FE1ED0"/>
    <w:multiLevelType w:val="hybridMultilevel"/>
    <w:tmpl w:val="EAF09BCA"/>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5B3D01AF"/>
    <w:multiLevelType w:val="singleLevel"/>
    <w:tmpl w:val="08090017"/>
    <w:lvl w:ilvl="0">
      <w:start w:val="1"/>
      <w:numFmt w:val="lowerLetter"/>
      <w:lvlText w:val="%1)"/>
      <w:lvlJc w:val="left"/>
      <w:pPr>
        <w:tabs>
          <w:tab w:val="num" w:pos="360"/>
        </w:tabs>
        <w:ind w:left="360" w:hanging="360"/>
      </w:pPr>
    </w:lvl>
  </w:abstractNum>
  <w:abstractNum w:abstractNumId="4" w15:restartNumberingAfterBreak="0">
    <w:nsid w:val="7ED8709F"/>
    <w:multiLevelType w:val="hybridMultilevel"/>
    <w:tmpl w:val="AF0A90C2"/>
    <w:lvl w:ilvl="0" w:tplc="3BCEBDFA">
      <w:start w:val="2"/>
      <w:numFmt w:val="decimal"/>
      <w:lvlText w:val="%1"/>
      <w:lvlJc w:val="left"/>
      <w:pPr>
        <w:tabs>
          <w:tab w:val="num" w:pos="1155"/>
        </w:tabs>
        <w:ind w:left="1155" w:hanging="79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mirrorMargins/>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A4F"/>
    <w:rsid w:val="00006740"/>
    <w:rsid w:val="00115014"/>
    <w:rsid w:val="00217EBF"/>
    <w:rsid w:val="00242AEE"/>
    <w:rsid w:val="002739EB"/>
    <w:rsid w:val="00276A37"/>
    <w:rsid w:val="002B7D9C"/>
    <w:rsid w:val="002D76C4"/>
    <w:rsid w:val="00303BA4"/>
    <w:rsid w:val="00385945"/>
    <w:rsid w:val="0045039A"/>
    <w:rsid w:val="0052529D"/>
    <w:rsid w:val="00607D68"/>
    <w:rsid w:val="006C2F60"/>
    <w:rsid w:val="006D5B6A"/>
    <w:rsid w:val="007407EC"/>
    <w:rsid w:val="007468DA"/>
    <w:rsid w:val="007A60B9"/>
    <w:rsid w:val="00820E17"/>
    <w:rsid w:val="008C6A89"/>
    <w:rsid w:val="009E00A8"/>
    <w:rsid w:val="00A6617B"/>
    <w:rsid w:val="00AB0DC8"/>
    <w:rsid w:val="00AB7532"/>
    <w:rsid w:val="00B44E24"/>
    <w:rsid w:val="00B61BFE"/>
    <w:rsid w:val="00C26CAD"/>
    <w:rsid w:val="00D6324F"/>
    <w:rsid w:val="00DF4176"/>
    <w:rsid w:val="00ED0A4F"/>
    <w:rsid w:val="00EF4577"/>
    <w:rsid w:val="00F42B20"/>
    <w:rsid w:val="00F831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0"/>
    <o:shapelayout v:ext="edit">
      <o:idmap v:ext="edit" data="1"/>
    </o:shapelayout>
  </w:shapeDefaults>
  <w:decimalSymbol w:val="."/>
  <w:listSeparator w:val=","/>
  <w15:docId w15:val="{310E1F67-4613-4801-9EA3-F0C2EDD66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E17"/>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820E17"/>
    <w:pPr>
      <w:keepNext/>
      <w:keepLines/>
      <w:spacing w:before="480"/>
      <w:ind w:left="794" w:hanging="794"/>
      <w:outlineLvl w:val="0"/>
    </w:pPr>
    <w:rPr>
      <w:b/>
    </w:rPr>
  </w:style>
  <w:style w:type="paragraph" w:styleId="Heading2">
    <w:name w:val="heading 2"/>
    <w:basedOn w:val="Heading1"/>
    <w:next w:val="Normal"/>
    <w:link w:val="Heading2Char"/>
    <w:qFormat/>
    <w:rsid w:val="00820E17"/>
    <w:pPr>
      <w:spacing w:before="320"/>
      <w:outlineLvl w:val="1"/>
    </w:pPr>
  </w:style>
  <w:style w:type="paragraph" w:styleId="Heading3">
    <w:name w:val="heading 3"/>
    <w:basedOn w:val="Heading1"/>
    <w:next w:val="Normal"/>
    <w:link w:val="Heading3Char"/>
    <w:qFormat/>
    <w:rsid w:val="00820E17"/>
    <w:pPr>
      <w:spacing w:before="200"/>
      <w:outlineLvl w:val="2"/>
    </w:pPr>
  </w:style>
  <w:style w:type="paragraph" w:styleId="Heading4">
    <w:name w:val="heading 4"/>
    <w:basedOn w:val="Heading3"/>
    <w:next w:val="Normal"/>
    <w:link w:val="Heading4Char"/>
    <w:qFormat/>
    <w:rsid w:val="00820E17"/>
    <w:pPr>
      <w:tabs>
        <w:tab w:val="clear" w:pos="794"/>
        <w:tab w:val="left" w:pos="992"/>
      </w:tabs>
      <w:ind w:left="992" w:hanging="992"/>
      <w:outlineLvl w:val="3"/>
    </w:pPr>
  </w:style>
  <w:style w:type="paragraph" w:styleId="Heading5">
    <w:name w:val="heading 5"/>
    <w:basedOn w:val="Heading4"/>
    <w:next w:val="Normal"/>
    <w:link w:val="Heading5Char"/>
    <w:qFormat/>
    <w:rsid w:val="00820E17"/>
    <w:pPr>
      <w:outlineLvl w:val="4"/>
    </w:pPr>
  </w:style>
  <w:style w:type="paragraph" w:styleId="Heading6">
    <w:name w:val="heading 6"/>
    <w:basedOn w:val="Heading4"/>
    <w:next w:val="Normal"/>
    <w:link w:val="Heading6Char"/>
    <w:qFormat/>
    <w:rsid w:val="00820E17"/>
    <w:pPr>
      <w:tabs>
        <w:tab w:val="clear" w:pos="992"/>
        <w:tab w:val="clear" w:pos="1191"/>
      </w:tabs>
      <w:ind w:left="1588" w:hanging="1588"/>
      <w:outlineLvl w:val="5"/>
    </w:pPr>
  </w:style>
  <w:style w:type="paragraph" w:styleId="Heading7">
    <w:name w:val="heading 7"/>
    <w:basedOn w:val="Heading6"/>
    <w:next w:val="Normal"/>
    <w:link w:val="Heading7Char"/>
    <w:qFormat/>
    <w:rsid w:val="00820E17"/>
    <w:pPr>
      <w:outlineLvl w:val="6"/>
    </w:pPr>
  </w:style>
  <w:style w:type="paragraph" w:styleId="Heading8">
    <w:name w:val="heading 8"/>
    <w:basedOn w:val="Heading6"/>
    <w:next w:val="Normal"/>
    <w:link w:val="Heading8Char"/>
    <w:qFormat/>
    <w:rsid w:val="00820E17"/>
    <w:pPr>
      <w:outlineLvl w:val="7"/>
    </w:pPr>
  </w:style>
  <w:style w:type="paragraph" w:styleId="Heading9">
    <w:name w:val="heading 9"/>
    <w:basedOn w:val="Heading6"/>
    <w:next w:val="Normal"/>
    <w:link w:val="Heading9Char"/>
    <w:qFormat/>
    <w:rsid w:val="00820E17"/>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20E17"/>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rsid w:val="00820E17"/>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820E17"/>
  </w:style>
  <w:style w:type="paragraph" w:customStyle="1" w:styleId="Headingb">
    <w:name w:val="Heading_b"/>
    <w:basedOn w:val="Heading3"/>
    <w:next w:val="Normal"/>
    <w:rsid w:val="00820E17"/>
    <w:pPr>
      <w:spacing w:before="160"/>
      <w:ind w:left="0" w:firstLine="0"/>
      <w:outlineLvl w:val="9"/>
    </w:pPr>
  </w:style>
  <w:style w:type="paragraph" w:customStyle="1" w:styleId="Headingi">
    <w:name w:val="Heading_i"/>
    <w:basedOn w:val="Heading3"/>
    <w:next w:val="Normal"/>
    <w:rsid w:val="00820E17"/>
    <w:pPr>
      <w:spacing w:before="160"/>
      <w:ind w:left="0" w:firstLine="0"/>
    </w:pPr>
    <w:rPr>
      <w:b w:val="0"/>
      <w:i/>
    </w:rPr>
  </w:style>
  <w:style w:type="character" w:customStyle="1" w:styleId="href">
    <w:name w:val="href"/>
    <w:basedOn w:val="DefaultParagraphFont"/>
    <w:rsid w:val="00820E17"/>
  </w:style>
  <w:style w:type="paragraph" w:customStyle="1" w:styleId="enumlev1">
    <w:name w:val="enumlev1"/>
    <w:basedOn w:val="Normal"/>
    <w:rsid w:val="00820E17"/>
    <w:pPr>
      <w:spacing w:before="80"/>
      <w:ind w:left="794" w:hanging="794"/>
    </w:pPr>
  </w:style>
  <w:style w:type="paragraph" w:customStyle="1" w:styleId="enumlev2">
    <w:name w:val="enumlev2"/>
    <w:basedOn w:val="enumlev1"/>
    <w:rsid w:val="00820E17"/>
    <w:pPr>
      <w:ind w:left="1191" w:hanging="397"/>
    </w:pPr>
  </w:style>
  <w:style w:type="paragraph" w:customStyle="1" w:styleId="enumlev3">
    <w:name w:val="enumlev3"/>
    <w:basedOn w:val="enumlev2"/>
    <w:rsid w:val="00820E17"/>
    <w:pPr>
      <w:ind w:left="1588"/>
    </w:pPr>
  </w:style>
  <w:style w:type="paragraph" w:customStyle="1" w:styleId="Normalaftertitle">
    <w:name w:val="Normal_after_title"/>
    <w:basedOn w:val="Normal"/>
    <w:next w:val="Normal"/>
    <w:rsid w:val="00820E17"/>
    <w:pPr>
      <w:spacing w:before="320"/>
    </w:pPr>
  </w:style>
  <w:style w:type="paragraph" w:customStyle="1" w:styleId="Note">
    <w:name w:val="Note"/>
    <w:basedOn w:val="Normal"/>
    <w:rsid w:val="00820E17"/>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820E17"/>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rsid w:val="00820E17"/>
    <w:pPr>
      <w:spacing w:before="240"/>
    </w:pPr>
    <w:rPr>
      <w:sz w:val="22"/>
      <w:lang w:val="es-ES_tradnl"/>
    </w:rPr>
  </w:style>
  <w:style w:type="paragraph" w:customStyle="1" w:styleId="Recref">
    <w:name w:val="Rec_ref"/>
    <w:basedOn w:val="Normal"/>
    <w:next w:val="Recdate"/>
    <w:rsid w:val="00820E17"/>
    <w:pPr>
      <w:jc w:val="center"/>
    </w:pPr>
  </w:style>
  <w:style w:type="paragraph" w:customStyle="1" w:styleId="Recdate">
    <w:name w:val="Rec_date"/>
    <w:basedOn w:val="Recref"/>
    <w:next w:val="Normalaftertitle"/>
    <w:rsid w:val="00820E17"/>
    <w:pPr>
      <w:jc w:val="right"/>
    </w:pPr>
  </w:style>
  <w:style w:type="paragraph" w:customStyle="1" w:styleId="AnnexNoTitle">
    <w:name w:val="Annex_NoTitle"/>
    <w:basedOn w:val="Normal"/>
    <w:next w:val="Normalaftertitle"/>
    <w:rsid w:val="00820E17"/>
    <w:pPr>
      <w:keepNext/>
      <w:keepLines/>
      <w:spacing w:before="480" w:after="80"/>
      <w:jc w:val="center"/>
    </w:pPr>
    <w:rPr>
      <w:b/>
      <w:sz w:val="28"/>
    </w:rPr>
  </w:style>
  <w:style w:type="paragraph" w:customStyle="1" w:styleId="AppendixNoTitle">
    <w:name w:val="Appendix_NoTitle"/>
    <w:basedOn w:val="AnnexNoTitle"/>
    <w:next w:val="Normal"/>
    <w:rsid w:val="00820E17"/>
  </w:style>
  <w:style w:type="paragraph" w:customStyle="1" w:styleId="Tablefin">
    <w:name w:val="Table_fin"/>
    <w:basedOn w:val="Normal"/>
    <w:next w:val="Normal"/>
    <w:rsid w:val="00820E17"/>
    <w:pPr>
      <w:spacing w:before="0"/>
    </w:pPr>
    <w:rPr>
      <w:sz w:val="20"/>
      <w:lang w:val="en-GB"/>
    </w:rPr>
  </w:style>
  <w:style w:type="paragraph" w:customStyle="1" w:styleId="Tablehead">
    <w:name w:val="Table_head"/>
    <w:basedOn w:val="Normal"/>
    <w:next w:val="Normal"/>
    <w:rsid w:val="00820E1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20E1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820E17"/>
    <w:pPr>
      <w:keepNext/>
      <w:spacing w:before="360" w:after="120"/>
      <w:jc w:val="center"/>
    </w:pPr>
  </w:style>
  <w:style w:type="paragraph" w:customStyle="1" w:styleId="Tabletext">
    <w:name w:val="Table_text"/>
    <w:basedOn w:val="Normal"/>
    <w:rsid w:val="00820E1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link w:val="EquationChar"/>
    <w:rsid w:val="00820E17"/>
    <w:pPr>
      <w:tabs>
        <w:tab w:val="clear" w:pos="1191"/>
        <w:tab w:val="clear" w:pos="1588"/>
        <w:tab w:val="clear" w:pos="1985"/>
        <w:tab w:val="center" w:pos="4820"/>
        <w:tab w:val="right" w:pos="9639"/>
      </w:tabs>
    </w:pPr>
  </w:style>
  <w:style w:type="paragraph" w:customStyle="1" w:styleId="Equationlegend">
    <w:name w:val="Equation_legend"/>
    <w:basedOn w:val="NormalIndent"/>
    <w:rsid w:val="00820E17"/>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820E17"/>
    <w:pPr>
      <w:ind w:left="794"/>
    </w:pPr>
  </w:style>
  <w:style w:type="paragraph" w:customStyle="1" w:styleId="Figurelegend">
    <w:name w:val="Figure_legend"/>
    <w:basedOn w:val="Normal"/>
    <w:rsid w:val="00820E17"/>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820E17"/>
    <w:pPr>
      <w:keepNext/>
      <w:keepLines/>
      <w:spacing w:before="480" w:after="80"/>
      <w:jc w:val="center"/>
    </w:pPr>
    <w:rPr>
      <w:caps/>
      <w:sz w:val="18"/>
    </w:rPr>
  </w:style>
  <w:style w:type="paragraph" w:customStyle="1" w:styleId="tocpart">
    <w:name w:val="tocpart"/>
    <w:basedOn w:val="Normal"/>
    <w:rsid w:val="00820E17"/>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820E17"/>
    <w:pPr>
      <w:keepNext/>
      <w:keepLines/>
      <w:spacing w:before="480"/>
      <w:jc w:val="center"/>
    </w:pPr>
    <w:rPr>
      <w:sz w:val="28"/>
    </w:rPr>
  </w:style>
  <w:style w:type="paragraph" w:customStyle="1" w:styleId="Arttitle">
    <w:name w:val="Art_title"/>
    <w:basedOn w:val="Normal"/>
    <w:next w:val="Normalaftertitle"/>
    <w:rsid w:val="00820E17"/>
    <w:pPr>
      <w:keepNext/>
      <w:keepLines/>
      <w:spacing w:before="240"/>
      <w:jc w:val="center"/>
    </w:pPr>
    <w:rPr>
      <w:b/>
      <w:sz w:val="28"/>
    </w:rPr>
  </w:style>
  <w:style w:type="paragraph" w:customStyle="1" w:styleId="Blanc">
    <w:name w:val="Blanc"/>
    <w:basedOn w:val="Normal"/>
    <w:next w:val="Tabletext"/>
    <w:link w:val="BlancChar"/>
    <w:rsid w:val="00820E17"/>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820E1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820E17"/>
    <w:pPr>
      <w:keepNext/>
      <w:keepLines/>
      <w:spacing w:before="160"/>
      <w:ind w:left="794"/>
    </w:pPr>
    <w:rPr>
      <w:i/>
    </w:rPr>
  </w:style>
  <w:style w:type="paragraph" w:customStyle="1" w:styleId="ChapNo">
    <w:name w:val="Chap_No"/>
    <w:basedOn w:val="ArtNo"/>
    <w:next w:val="Chaptitle"/>
    <w:rsid w:val="00820E17"/>
    <w:rPr>
      <w:b/>
    </w:rPr>
  </w:style>
  <w:style w:type="paragraph" w:customStyle="1" w:styleId="Chaptitle">
    <w:name w:val="Chap_title"/>
    <w:basedOn w:val="Arttitle"/>
    <w:next w:val="Normalaftertitle"/>
    <w:rsid w:val="00820E17"/>
  </w:style>
  <w:style w:type="character" w:styleId="FootnoteReference">
    <w:name w:val="footnote reference"/>
    <w:basedOn w:val="DefaultParagraphFont"/>
    <w:rsid w:val="00820E17"/>
    <w:rPr>
      <w:position w:val="6"/>
      <w:sz w:val="18"/>
    </w:rPr>
  </w:style>
  <w:style w:type="paragraph" w:styleId="FootnoteText">
    <w:name w:val="footnote text"/>
    <w:basedOn w:val="Normal"/>
    <w:link w:val="FootnoteTextChar"/>
    <w:rsid w:val="00820E17"/>
    <w:pPr>
      <w:keepLines/>
      <w:tabs>
        <w:tab w:val="left" w:pos="255"/>
      </w:tabs>
      <w:ind w:left="255" w:hanging="255"/>
    </w:pPr>
    <w:rPr>
      <w:sz w:val="22"/>
    </w:rPr>
  </w:style>
  <w:style w:type="paragraph" w:styleId="Index1">
    <w:name w:val="index 1"/>
    <w:basedOn w:val="Normal"/>
    <w:next w:val="Normal"/>
    <w:semiHidden/>
    <w:rsid w:val="00820E17"/>
  </w:style>
  <w:style w:type="paragraph" w:styleId="Index2">
    <w:name w:val="index 2"/>
    <w:basedOn w:val="Normal"/>
    <w:next w:val="Normal"/>
    <w:semiHidden/>
    <w:rsid w:val="00820E17"/>
    <w:pPr>
      <w:ind w:left="283"/>
    </w:pPr>
  </w:style>
  <w:style w:type="paragraph" w:styleId="Index3">
    <w:name w:val="index 3"/>
    <w:basedOn w:val="Normal"/>
    <w:next w:val="Normal"/>
    <w:semiHidden/>
    <w:rsid w:val="00820E17"/>
    <w:pPr>
      <w:ind w:left="566"/>
    </w:pPr>
  </w:style>
  <w:style w:type="paragraph" w:styleId="IndexHeading">
    <w:name w:val="index heading"/>
    <w:basedOn w:val="Normal"/>
    <w:next w:val="Index1"/>
    <w:rsid w:val="00820E17"/>
  </w:style>
  <w:style w:type="paragraph" w:customStyle="1" w:styleId="Line">
    <w:name w:val="Line"/>
    <w:basedOn w:val="Normal"/>
    <w:next w:val="Normal"/>
    <w:rsid w:val="00820E17"/>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820E17"/>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820E17"/>
  </w:style>
  <w:style w:type="paragraph" w:customStyle="1" w:styleId="Partref">
    <w:name w:val="Part_ref"/>
    <w:basedOn w:val="Normal"/>
    <w:next w:val="Normal"/>
    <w:rsid w:val="00820E17"/>
    <w:pPr>
      <w:keepNext/>
      <w:keepLines/>
      <w:spacing w:after="280"/>
      <w:jc w:val="center"/>
    </w:pPr>
  </w:style>
  <w:style w:type="paragraph" w:customStyle="1" w:styleId="Parttitle">
    <w:name w:val="Part_title"/>
    <w:basedOn w:val="Normal"/>
    <w:next w:val="Normalaftertitle"/>
    <w:rsid w:val="00820E17"/>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820E17"/>
  </w:style>
  <w:style w:type="paragraph" w:customStyle="1" w:styleId="QuestionNo">
    <w:name w:val="Question_No"/>
    <w:basedOn w:val="RecNo"/>
    <w:next w:val="Normal"/>
    <w:rsid w:val="00820E17"/>
  </w:style>
  <w:style w:type="paragraph" w:customStyle="1" w:styleId="Questionref">
    <w:name w:val="Question_ref"/>
    <w:basedOn w:val="Recref"/>
    <w:next w:val="Questiondate"/>
    <w:rsid w:val="00820E17"/>
  </w:style>
  <w:style w:type="paragraph" w:customStyle="1" w:styleId="Questiontitle">
    <w:name w:val="Question_title"/>
    <w:basedOn w:val="Normal"/>
    <w:next w:val="Questionref"/>
    <w:rsid w:val="00820E17"/>
  </w:style>
  <w:style w:type="paragraph" w:customStyle="1" w:styleId="Reftext">
    <w:name w:val="Ref_text"/>
    <w:basedOn w:val="Normal"/>
    <w:rsid w:val="00820E17"/>
    <w:pPr>
      <w:ind w:left="794" w:hanging="794"/>
    </w:pPr>
    <w:rPr>
      <w:sz w:val="22"/>
    </w:rPr>
  </w:style>
  <w:style w:type="paragraph" w:customStyle="1" w:styleId="Reftitle">
    <w:name w:val="Ref_title"/>
    <w:basedOn w:val="Normal"/>
    <w:next w:val="Reftext"/>
    <w:rsid w:val="00820E17"/>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820E17"/>
  </w:style>
  <w:style w:type="paragraph" w:customStyle="1" w:styleId="RepNo">
    <w:name w:val="Rep_No"/>
    <w:basedOn w:val="RecNo"/>
    <w:next w:val="Reptitle"/>
    <w:rsid w:val="00820E17"/>
  </w:style>
  <w:style w:type="paragraph" w:customStyle="1" w:styleId="Repref">
    <w:name w:val="Rep_ref"/>
    <w:basedOn w:val="Recref"/>
    <w:next w:val="Repdate"/>
    <w:rsid w:val="00820E17"/>
  </w:style>
  <w:style w:type="paragraph" w:customStyle="1" w:styleId="Reptitle">
    <w:name w:val="Rep_title"/>
    <w:basedOn w:val="Rectitle"/>
    <w:next w:val="Repref"/>
    <w:rsid w:val="00820E17"/>
  </w:style>
  <w:style w:type="paragraph" w:customStyle="1" w:styleId="Resdate">
    <w:name w:val="Res_date"/>
    <w:basedOn w:val="Recdate"/>
    <w:next w:val="Normalaftertitle"/>
    <w:rsid w:val="00820E17"/>
  </w:style>
  <w:style w:type="paragraph" w:customStyle="1" w:styleId="ResNo">
    <w:name w:val="Res_No"/>
    <w:basedOn w:val="RecNo"/>
    <w:next w:val="Restitle"/>
    <w:rsid w:val="00820E17"/>
  </w:style>
  <w:style w:type="paragraph" w:customStyle="1" w:styleId="Resref">
    <w:name w:val="Res_ref"/>
    <w:basedOn w:val="Recref"/>
    <w:next w:val="Resdate"/>
    <w:rsid w:val="00820E17"/>
  </w:style>
  <w:style w:type="paragraph" w:customStyle="1" w:styleId="Restitle">
    <w:name w:val="Res_title"/>
    <w:basedOn w:val="Normal"/>
    <w:next w:val="Resref"/>
    <w:rsid w:val="00820E17"/>
    <w:pPr>
      <w:spacing w:before="240"/>
      <w:jc w:val="center"/>
    </w:pPr>
    <w:rPr>
      <w:b/>
      <w:sz w:val="28"/>
    </w:rPr>
  </w:style>
  <w:style w:type="paragraph" w:customStyle="1" w:styleId="SectionNo">
    <w:name w:val="Section_No"/>
    <w:basedOn w:val="Normal"/>
    <w:next w:val="Normal"/>
    <w:rsid w:val="00820E17"/>
  </w:style>
  <w:style w:type="paragraph" w:customStyle="1" w:styleId="Sectiontitle">
    <w:name w:val="Section_title"/>
    <w:basedOn w:val="Normal"/>
    <w:next w:val="Normalaftertitle"/>
    <w:rsid w:val="00820E17"/>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820E17"/>
    <w:pPr>
      <w:tabs>
        <w:tab w:val="clear" w:pos="794"/>
        <w:tab w:val="clear" w:pos="1191"/>
        <w:tab w:val="clear" w:pos="1588"/>
        <w:tab w:val="clear" w:pos="1985"/>
        <w:tab w:val="right" w:pos="9611"/>
      </w:tabs>
    </w:pPr>
    <w:rPr>
      <w:i/>
    </w:rPr>
  </w:style>
  <w:style w:type="paragraph" w:styleId="TOC1">
    <w:name w:val="toc 1"/>
    <w:basedOn w:val="Normal"/>
    <w:rsid w:val="00820E17"/>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820E17"/>
    <w:pPr>
      <w:tabs>
        <w:tab w:val="clear" w:pos="567"/>
        <w:tab w:val="left" w:pos="1276"/>
      </w:tabs>
      <w:spacing w:before="160"/>
      <w:ind w:left="1276" w:hanging="709"/>
    </w:pPr>
  </w:style>
  <w:style w:type="paragraph" w:styleId="TOC3">
    <w:name w:val="toc 3"/>
    <w:basedOn w:val="TOC2"/>
    <w:rsid w:val="00820E17"/>
    <w:pPr>
      <w:tabs>
        <w:tab w:val="clear" w:pos="1276"/>
        <w:tab w:val="left" w:pos="2155"/>
      </w:tabs>
      <w:ind w:left="2155" w:hanging="879"/>
    </w:pPr>
  </w:style>
  <w:style w:type="paragraph" w:styleId="TOC4">
    <w:name w:val="toc 4"/>
    <w:basedOn w:val="TOC3"/>
    <w:rsid w:val="00820E17"/>
    <w:pPr>
      <w:tabs>
        <w:tab w:val="left" w:pos="3261"/>
      </w:tabs>
      <w:spacing w:before="80"/>
      <w:ind w:left="3261" w:hanging="993"/>
    </w:pPr>
  </w:style>
  <w:style w:type="paragraph" w:styleId="TOC5">
    <w:name w:val="toc 5"/>
    <w:basedOn w:val="TOC4"/>
    <w:rsid w:val="00820E17"/>
  </w:style>
  <w:style w:type="paragraph" w:styleId="TOC6">
    <w:name w:val="toc 6"/>
    <w:basedOn w:val="TOC4"/>
    <w:semiHidden/>
    <w:rsid w:val="00820E17"/>
  </w:style>
  <w:style w:type="paragraph" w:styleId="TOC7">
    <w:name w:val="toc 7"/>
    <w:basedOn w:val="TOC4"/>
    <w:semiHidden/>
    <w:rsid w:val="00820E17"/>
  </w:style>
  <w:style w:type="paragraph" w:styleId="TOC8">
    <w:name w:val="toc 8"/>
    <w:basedOn w:val="TOC4"/>
    <w:semiHidden/>
    <w:rsid w:val="00820E17"/>
  </w:style>
  <w:style w:type="paragraph" w:customStyle="1" w:styleId="Rectitle">
    <w:name w:val="Rec_title"/>
    <w:basedOn w:val="Normal"/>
    <w:next w:val="Recref"/>
    <w:rsid w:val="00820E17"/>
    <w:pPr>
      <w:keepNext/>
      <w:keepLines/>
      <w:spacing w:before="240"/>
      <w:jc w:val="center"/>
    </w:pPr>
    <w:rPr>
      <w:b/>
      <w:sz w:val="28"/>
    </w:rPr>
  </w:style>
  <w:style w:type="paragraph" w:customStyle="1" w:styleId="Annexref">
    <w:name w:val="Annex_ref"/>
    <w:basedOn w:val="Normal"/>
    <w:next w:val="Normalaftertitle"/>
    <w:rsid w:val="00820E17"/>
    <w:pPr>
      <w:keepNext/>
      <w:keepLines/>
      <w:spacing w:after="280"/>
      <w:jc w:val="center"/>
    </w:pPr>
  </w:style>
  <w:style w:type="paragraph" w:customStyle="1" w:styleId="Appendixref">
    <w:name w:val="Appendix_ref"/>
    <w:basedOn w:val="Annexref"/>
    <w:next w:val="Normalaftertitle"/>
    <w:rsid w:val="00820E17"/>
  </w:style>
  <w:style w:type="paragraph" w:customStyle="1" w:styleId="Figuretitle">
    <w:name w:val="Figure_title"/>
    <w:basedOn w:val="Normal"/>
    <w:next w:val="Figure"/>
    <w:rsid w:val="00820E17"/>
    <w:pPr>
      <w:keepNext/>
      <w:spacing w:before="0" w:after="120"/>
      <w:jc w:val="center"/>
    </w:pPr>
    <w:rPr>
      <w:rFonts w:ascii="Times New Roman Bold" w:hAnsi="Times New Roman Bold"/>
      <w:b/>
      <w:sz w:val="18"/>
    </w:rPr>
  </w:style>
  <w:style w:type="paragraph" w:customStyle="1" w:styleId="Tabletitle">
    <w:name w:val="Table_title"/>
    <w:basedOn w:val="Normal"/>
    <w:next w:val="Tablehead"/>
    <w:rsid w:val="00820E17"/>
    <w:pPr>
      <w:keepNext/>
      <w:spacing w:before="0" w:after="120"/>
      <w:jc w:val="center"/>
    </w:pPr>
    <w:rPr>
      <w:b/>
    </w:rPr>
  </w:style>
  <w:style w:type="paragraph" w:customStyle="1" w:styleId="Summary">
    <w:name w:val="Summary"/>
    <w:basedOn w:val="Normal"/>
    <w:next w:val="Normalaftertitle"/>
    <w:autoRedefine/>
    <w:rsid w:val="00820E17"/>
    <w:pPr>
      <w:spacing w:after="480"/>
    </w:pPr>
    <w:rPr>
      <w:sz w:val="22"/>
      <w:lang w:val="es-ES_tradnl"/>
    </w:rPr>
  </w:style>
  <w:style w:type="paragraph" w:customStyle="1" w:styleId="TableLegendNote">
    <w:name w:val="Table_Legend_Note"/>
    <w:basedOn w:val="Tablelegend"/>
    <w:next w:val="Tablelegend"/>
    <w:rsid w:val="00820E17"/>
    <w:pPr>
      <w:ind w:left="-85" w:firstLine="0"/>
    </w:pPr>
    <w:rPr>
      <w:lang w:val="en-US"/>
    </w:rPr>
  </w:style>
  <w:style w:type="paragraph" w:customStyle="1" w:styleId="Figure">
    <w:name w:val="Figure"/>
    <w:basedOn w:val="FigureNo"/>
    <w:next w:val="Normal"/>
    <w:rsid w:val="00820E17"/>
    <w:pPr>
      <w:keepNext w:val="0"/>
      <w:spacing w:before="0" w:after="240"/>
    </w:pPr>
  </w:style>
  <w:style w:type="character" w:customStyle="1" w:styleId="Heading1Char">
    <w:name w:val="Heading 1 Char"/>
    <w:basedOn w:val="DefaultParagraphFont"/>
    <w:link w:val="Heading1"/>
    <w:rsid w:val="00ED0A4F"/>
    <w:rPr>
      <w:b/>
      <w:sz w:val="24"/>
      <w:lang w:val="fr-FR" w:eastAsia="en-US"/>
    </w:rPr>
  </w:style>
  <w:style w:type="character" w:customStyle="1" w:styleId="HeaderChar">
    <w:name w:val="Header Char"/>
    <w:basedOn w:val="DefaultParagraphFont"/>
    <w:link w:val="Header"/>
    <w:rsid w:val="00ED0A4F"/>
    <w:rPr>
      <w:sz w:val="24"/>
      <w:lang w:val="fr-FR" w:eastAsia="en-US"/>
    </w:rPr>
  </w:style>
  <w:style w:type="character" w:styleId="Hyperlink">
    <w:name w:val="Hyperlink"/>
    <w:basedOn w:val="DefaultParagraphFont"/>
    <w:rsid w:val="00ED0A4F"/>
    <w:rPr>
      <w:color w:val="0000FF"/>
      <w:u w:val="single"/>
    </w:rPr>
  </w:style>
  <w:style w:type="character" w:customStyle="1" w:styleId="Heading2Char">
    <w:name w:val="Heading 2 Char"/>
    <w:basedOn w:val="DefaultParagraphFont"/>
    <w:link w:val="Heading2"/>
    <w:rsid w:val="00ED0A4F"/>
    <w:rPr>
      <w:b/>
      <w:sz w:val="24"/>
      <w:lang w:val="fr-FR" w:eastAsia="en-US"/>
    </w:rPr>
  </w:style>
  <w:style w:type="character" w:customStyle="1" w:styleId="Heading3Char">
    <w:name w:val="Heading 3 Char"/>
    <w:basedOn w:val="DefaultParagraphFont"/>
    <w:link w:val="Heading3"/>
    <w:rsid w:val="00ED0A4F"/>
    <w:rPr>
      <w:b/>
      <w:sz w:val="24"/>
      <w:lang w:val="fr-FR" w:eastAsia="en-US"/>
    </w:rPr>
  </w:style>
  <w:style w:type="character" w:customStyle="1" w:styleId="Heading4Char">
    <w:name w:val="Heading 4 Char"/>
    <w:basedOn w:val="DefaultParagraphFont"/>
    <w:link w:val="Heading4"/>
    <w:rsid w:val="00ED0A4F"/>
    <w:rPr>
      <w:b/>
      <w:sz w:val="24"/>
      <w:lang w:val="fr-FR" w:eastAsia="en-US"/>
    </w:rPr>
  </w:style>
  <w:style w:type="character" w:customStyle="1" w:styleId="Heading5Char">
    <w:name w:val="Heading 5 Char"/>
    <w:basedOn w:val="DefaultParagraphFont"/>
    <w:link w:val="Heading5"/>
    <w:rsid w:val="00ED0A4F"/>
    <w:rPr>
      <w:b/>
      <w:sz w:val="24"/>
      <w:lang w:val="fr-FR" w:eastAsia="en-US"/>
    </w:rPr>
  </w:style>
  <w:style w:type="character" w:customStyle="1" w:styleId="Heading6Char">
    <w:name w:val="Heading 6 Char"/>
    <w:basedOn w:val="DefaultParagraphFont"/>
    <w:link w:val="Heading6"/>
    <w:rsid w:val="00ED0A4F"/>
    <w:rPr>
      <w:b/>
      <w:sz w:val="24"/>
      <w:lang w:val="fr-FR" w:eastAsia="en-US"/>
    </w:rPr>
  </w:style>
  <w:style w:type="character" w:customStyle="1" w:styleId="Heading7Char">
    <w:name w:val="Heading 7 Char"/>
    <w:basedOn w:val="DefaultParagraphFont"/>
    <w:link w:val="Heading7"/>
    <w:rsid w:val="00ED0A4F"/>
    <w:rPr>
      <w:b/>
      <w:sz w:val="24"/>
      <w:lang w:val="fr-FR" w:eastAsia="en-US"/>
    </w:rPr>
  </w:style>
  <w:style w:type="character" w:customStyle="1" w:styleId="Heading8Char">
    <w:name w:val="Heading 8 Char"/>
    <w:basedOn w:val="DefaultParagraphFont"/>
    <w:link w:val="Heading8"/>
    <w:rsid w:val="00ED0A4F"/>
    <w:rPr>
      <w:b/>
      <w:sz w:val="24"/>
      <w:lang w:val="fr-FR" w:eastAsia="en-US"/>
    </w:rPr>
  </w:style>
  <w:style w:type="character" w:customStyle="1" w:styleId="Heading9Char">
    <w:name w:val="Heading 9 Char"/>
    <w:basedOn w:val="DefaultParagraphFont"/>
    <w:link w:val="Heading9"/>
    <w:rsid w:val="00ED0A4F"/>
    <w:rPr>
      <w:b/>
      <w:sz w:val="24"/>
      <w:lang w:val="fr-FR" w:eastAsia="en-US"/>
    </w:rPr>
  </w:style>
  <w:style w:type="character" w:customStyle="1" w:styleId="FooterChar">
    <w:name w:val="Footer Char"/>
    <w:basedOn w:val="DefaultParagraphFont"/>
    <w:link w:val="Footer"/>
    <w:rsid w:val="00ED0A4F"/>
    <w:rPr>
      <w:noProof/>
      <w:sz w:val="18"/>
      <w:lang w:val="fr-FR" w:eastAsia="en-US"/>
    </w:rPr>
  </w:style>
  <w:style w:type="character" w:customStyle="1" w:styleId="FootnoteTextChar">
    <w:name w:val="Footnote Text Char"/>
    <w:basedOn w:val="DefaultParagraphFont"/>
    <w:link w:val="FootnoteText"/>
    <w:rsid w:val="00ED0A4F"/>
    <w:rPr>
      <w:sz w:val="22"/>
      <w:lang w:val="fr-FR" w:eastAsia="en-US"/>
    </w:rPr>
  </w:style>
  <w:style w:type="character" w:customStyle="1" w:styleId="BlancChar">
    <w:name w:val="Blanc Char"/>
    <w:basedOn w:val="DefaultParagraphFont"/>
    <w:link w:val="Blanc"/>
    <w:rsid w:val="00ED0A4F"/>
    <w:rPr>
      <w:sz w:val="16"/>
      <w:lang w:val="en-GB" w:eastAsia="en-US"/>
    </w:rPr>
  </w:style>
  <w:style w:type="character" w:customStyle="1" w:styleId="EquationChar">
    <w:name w:val="Equation Char"/>
    <w:basedOn w:val="DefaultParagraphFont"/>
    <w:link w:val="Equation"/>
    <w:locked/>
    <w:rsid w:val="00ED0A4F"/>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303" Type="http://schemas.openxmlformats.org/officeDocument/2006/relationships/image" Target="media/image149.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emf"/><Relationship Id="rId324" Type="http://schemas.openxmlformats.org/officeDocument/2006/relationships/oleObject" Target="embeddings/oleObject159.bin"/><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10.bin"/><Relationship Id="rId247" Type="http://schemas.openxmlformats.org/officeDocument/2006/relationships/image" Target="media/image121.emf"/><Relationship Id="rId107" Type="http://schemas.openxmlformats.org/officeDocument/2006/relationships/image" Target="media/image51.wmf"/><Relationship Id="rId268" Type="http://schemas.openxmlformats.org/officeDocument/2006/relationships/oleObject" Target="embeddings/oleObject131.bin"/><Relationship Id="rId289" Type="http://schemas.openxmlformats.org/officeDocument/2006/relationships/image" Target="media/image142.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emf"/><Relationship Id="rId314" Type="http://schemas.openxmlformats.org/officeDocument/2006/relationships/oleObject" Target="embeddings/oleObject154.bin"/><Relationship Id="rId335" Type="http://schemas.openxmlformats.org/officeDocument/2006/relationships/header" Target="header1.xml"/><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oleObject" Target="embeddings/oleObject105.bin"/><Relationship Id="rId237" Type="http://schemas.openxmlformats.org/officeDocument/2006/relationships/image" Target="media/image116.wmf"/><Relationship Id="rId258" Type="http://schemas.openxmlformats.org/officeDocument/2006/relationships/oleObject" Target="embeddings/oleObject126.bin"/><Relationship Id="rId279" Type="http://schemas.openxmlformats.org/officeDocument/2006/relationships/image" Target="media/image137.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290" Type="http://schemas.openxmlformats.org/officeDocument/2006/relationships/oleObject" Target="embeddings/oleObject142.bin"/><Relationship Id="rId304" Type="http://schemas.openxmlformats.org/officeDocument/2006/relationships/oleObject" Target="embeddings/oleObject149.bin"/><Relationship Id="rId325" Type="http://schemas.openxmlformats.org/officeDocument/2006/relationships/image" Target="media/image160.wmf"/><Relationship Id="rId85" Type="http://schemas.openxmlformats.org/officeDocument/2006/relationships/image" Target="media/image40.emf"/><Relationship Id="rId150" Type="http://schemas.openxmlformats.org/officeDocument/2006/relationships/oleObject" Target="embeddings/oleObject72.bin"/><Relationship Id="rId171" Type="http://schemas.openxmlformats.org/officeDocument/2006/relationships/image" Target="media/image83.e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image" Target="media/image132.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oleObject" Target="embeddings/oleObject137.bin"/><Relationship Id="rId315" Type="http://schemas.openxmlformats.org/officeDocument/2006/relationships/image" Target="media/image155.wmf"/><Relationship Id="rId336" Type="http://schemas.openxmlformats.org/officeDocument/2006/relationships/header" Target="header2.xml"/><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oleObject" Target="embeddings/oleObject160.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image" Target="media/image122.e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281" Type="http://schemas.openxmlformats.org/officeDocument/2006/relationships/image" Target="media/image138.wmf"/><Relationship Id="rId316" Type="http://schemas.openxmlformats.org/officeDocument/2006/relationships/oleObject" Target="embeddings/oleObject155.bin"/><Relationship Id="rId337" Type="http://schemas.openxmlformats.org/officeDocument/2006/relationships/fontTable" Target="fontTable.xml"/><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250" Type="http://schemas.openxmlformats.org/officeDocument/2006/relationships/oleObject" Target="embeddings/oleObject122.bin"/><Relationship Id="rId271" Type="http://schemas.openxmlformats.org/officeDocument/2006/relationships/image" Target="media/image133.wmf"/><Relationship Id="rId292" Type="http://schemas.openxmlformats.org/officeDocument/2006/relationships/oleObject" Target="embeddings/oleObject143.bin"/><Relationship Id="rId306" Type="http://schemas.openxmlformats.org/officeDocument/2006/relationships/oleObject" Target="embeddings/oleObject150.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e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image" Target="media/image161.wmf"/><Relationship Id="rId152" Type="http://schemas.openxmlformats.org/officeDocument/2006/relationships/oleObject" Target="embeddings/oleObject73.bin"/><Relationship Id="rId173" Type="http://schemas.openxmlformats.org/officeDocument/2006/relationships/image" Target="media/image84.e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17" Type="http://schemas.openxmlformats.org/officeDocument/2006/relationships/image" Target="media/image156.wmf"/><Relationship Id="rId338" Type="http://schemas.openxmlformats.org/officeDocument/2006/relationships/theme" Target="theme/theme1.xml"/><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e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72" Type="http://schemas.openxmlformats.org/officeDocument/2006/relationships/oleObject" Target="embeddings/oleObject133.bin"/><Relationship Id="rId293" Type="http://schemas.openxmlformats.org/officeDocument/2006/relationships/image" Target="media/image144.wmf"/><Relationship Id="rId302" Type="http://schemas.openxmlformats.org/officeDocument/2006/relationships/oleObject" Target="embeddings/oleObject148.bin"/><Relationship Id="rId307" Type="http://schemas.openxmlformats.org/officeDocument/2006/relationships/image" Target="media/image151.wmf"/><Relationship Id="rId323" Type="http://schemas.openxmlformats.org/officeDocument/2006/relationships/image" Target="media/image159.wmf"/><Relationship Id="rId328" Type="http://schemas.openxmlformats.org/officeDocument/2006/relationships/oleObject" Target="embeddings/oleObject161.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emf"/><Relationship Id="rId88" Type="http://schemas.openxmlformats.org/officeDocument/2006/relationships/oleObject" Target="embeddings/oleObject41.bin"/><Relationship Id="rId111" Type="http://schemas.openxmlformats.org/officeDocument/2006/relationships/image" Target="media/image53.e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15" Type="http://schemas.openxmlformats.org/officeDocument/2006/relationships/image" Target="media/image5.e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emf"/><Relationship Id="rId262" Type="http://schemas.openxmlformats.org/officeDocument/2006/relationships/oleObject" Target="embeddings/oleObject128.bin"/><Relationship Id="rId283" Type="http://schemas.openxmlformats.org/officeDocument/2006/relationships/image" Target="media/image139.wmf"/><Relationship Id="rId313" Type="http://schemas.openxmlformats.org/officeDocument/2006/relationships/image" Target="media/image154.wmf"/><Relationship Id="rId318" Type="http://schemas.openxmlformats.org/officeDocument/2006/relationships/oleObject" Target="embeddings/oleObject156.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334" Type="http://schemas.openxmlformats.org/officeDocument/2006/relationships/oleObject" Target="embeddings/oleObject164.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oleObject" Target="embeddings/oleObject102.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image" Target="media/image162.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e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image" Target="media/image157.wmf"/><Relationship Id="rId37" Type="http://schemas.openxmlformats.org/officeDocument/2006/relationships/image" Target="media/image16.e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oleObject" Target="embeddings/oleObject162.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309" Type="http://schemas.openxmlformats.org/officeDocument/2006/relationships/image" Target="media/image152.e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oleObject" Target="embeddings/oleObject157.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oleObject" Target="embeddings/oleObject152.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image" Target="media/image163.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image" Target="media/image158.wmf"/><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0.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53.wmf"/><Relationship Id="rId332" Type="http://schemas.openxmlformats.org/officeDocument/2006/relationships/oleObject" Target="embeddings/oleObject163.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emf"/><Relationship Id="rId178" Type="http://schemas.openxmlformats.org/officeDocument/2006/relationships/oleObject" Target="embeddings/oleObject86.bin"/><Relationship Id="rId301" Type="http://schemas.openxmlformats.org/officeDocument/2006/relationships/image" Target="media/image148.wmf"/><Relationship Id="rId322" Type="http://schemas.openxmlformats.org/officeDocument/2006/relationships/oleObject" Target="embeddings/oleObject158.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53.bin"/><Relationship Id="rId333" Type="http://schemas.openxmlformats.org/officeDocument/2006/relationships/image" Target="media/image164.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chetc\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2</TotalTime>
  <Pages>41</Pages>
  <Words>6789</Words>
  <Characters>45288</Characters>
  <Application>Microsoft Office Word</Application>
  <DocSecurity>0</DocSecurity>
  <Lines>1224</Lines>
  <Paragraphs>232</Paragraphs>
  <ScaleCrop>false</ScaleCrop>
  <HeadingPairs>
    <vt:vector size="2" baseType="variant">
      <vt:variant>
        <vt:lpstr>Title</vt:lpstr>
      </vt:variant>
      <vt:variant>
        <vt:i4>1</vt:i4>
      </vt:variant>
    </vt:vector>
  </HeadingPairs>
  <TitlesOfParts>
    <vt:vector size="1" baseType="lpstr">
      <vt:lpstr>Template BR_Rec_2005.dot</vt:lpstr>
    </vt:vector>
  </TitlesOfParts>
  <Manager/>
  <Company>ITU</Company>
  <LinksUpToDate>false</LinksUpToDate>
  <CharactersWithSpaces>51845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Gachet, Christelle</dc:creator>
  <cp:keywords/>
  <dc:description/>
  <cp:lastModifiedBy>Gachet, Christelle</cp:lastModifiedBy>
  <cp:revision>3</cp:revision>
  <cp:lastPrinted>2005-02-10T15:54:00Z</cp:lastPrinted>
  <dcterms:created xsi:type="dcterms:W3CDTF">2016-05-02T12:09:00Z</dcterms:created>
  <dcterms:modified xsi:type="dcterms:W3CDTF">2016-05-02T12:09:00Z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