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2.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3.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00B8C" w14:textId="77777777"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14:paraId="3FE7D187" w14:textId="77777777" w:rsidR="000A21A1" w:rsidRDefault="000A21A1" w:rsidP="00F16F89">
      <w:pPr>
        <w:pStyle w:val="Heading2"/>
        <w:jc w:val="center"/>
        <w:rPr>
          <w:lang w:val="es-ES_tradnl"/>
        </w:rPr>
      </w:pPr>
      <w:r w:rsidRPr="00CC4FCD">
        <w:rPr>
          <w:lang w:val="es-ES_tradnl"/>
        </w:rPr>
        <w:t xml:space="preserve">ARTÍCULO </w:t>
      </w:r>
      <w:r w:rsidR="000A1EF1" w:rsidRPr="00CC4FCD">
        <w:rPr>
          <w:lang w:val="es-ES_tradnl"/>
        </w:rPr>
        <w:t xml:space="preserve"> </w:t>
      </w:r>
      <w:r w:rsidRPr="00CC4FCD">
        <w:rPr>
          <w:lang w:val="es-ES_tradnl"/>
        </w:rPr>
        <w:t>5 del RR</w:t>
      </w:r>
    </w:p>
    <w:p w14:paraId="3B5DEF73" w14:textId="77777777"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14:paraId="1DB7EC97" w14:textId="77777777"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14:paraId="33FC2038" w14:textId="77777777" w:rsidR="000A21A1" w:rsidRPr="00CC4FCD" w:rsidRDefault="000A21A1">
      <w:pPr>
        <w:pStyle w:val="Heading8"/>
        <w:rPr>
          <w:color w:val="000000"/>
          <w:lang w:val="es-ES_tradnl"/>
        </w:rPr>
      </w:pPr>
      <w:r w:rsidRPr="00CC4FCD">
        <w:rPr>
          <w:color w:val="000000"/>
          <w:lang w:val="es-ES_tradnl"/>
        </w:rPr>
        <w:t>5.36</w:t>
      </w:r>
    </w:p>
    <w:p w14:paraId="6A6CC322" w14:textId="3C960D5B"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w:t>
      </w:r>
      <w:r w:rsidRPr="00131C22">
        <w:rPr>
          <w:i/>
          <w:iCs/>
          <w:color w:val="000000"/>
          <w:lang w:val="es-ES_tradnl"/>
        </w:rPr>
        <w:t xml:space="preserve">«a condición de obtener un acuerdo según el procedimiento previsto en el número </w:t>
      </w:r>
      <w:r w:rsidRPr="00131C22">
        <w:rPr>
          <w:rStyle w:val="Artref"/>
          <w:b/>
          <w:bCs/>
          <w:i/>
          <w:iCs/>
          <w:color w:val="000000"/>
          <w:lang w:val="es-ES_tradnl"/>
        </w:rPr>
        <w:t>9.21</w:t>
      </w:r>
      <w:r w:rsidRPr="00131C22">
        <w:rPr>
          <w:i/>
          <w:iCs/>
          <w:color w:val="000000"/>
          <w:lang w:val="es-ES_tradnl"/>
        </w:rPr>
        <w:t>»</w:t>
      </w:r>
      <w:r w:rsidRPr="00CC4FCD">
        <w:rPr>
          <w:color w:val="000000"/>
          <w:lang w:val="es-ES_tradnl"/>
        </w:rPr>
        <w:t>. La Junta tuvo que indicar a la Oficina bajo qué categoría de atribución inscribiría una asignación del servicio al que se ha aplicado con éxito el procedimiento del número</w:t>
      </w:r>
      <w:r w:rsidR="00FD0CF7">
        <w:rPr>
          <w:color w:val="000000"/>
          <w:lang w:val="es-ES_tradnl"/>
        </w:rPr>
        <w:t>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14:paraId="6986D16E"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14:paraId="741D603E" w14:textId="689A43A8"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El número</w:t>
      </w:r>
      <w:r w:rsidR="00FD0CF7">
        <w:rPr>
          <w:color w:val="000000"/>
          <w:lang w:val="es-ES_tradnl"/>
        </w:rPr>
        <w:t> </w:t>
      </w:r>
      <w:r w:rsidRPr="00CC4FCD">
        <w:rPr>
          <w:rStyle w:val="Artref"/>
          <w:b/>
          <w:bCs/>
          <w:color w:val="000000"/>
          <w:lang w:val="es-ES_tradnl"/>
        </w:rPr>
        <w:t>5.37</w:t>
      </w:r>
      <w:r w:rsidRPr="00CC4FCD">
        <w:rPr>
          <w:color w:val="000000"/>
          <w:lang w:val="es-ES_tradnl"/>
        </w:rPr>
        <w:t xml:space="preserve"> estipula que </w:t>
      </w:r>
      <w:r w:rsidRPr="00131C22">
        <w:rPr>
          <w:i/>
          <w:iCs/>
          <w:color w:val="000000"/>
          <w:lang w:val="es-ES_tradnl"/>
        </w:rPr>
        <w:t>«si a una atribución adicional se le imponen otras restricciones ... se hacen constar tales restricciones en la correspondiente disposición del Cuadro»</w:t>
      </w:r>
      <w:r w:rsidRPr="00CC4FCD">
        <w:rPr>
          <w:color w:val="000000"/>
          <w:lang w:val="es-ES_tradnl"/>
        </w:rPr>
        <w:t>.</w:t>
      </w:r>
    </w:p>
    <w:p w14:paraId="26023152" w14:textId="77777777"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14:paraId="3D2AE7F0" w14:textId="77777777" w:rsidR="000A21A1" w:rsidRPr="00CC4FCD" w:rsidRDefault="000A21A1">
      <w:pPr>
        <w:pStyle w:val="Heading8"/>
        <w:rPr>
          <w:color w:val="000000"/>
          <w:lang w:val="es-ES_tradnl"/>
        </w:rPr>
      </w:pPr>
      <w:r w:rsidRPr="00CC4FCD">
        <w:rPr>
          <w:color w:val="000000"/>
          <w:lang w:val="es-ES_tradnl"/>
        </w:rPr>
        <w:t>5.40</w:t>
      </w:r>
    </w:p>
    <w:p w14:paraId="3210B12A" w14:textId="77777777"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14:paraId="45695CF8" w14:textId="77777777"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14:paraId="76205F39" w14:textId="77777777" w:rsidR="000A21A1" w:rsidRPr="00CC4FCD" w:rsidRDefault="000A21A1" w:rsidP="007D55F8">
      <w:pPr>
        <w:pStyle w:val="Heading8"/>
        <w:spacing w:before="360"/>
        <w:rPr>
          <w:lang w:val="es-ES_tradnl"/>
        </w:rPr>
      </w:pPr>
      <w:r w:rsidRPr="00CC4FCD">
        <w:rPr>
          <w:lang w:val="es-ES_tradnl"/>
        </w:rPr>
        <w:lastRenderedPageBreak/>
        <w:t>5.43</w:t>
      </w:r>
    </w:p>
    <w:p w14:paraId="52F1F256" w14:textId="77777777"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14:paraId="26EAA4FC" w14:textId="0D40E031" w:rsidR="000A21A1" w:rsidRPr="00CC4FCD" w:rsidRDefault="000A21A1" w:rsidP="007D55F8">
      <w:pPr>
        <w:spacing w:before="160"/>
        <w:rPr>
          <w:color w:val="000000"/>
          <w:lang w:val="es-ES_tradnl"/>
        </w:rPr>
      </w:pPr>
      <w:r w:rsidRPr="00CC4FCD">
        <w:rPr>
          <w:color w:val="000000"/>
          <w:lang w:val="es-ES_tradnl"/>
        </w:rPr>
        <w:t>Teniendo presente las diversas y complejas situaciones de atribución que se describen en las disposiciones del Artículo</w:t>
      </w:r>
      <w:r w:rsidR="00641E84">
        <w:rPr>
          <w:color w:val="000000"/>
          <w:lang w:val="es-ES_tradnl"/>
        </w:rPr>
        <w:t>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14:paraId="12C825ED" w14:textId="77777777" w:rsidR="000A21A1" w:rsidRPr="00CC4FCD" w:rsidRDefault="000A21A1" w:rsidP="007D55F8">
      <w:pPr>
        <w:pStyle w:val="Heading8"/>
        <w:spacing w:before="360"/>
        <w:rPr>
          <w:color w:val="000000"/>
          <w:lang w:val="es-ES_tradnl"/>
        </w:rPr>
      </w:pPr>
      <w:r w:rsidRPr="00CC4FCD">
        <w:rPr>
          <w:color w:val="000000"/>
          <w:lang w:val="es-ES_tradnl"/>
        </w:rPr>
        <w:t>5.43A</w:t>
      </w:r>
    </w:p>
    <w:p w14:paraId="2363A86D" w14:textId="77777777"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14:paraId="41412155" w14:textId="77777777" w:rsidR="000A21A1" w:rsidRPr="00CC4FCD" w:rsidRDefault="000A21A1" w:rsidP="007D55F8">
      <w:pPr>
        <w:pStyle w:val="Heading8"/>
        <w:spacing w:before="360"/>
        <w:rPr>
          <w:color w:val="000000"/>
          <w:lang w:val="es-ES_tradnl"/>
        </w:rPr>
      </w:pPr>
      <w:r w:rsidRPr="00CC4FCD">
        <w:rPr>
          <w:color w:val="000000"/>
          <w:lang w:val="es-ES_tradnl"/>
        </w:rPr>
        <w:t>5.49</w:t>
      </w:r>
    </w:p>
    <w:p w14:paraId="7AA89B82" w14:textId="0BD0063B"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w:t>
      </w:r>
      <w:r w:rsidR="00A650EA">
        <w:rPr>
          <w:color w:val="000000"/>
          <w:lang w:val="es-ES_tradnl"/>
        </w:rPr>
        <w:t> </w:t>
      </w:r>
      <w:r w:rsidRPr="00CC4FCD">
        <w:rPr>
          <w:color w:val="000000"/>
          <w:lang w:val="es-ES_tradnl"/>
        </w:rPr>
        <w:t>13C del Registro Internacional de Frecuencias (Registro) todos los símbolos referentes a estos tipos de restricciones.</w:t>
      </w:r>
    </w:p>
    <w:p w14:paraId="3162BE11" w14:textId="77777777" w:rsidR="000A21A1" w:rsidRPr="00CC4FCD" w:rsidRDefault="000A21A1" w:rsidP="007D55F8">
      <w:pPr>
        <w:pStyle w:val="Heading8"/>
        <w:spacing w:before="360"/>
        <w:rPr>
          <w:color w:val="000000"/>
          <w:lang w:val="es-ES_tradnl"/>
        </w:rPr>
      </w:pPr>
      <w:r w:rsidRPr="00CC4FCD">
        <w:rPr>
          <w:color w:val="000000"/>
          <w:lang w:val="es-ES_tradnl"/>
        </w:rPr>
        <w:t>5.73</w:t>
      </w:r>
    </w:p>
    <w:p w14:paraId="3422651F" w14:textId="77777777"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t>Esta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14:paraId="268E3306" w14:textId="77777777"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r w:rsidRPr="00CC4FCD">
        <w:rPr>
          <w:i/>
          <w:color w:val="000000"/>
          <w:lang w:val="es-ES_tradnl"/>
        </w:rPr>
        <w:t>El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14:paraId="38484213" w14:textId="77777777" w:rsidR="00136349" w:rsidRDefault="00136349" w:rsidP="00D80EB5">
      <w:pPr>
        <w:spacing w:before="160"/>
        <w:rPr>
          <w:color w:val="000000"/>
          <w:lang w:val="es-ES_tradnl"/>
        </w:rPr>
      </w:pPr>
      <w:r>
        <w:rPr>
          <w:color w:val="000000"/>
          <w:lang w:val="es-ES_tradnl"/>
        </w:rPr>
        <w:br w:type="page"/>
      </w:r>
    </w:p>
    <w:p w14:paraId="471BA506" w14:textId="74357976" w:rsidR="00573929" w:rsidRPr="00573929" w:rsidRDefault="00573929" w:rsidP="00D80EB5">
      <w:pPr>
        <w:pStyle w:val="Heading8"/>
        <w:rPr>
          <w:color w:val="000000"/>
          <w:lang w:val="es-ES_tradnl"/>
        </w:rPr>
      </w:pPr>
      <w:r w:rsidRPr="00573929">
        <w:rPr>
          <w:color w:val="000000"/>
          <w:lang w:val="es-ES_tradnl"/>
        </w:rPr>
        <w:lastRenderedPageBreak/>
        <w:t>5.132A</w:t>
      </w:r>
    </w:p>
    <w:p w14:paraId="0A96B405" w14:textId="77777777"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w:t>
      </w:r>
      <w:r w:rsidRPr="00131C22">
        <w:rPr>
          <w:i/>
          <w:iCs/>
          <w:lang w:val="es-ES_tradnl"/>
        </w:rPr>
        <w:t>«las demás disposiciones»</w:t>
      </w:r>
      <w:r w:rsidRPr="00017AF6">
        <w:rPr>
          <w:lang w:val="es-ES_tradnl"/>
        </w:rPr>
        <w:t xml:space="preserve"> a las que se refiere el</w:t>
      </w:r>
      <w:r w:rsidR="00D80EB5">
        <w:rPr>
          <w:lang w:val="es-ES_tradnl"/>
        </w:rPr>
        <w:t xml:space="preserve"> número </w:t>
      </w:r>
      <w:r w:rsidRPr="00131C22">
        <w:rPr>
          <w:b/>
          <w:bCs/>
          <w:lang w:val="es-ES_tradnl"/>
        </w:rPr>
        <w:t>11.31</w:t>
      </w:r>
      <w:r w:rsidRPr="00017AF6">
        <w:rPr>
          <w:lang w:val="es-ES_tradnl"/>
        </w:rPr>
        <w:t xml:space="preserve"> y está sujeto a examen por parte de la Oficina.</w:t>
      </w:r>
    </w:p>
    <w:p w14:paraId="5284D950" w14:textId="77777777"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para trayectos de propagación terrestres, marítimos y mixtos, a menos que previamente haya acuerdos explícitos de las administraciones afectadas. Con relación a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la Oficina no tiene medios para identificar si las emisiones procedentes de radares oceanográficos alcanzan una zona </w:t>
      </w:r>
      <w:r w:rsidRPr="00131C22">
        <w:rPr>
          <w:i/>
          <w:iCs/>
          <w:lang w:val="es-ES_tradnl"/>
        </w:rPr>
        <w:t>«rural»</w:t>
      </w:r>
      <w:r w:rsidRPr="00017AF6">
        <w:rPr>
          <w:lang w:val="es-ES_tradnl"/>
        </w:rPr>
        <w:t xml:space="preserve"> o </w:t>
      </w:r>
      <w:r w:rsidRPr="00131C22">
        <w:rPr>
          <w:i/>
          <w:iCs/>
          <w:lang w:val="es-ES_tradnl"/>
        </w:rPr>
        <w:t>«rural tranquila»</w:t>
      </w:r>
      <w:r w:rsidRPr="00017AF6">
        <w:rPr>
          <w:lang w:val="es-ES_tradnl"/>
        </w:rPr>
        <w:t xml:space="preserve"> en la frontera de otro país, ya que no dispone de los datos topográficos pertinentes para determinar esas zonas.</w:t>
      </w:r>
    </w:p>
    <w:p w14:paraId="4D91C66D" w14:textId="77777777"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14:paraId="6C7620CE" w14:textId="2D51416B" w:rsidR="004C543A" w:rsidRPr="004C543A" w:rsidRDefault="004C543A" w:rsidP="00D80EB5">
      <w:pPr>
        <w:pStyle w:val="Heading8"/>
        <w:rPr>
          <w:color w:val="000000"/>
          <w:lang w:val="es-ES_tradnl"/>
        </w:rPr>
      </w:pPr>
      <w:r w:rsidRPr="004C543A">
        <w:rPr>
          <w:color w:val="000000"/>
          <w:lang w:val="es-ES_tradnl"/>
        </w:rPr>
        <w:t>5.145A</w:t>
      </w:r>
    </w:p>
    <w:p w14:paraId="0AD57D8B" w14:textId="77777777"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14:paraId="3B3DF6F7" w14:textId="77777777" w:rsidR="000A21A1" w:rsidRPr="00CC4FCD" w:rsidRDefault="000A21A1" w:rsidP="000A1EF1">
      <w:pPr>
        <w:pStyle w:val="Heading8"/>
        <w:rPr>
          <w:lang w:val="es-ES_tradnl"/>
        </w:rPr>
      </w:pPr>
      <w:r w:rsidRPr="00CC4FCD">
        <w:rPr>
          <w:lang w:val="es-ES_tradnl"/>
        </w:rPr>
        <w:t>5.149</w:t>
      </w:r>
    </w:p>
    <w:p w14:paraId="533847C8" w14:textId="77777777"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14:paraId="2BEDC16F" w14:textId="77777777" w:rsidR="00E468A4" w:rsidRDefault="00E468A4" w:rsidP="00E468A4">
      <w:pPr>
        <w:rPr>
          <w:lang w:val="es-ES_tradnl"/>
        </w:rPr>
      </w:pPr>
      <w:r>
        <w:rPr>
          <w:lang w:val="es-ES_tradnl"/>
        </w:rPr>
        <w:br w:type="page"/>
      </w:r>
    </w:p>
    <w:p w14:paraId="33B988B0" w14:textId="77DAA15B" w:rsidR="00EA060B" w:rsidRPr="00EA060B" w:rsidRDefault="00EA060B" w:rsidP="0069253E">
      <w:pPr>
        <w:pStyle w:val="Heading8"/>
        <w:rPr>
          <w:color w:val="000000"/>
          <w:lang w:val="es-ES_tradnl"/>
        </w:rPr>
      </w:pPr>
      <w:r w:rsidRPr="00EA060B">
        <w:rPr>
          <w:color w:val="000000"/>
          <w:lang w:val="es-ES_tradnl"/>
        </w:rPr>
        <w:lastRenderedPageBreak/>
        <w:t>5.161A</w:t>
      </w:r>
    </w:p>
    <w:p w14:paraId="6FBD8680" w14:textId="77777777"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14:paraId="54DDD00A" w14:textId="77777777" w:rsidR="000A21A1" w:rsidRPr="00CC4FCD" w:rsidRDefault="000A21A1" w:rsidP="000A1EF1">
      <w:pPr>
        <w:pStyle w:val="Heading8"/>
        <w:rPr>
          <w:lang w:val="es-ES_tradnl"/>
        </w:rPr>
      </w:pPr>
      <w:r w:rsidRPr="00CC4FCD">
        <w:rPr>
          <w:lang w:val="es-ES_tradnl"/>
        </w:rPr>
        <w:t>5.164</w:t>
      </w:r>
    </w:p>
    <w:p w14:paraId="5C82ED11" w14:textId="77777777"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14:paraId="25CD926C"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14:paraId="5A770CA1"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14:paraId="242C5CB3"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14:paraId="54ECFB32"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14:paraId="226D8189"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14:paraId="5E0F2C79" w14:textId="77777777"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14:paraId="072A17A5" w14:textId="77777777" w:rsidR="000A21A1" w:rsidRPr="00CC4FCD" w:rsidRDefault="000A21A1">
      <w:pPr>
        <w:pStyle w:val="Heading8"/>
        <w:rPr>
          <w:color w:val="000000"/>
          <w:lang w:val="es-ES_tradnl"/>
        </w:rPr>
      </w:pPr>
      <w:r w:rsidRPr="00CC4FCD">
        <w:rPr>
          <w:color w:val="000000"/>
          <w:lang w:val="es-ES_tradnl"/>
        </w:rPr>
        <w:t>5.172</w:t>
      </w:r>
    </w:p>
    <w:p w14:paraId="74D9C7D1" w14:textId="77777777"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14:paraId="61D38393" w14:textId="77777777"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14:paraId="181089C0" w14:textId="77777777" w:rsidR="00583A1D" w:rsidRDefault="00583A1D" w:rsidP="000A1EF1">
      <w:pPr>
        <w:pStyle w:val="enumlev1"/>
        <w:rPr>
          <w:lang w:val="es-ES_tradnl"/>
        </w:rPr>
      </w:pPr>
    </w:p>
    <w:p w14:paraId="7780A9A7" w14:textId="77777777" w:rsidR="00583A1D" w:rsidRDefault="00583A1D" w:rsidP="000A1EF1">
      <w:pPr>
        <w:pStyle w:val="enumlev1"/>
        <w:rPr>
          <w:lang w:val="es-ES_tradnl"/>
        </w:rPr>
        <w:sectPr w:rsidR="00583A1D" w:rsidSect="005D4085">
          <w:headerReference w:type="even" r:id="rId8"/>
          <w:headerReference w:type="default" r:id="rId9"/>
          <w:footnotePr>
            <w:pos w:val="beneathText"/>
            <w:numFmt w:val="chicago"/>
          </w:footnotePr>
          <w:pgSz w:w="11907" w:h="16840" w:code="9"/>
          <w:pgMar w:top="1701" w:right="851" w:bottom="907" w:left="1985" w:header="720" w:footer="482" w:gutter="0"/>
          <w:cols w:space="720"/>
          <w:vAlign w:val="both"/>
        </w:sectPr>
      </w:pPr>
    </w:p>
    <w:p w14:paraId="5CD5FBCF" w14:textId="77777777" w:rsidR="000A21A1" w:rsidRPr="00CC4FCD" w:rsidRDefault="000A21A1" w:rsidP="00195921">
      <w:pPr>
        <w:pStyle w:val="Heading8"/>
        <w:spacing w:before="240"/>
        <w:rPr>
          <w:lang w:val="es-ES_tradnl"/>
        </w:rPr>
      </w:pPr>
      <w:r w:rsidRPr="00CC4FCD">
        <w:rPr>
          <w:lang w:val="es-ES_tradnl"/>
        </w:rPr>
        <w:lastRenderedPageBreak/>
        <w:t>5.233</w:t>
      </w:r>
    </w:p>
    <w:p w14:paraId="182A13E3" w14:textId="77777777"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t>La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14:paraId="21499D38" w14:textId="77777777"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14:paraId="20213833" w14:textId="77777777"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14:paraId="3575C19D"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t xml:space="preserve">De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14:paraId="0E98093F" w14:textId="39E8B1A8" w:rsidR="00583A1D" w:rsidRPr="00F1536A" w:rsidRDefault="00583A1D" w:rsidP="00583A1D">
      <w:pPr>
        <w:pStyle w:val="Heading8"/>
        <w:jc w:val="left"/>
        <w:rPr>
          <w:rFonts w:asciiTheme="majorBidi" w:hAnsiTheme="majorBidi" w:cstheme="majorBidi"/>
          <w:b w:val="0"/>
          <w:bCs/>
          <w:szCs w:val="24"/>
          <w:lang w:val="es-ES"/>
        </w:rPr>
      </w:pPr>
      <w:r w:rsidRPr="00F1536A">
        <w:rPr>
          <w:rFonts w:asciiTheme="majorBidi" w:hAnsiTheme="majorBidi" w:cstheme="majorBidi"/>
          <w:szCs w:val="24"/>
          <w:lang w:val="es-ES"/>
        </w:rPr>
        <w:t>5.254 y 5.255</w:t>
      </w:r>
    </w:p>
    <w:p w14:paraId="6D10A0E4" w14:textId="77777777" w:rsidR="00583A1D" w:rsidRPr="00A805B4" w:rsidRDefault="00583A1D" w:rsidP="00583A1D">
      <w:pPr>
        <w:rPr>
          <w:lang w:val="es-ES"/>
        </w:rPr>
      </w:pPr>
      <w:r w:rsidRPr="00A805B4">
        <w:rPr>
          <w:lang w:val="es-ES"/>
        </w:rPr>
        <w:t>En el número </w:t>
      </w:r>
      <w:r w:rsidRPr="00A805B4">
        <w:rPr>
          <w:b/>
          <w:bCs/>
          <w:lang w:val="es-ES"/>
        </w:rPr>
        <w:t>5.254</w:t>
      </w:r>
      <w:r w:rsidRPr="00A805B4">
        <w:rPr>
          <w:lang w:val="es-ES"/>
        </w:rPr>
        <w:t xml:space="preserve"> se estipula que: </w:t>
      </w:r>
      <w:r>
        <w:rPr>
          <w:lang w:val="es-ES"/>
        </w:rPr>
        <w:t>«</w:t>
      </w:r>
      <w:r w:rsidRPr="00A805B4">
        <w:rPr>
          <w:lang w:val="es-ES"/>
        </w:rPr>
        <w:t>Las bandas 235</w:t>
      </w:r>
      <w:r>
        <w:rPr>
          <w:lang w:val="es-ES"/>
        </w:rPr>
        <w:noBreakHyphen/>
      </w:r>
      <w:r w:rsidRPr="00A805B4">
        <w:rPr>
          <w:lang w:val="es-ES"/>
        </w:rPr>
        <w:t>322 MHz y 335,4</w:t>
      </w:r>
      <w:r>
        <w:rPr>
          <w:lang w:val="es-ES"/>
        </w:rPr>
        <w:noBreakHyphen/>
      </w:r>
      <w:r w:rsidRPr="00A805B4">
        <w:rPr>
          <w:lang w:val="es-ES"/>
        </w:rPr>
        <w:t>399,9 MHz pueden utilizarse por el servicio móvil por satélite, a reserva de obtener el acuerdo indicado en el número </w:t>
      </w:r>
      <w:r w:rsidRPr="00A805B4">
        <w:rPr>
          <w:b/>
          <w:bCs/>
          <w:lang w:val="es-ES"/>
        </w:rPr>
        <w:t>9.21</w:t>
      </w:r>
      <w:r w:rsidRPr="00A805B4">
        <w:rPr>
          <w:lang w:val="es-ES"/>
        </w:rPr>
        <w:t>, y a condición de que las estaciones de este servicio no produzcan interferencia perjudicial a las de otros servicios explotados o que se prevea explotar de conformidad con el Cuadro de atribución de bandas de frecuencias, salvo la atribución adicional a la que se hace referencia en el número </w:t>
      </w:r>
      <w:r w:rsidRPr="00A805B4">
        <w:rPr>
          <w:b/>
          <w:bCs/>
          <w:lang w:val="es-ES"/>
        </w:rPr>
        <w:t>5.256</w:t>
      </w:r>
      <w:r>
        <w:rPr>
          <w:b/>
          <w:bCs/>
          <w:lang w:val="es-ES"/>
        </w:rPr>
        <w:t>A</w:t>
      </w:r>
      <w:r w:rsidRPr="00A805B4">
        <w:rPr>
          <w:b/>
          <w:bCs/>
          <w:lang w:val="es-ES"/>
        </w:rPr>
        <w:t>.</w:t>
      </w:r>
      <w:r>
        <w:rPr>
          <w:lang w:val="es-ES"/>
        </w:rPr>
        <w:t>»</w:t>
      </w:r>
      <w:r w:rsidRPr="00A805B4">
        <w:rPr>
          <w:lang w:val="es-ES"/>
        </w:rPr>
        <w:t>, mientras que en el número </w:t>
      </w:r>
      <w:r w:rsidRPr="00A805B4">
        <w:rPr>
          <w:b/>
          <w:bCs/>
          <w:lang w:val="es-ES"/>
        </w:rPr>
        <w:t>5.255</w:t>
      </w:r>
      <w:r w:rsidRPr="00A805B4">
        <w:rPr>
          <w:lang w:val="es-ES"/>
        </w:rPr>
        <w:t xml:space="preserve"> se estipula que: </w:t>
      </w:r>
      <w:r>
        <w:rPr>
          <w:lang w:val="es-ES"/>
        </w:rPr>
        <w:t>«</w:t>
      </w:r>
      <w:r w:rsidRPr="00A805B4">
        <w:rPr>
          <w:lang w:val="es-ES"/>
        </w:rPr>
        <w:t>Las bandas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 MHz (espacio</w:t>
      </w:r>
      <w:r>
        <w:rPr>
          <w:lang w:val="es-ES"/>
        </w:rPr>
        <w:noBreakHyphen/>
      </w:r>
      <w:r w:rsidRPr="00A805B4">
        <w:rPr>
          <w:lang w:val="es-ES"/>
        </w:rPr>
        <w:t>Tierra) del servicio móvil por satélite podrán también ser utilizadas por los sistemas de satélites no geoestacionarios. Esta utilización está sujeta a la coordinación a tenor del número </w:t>
      </w:r>
      <w:r w:rsidRPr="00A805B4">
        <w:rPr>
          <w:b/>
          <w:bCs/>
          <w:lang w:val="es-ES"/>
        </w:rPr>
        <w:t>9.11</w:t>
      </w:r>
      <w:r>
        <w:rPr>
          <w:b/>
          <w:bCs/>
          <w:lang w:val="es-ES"/>
        </w:rPr>
        <w:t>A</w:t>
      </w:r>
      <w:r>
        <w:rPr>
          <w:lang w:val="es-ES"/>
        </w:rPr>
        <w:t>».</w:t>
      </w:r>
    </w:p>
    <w:p w14:paraId="31F9494F" w14:textId="77777777" w:rsidR="00583A1D" w:rsidRPr="00A805B4" w:rsidRDefault="00583A1D" w:rsidP="00583A1D">
      <w:pPr>
        <w:rPr>
          <w:lang w:val="es-ES"/>
        </w:rPr>
      </w:pPr>
      <w:r w:rsidRPr="00A805B4">
        <w:rPr>
          <w:lang w:val="es-ES"/>
        </w:rPr>
        <w:t>Habida cuenta de la dificultad que revista la determinación del tipo de coordinación aplicable a las asignaciones de frecuencias notificadas del servicio móvil por satélite en las bandas de frecuencias indicadas, la Junta llegó a la siguiente conclusión:</w:t>
      </w:r>
    </w:p>
    <w:p w14:paraId="506E4166" w14:textId="437E268D" w:rsidR="00583A1D" w:rsidRDefault="00583A1D" w:rsidP="00212103">
      <w:pPr>
        <w:pStyle w:val="enumlev1"/>
        <w:rPr>
          <w:lang w:val="es-ES"/>
        </w:rPr>
      </w:pPr>
      <w:r>
        <w:rPr>
          <w:lang w:val="es-ES"/>
        </w:rPr>
        <w:t>1)</w:t>
      </w:r>
      <w:r>
        <w:rPr>
          <w:lang w:val="es-ES"/>
        </w:rPr>
        <w:tab/>
      </w:r>
      <w:r w:rsidRPr="00A805B4">
        <w:rPr>
          <w:lang w:val="es-ES"/>
        </w:rPr>
        <w:t>Al examinar las asignaciones de frecuencias notificadas para sistemas del SMS no OSG en las bandas de frecuencias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únicamente, la Junta, observando que las atribuciones al SMS tienen categoría secundaria y las atribuciones a los servicios fijo y móvil tienen categoría primaria en esas dos bandas de frecuencias, ordenó a la Oficina que sólo aplicase las disposiciones del </w:t>
      </w:r>
      <w:r>
        <w:rPr>
          <w:lang w:val="es-ES"/>
        </w:rPr>
        <w:t>número </w:t>
      </w:r>
      <w:r w:rsidRPr="00A805B4">
        <w:rPr>
          <w:b/>
          <w:bCs/>
          <w:lang w:val="es-ES"/>
        </w:rPr>
        <w:t>5.255</w:t>
      </w:r>
      <w:r w:rsidRPr="00587614">
        <w:rPr>
          <w:lang w:val="es-ES"/>
        </w:rPr>
        <w:t xml:space="preserve">. </w:t>
      </w:r>
      <w:r w:rsidRPr="00A805B4">
        <w:rPr>
          <w:lang w:val="es-ES"/>
        </w:rPr>
        <w:t>Por ende, sólo se aplicará el procedimiento del número </w:t>
      </w:r>
      <w:r w:rsidRPr="00A805B4">
        <w:rPr>
          <w:b/>
          <w:bCs/>
          <w:lang w:val="es-ES"/>
        </w:rPr>
        <w:t>9.11</w:t>
      </w:r>
      <w:r>
        <w:rPr>
          <w:b/>
          <w:bCs/>
          <w:lang w:val="es-ES"/>
        </w:rPr>
        <w:t>A</w:t>
      </w:r>
      <w:r w:rsidRPr="00A805B4">
        <w:rPr>
          <w:lang w:val="es-ES"/>
        </w:rPr>
        <w:t>.</w:t>
      </w:r>
    </w:p>
    <w:p w14:paraId="423B3219" w14:textId="77777777" w:rsidR="00583A1D" w:rsidRDefault="00583A1D" w:rsidP="00583A1D">
      <w:pPr>
        <w:rPr>
          <w:lang w:val="es-ES"/>
        </w:rPr>
      </w:pPr>
    </w:p>
    <w:p w14:paraId="632753C4" w14:textId="77777777" w:rsidR="00583A1D" w:rsidRDefault="00583A1D" w:rsidP="00583A1D">
      <w:pPr>
        <w:rPr>
          <w:color w:val="000000"/>
          <w:lang w:val="es-ES_tradnl"/>
        </w:rPr>
        <w:sectPr w:rsidR="00583A1D" w:rsidSect="005D4085">
          <w:headerReference w:type="even" r:id="rId10"/>
          <w:headerReference w:type="default" r:id="rId11"/>
          <w:footnotePr>
            <w:pos w:val="beneathText"/>
            <w:numFmt w:val="chicago"/>
          </w:footnotePr>
          <w:pgSz w:w="11907" w:h="16840" w:code="9"/>
          <w:pgMar w:top="1701" w:right="851" w:bottom="907" w:left="1985" w:header="720" w:footer="482" w:gutter="0"/>
          <w:cols w:space="720"/>
          <w:vAlign w:val="both"/>
        </w:sectPr>
      </w:pPr>
    </w:p>
    <w:p w14:paraId="507276C3" w14:textId="77777777" w:rsidR="004D1A6F" w:rsidRPr="00A805B4" w:rsidRDefault="004D1A6F" w:rsidP="004D1A6F">
      <w:pPr>
        <w:pStyle w:val="enumlev1"/>
        <w:rPr>
          <w:lang w:val="es-ES"/>
        </w:rPr>
      </w:pPr>
      <w:r>
        <w:rPr>
          <w:lang w:val="es-ES"/>
        </w:rPr>
        <w:lastRenderedPageBreak/>
        <w:t>2)</w:t>
      </w:r>
      <w:r>
        <w:rPr>
          <w:lang w:val="es-ES"/>
        </w:rPr>
        <w:tab/>
      </w:r>
      <w:r w:rsidRPr="00A805B4">
        <w:rPr>
          <w:lang w:val="es-ES"/>
        </w:rPr>
        <w:t>En los casos en que las asignaciones de frecuencias presentadas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Tierra) se solapen con otras partes de las bandas de frecuencias mencionadas en el número </w:t>
      </w:r>
      <w:r w:rsidRPr="00A805B4">
        <w:rPr>
          <w:b/>
          <w:bCs/>
          <w:lang w:val="es-ES"/>
        </w:rPr>
        <w:t>5.254</w:t>
      </w:r>
      <w:r w:rsidRPr="00A805B4">
        <w:rPr>
          <w:lang w:val="es-ES"/>
        </w:rPr>
        <w:t xml:space="preserve"> (235</w:t>
      </w:r>
      <w:r>
        <w:rPr>
          <w:lang w:val="es-ES"/>
        </w:rPr>
        <w:noBreakHyphen/>
      </w:r>
      <w:r w:rsidRPr="00A805B4">
        <w:rPr>
          <w:lang w:val="es-ES"/>
        </w:rPr>
        <w:t>322</w:t>
      </w:r>
      <w:r>
        <w:rPr>
          <w:lang w:val="es-ES"/>
        </w:rPr>
        <w:t> MHz</w:t>
      </w:r>
      <w:r w:rsidRPr="00A805B4">
        <w:rPr>
          <w:lang w:val="es-ES"/>
        </w:rPr>
        <w:t xml:space="preserve"> y 335,4</w:t>
      </w:r>
      <w:r>
        <w:rPr>
          <w:lang w:val="es-ES"/>
        </w:rPr>
        <w:noBreakHyphen/>
      </w:r>
      <w:r w:rsidRPr="00A805B4">
        <w:rPr>
          <w:lang w:val="es-ES"/>
        </w:rPr>
        <w:t>399,9 MHz), se aplica la coordinación con arreglo al número </w:t>
      </w:r>
      <w:r w:rsidRPr="00A805B4">
        <w:rPr>
          <w:b/>
          <w:bCs/>
          <w:lang w:val="es-ES"/>
        </w:rPr>
        <w:t>9.11</w:t>
      </w:r>
      <w:r>
        <w:rPr>
          <w:b/>
          <w:bCs/>
          <w:lang w:val="es-ES"/>
        </w:rPr>
        <w:t>A</w:t>
      </w:r>
      <w:r w:rsidRPr="00A805B4">
        <w:rPr>
          <w:lang w:val="es-ES"/>
        </w:rPr>
        <w:t xml:space="preserve"> y a la búsqueda de acuerdo con arreglo al número </w:t>
      </w:r>
      <w:r w:rsidRPr="00A805B4">
        <w:rPr>
          <w:b/>
          <w:bCs/>
          <w:lang w:val="es-ES"/>
        </w:rPr>
        <w:t>9.21,</w:t>
      </w:r>
      <w:r w:rsidRPr="00A805B4">
        <w:rPr>
          <w:lang w:val="es-ES"/>
        </w:rPr>
        <w:t xml:space="preserve"> y la categoría de las asignaciones de frecuencias se inscribirá en el Registro Internacional de Frecuencias con una referencia al número </w:t>
      </w:r>
      <w:r w:rsidRPr="00A805B4">
        <w:rPr>
          <w:b/>
          <w:bCs/>
          <w:lang w:val="es-ES"/>
        </w:rPr>
        <w:t>5.254</w:t>
      </w:r>
      <w:r w:rsidRPr="00A805B4">
        <w:rPr>
          <w:lang w:val="es-ES"/>
        </w:rPr>
        <w:t xml:space="preserve"> en la columna 13B1 y una </w:t>
      </w:r>
      <w:r>
        <w:rPr>
          <w:lang w:val="es-ES"/>
        </w:rPr>
        <w:t>«</w:t>
      </w:r>
      <w:r w:rsidRPr="00A805B4">
        <w:rPr>
          <w:lang w:val="es-ES"/>
        </w:rPr>
        <w:t>R</w:t>
      </w:r>
      <w:r>
        <w:rPr>
          <w:lang w:val="es-ES"/>
        </w:rPr>
        <w:t>»</w:t>
      </w:r>
      <w:r w:rsidRPr="00A805B4">
        <w:rPr>
          <w:lang w:val="es-ES"/>
        </w:rPr>
        <w:t xml:space="preserve"> en la columna 13B2, de conformidad con el § 5.5 de la Regla de Procedimiento relativa al número </w:t>
      </w:r>
      <w:r w:rsidRPr="00A805B4">
        <w:rPr>
          <w:b/>
          <w:bCs/>
          <w:lang w:val="es-ES"/>
        </w:rPr>
        <w:t>11.31</w:t>
      </w:r>
      <w:r w:rsidRPr="00A805B4">
        <w:rPr>
          <w:lang w:val="es-ES"/>
        </w:rPr>
        <w:t>, la nota</w:t>
      </w:r>
      <w:r>
        <w:rPr>
          <w:lang w:val="es-ES"/>
        </w:rPr>
        <w:t> </w:t>
      </w:r>
      <w:r w:rsidRPr="00A805B4">
        <w:rPr>
          <w:lang w:val="es-ES"/>
        </w:rPr>
        <w:t xml:space="preserve">1 del </w:t>
      </w:r>
      <w:r>
        <w:rPr>
          <w:lang w:val="es-ES"/>
        </w:rPr>
        <w:t>Apéndice </w:t>
      </w:r>
      <w:r w:rsidRPr="00A805B4">
        <w:rPr>
          <w:b/>
          <w:bCs/>
          <w:lang w:val="es-ES"/>
        </w:rPr>
        <w:t>5</w:t>
      </w:r>
      <w:r w:rsidRPr="00A805B4">
        <w:rPr>
          <w:lang w:val="es-ES"/>
        </w:rPr>
        <w:t xml:space="preserve"> y el </w:t>
      </w:r>
      <w:r>
        <w:rPr>
          <w:lang w:val="es-ES"/>
        </w:rPr>
        <w:t>§ </w:t>
      </w:r>
      <w:r w:rsidRPr="00A805B4">
        <w:rPr>
          <w:lang w:val="es-ES"/>
        </w:rPr>
        <w:t>2.3 de la Regla de Procedimiento relativa al número </w:t>
      </w:r>
      <w:r w:rsidRPr="00A805B4">
        <w:rPr>
          <w:b/>
          <w:bCs/>
          <w:lang w:val="es-ES"/>
        </w:rPr>
        <w:t>9.11</w:t>
      </w:r>
      <w:r>
        <w:rPr>
          <w:b/>
          <w:bCs/>
          <w:lang w:val="es-ES"/>
        </w:rPr>
        <w:t>A</w:t>
      </w:r>
      <w:r w:rsidRPr="00A805B4">
        <w:rPr>
          <w:lang w:val="es-ES"/>
        </w:rPr>
        <w:t>.</w:t>
      </w:r>
    </w:p>
    <w:p w14:paraId="2DE045C6" w14:textId="5242F0D4" w:rsidR="00583A1D" w:rsidRPr="00CC4FCD" w:rsidRDefault="004D1A6F" w:rsidP="004D1A6F">
      <w:pPr>
        <w:rPr>
          <w:color w:val="000000"/>
          <w:lang w:val="es-ES_tradnl"/>
        </w:rPr>
      </w:pPr>
      <w:r w:rsidRPr="00A805B4">
        <w:rPr>
          <w:lang w:val="es-ES"/>
        </w:rPr>
        <w:t>En tales casos, la administración notificante puede considerar modificar de manera conveniente la banda de frecuencias asignada o dividirla antes de la presentación a fin de asegurar que la asignación de frecuencias al SMS no</w:t>
      </w:r>
      <w:r>
        <w:rPr>
          <w:lang w:val="es-ES"/>
        </w:rPr>
        <w:t> </w:t>
      </w:r>
      <w:r w:rsidRPr="00A805B4">
        <w:rPr>
          <w:lang w:val="es-ES"/>
        </w:rPr>
        <w:t>OSG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está sujeta únicamente al </w:t>
      </w:r>
      <w:r>
        <w:rPr>
          <w:lang w:val="es-ES"/>
        </w:rPr>
        <w:t>número </w:t>
      </w:r>
      <w:r w:rsidRPr="00A805B4">
        <w:rPr>
          <w:b/>
          <w:bCs/>
          <w:lang w:val="es-ES"/>
        </w:rPr>
        <w:t>5.255</w:t>
      </w:r>
      <w:r w:rsidRPr="00A805B4">
        <w:rPr>
          <w:lang w:val="es-ES"/>
        </w:rPr>
        <w:t>.</w:t>
      </w:r>
    </w:p>
    <w:p w14:paraId="019169A6" w14:textId="77777777" w:rsidR="000A21A1" w:rsidRPr="00CC4FCD" w:rsidRDefault="000A21A1" w:rsidP="0085392A">
      <w:pPr>
        <w:pStyle w:val="Heading8"/>
        <w:spacing w:before="360"/>
        <w:rPr>
          <w:color w:val="000000"/>
          <w:lang w:val="es-ES_tradnl"/>
        </w:rPr>
      </w:pPr>
      <w:r w:rsidRPr="00CC4FCD">
        <w:rPr>
          <w:color w:val="000000"/>
          <w:lang w:val="es-ES_tradnl"/>
        </w:rPr>
        <w:t>5.257</w:t>
      </w:r>
    </w:p>
    <w:p w14:paraId="428EAEF7" w14:textId="77777777"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t>La telemedida espacial queda limitada a las mediciones efectuadas en el vehículo espacial y éstas pueden:</w:t>
      </w:r>
    </w:p>
    <w:p w14:paraId="76DB1345"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14:paraId="4D7F25B1"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14:paraId="21D5D93C" w14:textId="77777777"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14:paraId="23FB95C9"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t xml:space="preserve">La condición </w:t>
      </w:r>
      <w:r w:rsidRPr="008A7524">
        <w:rPr>
          <w:i/>
          <w:iCs/>
          <w:color w:val="000000"/>
          <w:lang w:val="es-ES_tradnl"/>
        </w:rPr>
        <w:t>«en su propio país»</w:t>
      </w:r>
      <w:r w:rsidRPr="00CC4FCD">
        <w:rPr>
          <w:color w:val="000000"/>
          <w:lang w:val="es-ES_tradnl"/>
        </w:rPr>
        <w:t xml:space="preserve">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14:paraId="5B6E14E6" w14:textId="77777777" w:rsidR="00CF373D" w:rsidRPr="00CC4FCD" w:rsidRDefault="00CF373D" w:rsidP="0024529F">
      <w:pPr>
        <w:rPr>
          <w:color w:val="000000"/>
          <w:lang w:val="es-ES_tradnl"/>
        </w:rPr>
      </w:pPr>
    </w:p>
    <w:p w14:paraId="6D7E3971" w14:textId="77777777" w:rsidR="004D1A6F" w:rsidRDefault="004D1A6F" w:rsidP="00777E40">
      <w:pPr>
        <w:spacing w:before="80"/>
        <w:rPr>
          <w:color w:val="000000"/>
          <w:lang w:val="es-ES_tradnl"/>
        </w:rPr>
        <w:sectPr w:rsidR="004D1A6F" w:rsidSect="005D4085">
          <w:headerReference w:type="even" r:id="rId12"/>
          <w:footnotePr>
            <w:pos w:val="beneathText"/>
            <w:numFmt w:val="chicago"/>
          </w:footnotePr>
          <w:pgSz w:w="11907" w:h="16840" w:code="9"/>
          <w:pgMar w:top="1701" w:right="851" w:bottom="907" w:left="1985" w:header="720" w:footer="482" w:gutter="0"/>
          <w:cols w:space="720"/>
          <w:vAlign w:val="both"/>
        </w:sectPr>
      </w:pPr>
    </w:p>
    <w:p w14:paraId="7F9C4733" w14:textId="77777777"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14:paraId="296464F1" w14:textId="77777777"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14:paraId="0B813D4F" w14:textId="77777777" w:rsidR="00781222" w:rsidRPr="00CC4FCD" w:rsidRDefault="00781222" w:rsidP="00781222">
      <w:pPr>
        <w:pStyle w:val="Heading8"/>
        <w:spacing w:before="240"/>
        <w:rPr>
          <w:color w:val="000000"/>
          <w:lang w:val="es-ES_tradnl"/>
        </w:rPr>
      </w:pPr>
      <w:r w:rsidRPr="00CC4FCD">
        <w:rPr>
          <w:color w:val="000000"/>
          <w:lang w:val="es-ES_tradnl"/>
        </w:rPr>
        <w:t>5.291</w:t>
      </w:r>
    </w:p>
    <w:p w14:paraId="7819A54F" w14:textId="77777777"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14:paraId="0AE7CEF3" w14:textId="067BD842" w:rsidR="003B6DEF" w:rsidRPr="003B6DEF" w:rsidRDefault="003B6DEF" w:rsidP="00D80EB5">
      <w:pPr>
        <w:pStyle w:val="Heading8"/>
        <w:spacing w:before="0"/>
        <w:rPr>
          <w:color w:val="000000"/>
          <w:lang w:val="es-ES_tradnl"/>
        </w:rPr>
      </w:pPr>
      <w:r w:rsidRPr="003B6DEF">
        <w:rPr>
          <w:color w:val="000000"/>
          <w:lang w:val="es-ES_tradnl"/>
        </w:rPr>
        <w:t>5.312A</w:t>
      </w:r>
    </w:p>
    <w:p w14:paraId="79FAEE81" w14:textId="1ACE3AC3"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t>Esta disposición estipula a través de la Resolución</w:t>
      </w:r>
      <w:r w:rsidR="00641E84">
        <w:rPr>
          <w:rFonts w:asciiTheme="majorBidi" w:hAnsiTheme="majorBidi" w:cstheme="majorBidi"/>
          <w:lang w:val="es-ES_tradnl"/>
        </w:rPr>
        <w:t> </w:t>
      </w:r>
      <w:r w:rsidRPr="003B6DEF">
        <w:rPr>
          <w:rFonts w:asciiTheme="majorBidi" w:hAnsiTheme="majorBidi" w:cstheme="majorBidi"/>
          <w:b/>
          <w:bCs/>
          <w:lang w:val="es-ES_tradnl"/>
        </w:rPr>
        <w:t>760 (</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w:t>
      </w:r>
      <w:r w:rsidR="00641E84">
        <w:rPr>
          <w:rFonts w:asciiTheme="majorBidi" w:hAnsiTheme="majorBidi" w:cstheme="majorBidi"/>
          <w:lang w:val="es-ES_tradnl"/>
        </w:rPr>
        <w:t>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w:t>
      </w:r>
      <w:r w:rsidR="00641E84">
        <w:rPr>
          <w:rFonts w:asciiTheme="majorBidi" w:hAnsiTheme="majorBidi" w:cstheme="majorBidi"/>
          <w:lang w:val="es-ES_tradnl"/>
        </w:rPr>
        <w:t> </w:t>
      </w:r>
      <w:r w:rsidRPr="003B6DEF">
        <w:rPr>
          <w:rFonts w:asciiTheme="majorBidi" w:hAnsiTheme="majorBidi" w:cstheme="majorBidi"/>
          <w:b/>
          <w:bCs/>
          <w:lang w:val="es-ES_tradnl"/>
        </w:rPr>
        <w:t>5.312</w:t>
      </w:r>
      <w:r w:rsidRPr="003B6DEF">
        <w:rPr>
          <w:rFonts w:asciiTheme="majorBidi" w:hAnsiTheme="majorBidi" w:cstheme="majorBidi"/>
          <w:lang w:val="es-ES_tradnl"/>
        </w:rPr>
        <w:t>.</w:t>
      </w:r>
    </w:p>
    <w:p w14:paraId="2A9CCDD7" w14:textId="1DC34D2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t xml:space="preserve">Los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a la Resolución</w:t>
      </w:r>
      <w:r w:rsidR="00641E84">
        <w:rPr>
          <w:rFonts w:asciiTheme="majorBidi" w:eastAsia="SimSun" w:hAnsiTheme="majorBidi" w:cstheme="majorBidi"/>
          <w:szCs w:val="24"/>
          <w:lang w:val="es-ES_tradnl"/>
        </w:rPr>
        <w:t> </w:t>
      </w:r>
      <w:r w:rsidRPr="003B6DEF">
        <w:rPr>
          <w:rFonts w:asciiTheme="majorBidi" w:hAnsiTheme="majorBidi" w:cstheme="majorBidi"/>
          <w:b/>
          <w:bCs/>
          <w:lang w:val="es-ES_tradnl"/>
        </w:rPr>
        <w:t>760</w:t>
      </w:r>
      <w:r w:rsidR="009E6B8C">
        <w:rPr>
          <w:rFonts w:asciiTheme="majorBidi" w:hAnsiTheme="majorBidi" w:cstheme="majorBidi"/>
          <w:b/>
          <w:bCs/>
          <w:lang w:val="es-ES_tradnl"/>
        </w:rPr>
        <w:t> </w:t>
      </w:r>
      <w:r w:rsidRPr="003B6DEF">
        <w:rPr>
          <w:rFonts w:asciiTheme="majorBidi" w:hAnsiTheme="majorBidi" w:cstheme="majorBidi"/>
          <w:b/>
          <w:bCs/>
          <w:lang w:val="es-ES_tradnl"/>
        </w:rPr>
        <w:t>(</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w:t>
      </w:r>
    </w:p>
    <w:p w14:paraId="5C917810" w14:textId="77777777"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14:paraId="53B7D82D" w14:textId="3F1BF550" w:rsid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r w:rsidR="00657FE2" w:rsidRPr="00847C82">
        <w:rPr>
          <w:lang w:val="es-ES"/>
        </w:rPr>
        <w:t>Türkiye</w:t>
      </w:r>
      <w:r w:rsidRPr="003B6DEF">
        <w:rPr>
          <w:rFonts w:asciiTheme="majorBidi" w:hAnsiTheme="majorBidi" w:cstheme="majorBidi"/>
          <w:lang w:val="es-ES_tradnl"/>
        </w:rPr>
        <w:t>, Ucrania y Uzbekistán</w:t>
      </w:r>
      <w:r w:rsidR="003E1C8C">
        <w:rPr>
          <w:rFonts w:asciiTheme="majorBidi" w:hAnsiTheme="majorBidi" w:cstheme="majorBidi"/>
          <w:lang w:val="es-ES_tradnl"/>
        </w:rPr>
        <w:t>.</w:t>
      </w:r>
    </w:p>
    <w:p w14:paraId="65D1EACD" w14:textId="77777777" w:rsidR="00E770B1" w:rsidRDefault="00E770B1" w:rsidP="003B6DEF">
      <w:pPr>
        <w:rPr>
          <w:rFonts w:asciiTheme="majorBidi" w:hAnsiTheme="majorBidi" w:cstheme="majorBidi"/>
          <w:lang w:val="es-ES_tradnl"/>
        </w:rPr>
      </w:pPr>
    </w:p>
    <w:p w14:paraId="02DFB5D8" w14:textId="77777777" w:rsidR="00C31E48" w:rsidRDefault="00C31E48" w:rsidP="003B6DEF">
      <w:pPr>
        <w:rPr>
          <w:rFonts w:asciiTheme="majorBidi" w:hAnsiTheme="majorBidi" w:cstheme="majorBidi"/>
          <w:lang w:val="es-ES_tradnl"/>
        </w:rPr>
        <w:sectPr w:rsidR="00C31E48" w:rsidSect="008B7269">
          <w:headerReference w:type="even" r:id="rId13"/>
          <w:headerReference w:type="default" r:id="rId14"/>
          <w:footnotePr>
            <w:pos w:val="beneathText"/>
            <w:numFmt w:val="chicago"/>
          </w:footnotePr>
          <w:type w:val="oddPage"/>
          <w:pgSz w:w="11907" w:h="16840" w:code="9"/>
          <w:pgMar w:top="1701" w:right="851" w:bottom="1134" w:left="1985" w:header="720" w:footer="482" w:gutter="0"/>
          <w:pgNumType w:start="6"/>
          <w:cols w:space="720"/>
          <w:vAlign w:val="both"/>
        </w:sectPr>
      </w:pPr>
    </w:p>
    <w:p w14:paraId="5C659074" w14:textId="701CDD7A" w:rsidR="00C31E48" w:rsidRPr="00443014" w:rsidRDefault="00C31E48" w:rsidP="00C31E48">
      <w:pPr>
        <w:pStyle w:val="Heading8"/>
        <w:pBdr>
          <w:right w:val="double" w:sz="6" w:space="31" w:color="auto"/>
        </w:pBdr>
        <w:rPr>
          <w:b w:val="0"/>
          <w:bCs/>
          <w:sz w:val="16"/>
          <w:szCs w:val="16"/>
          <w:lang w:val="es-ES"/>
        </w:rPr>
      </w:pPr>
      <w:bookmarkStart w:id="0" w:name="_Hlk165991113"/>
      <w:r w:rsidRPr="00657FE2">
        <w:rPr>
          <w:rFonts w:asciiTheme="majorBidi" w:hAnsiTheme="majorBidi" w:cstheme="majorBidi"/>
          <w:bCs/>
          <w:color w:val="0D0D0D"/>
          <w:szCs w:val="24"/>
          <w:lang w:val="es-ES"/>
        </w:rPr>
        <w:lastRenderedPageBreak/>
        <w:t>5.312</w:t>
      </w:r>
      <w:r w:rsidRPr="00657FE2">
        <w:rPr>
          <w:rFonts w:asciiTheme="majorBidi" w:hAnsiTheme="majorBidi" w:cstheme="majorBidi"/>
          <w:bCs/>
          <w:color w:val="0D0D0D"/>
          <w:szCs w:val="24"/>
          <w:lang w:val="es-ES" w:eastAsia="ko-KR"/>
        </w:rPr>
        <w:t xml:space="preserve">B </w:t>
      </w:r>
      <w:r w:rsidRPr="00657FE2">
        <w:rPr>
          <w:rFonts w:asciiTheme="majorBidi" w:hAnsiTheme="majorBidi" w:cstheme="majorBidi"/>
          <w:bCs/>
          <w:color w:val="0D0D0D"/>
          <w:szCs w:val="24"/>
          <w:lang w:val="es-ES" w:eastAsia="ko-KR"/>
        </w:rPr>
        <w:br/>
        <w:t xml:space="preserve">y </w:t>
      </w:r>
      <w:r w:rsidRPr="00657FE2">
        <w:rPr>
          <w:rFonts w:asciiTheme="majorBidi" w:hAnsiTheme="majorBidi" w:cstheme="majorBidi"/>
          <w:bCs/>
          <w:color w:val="0D0D0D"/>
          <w:szCs w:val="24"/>
          <w:lang w:val="es-ES" w:eastAsia="ko-KR"/>
        </w:rPr>
        <w:br/>
      </w:r>
      <w:r w:rsidRPr="00443014">
        <w:rPr>
          <w:rFonts w:asciiTheme="majorBidi" w:hAnsiTheme="majorBidi" w:cstheme="majorBidi"/>
          <w:bCs/>
          <w:color w:val="0D0D0D"/>
          <w:szCs w:val="24"/>
          <w:lang w:val="es-ES" w:eastAsia="ko-KR"/>
        </w:rPr>
        <w:t>5.314A</w:t>
      </w:r>
      <w:bookmarkEnd w:id="0"/>
    </w:p>
    <w:p w14:paraId="0E204346" w14:textId="77777777" w:rsidR="005712CA" w:rsidRPr="00A805B4" w:rsidRDefault="005712CA" w:rsidP="005712CA">
      <w:pPr>
        <w:rPr>
          <w:lang w:val="es-ES"/>
        </w:rPr>
      </w:pPr>
      <w:r w:rsidRPr="00A805B4">
        <w:rPr>
          <w:lang w:val="es-ES"/>
        </w:rPr>
        <w:t>1</w:t>
      </w:r>
      <w:r w:rsidRPr="00A805B4">
        <w:rPr>
          <w:lang w:val="es-ES"/>
        </w:rPr>
        <w:tab/>
        <w:t>Estas disposiciones estipulan que la utilización de las bandas de frecuencias 694</w:t>
      </w:r>
      <w:r>
        <w:rPr>
          <w:lang w:val="es-ES"/>
        </w:rPr>
        <w:noBreakHyphen/>
      </w:r>
      <w:r w:rsidRPr="00A805B4">
        <w:rPr>
          <w:lang w:val="es-ES"/>
        </w:rPr>
        <w:t>960 MHz (número </w:t>
      </w:r>
      <w:r w:rsidRPr="00A805B4">
        <w:rPr>
          <w:b/>
          <w:bCs/>
          <w:lang w:val="es-ES"/>
        </w:rPr>
        <w:t>5.312B</w:t>
      </w:r>
      <w:r w:rsidRPr="00A805B4">
        <w:rPr>
          <w:lang w:val="es-ES"/>
        </w:rPr>
        <w:t>) y 698</w:t>
      </w:r>
      <w:r w:rsidRPr="00A805B4">
        <w:rPr>
          <w:lang w:val="es-ES"/>
        </w:rPr>
        <w:noBreakHyphen/>
        <w:t>960 MHz (número </w:t>
      </w:r>
      <w:r w:rsidRPr="00A805B4">
        <w:rPr>
          <w:b/>
          <w:bCs/>
          <w:lang w:val="es-ES"/>
        </w:rPr>
        <w:t>5.314</w:t>
      </w:r>
      <w:r>
        <w:rPr>
          <w:b/>
          <w:bCs/>
          <w:lang w:val="es-ES"/>
        </w:rPr>
        <w:t>A</w:t>
      </w:r>
      <w:r w:rsidRPr="00A805B4">
        <w:rPr>
          <w:lang w:val="es-ES"/>
        </w:rPr>
        <w:t>) por estaciones en plataformas a gran altitud para estaciones base de telecomunicaciones móviles internacionales (IMT) (HIBS) se ajustará a lo dispuesto en la Resolución </w:t>
      </w:r>
      <w:r w:rsidRPr="00A805B4">
        <w:rPr>
          <w:b/>
          <w:bCs/>
          <w:lang w:val="es-ES"/>
        </w:rPr>
        <w:t>213 (</w:t>
      </w:r>
      <w:r>
        <w:rPr>
          <w:b/>
          <w:bCs/>
          <w:lang w:val="es-ES"/>
        </w:rPr>
        <w:t>CMR</w:t>
      </w:r>
      <w:r>
        <w:rPr>
          <w:b/>
          <w:bCs/>
          <w:lang w:val="es-ES"/>
        </w:rPr>
        <w:noBreakHyphen/>
      </w:r>
      <w:r w:rsidRPr="00A805B4">
        <w:rPr>
          <w:b/>
          <w:bCs/>
          <w:lang w:val="es-ES"/>
        </w:rPr>
        <w:t>23)</w:t>
      </w:r>
      <w:r w:rsidRPr="00A805B4">
        <w:rPr>
          <w:lang w:val="es-ES"/>
        </w:rPr>
        <w:t xml:space="preserve">, incluidos los límites de densidad de flujo de potencia (dfp) enumerados en los </w:t>
      </w:r>
      <w:r w:rsidRPr="00A805B4">
        <w:rPr>
          <w:i/>
          <w:iCs/>
          <w:lang w:val="es-ES"/>
        </w:rPr>
        <w:t>resuelve</w:t>
      </w:r>
      <w:r w:rsidRPr="00A805B4">
        <w:rPr>
          <w:lang w:val="es-ES"/>
        </w:rPr>
        <w:t> 2, 3, 4.1, 4.2 y 4.3 de esa Resolución.</w:t>
      </w:r>
    </w:p>
    <w:p w14:paraId="06C18C8E" w14:textId="77777777" w:rsidR="005712CA" w:rsidRPr="00A805B4" w:rsidRDefault="005712CA" w:rsidP="005712CA">
      <w:pPr>
        <w:rPr>
          <w:lang w:val="es-ES"/>
        </w:rPr>
      </w:pPr>
      <w:r w:rsidRPr="00A805B4">
        <w:rPr>
          <w:lang w:val="es-ES"/>
        </w:rPr>
        <w:t>2</w:t>
      </w:r>
      <w:r w:rsidRPr="00A805B4">
        <w:rPr>
          <w:lang w:val="es-ES"/>
        </w:rPr>
        <w:tab/>
        <w:t xml:space="preserve">Habida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dfp producidos por HIBS, la Junta decidió que se utilizase la Recomendación UIT-R P.528-5 para el cálculo de dichos niveles de dfp respecto del 1% del tiempo en un trayecto sobre tierra lisa, producidos a una altura de:</w:t>
      </w:r>
    </w:p>
    <w:p w14:paraId="4A39D8EF" w14:textId="77777777" w:rsidR="005712CA" w:rsidRPr="00A805B4" w:rsidRDefault="005712CA" w:rsidP="005712CA">
      <w:pPr>
        <w:pStyle w:val="enumlev1"/>
        <w:rPr>
          <w:lang w:val="es-ES"/>
        </w:rPr>
      </w:pPr>
      <w:r w:rsidRPr="00A805B4">
        <w:rPr>
          <w:lang w:val="es-ES"/>
        </w:rPr>
        <w:t>–</w:t>
      </w:r>
      <w:r w:rsidRPr="00A805B4">
        <w:rPr>
          <w:lang w:val="es-ES"/>
        </w:rPr>
        <w:tab/>
        <w:t xml:space="preserve">10 m en </w:t>
      </w:r>
      <w:r w:rsidRPr="00F1536A">
        <w:rPr>
          <w:lang w:val="es-ES"/>
        </w:rPr>
        <w:t>aplicación</w:t>
      </w:r>
      <w:r w:rsidRPr="00A805B4">
        <w:rPr>
          <w:lang w:val="es-ES"/>
        </w:rPr>
        <w:t xml:space="preserve"> de los </w:t>
      </w:r>
      <w:r>
        <w:rPr>
          <w:i/>
          <w:iCs/>
          <w:lang w:val="es-ES"/>
        </w:rPr>
        <w:t>resuelve </w:t>
      </w:r>
      <w:r w:rsidRPr="00A805B4">
        <w:rPr>
          <w:lang w:val="es-ES"/>
        </w:rPr>
        <w:t>2 y 3; y</w:t>
      </w:r>
    </w:p>
    <w:p w14:paraId="04D1AC65" w14:textId="28442F41" w:rsidR="005712CA" w:rsidRPr="005712CA" w:rsidRDefault="005712CA" w:rsidP="005712CA">
      <w:pPr>
        <w:pStyle w:val="enumlev1"/>
        <w:rPr>
          <w:lang w:val="es-ES"/>
        </w:rPr>
      </w:pPr>
      <w:r w:rsidRPr="00A805B4">
        <w:rPr>
          <w:lang w:val="es-ES"/>
        </w:rPr>
        <w:t>–</w:t>
      </w:r>
      <w:r w:rsidRPr="00A805B4">
        <w:rPr>
          <w:lang w:val="es-ES"/>
        </w:rPr>
        <w:tab/>
        <w:t xml:space="preserve">1,5 m en aplicación de los </w:t>
      </w:r>
      <w:r>
        <w:rPr>
          <w:i/>
          <w:iCs/>
          <w:lang w:val="es-ES"/>
        </w:rPr>
        <w:t>resuelve </w:t>
      </w:r>
      <w:r w:rsidRPr="00A805B4">
        <w:rPr>
          <w:lang w:val="es-ES"/>
        </w:rPr>
        <w:t>4.1, 4.2 y 4.3.</w:t>
      </w:r>
    </w:p>
    <w:p w14:paraId="0DF78596" w14:textId="77777777" w:rsidR="00C31E48" w:rsidRDefault="00C31E48" w:rsidP="003B6DEF">
      <w:pPr>
        <w:rPr>
          <w:rFonts w:asciiTheme="majorBidi" w:hAnsiTheme="majorBidi" w:cstheme="majorBidi"/>
          <w:lang w:val="es-ES"/>
        </w:rPr>
      </w:pPr>
    </w:p>
    <w:p w14:paraId="7CC4758F" w14:textId="77777777" w:rsidR="005712CA" w:rsidRDefault="005712CA" w:rsidP="003B6DEF">
      <w:pPr>
        <w:rPr>
          <w:rFonts w:asciiTheme="majorBidi" w:hAnsiTheme="majorBidi" w:cstheme="majorBidi"/>
          <w:lang w:val="es-ES"/>
        </w:rPr>
      </w:pPr>
    </w:p>
    <w:p w14:paraId="617BD53B" w14:textId="77777777" w:rsidR="005712CA" w:rsidRDefault="005712CA" w:rsidP="003B6DEF">
      <w:pPr>
        <w:rPr>
          <w:rFonts w:asciiTheme="majorBidi" w:hAnsiTheme="majorBidi" w:cstheme="majorBidi"/>
          <w:lang w:val="es-ES"/>
        </w:rPr>
      </w:pPr>
    </w:p>
    <w:p w14:paraId="0014B30F" w14:textId="77777777" w:rsidR="005712CA" w:rsidRDefault="005712CA" w:rsidP="003B6DEF">
      <w:pPr>
        <w:rPr>
          <w:rFonts w:asciiTheme="majorBidi" w:hAnsiTheme="majorBidi" w:cstheme="majorBidi"/>
          <w:lang w:val="es-ES"/>
        </w:rPr>
      </w:pPr>
    </w:p>
    <w:p w14:paraId="2B4BC003" w14:textId="77777777" w:rsidR="005712CA" w:rsidRDefault="005712CA" w:rsidP="003B6DEF">
      <w:pPr>
        <w:rPr>
          <w:rFonts w:asciiTheme="majorBidi" w:hAnsiTheme="majorBidi" w:cstheme="majorBidi"/>
          <w:lang w:val="es-ES"/>
        </w:rPr>
      </w:pPr>
    </w:p>
    <w:p w14:paraId="6F111BD2" w14:textId="77777777" w:rsidR="005712CA" w:rsidRDefault="005712CA" w:rsidP="003B6DEF">
      <w:pPr>
        <w:rPr>
          <w:rFonts w:asciiTheme="majorBidi" w:hAnsiTheme="majorBidi" w:cstheme="majorBidi"/>
          <w:lang w:val="es-ES"/>
        </w:rPr>
      </w:pPr>
    </w:p>
    <w:p w14:paraId="710A000E" w14:textId="77777777" w:rsidR="005712CA" w:rsidRDefault="005712CA" w:rsidP="003B6DEF">
      <w:pPr>
        <w:rPr>
          <w:rFonts w:asciiTheme="majorBidi" w:hAnsiTheme="majorBidi" w:cstheme="majorBidi"/>
          <w:lang w:val="es-ES"/>
        </w:rPr>
      </w:pPr>
    </w:p>
    <w:p w14:paraId="6A6DF7AE" w14:textId="77777777" w:rsidR="005712CA" w:rsidRDefault="005712CA" w:rsidP="003B6DEF">
      <w:pPr>
        <w:rPr>
          <w:rFonts w:asciiTheme="majorBidi" w:hAnsiTheme="majorBidi" w:cstheme="majorBidi"/>
          <w:lang w:val="es-ES"/>
        </w:rPr>
      </w:pPr>
    </w:p>
    <w:p w14:paraId="4CFF9A27" w14:textId="77777777" w:rsidR="005712CA" w:rsidRDefault="005712CA" w:rsidP="003B6DEF">
      <w:pPr>
        <w:rPr>
          <w:rFonts w:asciiTheme="majorBidi" w:hAnsiTheme="majorBidi" w:cstheme="majorBidi"/>
          <w:lang w:val="es-ES"/>
        </w:rPr>
      </w:pPr>
    </w:p>
    <w:p w14:paraId="3EFD42A0" w14:textId="77777777" w:rsidR="005712CA" w:rsidRDefault="005712CA" w:rsidP="003B6DEF">
      <w:pPr>
        <w:rPr>
          <w:rFonts w:asciiTheme="majorBidi" w:hAnsiTheme="majorBidi" w:cstheme="majorBidi"/>
          <w:lang w:val="es-ES"/>
        </w:rPr>
      </w:pPr>
    </w:p>
    <w:p w14:paraId="4F19818F" w14:textId="77777777" w:rsidR="005712CA" w:rsidRPr="005712CA" w:rsidRDefault="005712CA" w:rsidP="003B6DEF">
      <w:pPr>
        <w:rPr>
          <w:rFonts w:asciiTheme="majorBidi" w:hAnsiTheme="majorBidi" w:cstheme="majorBidi"/>
          <w:lang w:val="es-ES"/>
        </w:rPr>
      </w:pPr>
    </w:p>
    <w:p w14:paraId="086F21EA" w14:textId="77777777" w:rsidR="00C31E48" w:rsidRPr="005712CA" w:rsidRDefault="00C31E48" w:rsidP="003B6DEF">
      <w:pPr>
        <w:rPr>
          <w:rFonts w:asciiTheme="majorBidi" w:hAnsiTheme="majorBidi" w:cstheme="majorBidi"/>
          <w:lang w:val="es-ES"/>
        </w:rPr>
      </w:pPr>
    </w:p>
    <w:p w14:paraId="0426E556" w14:textId="77777777" w:rsidR="008A0FA9" w:rsidRPr="005712CA" w:rsidRDefault="008A0FA9" w:rsidP="003B6DEF">
      <w:pPr>
        <w:rPr>
          <w:lang w:val="es-ES"/>
        </w:rPr>
        <w:sectPr w:rsidR="008A0FA9" w:rsidRPr="005712CA" w:rsidSect="008A0FA9">
          <w:headerReference w:type="even" r:id="rId15"/>
          <w:footnotePr>
            <w:pos w:val="beneathText"/>
            <w:numFmt w:val="chicago"/>
          </w:footnotePr>
          <w:pgSz w:w="11907" w:h="16840" w:code="9"/>
          <w:pgMar w:top="1701" w:right="851" w:bottom="907" w:left="1985" w:header="720" w:footer="482" w:gutter="0"/>
          <w:pgNumType w:start="6"/>
          <w:cols w:space="720"/>
          <w:vAlign w:val="both"/>
        </w:sectPr>
      </w:pPr>
    </w:p>
    <w:p w14:paraId="42FA1B48" w14:textId="369E4844"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p>
    <w:p w14:paraId="0FF572B3" w14:textId="77777777" w:rsidR="00CC1758" w:rsidRPr="00CC1758" w:rsidRDefault="00CC1758" w:rsidP="00C82C1C">
      <w:pPr>
        <w:spacing w:before="160"/>
        <w:rPr>
          <w:lang w:val="es-ES_tradnl"/>
        </w:rPr>
      </w:pPr>
      <w:r w:rsidRPr="00CC1758">
        <w:rPr>
          <w:lang w:val="es-ES_tradnl"/>
        </w:rPr>
        <w:t>1</w:t>
      </w:r>
      <w:r w:rsidRPr="00CC1758">
        <w:rPr>
          <w:lang w:val="es-ES_tradnl"/>
        </w:rPr>
        <w:tab/>
        <w:t>Esta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14:paraId="563DF2D3" w14:textId="70252CB5" w:rsidR="00CC1758" w:rsidRPr="00CC1758" w:rsidRDefault="00CC1758" w:rsidP="00C82C1C">
      <w:pPr>
        <w:spacing w:before="160"/>
        <w:rPr>
          <w:lang w:val="es-ES_tradnl"/>
        </w:rPr>
      </w:pPr>
      <w:r w:rsidRPr="00CC1758">
        <w:rPr>
          <w:lang w:val="es-ES_tradnl"/>
        </w:rPr>
        <w:t>2</w:t>
      </w:r>
      <w:r w:rsidRPr="00CC1758">
        <w:rPr>
          <w:lang w:val="es-ES_tradnl"/>
        </w:rPr>
        <w:tab/>
        <w:t xml:space="preserve">Los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(Rev.CMR-</w:t>
      </w:r>
      <w:r w:rsidR="00847C82">
        <w:rPr>
          <w:b/>
          <w:bCs/>
          <w:lang w:val="es-ES_tradnl"/>
        </w:rPr>
        <w:t>23</w:t>
      </w:r>
      <w:r w:rsidRPr="00CC1758">
        <w:rPr>
          <w:b/>
          <w:bCs/>
          <w:lang w:val="es-ES_tradnl"/>
        </w:rPr>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p>
    <w:p w14:paraId="21997287" w14:textId="77777777"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14:paraId="16CB71C6" w14:textId="1E2023C3" w:rsidR="00D0570C" w:rsidRPr="00CC1758" w:rsidRDefault="00CC1758" w:rsidP="00C82C1C">
      <w:pPr>
        <w:spacing w:before="120"/>
        <w:rPr>
          <w:color w:val="000000"/>
          <w:lang w:val="es-ES_tradnl"/>
        </w:rPr>
      </w:pPr>
      <w:r w:rsidRPr="00CC1758">
        <w:rPr>
          <w:lang w:val="es-ES_tradnl"/>
        </w:rPr>
        <w:t>4</w:t>
      </w:r>
      <w:r w:rsidRPr="00CC1758">
        <w:rPr>
          <w:lang w:val="es-ES_tradnl"/>
        </w:rPr>
        <w:tab/>
        <w:t>Las administraciones cuyos territorios se hallan a una distancia de 450 km de los países mencionados en el número</w:t>
      </w:r>
      <w:r w:rsidR="00641E84">
        <w:rPr>
          <w:lang w:val="es-ES_tradnl"/>
        </w:rPr>
        <w:t> </w:t>
      </w:r>
      <w:r w:rsidRPr="00CC1758">
        <w:rPr>
          <w:b/>
          <w:bCs/>
          <w:lang w:val="es-ES_tradnl"/>
        </w:rPr>
        <w:t>5.312</w:t>
      </w:r>
      <w:r w:rsidRPr="00CC1758">
        <w:rPr>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r w:rsidR="00847C82" w:rsidRPr="00847C82">
        <w:rPr>
          <w:lang w:val="es-ES"/>
        </w:rPr>
        <w:t>Türkiye</w:t>
      </w:r>
      <w:r w:rsidRPr="00CC1758">
        <w:rPr>
          <w:lang w:val="es-ES_tradnl"/>
        </w:rPr>
        <w:t>, Ucrania y Uzbekistán.</w:t>
      </w:r>
    </w:p>
    <w:p w14:paraId="15D86C69" w14:textId="77777777" w:rsidR="00D0570C" w:rsidRPr="00BC7DA3" w:rsidRDefault="00D0570C" w:rsidP="00C82C1C">
      <w:pPr>
        <w:pStyle w:val="Heading8"/>
        <w:spacing w:before="240"/>
        <w:rPr>
          <w:color w:val="000000"/>
          <w:lang w:val="es-ES_tradnl"/>
        </w:rPr>
      </w:pPr>
      <w:r w:rsidRPr="00BC7DA3">
        <w:rPr>
          <w:color w:val="000000"/>
          <w:lang w:val="es-ES_tradnl"/>
        </w:rPr>
        <w:t>5.327A</w:t>
      </w:r>
    </w:p>
    <w:p w14:paraId="2AC3A374" w14:textId="1F526DD2" w:rsidR="00E52196" w:rsidRPr="00FD0CF7" w:rsidRDefault="00E52196" w:rsidP="003C0B46">
      <w:pPr>
        <w:spacing w:before="160"/>
        <w:rPr>
          <w:lang w:val="es-ES"/>
        </w:rPr>
      </w:pPr>
      <w:r w:rsidRPr="00334991">
        <w:rPr>
          <w:color w:val="000000"/>
          <w:lang w:val="es-ES"/>
        </w:rPr>
        <w:t>1</w:t>
      </w:r>
      <w:r w:rsidRPr="00334991">
        <w:rPr>
          <w:color w:val="000000"/>
          <w:lang w:val="es-ES"/>
        </w:rPr>
        <w:tab/>
        <w:t>El Apéndice</w:t>
      </w:r>
      <w:r w:rsidR="00641E84">
        <w:rPr>
          <w:color w:val="000000"/>
          <w:lang w:val="es-ES"/>
        </w:rPr>
        <w:t>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con respecto a su conformidad con esta disposición.</w:t>
      </w:r>
    </w:p>
    <w:p w14:paraId="408CC72F" w14:textId="77777777" w:rsidR="006329C5" w:rsidRDefault="006329C5" w:rsidP="003C0B46">
      <w:pPr>
        <w:spacing w:before="160"/>
        <w:rPr>
          <w:lang w:val="es-ES"/>
        </w:rPr>
        <w:sectPr w:rsidR="006329C5" w:rsidSect="008A0FA9">
          <w:headerReference w:type="even" r:id="rId16"/>
          <w:headerReference w:type="default" r:id="rId17"/>
          <w:footnotePr>
            <w:pos w:val="beneathText"/>
            <w:numFmt w:val="chicago"/>
          </w:footnotePr>
          <w:pgSz w:w="11907" w:h="16840" w:code="9"/>
          <w:pgMar w:top="1701" w:right="851" w:bottom="907" w:left="1985" w:header="720" w:footer="482" w:gutter="0"/>
          <w:cols w:space="720"/>
          <w:vAlign w:val="both"/>
        </w:sectPr>
      </w:pPr>
    </w:p>
    <w:p w14:paraId="11D099A2" w14:textId="2BAF25C8" w:rsidR="0059682C" w:rsidRDefault="0059682C" w:rsidP="00711857">
      <w:pPr>
        <w:spacing w:before="160"/>
        <w:rPr>
          <w:lang w:val="es-ES"/>
        </w:rPr>
      </w:pPr>
      <w:r w:rsidRPr="004F6B53">
        <w:rPr>
          <w:color w:val="000000"/>
          <w:lang w:val="es-ES"/>
        </w:rPr>
        <w:lastRenderedPageBreak/>
        <w:t>2</w:t>
      </w:r>
      <w:r w:rsidRPr="004F6B53">
        <w:rPr>
          <w:color w:val="000000"/>
          <w:lang w:val="es-ES"/>
        </w:rPr>
        <w:tab/>
        <w:t>Con respecto a los requisitos de los</w:t>
      </w:r>
      <w:r w:rsidRPr="004F6B53">
        <w:rPr>
          <w:lang w:val="es-ES"/>
        </w:rPr>
        <w:t xml:space="preserve"> </w:t>
      </w:r>
      <w:r w:rsidRPr="004F6B53">
        <w:rPr>
          <w:i/>
          <w:iCs/>
          <w:lang w:val="es-ES"/>
        </w:rPr>
        <w:t>resuelve</w:t>
      </w:r>
      <w:r w:rsidR="00641E84">
        <w:rPr>
          <w:lang w:val="es-ES"/>
        </w:rPr>
        <w:t> </w:t>
      </w:r>
      <w:r w:rsidRPr="004F6B53">
        <w:rPr>
          <w:lang w:val="es-ES"/>
        </w:rPr>
        <w:t>2 y 3 de la Resolución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p>
    <w:p w14:paraId="0AA2A79C" w14:textId="1494EFD8" w:rsidR="000C23C9" w:rsidRDefault="000C23C9" w:rsidP="00527112">
      <w:pPr>
        <w:spacing w:before="160"/>
        <w:rPr>
          <w:lang w:val="es-ES"/>
        </w:rPr>
      </w:pPr>
      <w:r w:rsidRPr="004F6B53">
        <w:rPr>
          <w:lang w:val="es-ES"/>
        </w:rPr>
        <w:t>3</w:t>
      </w:r>
      <w:r w:rsidRPr="004F6B53">
        <w:rPr>
          <w:lang w:val="es-ES"/>
        </w:rPr>
        <w:tab/>
        <w:t xml:space="preserve">Con respecto a los límites de potencia del </w:t>
      </w:r>
      <w:r w:rsidRPr="004F6B53">
        <w:rPr>
          <w:i/>
          <w:iCs/>
          <w:lang w:val="es-ES"/>
        </w:rPr>
        <w:t>resuelve</w:t>
      </w:r>
      <w:r w:rsidRPr="004F6B53">
        <w:rPr>
          <w:lang w:val="es-ES"/>
        </w:rPr>
        <w:t xml:space="preserve"> 6 de la Resolució</w:t>
      </w:r>
      <w:r w:rsidR="008C6552">
        <w:rPr>
          <w:lang w:val="es-ES"/>
        </w:rPr>
        <w:t>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527112">
        <w:rPr>
          <w:b/>
          <w:bCs/>
          <w:lang w:val="es-ES"/>
        </w:rPr>
        <w:t>5</w:t>
      </w:r>
      <w:r w:rsidRPr="008C0013">
        <w:rPr>
          <w:b/>
          <w:bCs/>
          <w:lang w:val="es-ES"/>
        </w:rPr>
        <w:t>)</w:t>
      </w:r>
      <w:r w:rsidRPr="004F6B53">
        <w:rPr>
          <w:lang w:val="es-ES"/>
        </w:rPr>
        <w:t>, la Junta decidió que la Oficina verificará los límites de p.i.r.e. de las estaciones en tierra y a bordo de aeronaves únicamente para la banda</w:t>
      </w:r>
      <w:r w:rsidR="008C6552">
        <w:rPr>
          <w:lang w:val="es-ES"/>
        </w:rPr>
        <w:t> </w:t>
      </w:r>
      <w:r w:rsidRPr="004F6B53">
        <w:rPr>
          <w:lang w:val="es-ES"/>
        </w:rPr>
        <w:t>960</w:t>
      </w:r>
      <w:r w:rsidR="008C6552">
        <w:rPr>
          <w:lang w:val="es-ES"/>
        </w:rPr>
        <w:noBreakHyphen/>
      </w:r>
      <w:r w:rsidRPr="004F6B53">
        <w:rPr>
          <w:lang w:val="es-ES"/>
        </w:rPr>
        <w:t>1</w:t>
      </w:r>
      <w:r>
        <w:rPr>
          <w:lang w:val="es-ES"/>
        </w:rPr>
        <w:t> </w:t>
      </w:r>
      <w:r w:rsidRPr="004F6B53">
        <w:rPr>
          <w:lang w:val="es-ES"/>
        </w:rPr>
        <w:t>164</w:t>
      </w:r>
      <w:r w:rsidR="00641E84">
        <w:rPr>
          <w:lang w:val="es-ES"/>
        </w:rPr>
        <w:t> </w:t>
      </w:r>
      <w:r w:rsidRPr="004F6B53">
        <w:rPr>
          <w:lang w:val="es-ES"/>
        </w:rPr>
        <w:t xml:space="preserve">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p>
    <w:p w14:paraId="1D04B14A" w14:textId="5B6B5D3B"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p>
    <w:p w14:paraId="58121E67" w14:textId="77777777"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14:paraId="4A2529F0" w14:textId="3D37B537" w:rsidR="006161D0" w:rsidRPr="006161D0" w:rsidRDefault="006161D0" w:rsidP="006161D0">
      <w:pPr>
        <w:rPr>
          <w:lang w:val="es-ES_tradnl"/>
        </w:rPr>
      </w:pPr>
      <w:r w:rsidRPr="006161D0">
        <w:rPr>
          <w:lang w:val="es-ES_tradnl"/>
        </w:rPr>
        <w:t>2</w:t>
      </w:r>
      <w:r w:rsidRPr="006161D0">
        <w:rPr>
          <w:lang w:val="es-ES_tradnl"/>
        </w:rPr>
        <w:tab/>
        <w:t xml:space="preserve">En lo que respecta a los requisitos de los </w:t>
      </w:r>
      <w:r w:rsidRPr="006161D0">
        <w:rPr>
          <w:i/>
          <w:iCs/>
          <w:lang w:val="es-ES_tradnl"/>
        </w:rPr>
        <w:t>resuelve</w:t>
      </w:r>
      <w:r w:rsidRPr="006161D0">
        <w:rPr>
          <w:lang w:val="es-ES_tradnl"/>
        </w:rPr>
        <w:t xml:space="preserve"> 1, 2 y 3 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BC7DA3">
        <w:rPr>
          <w:lang w:val="es-ES_tradnl"/>
        </w:rPr>
        <w:t>.</w:t>
      </w:r>
    </w:p>
    <w:p w14:paraId="0EC6B1D5" w14:textId="77777777" w:rsidR="006161D0" w:rsidRPr="00CC4FCD" w:rsidRDefault="006161D0" w:rsidP="006161D0">
      <w:pPr>
        <w:pStyle w:val="Heading8"/>
        <w:rPr>
          <w:color w:val="000000"/>
          <w:lang w:val="es-ES_tradnl"/>
        </w:rPr>
      </w:pPr>
      <w:r w:rsidRPr="00CC4FCD">
        <w:rPr>
          <w:color w:val="000000"/>
          <w:lang w:val="es-ES_tradnl"/>
        </w:rPr>
        <w:t>5.329</w:t>
      </w:r>
    </w:p>
    <w:p w14:paraId="77A10374" w14:textId="77777777" w:rsidR="00894766"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14:paraId="63C83404" w14:textId="77777777" w:rsidR="006329C5" w:rsidRPr="00CC4FCD" w:rsidRDefault="006329C5" w:rsidP="00894766">
      <w:pPr>
        <w:rPr>
          <w:color w:val="000000"/>
          <w:lang w:val="es-ES_tradnl"/>
        </w:rPr>
      </w:pPr>
    </w:p>
    <w:p w14:paraId="5C0C0E81" w14:textId="77777777" w:rsidR="006329C5" w:rsidRDefault="006329C5" w:rsidP="0059682C">
      <w:pPr>
        <w:rPr>
          <w:lang w:val="es-ES_tradnl"/>
        </w:rPr>
        <w:sectPr w:rsidR="006329C5" w:rsidSect="008A0FA9">
          <w:headerReference w:type="even" r:id="rId18"/>
          <w:headerReference w:type="default" r:id="rId19"/>
          <w:footnotePr>
            <w:pos w:val="beneathText"/>
            <w:numFmt w:val="chicago"/>
          </w:footnotePr>
          <w:pgSz w:w="11907" w:h="16840" w:code="9"/>
          <w:pgMar w:top="1701" w:right="851" w:bottom="907" w:left="1985" w:header="720" w:footer="482" w:gutter="0"/>
          <w:cols w:space="720"/>
          <w:vAlign w:val="both"/>
        </w:sectPr>
      </w:pPr>
    </w:p>
    <w:p w14:paraId="0157B676" w14:textId="77777777" w:rsidR="008F6A8F" w:rsidRPr="00CC4FCD" w:rsidRDefault="008F6A8F" w:rsidP="008F6A8F">
      <w:pPr>
        <w:pStyle w:val="Heading8"/>
        <w:rPr>
          <w:color w:val="000000"/>
          <w:lang w:val="es-ES_tradnl"/>
        </w:rPr>
      </w:pPr>
      <w:r w:rsidRPr="00CC4FCD">
        <w:rPr>
          <w:color w:val="000000"/>
          <w:lang w:val="es-ES_tradnl"/>
        </w:rPr>
        <w:lastRenderedPageBreak/>
        <w:t>5.340</w:t>
      </w:r>
    </w:p>
    <w:p w14:paraId="1CFF7EB2" w14:textId="77777777"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14:paraId="10AC447D" w14:textId="3E1FC008"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p>
    <w:p w14:paraId="3BCC3BE0"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r w:rsidRPr="00E44E2D">
        <w:rPr>
          <w:lang w:val="es-ES_tradnl"/>
        </w:rPr>
        <w:t>En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14:paraId="2521D502" w14:textId="77777777"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14:paraId="1DF57A9B" w14:textId="035401CD"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Belarús, Bulgaria, República Checa, Alemania, Dinamarca, Estonia, Finlandia, Georgia,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xml:space="preserve">, Tayikistán, Turkmenistán, </w:t>
      </w:r>
      <w:r w:rsidR="004D1239" w:rsidRPr="00847C82">
        <w:rPr>
          <w:lang w:val="es-ES"/>
        </w:rPr>
        <w:t>Türkiye</w:t>
      </w:r>
      <w:r w:rsidRPr="00E44E2D">
        <w:rPr>
          <w:rFonts w:asciiTheme="majorBidi" w:hAnsiTheme="majorBidi" w:cstheme="majorBidi"/>
          <w:lang w:val="es-ES_tradnl"/>
        </w:rPr>
        <w:t>, Ucrania y Uzbekistán.</w:t>
      </w:r>
    </w:p>
    <w:p w14:paraId="6D6D4DB8" w14:textId="097DACCC"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p>
    <w:p w14:paraId="154B7BA4" w14:textId="77777777" w:rsidR="00E44E2D" w:rsidRDefault="00E44E2D" w:rsidP="00E44E2D">
      <w:pPr>
        <w:rPr>
          <w:lang w:val="es-ES_tradnl"/>
        </w:rPr>
      </w:pPr>
      <w:r w:rsidRPr="00E44E2D">
        <w:rPr>
          <w:lang w:val="es-ES_tradnl"/>
        </w:rPr>
        <w:t>1</w:t>
      </w:r>
      <w:r w:rsidRPr="00E44E2D">
        <w:rPr>
          <w:lang w:val="es-ES_tradnl"/>
        </w:rPr>
        <w:tab/>
        <w:t xml:space="preserve">Esta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14:paraId="6A8185A6" w14:textId="77777777" w:rsidR="00626492" w:rsidRPr="00E44E2D" w:rsidRDefault="00626492" w:rsidP="00E44E2D">
      <w:pPr>
        <w:rPr>
          <w:lang w:val="es-ES_tradnl"/>
        </w:rPr>
      </w:pPr>
    </w:p>
    <w:p w14:paraId="11345A9D" w14:textId="77777777" w:rsidR="00626492" w:rsidRDefault="00626492" w:rsidP="00E44E2D">
      <w:pPr>
        <w:rPr>
          <w:lang w:val="es-ES_tradnl"/>
        </w:rPr>
        <w:sectPr w:rsidR="00626492" w:rsidSect="008A0FA9">
          <w:headerReference w:type="default" r:id="rId20"/>
          <w:footnotePr>
            <w:pos w:val="beneathText"/>
            <w:numFmt w:val="chicago"/>
          </w:footnotePr>
          <w:pgSz w:w="11907" w:h="16840" w:code="9"/>
          <w:pgMar w:top="1701" w:right="851" w:bottom="907" w:left="1985" w:header="720" w:footer="482" w:gutter="0"/>
          <w:cols w:space="720"/>
          <w:vAlign w:val="both"/>
        </w:sectPr>
      </w:pPr>
    </w:p>
    <w:p w14:paraId="3741C83E" w14:textId="4F29FDA2"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Habida cuenta de que el número</w:t>
      </w:r>
      <w:r w:rsidR="00A14EF9">
        <w:rPr>
          <w:lang w:val="es-ES_tradnl"/>
        </w:rPr>
        <w:t> </w:t>
      </w:r>
      <w:r w:rsidRPr="00E44E2D">
        <w:rPr>
          <w:b/>
          <w:bCs/>
          <w:lang w:val="es-ES_tradnl"/>
        </w:rPr>
        <w:t xml:space="preserve">5.342 </w:t>
      </w:r>
      <w:r w:rsidRPr="00E44E2D">
        <w:rPr>
          <w:lang w:val="es-ES_tradnl"/>
        </w:rPr>
        <w:t>contiene solamente unos cuantos países mientras que numerosos países indicados en el número</w:t>
      </w:r>
      <w:r w:rsidR="00A14EF9">
        <w:rPr>
          <w:lang w:val="es-ES_tradnl"/>
        </w:rPr>
        <w:t>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w:t>
      </w:r>
      <w:r w:rsidR="00A14EF9">
        <w:rPr>
          <w:rFonts w:asciiTheme="majorBidi" w:hAnsiTheme="majorBidi" w:cstheme="majorBidi"/>
          <w:lang w:val="es-ES_tradnl"/>
        </w:rPr>
        <w:t> </w:t>
      </w:r>
      <w:r w:rsidRPr="00E44E2D">
        <w:rPr>
          <w:rFonts w:asciiTheme="majorBidi" w:hAnsiTheme="majorBidi" w:cstheme="majorBidi"/>
          <w:lang w:val="es-ES_tradnl"/>
        </w:rPr>
        <w:t>km respecto de los países mencionados en el número</w:t>
      </w:r>
      <w:r w:rsidR="00A14EF9">
        <w:rPr>
          <w:rFonts w:asciiTheme="majorBidi" w:hAnsiTheme="majorBidi" w:cstheme="majorBidi"/>
          <w:lang w:val="es-ES_tradnl"/>
        </w:rPr>
        <w:t>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w:t>
      </w:r>
      <w:r w:rsidR="00A14EF9">
        <w:rPr>
          <w:rFonts w:asciiTheme="majorBidi" w:hAnsiTheme="majorBidi" w:cstheme="majorBidi"/>
          <w:lang w:val="es-ES_tradnl"/>
        </w:rPr>
        <w:t>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w:t>
      </w:r>
      <w:r w:rsidR="00A14EF9">
        <w:rPr>
          <w:rFonts w:asciiTheme="majorBidi" w:hAnsiTheme="majorBidi" w:cstheme="majorBidi"/>
          <w:lang w:val="es-ES_tradnl"/>
        </w:rPr>
        <w:t> </w:t>
      </w:r>
      <w:r w:rsidRPr="00E44E2D">
        <w:rPr>
          <w:rFonts w:asciiTheme="majorBidi" w:hAnsiTheme="majorBidi" w:cstheme="majorBidi"/>
          <w:lang w:val="es-ES_tradnl"/>
        </w:rPr>
        <w:t>km deben aplicar la Sección B6.</w:t>
      </w:r>
    </w:p>
    <w:p w14:paraId="71ABBB6D"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14:paraId="64423AAF" w14:textId="77777777" w:rsidR="008F6A8F" w:rsidRPr="00CC4FCD" w:rsidRDefault="008F6A8F" w:rsidP="008F6A8F">
      <w:pPr>
        <w:pStyle w:val="Heading8"/>
        <w:rPr>
          <w:color w:val="000000"/>
          <w:lang w:val="es-ES_tradnl"/>
        </w:rPr>
      </w:pPr>
      <w:r w:rsidRPr="00CC4FCD">
        <w:rPr>
          <w:color w:val="000000"/>
          <w:lang w:val="es-ES_tradnl"/>
        </w:rPr>
        <w:t>5.351</w:t>
      </w:r>
    </w:p>
    <w:p w14:paraId="5BD22F9A" w14:textId="2C6AD931"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t>Esta disposición permite, como excepción a las definiciones contenidas en los números</w:t>
      </w:r>
      <w:r w:rsidR="00A14EF9">
        <w:rPr>
          <w:color w:val="000000"/>
          <w:lang w:val="es-ES_tradnl"/>
        </w:rPr>
        <w:t>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14:paraId="29791398" w14:textId="77777777"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t>La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14:paraId="24F1703C" w14:textId="77777777"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t>Por consiguiente, la Junta decidió que las asignaciones notificadas a tenor de esta disposición recibirán una conclusión reglamentaria favorable.</w:t>
      </w:r>
    </w:p>
    <w:p w14:paraId="5D6B623F" w14:textId="77777777" w:rsidR="000A21A1" w:rsidRPr="00CC4FCD" w:rsidRDefault="000A21A1">
      <w:pPr>
        <w:pStyle w:val="Heading8"/>
        <w:rPr>
          <w:color w:val="000000"/>
          <w:lang w:val="es-ES_tradnl"/>
        </w:rPr>
      </w:pPr>
      <w:r w:rsidRPr="00CC4FCD">
        <w:rPr>
          <w:color w:val="000000"/>
          <w:lang w:val="es-ES_tradnl"/>
        </w:rPr>
        <w:t>5.357</w:t>
      </w:r>
    </w:p>
    <w:p w14:paraId="7BA4EA6B" w14:textId="77777777"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14:paraId="6B03BEA2" w14:textId="77777777" w:rsidR="00E468A4" w:rsidRDefault="00E468A4" w:rsidP="00E468A4">
      <w:pPr>
        <w:rPr>
          <w:lang w:val="es-ES_tradnl"/>
        </w:rPr>
      </w:pPr>
      <w:r>
        <w:rPr>
          <w:lang w:val="es-ES_tradnl"/>
        </w:rPr>
        <w:br w:type="page"/>
      </w:r>
    </w:p>
    <w:p w14:paraId="2CD6E4C1" w14:textId="77777777" w:rsidR="000A21A1" w:rsidRPr="00CC4FCD" w:rsidRDefault="000A21A1">
      <w:pPr>
        <w:pStyle w:val="Heading8"/>
        <w:rPr>
          <w:color w:val="000000"/>
          <w:lang w:val="es-ES_tradnl"/>
        </w:rPr>
      </w:pPr>
      <w:r w:rsidRPr="00CC4FCD">
        <w:rPr>
          <w:color w:val="000000"/>
          <w:lang w:val="es-ES_tradnl"/>
        </w:rPr>
        <w:lastRenderedPageBreak/>
        <w:t>5.364</w:t>
      </w:r>
    </w:p>
    <w:p w14:paraId="4B129263" w14:textId="77777777"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(p.i.r.e.)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14:paraId="2286AFE1" w14:textId="77777777"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límite máximo de densidad de la p.i.r.e., y</w:t>
      </w:r>
    </w:p>
    <w:p w14:paraId="241606AF" w14:textId="77777777"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límite medio de densidad de la p.i.r.e.</w:t>
      </w:r>
    </w:p>
    <w:p w14:paraId="7C0B2709" w14:textId="77777777" w:rsidR="00B877B4" w:rsidRDefault="00B877B4" w:rsidP="00B877B4">
      <w:pPr>
        <w:rPr>
          <w:color w:val="000000"/>
          <w:lang w:val="es-ES_tradnl"/>
        </w:rPr>
      </w:pPr>
      <w:r w:rsidRPr="00CC4FCD">
        <w:rPr>
          <w:color w:val="000000"/>
          <w:lang w:val="es-ES_tradnl"/>
        </w:rPr>
        <w:t>El límite máximo de densidad de la p.i.r.e. se obtiene a partir de la densidad de potencia máxima de la asignación, tal como fue presentada por la administración responsable.</w:t>
      </w:r>
    </w:p>
    <w:p w14:paraId="52E57EB4" w14:textId="77777777" w:rsidR="00B877B4" w:rsidRPr="00CC4FCD" w:rsidRDefault="00B877B4" w:rsidP="009E216C">
      <w:pPr>
        <w:rPr>
          <w:color w:val="000000"/>
          <w:lang w:val="es-ES_tradnl"/>
        </w:rPr>
      </w:pPr>
      <w:r w:rsidRPr="00CC4FCD">
        <w:rPr>
          <w:color w:val="000000"/>
          <w:lang w:val="es-ES_tradnl"/>
        </w:rPr>
        <w:t>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p.i.r.e. Esta p.i.r.e. media espectral se obtendrá a partir de la densidad de potencia media de una asignación, la que a su vez se obtiene a partir de su potencia total dividida por su anchura de banda necesaria y multiplicada por 4 kHz.</w:t>
      </w:r>
    </w:p>
    <w:p w14:paraId="493A91BD" w14:textId="77777777" w:rsidR="000A21A1" w:rsidRPr="00CC4FCD" w:rsidRDefault="000A21A1" w:rsidP="009E216C">
      <w:pPr>
        <w:pStyle w:val="Heading8"/>
        <w:rPr>
          <w:color w:val="000000"/>
          <w:lang w:val="es-ES_tradnl"/>
        </w:rPr>
      </w:pPr>
      <w:r w:rsidRPr="00CC4FCD">
        <w:rPr>
          <w:color w:val="000000"/>
          <w:lang w:val="es-ES_tradnl"/>
        </w:rPr>
        <w:t>5.366</w:t>
      </w:r>
    </w:p>
    <w:p w14:paraId="66F5CB09" w14:textId="77777777"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A2014E">
        <w:rPr>
          <w:rStyle w:val="Artref"/>
          <w:bCs/>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w:t>
      </w:r>
      <w:r w:rsidRPr="000210B4">
        <w:rPr>
          <w:i/>
          <w:iCs/>
          <w:color w:val="000000"/>
          <w:lang w:val="es-ES_tradnl"/>
        </w:rPr>
        <w:t>«equipos electrónicos de ayuda a la navegación aérea instalados a bordo de aeronaves, así como de las instalaciones con base en tierra o a bordo de satélites directamente asociadas a dichos equipos»</w:t>
      </w:r>
      <w:r w:rsidRPr="00CC4FCD">
        <w:rPr>
          <w:color w:val="000000"/>
          <w:lang w:val="es-ES_tradnl"/>
        </w:rPr>
        <w:t>.</w:t>
      </w:r>
    </w:p>
    <w:p w14:paraId="7E7B0E21" w14:textId="77777777" w:rsidR="000A21A1" w:rsidRPr="00CC4FCD" w:rsidRDefault="000A21A1" w:rsidP="009E216C">
      <w:pPr>
        <w:pStyle w:val="Heading8"/>
        <w:rPr>
          <w:color w:val="000000"/>
          <w:lang w:val="es-ES_tradnl"/>
        </w:rPr>
      </w:pPr>
      <w:r w:rsidRPr="00CC4FCD">
        <w:rPr>
          <w:color w:val="000000"/>
          <w:lang w:val="es-ES_tradnl"/>
        </w:rPr>
        <w:t>5.376</w:t>
      </w:r>
    </w:p>
    <w:p w14:paraId="51D9FD7A" w14:textId="77777777" w:rsidR="00B877B4"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14:paraId="4F0718CE" w14:textId="77777777" w:rsidR="00BC6438" w:rsidRDefault="00BC6438" w:rsidP="00B877B4">
      <w:pPr>
        <w:rPr>
          <w:color w:val="000000"/>
          <w:lang w:val="es-ES_tradnl"/>
        </w:rPr>
      </w:pPr>
    </w:p>
    <w:p w14:paraId="75CF9DCB" w14:textId="77777777" w:rsidR="00BC6438" w:rsidRDefault="00BC6438" w:rsidP="00B877B4">
      <w:pPr>
        <w:rPr>
          <w:color w:val="000000"/>
          <w:lang w:val="es-ES_tradnl"/>
        </w:rPr>
        <w:sectPr w:rsidR="00BC6438" w:rsidSect="008A0FA9">
          <w:headerReference w:type="even" r:id="rId21"/>
          <w:headerReference w:type="default" r:id="rId22"/>
          <w:footnotePr>
            <w:pos w:val="beneathText"/>
            <w:numFmt w:val="chicago"/>
          </w:footnotePr>
          <w:pgSz w:w="11907" w:h="16840" w:code="9"/>
          <w:pgMar w:top="1701" w:right="851" w:bottom="907" w:left="1985" w:header="720" w:footer="482" w:gutter="0"/>
          <w:cols w:space="720"/>
          <w:vAlign w:val="both"/>
        </w:sectPr>
      </w:pPr>
    </w:p>
    <w:p w14:paraId="409A28F0" w14:textId="35DC4608" w:rsidR="00BC6438" w:rsidRPr="00BC6438" w:rsidRDefault="00BC6438" w:rsidP="00BC6438">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val="es-ES"/>
        </w:rPr>
      </w:pPr>
      <w:r w:rsidRPr="00BC6438">
        <w:rPr>
          <w:rFonts w:asciiTheme="majorBidi" w:hAnsiTheme="majorBidi" w:cstheme="majorBidi"/>
          <w:b/>
          <w:bCs/>
          <w:color w:val="0D0D0D"/>
          <w:szCs w:val="24"/>
          <w:lang w:val="es-ES"/>
        </w:rPr>
        <w:lastRenderedPageBreak/>
        <w:t>5.388A y 5.409A</w:t>
      </w:r>
    </w:p>
    <w:p w14:paraId="5B071F0B" w14:textId="77777777" w:rsidR="00BC6438" w:rsidRPr="00A805B4" w:rsidRDefault="00BC6438" w:rsidP="00BC6438">
      <w:pPr>
        <w:rPr>
          <w:lang w:val="es-ES"/>
        </w:rPr>
      </w:pPr>
      <w:r w:rsidRPr="00A805B4">
        <w:rPr>
          <w:lang w:val="es-ES"/>
        </w:rPr>
        <w:t>1</w:t>
      </w:r>
      <w:r w:rsidRPr="00A805B4">
        <w:rPr>
          <w:lang w:val="es-ES"/>
        </w:rPr>
        <w:tab/>
        <w:t>El número </w:t>
      </w:r>
      <w:r w:rsidRPr="00A805B4">
        <w:rPr>
          <w:b/>
          <w:bCs/>
          <w:lang w:val="es-ES"/>
        </w:rPr>
        <w:t>5.388A</w:t>
      </w:r>
      <w:r w:rsidRPr="00A805B4">
        <w:rPr>
          <w:lang w:val="es-ES"/>
        </w:rPr>
        <w:t xml:space="preserve"> estipula que la utilización de las bandas de frecuencias 1 710</w:t>
      </w:r>
      <w:r>
        <w:rPr>
          <w:lang w:val="es-ES"/>
        </w:rPr>
        <w:noBreakHyphen/>
      </w:r>
      <w:r w:rsidRPr="00A805B4">
        <w:rPr>
          <w:lang w:val="es-ES"/>
        </w:rPr>
        <w:t>1 980 MHz, 2 010</w:t>
      </w:r>
      <w:r>
        <w:rPr>
          <w:lang w:val="es-ES"/>
        </w:rPr>
        <w:noBreakHyphen/>
      </w:r>
      <w:r w:rsidRPr="00A805B4">
        <w:rPr>
          <w:lang w:val="es-ES"/>
        </w:rPr>
        <w:t>2 025 MHz y 2 110</w:t>
      </w:r>
      <w:r>
        <w:rPr>
          <w:lang w:val="es-ES"/>
        </w:rPr>
        <w:noBreakHyphen/>
      </w:r>
      <w:r w:rsidRPr="00A805B4">
        <w:rPr>
          <w:lang w:val="es-ES"/>
        </w:rPr>
        <w:t>2 170 MHz en las Regiones 1 y 3 y las bandas de frecuencias 1 710</w:t>
      </w:r>
      <w:r w:rsidRPr="00A805B4">
        <w:rPr>
          <w:lang w:val="es-ES"/>
        </w:rPr>
        <w:noBreakHyphen/>
        <w:t>1 980 MHz y 2 110</w:t>
      </w:r>
      <w:r>
        <w:rPr>
          <w:lang w:val="es-ES"/>
        </w:rPr>
        <w:noBreakHyphen/>
      </w:r>
      <w:r w:rsidRPr="00A805B4">
        <w:rPr>
          <w:lang w:val="es-ES"/>
        </w:rPr>
        <w:t>2 160 MHz en la Región 2 por estaciones en plataformas a gran altitud para estaciones base de las Telecomunicaciones Móviles Internacionales (IMT) (HIBS) se ajustará a lo dispuesto en la Resolución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 xml:space="preserve">, incluidos los límites de densidad de flujo de potencia (dfp) enumerados en los </w:t>
      </w:r>
      <w:r>
        <w:rPr>
          <w:i/>
          <w:iCs/>
          <w:lang w:val="es-ES"/>
        </w:rPr>
        <w:t>resuelve </w:t>
      </w:r>
      <w:r w:rsidRPr="00A805B4">
        <w:rPr>
          <w:lang w:val="es-ES"/>
        </w:rPr>
        <w:t>1.1, 1.2, 1.3 y 1.4 de esa Resolución.</w:t>
      </w:r>
    </w:p>
    <w:p w14:paraId="3B3ED425" w14:textId="77777777" w:rsidR="00BC6438" w:rsidRPr="00A805B4" w:rsidRDefault="00BC6438" w:rsidP="00BC6438">
      <w:pPr>
        <w:rPr>
          <w:lang w:val="es-ES"/>
        </w:rPr>
      </w:pPr>
      <w:r w:rsidRPr="00A805B4">
        <w:rPr>
          <w:lang w:val="es-ES"/>
        </w:rPr>
        <w:t>2</w:t>
      </w:r>
      <w:r w:rsidRPr="00A805B4">
        <w:rPr>
          <w:lang w:val="es-ES"/>
        </w:rPr>
        <w:tab/>
        <w:t>El número </w:t>
      </w:r>
      <w:r w:rsidRPr="00A805B4">
        <w:rPr>
          <w:b/>
          <w:bCs/>
          <w:lang w:val="es-ES"/>
        </w:rPr>
        <w:t>5.409</w:t>
      </w:r>
      <w:r>
        <w:rPr>
          <w:b/>
          <w:bCs/>
          <w:lang w:val="es-ES"/>
        </w:rPr>
        <w:t>A</w:t>
      </w:r>
      <w:r w:rsidRPr="00A805B4">
        <w:rPr>
          <w:lang w:val="es-ES"/>
        </w:rPr>
        <w:t xml:space="preserve"> estipula que la utilización de la banda de frecuencias 2 500</w:t>
      </w:r>
      <w:r>
        <w:rPr>
          <w:lang w:val="es-ES"/>
        </w:rPr>
        <w:noBreakHyphen/>
      </w:r>
      <w:r w:rsidRPr="00A805B4">
        <w:rPr>
          <w:lang w:val="es-ES"/>
        </w:rPr>
        <w:t>2 690 MHz en las Regiones 1 y 2 de la banda de frecuencias 2 500</w:t>
      </w:r>
      <w:r>
        <w:rPr>
          <w:lang w:val="es-ES"/>
        </w:rPr>
        <w:noBreakHyphen/>
      </w:r>
      <w:r w:rsidRPr="00A805B4">
        <w:rPr>
          <w:lang w:val="es-ES"/>
        </w:rPr>
        <w:t>2 655 MHz en la Región 3 por las HIBS se ajustará a lo dispuesto en la Resolución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xml:space="preserve">, incluidos los límites de densidad de flujo de potencia (dfp) enumerados en los </w:t>
      </w:r>
      <w:r>
        <w:rPr>
          <w:i/>
          <w:iCs/>
          <w:lang w:val="es-ES"/>
        </w:rPr>
        <w:t>resuelve </w:t>
      </w:r>
      <w:r w:rsidRPr="00A805B4">
        <w:rPr>
          <w:lang w:val="es-ES"/>
        </w:rPr>
        <w:t>1.1, 1.2, 1.3 y 1.4 de esa Resolución.</w:t>
      </w:r>
    </w:p>
    <w:p w14:paraId="63D80A56" w14:textId="73F50BF3" w:rsidR="00BC6438" w:rsidRPr="00BC6438" w:rsidRDefault="00BC6438" w:rsidP="00B877B4">
      <w:pPr>
        <w:rPr>
          <w:color w:val="000000"/>
          <w:lang w:val="es-ES"/>
        </w:rPr>
      </w:pPr>
      <w:r w:rsidRPr="00A805B4">
        <w:rPr>
          <w:lang w:val="es-ES"/>
        </w:rPr>
        <w:t>3</w:t>
      </w:r>
      <w:r w:rsidRPr="00A805B4">
        <w:rPr>
          <w:lang w:val="es-ES"/>
        </w:rPr>
        <w:tab/>
        <w:t xml:space="preserve">Habida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dfp producidos por HIBS, la Junta decidió que se utilizase la Recomendación UIT-R P.528-5 para el cálculo de dichos niveles de dfp respecto del 1% del tiempo a </w:t>
      </w:r>
      <w:bookmarkStart w:id="1" w:name="_Hlk167186647"/>
      <w:r w:rsidRPr="00A805B4">
        <w:rPr>
          <w:lang w:val="es-ES"/>
        </w:rPr>
        <w:t>una altura de 1,5</w:t>
      </w:r>
      <w:bookmarkEnd w:id="1"/>
      <w:r w:rsidRPr="00A805B4">
        <w:rPr>
          <w:lang w:val="es-ES"/>
        </w:rPr>
        <w:t xml:space="preserve"> m en un trayecto sobre tierra lisa en aplicación de los </w:t>
      </w:r>
      <w:r w:rsidRPr="00A805B4">
        <w:rPr>
          <w:i/>
          <w:iCs/>
          <w:lang w:val="es-ES"/>
        </w:rPr>
        <w:t>resuelve</w:t>
      </w:r>
      <w:r w:rsidRPr="00A805B4">
        <w:rPr>
          <w:lang w:val="es-ES"/>
        </w:rPr>
        <w:t xml:space="preserve"> de los Resoluciones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xml:space="preserve"> y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w:t>
      </w:r>
    </w:p>
    <w:p w14:paraId="32DE03F8" w14:textId="77777777" w:rsidR="000A21A1" w:rsidRPr="00CC4FCD" w:rsidRDefault="000A21A1" w:rsidP="009E216C">
      <w:pPr>
        <w:pStyle w:val="Heading8"/>
        <w:rPr>
          <w:color w:val="000000"/>
          <w:lang w:val="es-ES_tradnl"/>
        </w:rPr>
      </w:pPr>
      <w:r w:rsidRPr="00CC4FCD">
        <w:rPr>
          <w:color w:val="000000"/>
          <w:lang w:val="es-ES_tradnl"/>
        </w:rPr>
        <w:t>5.399</w:t>
      </w:r>
    </w:p>
    <w:p w14:paraId="0A4B01FC" w14:textId="435A7AAA" w:rsidR="008511E5" w:rsidRDefault="006B4C88" w:rsidP="003C0B46">
      <w:pPr>
        <w:rPr>
          <w:color w:val="000000" w:themeColor="text1"/>
          <w:szCs w:val="24"/>
          <w:lang w:val="es-ES_tradnl"/>
        </w:rPr>
      </w:pPr>
      <w:r w:rsidRPr="00017AF6">
        <w:rPr>
          <w:lang w:val="es-ES_tradnl"/>
        </w:rPr>
        <w:t xml:space="preserve">La Junta encargó a la Oficina que al inscribir asignaciones a estaciones del servicio de radiodeterminación por satélite que funcionan en la banda de frecuencias </w:t>
      </w:r>
      <w:r w:rsidRPr="00017AF6">
        <w:rPr>
          <w:color w:val="000000" w:themeColor="text1"/>
          <w:szCs w:val="24"/>
          <w:lang w:val="es-ES_tradnl"/>
        </w:rPr>
        <w:t>2 483,5-2 500 MHz a las que se aplica esta nota introduzca el símbolo R en la columna 13B2 y una referencia al n</w:t>
      </w:r>
      <w:r w:rsidR="00A2014E">
        <w:rPr>
          <w:color w:val="000000" w:themeColor="text1"/>
          <w:szCs w:val="24"/>
          <w:lang w:val="es-ES_tradnl"/>
        </w:rPr>
        <w:t>úmero </w:t>
      </w:r>
      <w:r w:rsidRPr="00A2014E">
        <w:rPr>
          <w:b/>
          <w:bCs/>
          <w:color w:val="000000" w:themeColor="text1"/>
          <w:szCs w:val="24"/>
          <w:lang w:val="es-ES_tradnl"/>
        </w:rPr>
        <w:t>5.399</w:t>
      </w:r>
      <w:r w:rsidRPr="00017AF6">
        <w:rPr>
          <w:color w:val="000000" w:themeColor="text1"/>
          <w:szCs w:val="24"/>
          <w:lang w:val="es-ES_tradnl"/>
        </w:rPr>
        <w:t xml:space="preserve"> en la columna 13B1.</w:t>
      </w:r>
    </w:p>
    <w:p w14:paraId="1D8FE498" w14:textId="77777777" w:rsidR="00BC6438" w:rsidRDefault="00BC6438" w:rsidP="003C0B46">
      <w:pPr>
        <w:rPr>
          <w:color w:val="000000" w:themeColor="text1"/>
          <w:szCs w:val="24"/>
          <w:lang w:val="es-ES_tradnl"/>
        </w:rPr>
      </w:pPr>
    </w:p>
    <w:p w14:paraId="242A3C2F" w14:textId="77777777" w:rsidR="00BC6438" w:rsidRDefault="00BC6438" w:rsidP="003C0B46">
      <w:pPr>
        <w:rPr>
          <w:color w:val="000000" w:themeColor="text1"/>
          <w:szCs w:val="24"/>
          <w:lang w:val="es-ES_tradnl"/>
        </w:rPr>
      </w:pPr>
    </w:p>
    <w:p w14:paraId="64846107" w14:textId="77777777" w:rsidR="00BC6438" w:rsidRDefault="00BC6438" w:rsidP="003C0B46">
      <w:pPr>
        <w:rPr>
          <w:color w:val="000000" w:themeColor="text1"/>
          <w:szCs w:val="24"/>
          <w:lang w:val="es-ES_tradnl"/>
        </w:rPr>
      </w:pPr>
    </w:p>
    <w:p w14:paraId="54EB5FF7" w14:textId="77777777" w:rsidR="00BC6438" w:rsidRDefault="00BC6438" w:rsidP="003C0B46">
      <w:pPr>
        <w:rPr>
          <w:color w:val="000000" w:themeColor="text1"/>
          <w:szCs w:val="24"/>
          <w:lang w:val="es-ES_tradnl"/>
        </w:rPr>
      </w:pPr>
    </w:p>
    <w:p w14:paraId="6FFB33D8" w14:textId="77777777" w:rsidR="00BC6438" w:rsidRDefault="00BC6438" w:rsidP="003C0B46">
      <w:pPr>
        <w:rPr>
          <w:color w:val="000000" w:themeColor="text1"/>
          <w:szCs w:val="24"/>
          <w:lang w:val="es-ES_tradnl"/>
        </w:rPr>
      </w:pPr>
    </w:p>
    <w:p w14:paraId="3CCADC95" w14:textId="77777777" w:rsidR="00BC6438" w:rsidRDefault="00BC6438" w:rsidP="003C0B46">
      <w:pPr>
        <w:rPr>
          <w:color w:val="000000" w:themeColor="text1"/>
          <w:szCs w:val="24"/>
          <w:lang w:val="es-ES_tradnl"/>
        </w:rPr>
      </w:pPr>
    </w:p>
    <w:p w14:paraId="55F96922" w14:textId="77777777" w:rsidR="00BC6438" w:rsidRDefault="00BC6438" w:rsidP="003C0B46">
      <w:pPr>
        <w:rPr>
          <w:color w:val="000000" w:themeColor="text1"/>
          <w:szCs w:val="24"/>
          <w:lang w:val="es-ES_tradnl"/>
        </w:rPr>
      </w:pPr>
    </w:p>
    <w:p w14:paraId="0FDBD505" w14:textId="77777777" w:rsidR="00BC6438" w:rsidRDefault="00BC6438" w:rsidP="003C0B46">
      <w:pPr>
        <w:rPr>
          <w:lang w:val="es-ES"/>
        </w:rPr>
        <w:sectPr w:rsidR="00BC6438" w:rsidSect="008A0FA9">
          <w:headerReference w:type="even" r:id="rId23"/>
          <w:footnotePr>
            <w:pos w:val="beneathText"/>
            <w:numFmt w:val="chicago"/>
          </w:footnotePr>
          <w:pgSz w:w="11907" w:h="16840" w:code="9"/>
          <w:pgMar w:top="1701" w:right="851" w:bottom="907" w:left="1985" w:header="720" w:footer="482" w:gutter="0"/>
          <w:cols w:space="720"/>
          <w:vAlign w:val="both"/>
        </w:sectPr>
      </w:pPr>
    </w:p>
    <w:p w14:paraId="2F6867F0" w14:textId="48FFDC46" w:rsidR="000A21A1" w:rsidRPr="00CC4FCD" w:rsidRDefault="000A21A1">
      <w:pPr>
        <w:pStyle w:val="Heading8"/>
        <w:rPr>
          <w:color w:val="000000"/>
          <w:lang w:val="es-ES_tradnl"/>
        </w:rPr>
      </w:pPr>
      <w:r w:rsidRPr="00CC4FCD">
        <w:rPr>
          <w:color w:val="000000"/>
          <w:lang w:val="es-ES_tradnl"/>
        </w:rPr>
        <w:lastRenderedPageBreak/>
        <w:t>5.415</w:t>
      </w:r>
    </w:p>
    <w:p w14:paraId="536826BF" w14:textId="77777777"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t xml:space="preserve">En esta disposición, la atribución </w:t>
      </w:r>
      <w:r w:rsidRPr="000210B4">
        <w:rPr>
          <w:i/>
          <w:iCs/>
          <w:color w:val="000000"/>
          <w:lang w:val="es-ES_tradnl"/>
        </w:rPr>
        <w:t>«está limitada a los sistemas nacionales y regionales»</w:t>
      </w:r>
      <w:r w:rsidRPr="00CC4FCD">
        <w:rPr>
          <w:color w:val="000000"/>
          <w:lang w:val="es-ES_tradnl"/>
        </w:rPr>
        <w:t>.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xml:space="preserve">, relativa a la interpretación de la palabra </w:t>
      </w:r>
      <w:r w:rsidRPr="000210B4">
        <w:rPr>
          <w:i/>
          <w:iCs/>
          <w:color w:val="000000"/>
          <w:lang w:val="es-ES_tradnl"/>
        </w:rPr>
        <w:t>«regional»</w:t>
      </w:r>
      <w:r w:rsidRPr="00CC4FCD">
        <w:rPr>
          <w:color w:val="000000"/>
          <w:lang w:val="es-ES_tradnl"/>
        </w:rPr>
        <w:t xml:space="preserve"> sin </w:t>
      </w:r>
      <w:r w:rsidRPr="000210B4">
        <w:rPr>
          <w:i/>
          <w:iCs/>
          <w:color w:val="000000"/>
          <w:lang w:val="es-ES_tradnl"/>
        </w:rPr>
        <w:t>«R»</w:t>
      </w:r>
      <w:r w:rsidRPr="00CC4FCD">
        <w:rPr>
          <w:color w:val="000000"/>
          <w:lang w:val="es-ES_tradnl"/>
        </w:rPr>
        <w:t xml:space="preserve"> mayúscula.</w:t>
      </w:r>
    </w:p>
    <w:p w14:paraId="5DA34EF1" w14:textId="60ED0034"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t>Con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w:t>
      </w:r>
      <w:r w:rsidR="00A14EF9">
        <w:rPr>
          <w:color w:val="000000"/>
          <w:lang w:val="es-ES_tradnl"/>
        </w:rPr>
        <w:t> </w:t>
      </w:r>
      <w:r w:rsidRPr="00CC4FCD">
        <w:rPr>
          <w:color w:val="000000"/>
          <w:lang w:val="es-ES_tradnl"/>
        </w:rPr>
        <w:t>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3 a los sistemas nacionales o regionales. Sólo las asignaciones que satisfagan las siguientes condiciones se considerarán conformes con el Cuadro de atribución de bandas de frecuencias:</w:t>
      </w:r>
    </w:p>
    <w:p w14:paraId="5D18606C" w14:textId="2651CE91"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w:t>
      </w:r>
      <w:r w:rsidR="00A14EF9">
        <w:rPr>
          <w:color w:val="000000"/>
          <w:lang w:val="es-ES_tradnl"/>
        </w:rPr>
        <w:t> </w:t>
      </w:r>
      <w:r w:rsidRPr="00CC4FCD">
        <w:rPr>
          <w:color w:val="000000"/>
          <w:lang w:val="es-ES_tradnl"/>
        </w:rPr>
        <w:t>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14:paraId="0B37E628" w14:textId="77777777"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14:paraId="7A85349D" w14:textId="77777777" w:rsidR="00651530" w:rsidRDefault="00CF65EF" w:rsidP="000A1EF1">
      <w:pPr>
        <w:pStyle w:val="enumlev2"/>
        <w:rPr>
          <w:color w:val="000000"/>
          <w:lang w:val="es-ES_tradnl"/>
        </w:rPr>
      </w:pPr>
      <w:r w:rsidRPr="00CC4FCD">
        <w:rPr>
          <w:color w:val="000000"/>
          <w:lang w:val="es-ES_tradnl"/>
        </w:rPr>
        <w:t>ii)</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14:paraId="6340720E" w14:textId="77777777"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14:paraId="4606EDDA" w14:textId="7434E85D" w:rsidR="001B3E77"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14:paraId="12BA8D87" w14:textId="77777777" w:rsidR="001B3E77" w:rsidRDefault="001B3E77" w:rsidP="00CF65EF">
      <w:pPr>
        <w:pStyle w:val="enumlev1"/>
        <w:rPr>
          <w:color w:val="000000"/>
          <w:lang w:val="es-ES_tradnl"/>
        </w:rPr>
      </w:pPr>
    </w:p>
    <w:p w14:paraId="37C06B08" w14:textId="77777777" w:rsidR="001B3E77" w:rsidRDefault="001B3E77" w:rsidP="00995031">
      <w:pPr>
        <w:rPr>
          <w:lang w:val="es-ES_tradnl"/>
        </w:rPr>
        <w:sectPr w:rsidR="001B3E77" w:rsidSect="008B7269">
          <w:headerReference w:type="even" r:id="rId24"/>
          <w:headerReference w:type="default" r:id="rId25"/>
          <w:footnotePr>
            <w:pos w:val="beneathText"/>
            <w:numFmt w:val="chicago"/>
          </w:footnotePr>
          <w:type w:val="oddPage"/>
          <w:pgSz w:w="11907" w:h="16840" w:code="9"/>
          <w:pgMar w:top="1701" w:right="851" w:bottom="907" w:left="1985" w:header="720" w:footer="482" w:gutter="0"/>
          <w:pgNumType w:start="12"/>
          <w:cols w:space="720"/>
          <w:vAlign w:val="both"/>
        </w:sectPr>
      </w:pPr>
    </w:p>
    <w:p w14:paraId="622B5206" w14:textId="77777777" w:rsidR="000A21A1" w:rsidRPr="00CC4FCD" w:rsidRDefault="000A21A1">
      <w:pPr>
        <w:pStyle w:val="Heading8"/>
        <w:rPr>
          <w:color w:val="000000"/>
          <w:lang w:val="es-ES_tradnl"/>
        </w:rPr>
      </w:pPr>
      <w:r w:rsidRPr="00CC4FCD">
        <w:rPr>
          <w:color w:val="000000"/>
          <w:lang w:val="es-ES_tradnl"/>
        </w:rPr>
        <w:lastRenderedPageBreak/>
        <w:t>5.416</w:t>
      </w:r>
    </w:p>
    <w:p w14:paraId="32F6957C" w14:textId="77777777"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14:paraId="38D17FB4" w14:textId="77777777"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14:paraId="581CE512" w14:textId="77777777" w:rsidR="000A21A1" w:rsidRPr="00CC4FCD" w:rsidRDefault="000A21A1">
      <w:pPr>
        <w:pStyle w:val="Heading8"/>
        <w:rPr>
          <w:color w:val="000000"/>
          <w:lang w:val="es-ES_tradnl"/>
        </w:rPr>
      </w:pPr>
      <w:r w:rsidRPr="00CC4FCD">
        <w:rPr>
          <w:color w:val="000000"/>
          <w:lang w:val="es-ES_tradnl"/>
        </w:rPr>
        <w:t>5.418C</w:t>
      </w:r>
    </w:p>
    <w:p w14:paraId="678CC4B8" w14:textId="7639D28F"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t xml:space="preserve">De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w:t>
      </w:r>
      <w:r w:rsidR="001B3E77">
        <w:rPr>
          <w:color w:val="000000"/>
          <w:lang w:val="es-ES_tradnl"/>
        </w:rPr>
        <w:t> </w:t>
      </w:r>
      <w:r w:rsidRPr="00CC4FCD">
        <w:rPr>
          <w:color w:val="000000"/>
          <w:lang w:val="es-ES_tradnl"/>
        </w:rPr>
        <w:t xml:space="preserve">aplicación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w:t>
      </w:r>
      <w:r w:rsidR="001B3E77">
        <w:rPr>
          <w:color w:val="000000"/>
          <w:lang w:val="es-ES_tradnl"/>
        </w:rPr>
        <w:t> </w:t>
      </w:r>
      <w:r w:rsidRPr="00CC4FCD">
        <w:rPr>
          <w:color w:val="000000"/>
          <w:lang w:val="es-ES_tradnl"/>
        </w:rPr>
        <w:t>OSG</w:t>
      </w:r>
      <w:r w:rsidR="00B24046">
        <w:rPr>
          <w:color w:val="000000"/>
          <w:lang w:val="es-ES_tradnl"/>
        </w:rPr>
        <w:t> </w:t>
      </w:r>
      <w:r w:rsidRPr="00CC4FCD">
        <w:rPr>
          <w:color w:val="000000"/>
          <w:lang w:val="es-ES_tradnl"/>
        </w:rPr>
        <w:t xml:space="preserve">del SRS (sonora), en virtud del número </w:t>
      </w:r>
      <w:r w:rsidRPr="00CC4FCD">
        <w:rPr>
          <w:rStyle w:val="Artref"/>
          <w:b/>
          <w:bCs/>
          <w:color w:val="000000"/>
          <w:lang w:val="es-ES_tradnl"/>
        </w:rPr>
        <w:t>5.418</w:t>
      </w:r>
      <w:r w:rsidRPr="00CC4FCD">
        <w:rPr>
          <w:color w:val="000000"/>
          <w:lang w:val="es-ES_tradnl"/>
        </w:rPr>
        <w:t xml:space="preserve"> a partir del 3 de junio de</w:t>
      </w:r>
      <w:r w:rsidR="001B3E77">
        <w:rPr>
          <w:color w:val="000000"/>
          <w:lang w:val="es-ES_tradnl"/>
        </w:rPr>
        <w:t> </w:t>
      </w:r>
      <w:r w:rsidRPr="00CC4FCD">
        <w:rPr>
          <w:color w:val="000000"/>
          <w:lang w:val="es-ES_tradnl"/>
        </w:rPr>
        <w:t>2000.</w:t>
      </w:r>
    </w:p>
    <w:p w14:paraId="1E63B73D" w14:textId="77777777"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t>La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w:t>
      </w:r>
      <w:r w:rsidRPr="000210B4">
        <w:rPr>
          <w:i/>
          <w:iCs/>
          <w:color w:val="000000"/>
          <w:lang w:val="es-ES_tradnl"/>
        </w:rPr>
        <w:t>«información de notificación»</w:t>
      </w:r>
      <w:r w:rsidRPr="00CC4FCD">
        <w:rPr>
          <w:color w:val="000000"/>
          <w:lang w:val="es-ES_tradnl"/>
        </w:rPr>
        <w:t xml:space="preserve">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14:paraId="72796451" w14:textId="3A0660D3"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r>
      <w:r w:rsidR="00A60F8A" w:rsidRPr="00A60F8A">
        <w:rPr>
          <w:color w:val="000000"/>
          <w:lang w:val="es-ES_tradnl"/>
        </w:rPr>
        <w:t>En el contexto anterior y teniendo en cuenta los debates y decisiones de la CMR</w:t>
      </w:r>
      <w:r w:rsidR="00A60F8A">
        <w:rPr>
          <w:color w:val="000000"/>
          <w:lang w:val="es-ES_tradnl"/>
        </w:rPr>
        <w:noBreakHyphen/>
      </w:r>
      <w:r w:rsidR="00A60F8A" w:rsidRPr="00A60F8A">
        <w:rPr>
          <w:color w:val="000000"/>
          <w:lang w:val="es-ES_tradnl"/>
        </w:rPr>
        <w:t>03</w:t>
      </w:r>
      <w:r w:rsidRPr="00CC4FCD">
        <w:rPr>
          <w:color w:val="000000"/>
          <w:lang w:val="es-ES_tradnl"/>
        </w:rPr>
        <w:t xml:space="preserve">,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14:paraId="360A6A5E" w14:textId="77777777"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14:paraId="43E25D5A" w14:textId="77777777" w:rsidTr="00C81CBC">
        <w:trPr>
          <w:jc w:val="center"/>
        </w:trPr>
        <w:tc>
          <w:tcPr>
            <w:tcW w:w="1701" w:type="dxa"/>
            <w:vAlign w:val="center"/>
          </w:tcPr>
          <w:p w14:paraId="489F643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14:paraId="25D3E061"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14:paraId="4C53B9A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14:paraId="4305783C"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14:paraId="424B3DBC" w14:textId="77777777" w:rsidTr="00C81CBC">
        <w:trPr>
          <w:cantSplit/>
          <w:jc w:val="center"/>
        </w:trPr>
        <w:tc>
          <w:tcPr>
            <w:tcW w:w="1701" w:type="dxa"/>
            <w:vMerge w:val="restart"/>
          </w:tcPr>
          <w:p w14:paraId="5E243171" w14:textId="77777777"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14:paraId="2D899D89"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136D5050"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14:paraId="63AEC1BC"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551F833" w14:textId="77777777" w:rsidTr="00C81CBC">
        <w:trPr>
          <w:cantSplit/>
          <w:jc w:val="center"/>
        </w:trPr>
        <w:tc>
          <w:tcPr>
            <w:tcW w:w="1701" w:type="dxa"/>
            <w:vMerge/>
          </w:tcPr>
          <w:p w14:paraId="5B8C397A"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2D85D18B"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01C47B45"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69B9BB43"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0ADA0A9" w14:textId="77777777" w:rsidTr="00C81CBC">
        <w:trPr>
          <w:cantSplit/>
          <w:jc w:val="center"/>
        </w:trPr>
        <w:tc>
          <w:tcPr>
            <w:tcW w:w="1701" w:type="dxa"/>
            <w:vMerge/>
          </w:tcPr>
          <w:p w14:paraId="04AB7481"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40A12047"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14:paraId="00600C1A"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7FBCFFC8"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14:paraId="07D308ED" w14:textId="77777777" w:rsidR="00AD4853" w:rsidRDefault="00AD4853" w:rsidP="00A14EF9">
      <w:pPr>
        <w:rPr>
          <w:lang w:val="es-ES_tradnl"/>
        </w:rPr>
      </w:pPr>
    </w:p>
    <w:p w14:paraId="460A1FCC" w14:textId="77777777" w:rsidR="00AD4853" w:rsidRDefault="00AD4853" w:rsidP="00A14EF9">
      <w:pPr>
        <w:rPr>
          <w:lang w:val="es-ES_tradnl"/>
        </w:rPr>
      </w:pPr>
    </w:p>
    <w:p w14:paraId="1FBEF877" w14:textId="77777777" w:rsidR="001B3E77" w:rsidRDefault="001B3E77" w:rsidP="00A14EF9">
      <w:pPr>
        <w:rPr>
          <w:lang w:val="es-ES_tradnl"/>
        </w:rPr>
        <w:sectPr w:rsidR="001B3E77" w:rsidSect="005D4085">
          <w:headerReference w:type="even" r:id="rId26"/>
          <w:headerReference w:type="default" r:id="rId27"/>
          <w:footerReference w:type="default" r:id="rId28"/>
          <w:footnotePr>
            <w:pos w:val="beneathText"/>
            <w:numFmt w:val="chicago"/>
          </w:footnotePr>
          <w:pgSz w:w="11907" w:h="16840" w:code="9"/>
          <w:pgMar w:top="1701" w:right="851" w:bottom="907" w:left="1985" w:header="720" w:footer="482" w:gutter="0"/>
          <w:cols w:space="720"/>
          <w:vAlign w:val="both"/>
        </w:sectPr>
      </w:pPr>
    </w:p>
    <w:p w14:paraId="790EC0D0" w14:textId="4CE5D8A6" w:rsidR="009E216C" w:rsidRPr="009E216C" w:rsidRDefault="009E216C" w:rsidP="009E216C">
      <w:pPr>
        <w:spacing w:before="0"/>
        <w:rPr>
          <w:sz w:val="2"/>
          <w:szCs w:val="2"/>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C83727" w:rsidRPr="00FF37B7" w14:paraId="6E35081A" w14:textId="77777777" w:rsidTr="0075320F">
        <w:trPr>
          <w:trHeight w:val="347"/>
        </w:trPr>
        <w:tc>
          <w:tcPr>
            <w:tcW w:w="2943" w:type="dxa"/>
            <w:tcBorders>
              <w:top w:val="double" w:sz="4" w:space="0" w:color="auto"/>
              <w:left w:val="double" w:sz="4" w:space="0" w:color="auto"/>
              <w:bottom w:val="double" w:sz="4" w:space="0" w:color="auto"/>
              <w:right w:val="double" w:sz="4" w:space="0" w:color="auto"/>
            </w:tcBorders>
          </w:tcPr>
          <w:p w14:paraId="4607ECD0" w14:textId="77777777" w:rsidR="00C83727" w:rsidRPr="00FF37B7" w:rsidRDefault="00C83727" w:rsidP="00032FAE">
            <w:pPr>
              <w:pStyle w:val="Headingb0"/>
              <w:keepNext w:val="0"/>
              <w:spacing w:after="100"/>
              <w:ind w:right="-391"/>
              <w:rPr>
                <w:bCs/>
                <w:color w:val="000000"/>
                <w:lang w:val="en-GB"/>
              </w:rPr>
            </w:pPr>
            <w:r w:rsidRPr="00FF37B7">
              <w:rPr>
                <w:bCs/>
                <w:color w:val="000000"/>
                <w:lang w:val="en-GB"/>
              </w:rPr>
              <w:t>Band</w:t>
            </w:r>
            <w:r>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r>
    </w:tbl>
    <w:p w14:paraId="0384C329" w14:textId="77777777"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t xml:space="preserve">Las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14:paraId="173FBD29" w14:textId="32C01EEF"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para sistemas no OSG del SRS indicados en el número</w:t>
      </w:r>
      <w:r w:rsidR="00A14EF9">
        <w:rPr>
          <w:lang w:val="es-ES_tradnl"/>
        </w:rPr>
        <w:t> </w:t>
      </w:r>
      <w:r w:rsidRPr="00947A2E">
        <w:rPr>
          <w:rStyle w:val="Artref"/>
          <w:b/>
          <w:color w:val="000000"/>
          <w:lang w:val="es-ES_tradnl"/>
        </w:rPr>
        <w:t>5.418</w:t>
      </w:r>
      <w:r w:rsidRPr="00947A2E">
        <w:rPr>
          <w:lang w:val="es-ES_tradnl"/>
        </w:rPr>
        <w:t xml:space="preserve"> con respecto a otros sistemas no OSG; y el número</w:t>
      </w:r>
      <w:r w:rsidR="00A14EF9">
        <w:rPr>
          <w:lang w:val="es-ES_tradnl"/>
        </w:rPr>
        <w:t>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14:paraId="03488964" w14:textId="77777777"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14:paraId="10CB7D59" w14:textId="77777777"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443014" w14:paraId="3790704B" w14:textId="77777777" w:rsidTr="00032FAE">
        <w:trPr>
          <w:jc w:val="center"/>
        </w:trPr>
        <w:tc>
          <w:tcPr>
            <w:tcW w:w="3056" w:type="dxa"/>
            <w:tcBorders>
              <w:bottom w:val="single" w:sz="4" w:space="0" w:color="auto"/>
            </w:tcBorders>
          </w:tcPr>
          <w:p w14:paraId="699485C4"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14:paraId="01DC9729"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14:paraId="069FA30A"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14:paraId="353E7161"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14:paraId="714E5AB1" w14:textId="77777777" w:rsidTr="00032FAE">
        <w:trPr>
          <w:jc w:val="center"/>
        </w:trPr>
        <w:tc>
          <w:tcPr>
            <w:tcW w:w="3056" w:type="dxa"/>
            <w:tcBorders>
              <w:top w:val="single" w:sz="4" w:space="0" w:color="auto"/>
              <w:bottom w:val="dotted" w:sz="4" w:space="0" w:color="auto"/>
            </w:tcBorders>
          </w:tcPr>
          <w:p w14:paraId="3B30C493"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14:paraId="58F21CF5"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14:paraId="5B4DCFE0"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14:paraId="532C9B4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14:paraId="58BD8600" w14:textId="77777777" w:rsidTr="00032FAE">
        <w:trPr>
          <w:jc w:val="center"/>
        </w:trPr>
        <w:tc>
          <w:tcPr>
            <w:tcW w:w="3056" w:type="dxa"/>
            <w:tcBorders>
              <w:bottom w:val="single" w:sz="4" w:space="0" w:color="auto"/>
            </w:tcBorders>
          </w:tcPr>
          <w:p w14:paraId="65FA3F52" w14:textId="77777777"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4C5C12E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14:paraId="034E8AF4" w14:textId="77777777"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14:paraId="7735745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14:paraId="5811CFD3" w14:textId="77777777" w:rsidTr="00032FAE">
        <w:trPr>
          <w:jc w:val="center"/>
        </w:trPr>
        <w:tc>
          <w:tcPr>
            <w:tcW w:w="3056" w:type="dxa"/>
            <w:tcBorders>
              <w:bottom w:val="single" w:sz="4" w:space="0" w:color="auto"/>
            </w:tcBorders>
          </w:tcPr>
          <w:p w14:paraId="79CA8EBB" w14:textId="77777777"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6AD288E1"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14:paraId="29D9FDC6"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14:paraId="2AE96D46" w14:textId="77777777" w:rsidR="00947A2E" w:rsidRPr="005F553C" w:rsidRDefault="00947A2E" w:rsidP="00032FAE">
            <w:pPr>
              <w:pStyle w:val="Tabletext0"/>
              <w:jc w:val="center"/>
            </w:pPr>
            <w:r w:rsidRPr="005F553C">
              <w:t>Sin PC</w:t>
            </w:r>
          </w:p>
        </w:tc>
      </w:tr>
    </w:tbl>
    <w:p w14:paraId="0B64F61F" w14:textId="77777777" w:rsidR="00995031" w:rsidRDefault="00995031" w:rsidP="00995031">
      <w:pPr>
        <w:rPr>
          <w:lang w:val="es-ES_tradnl"/>
        </w:rPr>
      </w:pPr>
      <w:r>
        <w:rPr>
          <w:lang w:val="es-ES_tradnl"/>
        </w:rPr>
        <w:br w:type="page"/>
      </w:r>
    </w:p>
    <w:p w14:paraId="68597C16" w14:textId="39161375" w:rsidR="00FB2089" w:rsidRPr="00A60F8A" w:rsidRDefault="00FB2089" w:rsidP="00A60F8A">
      <w:pPr>
        <w:pStyle w:val="Heading8"/>
        <w:spacing w:before="240"/>
        <w:jc w:val="left"/>
      </w:pPr>
      <w:r w:rsidRPr="00A60F8A">
        <w:lastRenderedPageBreak/>
        <w:t xml:space="preserve">5.429D </w:t>
      </w:r>
      <w:r w:rsidR="00A60F8A" w:rsidRPr="00A60F8A">
        <w:t>y</w:t>
      </w:r>
      <w:r w:rsidRPr="00A60F8A">
        <w:t xml:space="preserve"> 5.429G</w:t>
      </w:r>
    </w:p>
    <w:p w14:paraId="17AD9AED" w14:textId="61D197DF" w:rsidR="00A60F8A" w:rsidRPr="005E488F" w:rsidRDefault="00A60F8A" w:rsidP="00A60F8A">
      <w:pPr>
        <w:rPr>
          <w:lang w:val="es-ES"/>
        </w:rPr>
      </w:pPr>
      <w:r w:rsidRPr="005E488F">
        <w:rPr>
          <w:lang w:val="es-ES"/>
        </w:rPr>
        <w:t>Nota: La CMR-23 tomó la siguiente decisión relativa a los números</w:t>
      </w:r>
      <w:r>
        <w:rPr>
          <w:lang w:val="es-ES"/>
        </w:rPr>
        <w:t> </w:t>
      </w:r>
      <w:r w:rsidRPr="005E488F">
        <w:rPr>
          <w:b/>
          <w:bCs/>
          <w:lang w:val="es-ES"/>
        </w:rPr>
        <w:t>5.429D</w:t>
      </w:r>
      <w:r w:rsidRPr="005E488F">
        <w:rPr>
          <w:lang w:val="es-ES"/>
        </w:rPr>
        <w:t xml:space="preserve"> y </w:t>
      </w:r>
      <w:r w:rsidRPr="005E488F">
        <w:rPr>
          <w:b/>
          <w:bCs/>
          <w:lang w:val="es-ES"/>
        </w:rPr>
        <w:t>5.429G [5.A12]</w:t>
      </w:r>
      <w:r w:rsidRPr="005E488F">
        <w:rPr>
          <w:lang w:val="es-ES"/>
        </w:rPr>
        <w:t>, véase el punto</w:t>
      </w:r>
      <w:r>
        <w:rPr>
          <w:lang w:val="es-ES"/>
        </w:rPr>
        <w:t> </w:t>
      </w:r>
      <w:r w:rsidRPr="005E488F">
        <w:rPr>
          <w:lang w:val="es-ES"/>
        </w:rPr>
        <w:t xml:space="preserve">2.1 </w:t>
      </w:r>
      <w:r>
        <w:rPr>
          <w:lang w:val="es-ES"/>
        </w:rPr>
        <w:t>de las Actas de la 12.ª Sesión Plenaria</w:t>
      </w:r>
      <w:r w:rsidRPr="005E488F">
        <w:rPr>
          <w:lang w:val="es-ES"/>
        </w:rPr>
        <w:t>, Doc.</w:t>
      </w:r>
      <w:r>
        <w:rPr>
          <w:lang w:val="es-ES"/>
        </w:rPr>
        <w:t> </w:t>
      </w:r>
      <w:hyperlink r:id="rId29" w:history="1">
        <w:r w:rsidRPr="005E488F">
          <w:rPr>
            <w:rStyle w:val="Hyperlink"/>
            <w:lang w:val="es-ES"/>
          </w:rPr>
          <w:t>CMR23/527</w:t>
        </w:r>
      </w:hyperlink>
      <w:r w:rsidRPr="005E488F">
        <w:rPr>
          <w:lang w:val="es-ES"/>
        </w:rPr>
        <w:t>:</w:t>
      </w:r>
    </w:p>
    <w:p w14:paraId="223EBF1E" w14:textId="77777777" w:rsidR="00A60F8A" w:rsidRPr="005E488F" w:rsidRDefault="00A60F8A" w:rsidP="00A60F8A">
      <w:pPr>
        <w:spacing w:before="120"/>
        <w:rPr>
          <w:i/>
          <w:iCs/>
          <w:lang w:val="es-ES"/>
        </w:rPr>
      </w:pPr>
      <w:r>
        <w:rPr>
          <w:i/>
          <w:iCs/>
          <w:lang w:val="es-ES"/>
        </w:rPr>
        <w:t>«</w:t>
      </w:r>
      <w:r w:rsidRPr="005E488F">
        <w:rPr>
          <w:i/>
          <w:iCs/>
          <w:lang w:val="es-ES"/>
        </w:rPr>
        <w:t>En aplicación de las notas a los nú</w:t>
      </w:r>
      <w:r>
        <w:rPr>
          <w:i/>
          <w:iCs/>
          <w:lang w:val="es-ES"/>
        </w:rPr>
        <w:t>meros </w:t>
      </w:r>
      <w:r w:rsidRPr="005E488F">
        <w:rPr>
          <w:b/>
          <w:bCs/>
          <w:i/>
          <w:iCs/>
          <w:lang w:val="es-ES"/>
        </w:rPr>
        <w:t>5.A12</w:t>
      </w:r>
      <w:r w:rsidRPr="005E488F">
        <w:rPr>
          <w:i/>
          <w:iCs/>
          <w:lang w:val="es-ES"/>
        </w:rPr>
        <w:t xml:space="preserve">, </w:t>
      </w:r>
      <w:r w:rsidRPr="005E488F">
        <w:rPr>
          <w:b/>
          <w:bCs/>
          <w:i/>
          <w:iCs/>
          <w:lang w:val="es-ES"/>
        </w:rPr>
        <w:t>5.429D</w:t>
      </w:r>
      <w:r w:rsidRPr="005E488F">
        <w:rPr>
          <w:i/>
          <w:iCs/>
          <w:lang w:val="es-ES"/>
        </w:rPr>
        <w:t xml:space="preserve"> </w:t>
      </w:r>
      <w:r>
        <w:rPr>
          <w:i/>
          <w:iCs/>
          <w:lang w:val="es-ES"/>
        </w:rPr>
        <w:t xml:space="preserve">del </w:t>
      </w:r>
      <w:r w:rsidRPr="005E488F">
        <w:rPr>
          <w:i/>
          <w:iCs/>
          <w:lang w:val="es-ES"/>
        </w:rPr>
        <w:t>RR</w:t>
      </w:r>
      <w:r>
        <w:rPr>
          <w:i/>
          <w:iCs/>
          <w:lang w:val="es-ES"/>
        </w:rPr>
        <w:t>, se aplica el número </w:t>
      </w:r>
      <w:r w:rsidRPr="005E488F">
        <w:rPr>
          <w:b/>
          <w:bCs/>
          <w:i/>
          <w:iCs/>
          <w:lang w:val="es-ES"/>
        </w:rPr>
        <w:t>4.8</w:t>
      </w:r>
      <w:r w:rsidRPr="005E488F">
        <w:rPr>
          <w:i/>
          <w:iCs/>
          <w:lang w:val="es-ES"/>
        </w:rPr>
        <w:t xml:space="preserve"> </w:t>
      </w:r>
      <w:r>
        <w:rPr>
          <w:i/>
          <w:iCs/>
          <w:lang w:val="es-ES"/>
        </w:rPr>
        <w:t>del RR. El servicio de radiolocalización que opera en los países de la Región 1, que son adyacentes a la Región 2, tiene la misma situación reglamentaria para el servicio móvil de la Región 2 que el servicio de radiolocalización en la Región 2. El término "países vecinos" mencionado en las notas al número </w:t>
      </w:r>
      <w:r w:rsidRPr="005E488F">
        <w:rPr>
          <w:b/>
          <w:bCs/>
          <w:i/>
          <w:iCs/>
          <w:lang w:val="es-ES"/>
        </w:rPr>
        <w:t>5.429D</w:t>
      </w:r>
      <w:r w:rsidRPr="005E488F">
        <w:rPr>
          <w:i/>
          <w:iCs/>
          <w:lang w:val="es-ES"/>
        </w:rPr>
        <w:t xml:space="preserve"> d</w:t>
      </w:r>
      <w:r>
        <w:rPr>
          <w:i/>
          <w:iCs/>
          <w:lang w:val="es-ES"/>
        </w:rPr>
        <w:t>el RR incluye los países de la Región 1 que son adyacentes a la Región </w:t>
      </w:r>
      <w:r w:rsidRPr="005E488F">
        <w:rPr>
          <w:i/>
          <w:iCs/>
          <w:lang w:val="es-ES"/>
        </w:rPr>
        <w:t>2</w:t>
      </w:r>
      <w:r>
        <w:rPr>
          <w:i/>
          <w:iCs/>
          <w:lang w:val="es-ES"/>
        </w:rPr>
        <w:t>».</w:t>
      </w:r>
    </w:p>
    <w:p w14:paraId="27FEBF80" w14:textId="4BDD594C" w:rsidR="00FB2089" w:rsidRPr="00A60F8A" w:rsidRDefault="00FB2089" w:rsidP="00A60F8A">
      <w:pPr>
        <w:pStyle w:val="Heading8"/>
        <w:spacing w:before="240"/>
        <w:jc w:val="left"/>
      </w:pPr>
      <w:r w:rsidRPr="00A60F8A">
        <w:t xml:space="preserve">5.434 </w:t>
      </w:r>
      <w:r w:rsidR="00A60F8A" w:rsidRPr="00A60F8A">
        <w:t>y</w:t>
      </w:r>
      <w:r w:rsidRPr="00A60F8A">
        <w:t xml:space="preserve"> 5.435B</w:t>
      </w:r>
    </w:p>
    <w:p w14:paraId="4EA90BF7" w14:textId="567C30FE" w:rsidR="00A60F8A" w:rsidRPr="005E488F" w:rsidRDefault="00A60F8A" w:rsidP="00A60F8A">
      <w:pPr>
        <w:rPr>
          <w:lang w:val="es-ES"/>
        </w:rPr>
      </w:pPr>
      <w:r w:rsidRPr="005E488F">
        <w:rPr>
          <w:lang w:val="es-ES"/>
        </w:rPr>
        <w:t>Nota: La CMR-23 tomó la siguiente decisión relativa a los números</w:t>
      </w:r>
      <w:r>
        <w:rPr>
          <w:lang w:val="es-ES"/>
        </w:rPr>
        <w:t> </w:t>
      </w:r>
      <w:r w:rsidRPr="005E488F">
        <w:rPr>
          <w:b/>
          <w:bCs/>
          <w:lang w:val="es-ES"/>
        </w:rPr>
        <w:t>5.434</w:t>
      </w:r>
      <w:r w:rsidRPr="005E488F">
        <w:rPr>
          <w:lang w:val="es-ES"/>
        </w:rPr>
        <w:t xml:space="preserve"> y </w:t>
      </w:r>
      <w:r w:rsidRPr="005E488F">
        <w:rPr>
          <w:b/>
          <w:bCs/>
          <w:lang w:val="es-ES"/>
        </w:rPr>
        <w:t>5.435B</w:t>
      </w:r>
      <w:r w:rsidRPr="005E488F">
        <w:rPr>
          <w:lang w:val="es-ES"/>
        </w:rPr>
        <w:t xml:space="preserve"> </w:t>
      </w:r>
      <w:r w:rsidRPr="005E488F">
        <w:rPr>
          <w:b/>
          <w:bCs/>
          <w:lang w:val="es-ES"/>
        </w:rPr>
        <w:t>[5.36A12]</w:t>
      </w:r>
      <w:r w:rsidRPr="005E488F">
        <w:rPr>
          <w:lang w:val="es-ES"/>
        </w:rPr>
        <w:t xml:space="preserve"> para la banda de frecuencias 3</w:t>
      </w:r>
      <w:r>
        <w:rPr>
          <w:lang w:val="es-ES"/>
        </w:rPr>
        <w:t> </w:t>
      </w:r>
      <w:r w:rsidRPr="005E488F">
        <w:rPr>
          <w:lang w:val="es-ES"/>
        </w:rPr>
        <w:t>600</w:t>
      </w:r>
      <w:r>
        <w:rPr>
          <w:lang w:val="es-ES"/>
        </w:rPr>
        <w:noBreakHyphen/>
      </w:r>
      <w:r w:rsidRPr="005E488F">
        <w:rPr>
          <w:lang w:val="es-ES"/>
        </w:rPr>
        <w:t>3</w:t>
      </w:r>
      <w:r>
        <w:rPr>
          <w:lang w:val="es-ES"/>
        </w:rPr>
        <w:t> </w:t>
      </w:r>
      <w:r w:rsidRPr="005E488F">
        <w:rPr>
          <w:lang w:val="es-ES"/>
        </w:rPr>
        <w:t>800</w:t>
      </w:r>
      <w:r>
        <w:rPr>
          <w:lang w:val="es-ES"/>
        </w:rPr>
        <w:t> </w:t>
      </w:r>
      <w:r w:rsidRPr="005E488F">
        <w:rPr>
          <w:lang w:val="es-ES"/>
        </w:rPr>
        <w:t>MHz, v</w:t>
      </w:r>
      <w:r>
        <w:rPr>
          <w:lang w:val="es-ES"/>
        </w:rPr>
        <w:t>éase el punto </w:t>
      </w:r>
      <w:r w:rsidRPr="005E488F">
        <w:rPr>
          <w:lang w:val="es-ES"/>
        </w:rPr>
        <w:t xml:space="preserve">18.1 </w:t>
      </w:r>
      <w:r>
        <w:rPr>
          <w:lang w:val="es-ES"/>
        </w:rPr>
        <w:t>de las Actas de la 8.ª Sesión Plenaria</w:t>
      </w:r>
      <w:r w:rsidRPr="005E488F">
        <w:rPr>
          <w:lang w:val="es-ES"/>
        </w:rPr>
        <w:t>, Doc.</w:t>
      </w:r>
      <w:r>
        <w:rPr>
          <w:lang w:val="es-ES"/>
        </w:rPr>
        <w:t> </w:t>
      </w:r>
      <w:hyperlink r:id="rId30" w:history="1">
        <w:r w:rsidRPr="005E488F">
          <w:rPr>
            <w:rStyle w:val="Hyperlink"/>
            <w:lang w:val="es-ES"/>
          </w:rPr>
          <w:t>CMR23/523</w:t>
        </w:r>
      </w:hyperlink>
      <w:r w:rsidRPr="005E488F">
        <w:rPr>
          <w:lang w:val="es-ES"/>
        </w:rPr>
        <w:t>:</w:t>
      </w:r>
    </w:p>
    <w:p w14:paraId="07B85A7B" w14:textId="77777777" w:rsidR="00A60F8A" w:rsidRPr="005E488F" w:rsidRDefault="00A60F8A" w:rsidP="00A60F8A">
      <w:pPr>
        <w:spacing w:before="120"/>
        <w:rPr>
          <w:i/>
          <w:iCs/>
          <w:lang w:val="es-ES"/>
        </w:rPr>
      </w:pPr>
      <w:r>
        <w:rPr>
          <w:i/>
          <w:iCs/>
          <w:lang w:val="es-ES"/>
        </w:rPr>
        <w:t>«</w:t>
      </w:r>
      <w:r w:rsidRPr="005E488F">
        <w:rPr>
          <w:i/>
          <w:iCs/>
          <w:lang w:val="es-ES"/>
        </w:rPr>
        <w:t>En la aplicación de los números</w:t>
      </w:r>
      <w:r>
        <w:rPr>
          <w:i/>
          <w:iCs/>
          <w:lang w:val="es-ES"/>
        </w:rPr>
        <w:t> </w:t>
      </w:r>
      <w:r w:rsidRPr="005E488F">
        <w:rPr>
          <w:b/>
          <w:bCs/>
          <w:i/>
          <w:iCs/>
          <w:lang w:val="es-ES"/>
        </w:rPr>
        <w:t>5.434</w:t>
      </w:r>
      <w:r w:rsidRPr="005E488F">
        <w:rPr>
          <w:i/>
          <w:iCs/>
          <w:lang w:val="es-ES"/>
        </w:rPr>
        <w:t xml:space="preserve"> y </w:t>
      </w:r>
      <w:r w:rsidRPr="005E488F">
        <w:rPr>
          <w:b/>
          <w:bCs/>
          <w:i/>
          <w:iCs/>
          <w:lang w:val="es-ES"/>
        </w:rPr>
        <w:t>5.36A12</w:t>
      </w:r>
      <w:r w:rsidRPr="005E488F">
        <w:rPr>
          <w:i/>
          <w:iCs/>
          <w:lang w:val="es-ES"/>
        </w:rPr>
        <w:t xml:space="preserve"> del RR, el término </w:t>
      </w:r>
      <w:r>
        <w:rPr>
          <w:i/>
          <w:iCs/>
          <w:lang w:val="es-ES"/>
        </w:rPr>
        <w:t>"</w:t>
      </w:r>
      <w:r w:rsidRPr="005E488F">
        <w:rPr>
          <w:i/>
          <w:iCs/>
          <w:lang w:val="es-ES"/>
        </w:rPr>
        <w:t>países vecinos</w:t>
      </w:r>
      <w:r>
        <w:rPr>
          <w:i/>
          <w:iCs/>
          <w:lang w:val="es-ES"/>
        </w:rPr>
        <w:t>"</w:t>
      </w:r>
      <w:r w:rsidRPr="005E488F">
        <w:rPr>
          <w:i/>
          <w:iCs/>
          <w:lang w:val="es-ES"/>
        </w:rPr>
        <w:t xml:space="preserve"> incluye los países de la </w:t>
      </w:r>
      <w:r>
        <w:rPr>
          <w:i/>
          <w:iCs/>
          <w:lang w:val="es-ES"/>
        </w:rPr>
        <w:t>Región 1 limítrofes con la Región </w:t>
      </w:r>
      <w:r w:rsidRPr="005E488F">
        <w:rPr>
          <w:i/>
          <w:iCs/>
          <w:lang w:val="es-ES"/>
        </w:rPr>
        <w:t>2</w:t>
      </w:r>
      <w:r>
        <w:rPr>
          <w:i/>
          <w:iCs/>
          <w:lang w:val="es-ES"/>
        </w:rPr>
        <w:t>».</w:t>
      </w:r>
    </w:p>
    <w:p w14:paraId="51AF0964" w14:textId="77777777" w:rsidR="000A21A1" w:rsidRPr="00CC4FCD" w:rsidRDefault="000A21A1" w:rsidP="00FB2089">
      <w:pPr>
        <w:pStyle w:val="Heading8"/>
        <w:spacing w:before="240"/>
        <w:rPr>
          <w:color w:val="000000"/>
          <w:lang w:val="es-ES_tradnl"/>
        </w:rPr>
      </w:pPr>
      <w:r w:rsidRPr="00CC4FCD">
        <w:rPr>
          <w:color w:val="000000"/>
          <w:lang w:val="es-ES_tradnl"/>
        </w:rPr>
        <w:t>5.441</w:t>
      </w:r>
    </w:p>
    <w:p w14:paraId="43082D26" w14:textId="77777777" w:rsidR="000A21A1" w:rsidRPr="00CC4FCD" w:rsidRDefault="000A21A1" w:rsidP="00FB2089">
      <w:pPr>
        <w:spacing w:before="60"/>
        <w:rPr>
          <w:color w:val="000000"/>
          <w:lang w:val="es-ES_tradnl"/>
        </w:rPr>
      </w:pPr>
      <w:r w:rsidRPr="00CC4FCD">
        <w:rPr>
          <w:color w:val="000000"/>
          <w:lang w:val="es-ES_tradnl"/>
        </w:rPr>
        <w:t>1</w:t>
      </w:r>
      <w:r w:rsidRPr="00CC4FCD">
        <w:rPr>
          <w:color w:val="000000"/>
          <w:lang w:val="es-ES_tradnl"/>
        </w:rPr>
        <w:tab/>
        <w:t xml:space="preserve">El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14:paraId="2BB8F342" w14:textId="0CF16195" w:rsidR="000A21A1" w:rsidRPr="00CC4FCD" w:rsidRDefault="000A21A1" w:rsidP="00A60F8A">
      <w:pPr>
        <w:pStyle w:val="enumlev1"/>
        <w:spacing w:before="40"/>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reccional de toda la banda 10,7-11,7</w:t>
      </w:r>
      <w:r w:rsidR="00A14EF9">
        <w:rPr>
          <w:color w:val="000000"/>
          <w:lang w:val="es-ES_tradnl"/>
        </w:rPr>
        <w:t> </w:t>
      </w:r>
      <w:r w:rsidRPr="00CC4FCD">
        <w:rPr>
          <w:color w:val="000000"/>
          <w:lang w:val="es-ES_tradnl"/>
        </w:rPr>
        <w:t xml:space="preserve">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sub-bandas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w:t>
      </w:r>
      <w:r w:rsidR="00A14EF9">
        <w:rPr>
          <w:color w:val="000000"/>
          <w:lang w:val="es-ES_tradnl"/>
        </w:rPr>
        <w:t>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14:paraId="7158E664" w14:textId="77777777" w:rsidR="000A21A1" w:rsidRPr="00CC4FCD" w:rsidRDefault="000A21A1" w:rsidP="00A60F8A">
      <w:pPr>
        <w:pStyle w:val="enumlev1"/>
        <w:spacing w:before="40"/>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14:paraId="7A8B8C1A" w14:textId="77777777" w:rsidR="000A21A1" w:rsidRPr="00CC4FCD" w:rsidRDefault="000A21A1" w:rsidP="00A60F8A">
      <w:pPr>
        <w:pStyle w:val="enumlev1"/>
        <w:spacing w:before="40"/>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8AB25C" w14:textId="77777777" w:rsidR="000A21A1" w:rsidRPr="00CC4FCD" w:rsidRDefault="000A21A1" w:rsidP="00A60F8A">
      <w:pPr>
        <w:pStyle w:val="enumlev1"/>
        <w:spacing w:before="40"/>
        <w:rPr>
          <w:color w:val="000000"/>
          <w:lang w:val="es-ES_tradnl"/>
        </w:rPr>
      </w:pPr>
      <w:r w:rsidRPr="00CC4FCD">
        <w:rPr>
          <w:i/>
          <w:color w:val="000000"/>
          <w:lang w:val="es-ES_tradnl"/>
        </w:rPr>
        <w:t>b)</w:t>
      </w:r>
      <w:r w:rsidRPr="00CC4FCD">
        <w:rPr>
          <w:color w:val="000000"/>
          <w:lang w:val="es-ES_tradnl"/>
        </w:rPr>
        <w:tab/>
        <w:t>espacio-Tierra:</w:t>
      </w:r>
    </w:p>
    <w:p w14:paraId="21E96970" w14:textId="77777777" w:rsidR="000A21A1" w:rsidRPr="00CC4FCD" w:rsidRDefault="000A21A1" w:rsidP="00A60F8A">
      <w:pPr>
        <w:pStyle w:val="enumlev2"/>
        <w:spacing w:before="40"/>
        <w:rPr>
          <w:color w:val="000000"/>
          <w:lang w:val="es-ES_tradnl"/>
        </w:rPr>
      </w:pPr>
      <w:r w:rsidRPr="00CC4FCD">
        <w:rPr>
          <w:color w:val="000000"/>
          <w:lang w:val="es-ES_tradnl"/>
        </w:rPr>
        <w:t>10,7-10,95 GHz y 11,2-11,45 GHz:</w:t>
      </w:r>
    </w:p>
    <w:p w14:paraId="127EA463" w14:textId="77777777" w:rsidR="000A21A1" w:rsidRPr="00CC4FCD" w:rsidRDefault="000A21A1" w:rsidP="00A60F8A">
      <w:pPr>
        <w:pStyle w:val="enumlev3"/>
        <w:spacing w:before="0"/>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14:paraId="1F75345F" w14:textId="77777777" w:rsidR="000A21A1" w:rsidRPr="00CC4FCD" w:rsidRDefault="000A21A1" w:rsidP="00A60F8A">
      <w:pPr>
        <w:pStyle w:val="enumlev3"/>
        <w:spacing w:before="0"/>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6E66E225" w14:textId="77777777" w:rsidR="000A21A1" w:rsidRPr="00CC4FCD" w:rsidRDefault="000A21A1" w:rsidP="00A60F8A">
      <w:pPr>
        <w:pStyle w:val="enumlev2"/>
        <w:spacing w:before="40"/>
        <w:rPr>
          <w:color w:val="000000"/>
          <w:lang w:val="es-ES_tradnl"/>
        </w:rPr>
      </w:pPr>
      <w:r w:rsidRPr="00CC4FCD">
        <w:rPr>
          <w:color w:val="000000"/>
          <w:lang w:val="es-ES_tradnl"/>
        </w:rPr>
        <w:t>10,95-11,2 GHz y 11,45-11,7 GHz:</w:t>
      </w:r>
    </w:p>
    <w:p w14:paraId="7BFEAA23" w14:textId="77777777" w:rsidR="000A21A1" w:rsidRPr="00CC4FCD" w:rsidRDefault="000A21A1" w:rsidP="00A60F8A">
      <w:pPr>
        <w:pStyle w:val="enumlev3"/>
        <w:spacing w:before="0"/>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7F8189" w14:textId="77777777" w:rsidR="00FB2089" w:rsidRDefault="000A21A1" w:rsidP="00A60F8A">
      <w:pPr>
        <w:pStyle w:val="enumlev3"/>
        <w:spacing w:before="0"/>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24CD3DD3" w14:textId="77777777" w:rsidR="00FB2089" w:rsidRDefault="00FB2089" w:rsidP="00A60F8A">
      <w:pPr>
        <w:spacing w:before="0"/>
        <w:rPr>
          <w:lang w:val="es-ES_tradnl"/>
        </w:rPr>
        <w:sectPr w:rsidR="00FB2089" w:rsidSect="008B7269">
          <w:headerReference w:type="even" r:id="rId31"/>
          <w:headerReference w:type="default" r:id="rId32"/>
          <w:footnotePr>
            <w:pos w:val="beneathText"/>
            <w:numFmt w:val="chicago"/>
          </w:footnotePr>
          <w:type w:val="oddPage"/>
          <w:pgSz w:w="11907" w:h="16840" w:code="9"/>
          <w:pgMar w:top="1701" w:right="851" w:bottom="907" w:left="1985" w:header="720" w:footer="482" w:gutter="0"/>
          <w:cols w:space="720"/>
          <w:vAlign w:val="both"/>
        </w:sectPr>
      </w:pPr>
    </w:p>
    <w:p w14:paraId="1511BA9C" w14:textId="62D64110" w:rsidR="00284A32" w:rsidRPr="00CC4FCD" w:rsidRDefault="00284A32" w:rsidP="009E216C">
      <w:pPr>
        <w:rPr>
          <w:color w:val="000000"/>
          <w:lang w:val="es-ES_tradnl"/>
        </w:rPr>
      </w:pPr>
      <w:r w:rsidRPr="00CC4FCD">
        <w:rPr>
          <w:color w:val="000000"/>
          <w:lang w:val="es-ES_tradnl"/>
        </w:rPr>
        <w:lastRenderedPageBreak/>
        <w:t>2</w:t>
      </w:r>
      <w:r w:rsidRPr="00CC4FCD">
        <w:rPr>
          <w:color w:val="000000"/>
          <w:lang w:val="es-ES_tradnl"/>
        </w:rPr>
        <w:tab/>
        <w:t xml:space="preserve">Las relaciones reglamentarias entre utilizaciones OSG del SFS, esto es, </w:t>
      </w:r>
      <w:r w:rsidR="00D56DD5" w:rsidRPr="00CC4FCD">
        <w:rPr>
          <w:color w:val="000000"/>
          <w:lang w:val="es-ES_tradnl"/>
        </w:rPr>
        <w:t xml:space="preserve">la utilización del espectro en el </w:t>
      </w:r>
      <w:r w:rsidRPr="00CC4FCD">
        <w:rPr>
          <w:color w:val="000000"/>
          <w:lang w:val="es-ES_tradnl"/>
        </w:rPr>
        <w:t>enlace ascendente (Región</w:t>
      </w:r>
      <w:r w:rsidR="00A14EF9">
        <w:rPr>
          <w:color w:val="000000"/>
          <w:lang w:val="es-ES_tradnl"/>
        </w:rPr>
        <w:t> </w:t>
      </w:r>
      <w:r w:rsidRPr="00CC4FCD">
        <w:rPr>
          <w:color w:val="000000"/>
          <w:lang w:val="es-ES_tradnl"/>
        </w:rPr>
        <w:t xml:space="preserve">1) y </w:t>
      </w:r>
      <w:r w:rsidR="00D56DD5" w:rsidRPr="00CC4FCD">
        <w:rPr>
          <w:color w:val="000000"/>
          <w:lang w:val="es-ES_tradnl"/>
        </w:rPr>
        <w:t xml:space="preserve">el </w:t>
      </w:r>
      <w:r w:rsidRPr="00CC4FCD">
        <w:rPr>
          <w:color w:val="000000"/>
          <w:lang w:val="es-ES_tradnl"/>
        </w:rPr>
        <w:t>enlace descendente (Apéndice</w:t>
      </w:r>
      <w:r w:rsidR="00EA1686" w:rsidRPr="00CC4FCD">
        <w:rPr>
          <w:color w:val="000000"/>
          <w:lang w:val="es-ES_tradnl"/>
        </w:rPr>
        <w:t> </w:t>
      </w:r>
      <w:r w:rsidRPr="00CC4FCD">
        <w:rPr>
          <w:rStyle w:val="Appref"/>
          <w:b/>
          <w:bCs/>
          <w:color w:val="000000"/>
          <w:lang w:val="es-ES_tradnl"/>
        </w:rPr>
        <w:t>30B</w:t>
      </w:r>
      <w:r w:rsidRPr="00CC4FCD">
        <w:rPr>
          <w:color w:val="000000"/>
          <w:lang w:val="es-ES_tradnl"/>
        </w:rPr>
        <w:t>), no está cubierta por ningún procedimiento reglamentario de radiocomuni</w:t>
      </w:r>
      <w:r w:rsidR="00EA1686" w:rsidRPr="00CC4FCD">
        <w:rPr>
          <w:color w:val="000000"/>
          <w:lang w:val="es-ES_tradnl"/>
        </w:rPr>
        <w:softHyphen/>
      </w:r>
      <w:r w:rsidRPr="00CC4FCD">
        <w:rPr>
          <w:color w:val="000000"/>
          <w:lang w:val="es-ES_tradnl"/>
        </w:rPr>
        <w:t>caciones. La Junta considera esa situación como sigue. Sobre la base del principio general de</w:t>
      </w:r>
      <w:r w:rsidR="00BA320D">
        <w:rPr>
          <w:color w:val="000000"/>
          <w:lang w:val="es-ES_tradnl"/>
        </w:rPr>
        <w:t xml:space="preserve"> </w:t>
      </w:r>
      <w:r w:rsidRPr="00CC4FCD">
        <w:rPr>
          <w:color w:val="000000"/>
          <w:lang w:val="es-ES_tradnl"/>
        </w:rPr>
        <w:t>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w:t>
      </w:r>
      <w:r w:rsidR="009F750C">
        <w:rPr>
          <w:color w:val="000000"/>
          <w:lang w:val="es-ES_tradnl"/>
        </w:rPr>
        <w:t> </w:t>
      </w:r>
      <w:r w:rsidRPr="00CC4FCD">
        <w:rPr>
          <w:rStyle w:val="Appref"/>
          <w:b/>
          <w:bCs/>
          <w:color w:val="000000"/>
          <w:lang w:val="es-ES_tradnl"/>
        </w:rPr>
        <w:t>30</w:t>
      </w:r>
      <w:r w:rsidRPr="00CC4FCD">
        <w:rPr>
          <w:color w:val="000000"/>
          <w:lang w:val="es-ES_tradnl"/>
        </w:rPr>
        <w:t>, Artículo</w:t>
      </w:r>
      <w:r w:rsidR="009F750C">
        <w:rPr>
          <w:color w:val="000000"/>
          <w:lang w:val="es-ES_tradnl"/>
        </w:rPr>
        <w:t> </w:t>
      </w:r>
      <w:r w:rsidRPr="00CC4FCD">
        <w:rPr>
          <w:color w:val="000000"/>
          <w:lang w:val="es-ES_tradnl"/>
        </w:rPr>
        <w:t>7 del Apéndice</w:t>
      </w:r>
      <w:r w:rsidR="009F750C">
        <w:rPr>
          <w:color w:val="000000"/>
          <w:lang w:val="es-ES_tradnl"/>
        </w:rPr>
        <w:t> </w:t>
      </w:r>
      <w:r w:rsidRPr="00CC4FCD">
        <w:rPr>
          <w:rStyle w:val="Appref"/>
          <w:b/>
          <w:bCs/>
          <w:color w:val="000000"/>
          <w:lang w:val="es-ES_tradnl"/>
        </w:rPr>
        <w:t>30A</w:t>
      </w:r>
      <w:r w:rsidRPr="00CC4FCD">
        <w:rPr>
          <w:rStyle w:val="Appref"/>
          <w:color w:val="000000"/>
          <w:lang w:val="es-ES_tradnl"/>
        </w:rPr>
        <w:t>)</w:t>
      </w:r>
      <w:r w:rsidRPr="00CC4FCD">
        <w:rPr>
          <w:color w:val="000000"/>
          <w:lang w:val="es-ES_tradnl"/>
        </w:rPr>
        <w:t>, la Junta considerando que:</w:t>
      </w:r>
    </w:p>
    <w:p w14:paraId="6430B91A" w14:textId="77777777"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14:paraId="3C3A10C2" w14:textId="77777777"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14:paraId="1AA1B50D" w14:textId="77777777"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14:paraId="48AB6DA4" w14:textId="380A72B0" w:rsidR="00284A32" w:rsidRPr="00CC4FCD" w:rsidRDefault="00284A32" w:rsidP="00EA1686">
      <w:pPr>
        <w:rPr>
          <w:color w:val="000000"/>
          <w:lang w:val="es-ES_tradnl"/>
        </w:rPr>
      </w:pPr>
      <w:r w:rsidRPr="00CC4FCD">
        <w:rPr>
          <w:color w:val="000000"/>
          <w:lang w:val="es-ES_tradnl"/>
        </w:rPr>
        <w:t>La utilización de los enlaces ascendentes del SFS (conforme al número</w:t>
      </w:r>
      <w:r w:rsidR="00796849">
        <w:rPr>
          <w:color w:val="000000"/>
          <w:lang w:val="es-ES_tradnl"/>
        </w:rPr>
        <w:t> </w:t>
      </w:r>
      <w:r w:rsidRPr="00CC4FCD">
        <w:rPr>
          <w:rStyle w:val="Artref"/>
          <w:b/>
          <w:bCs/>
          <w:color w:val="000000"/>
          <w:lang w:val="es-ES_tradnl"/>
        </w:rPr>
        <w:t>5.484</w:t>
      </w:r>
      <w:r w:rsidRPr="00CC4FCD">
        <w:rPr>
          <w:color w:val="000000"/>
          <w:lang w:val="es-ES_tradnl"/>
        </w:rPr>
        <w:t>) debe proteger los derechos establecidos en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w:t>
      </w:r>
      <w:r w:rsidR="00796849">
        <w:rPr>
          <w:color w:val="000000"/>
          <w:lang w:val="es-ES_tradnl"/>
        </w:rPr>
        <w:t>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no sólo de cara a otros enlaces ascendentes de redes del SFS en el mismo sentido (Tierra-espacio), sino también respecto a las anotaciones del Plan y de la Lista en sentido contrario (espacio-Tierra). Para tener en cuenta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en el procedimiento del Artículo</w:t>
      </w:r>
      <w:r w:rsidR="00796849">
        <w:rPr>
          <w:color w:val="000000"/>
          <w:lang w:val="es-ES_tradnl"/>
        </w:rPr>
        <w:t> </w:t>
      </w:r>
      <w:r w:rsidRPr="00CC4FCD">
        <w:rPr>
          <w:rStyle w:val="Artref"/>
          <w:b/>
          <w:bCs/>
          <w:color w:val="000000"/>
          <w:lang w:val="es-ES_tradnl"/>
        </w:rPr>
        <w:t>9</w:t>
      </w:r>
      <w:r w:rsidRPr="00CC4FCD">
        <w:rPr>
          <w:color w:val="000000"/>
          <w:lang w:val="es-ES_tradnl"/>
        </w:rPr>
        <w:t>,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w:t>
      </w:r>
      <w:r w:rsidR="00796849">
        <w:rPr>
          <w:color w:val="000000"/>
          <w:lang w:val="es-ES_tradnl"/>
        </w:rPr>
        <w:t>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14:paraId="739A1613" w14:textId="04673007" w:rsidR="00284A32"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ciales receptoras que funcionan en el enlace ascendente del SFS presentadas con arreglo a los Artículos</w:t>
      </w:r>
      <w:r w:rsidR="00796849">
        <w:rPr>
          <w:color w:val="000000"/>
          <w:lang w:val="es-ES_tradnl"/>
        </w:rPr>
        <w:t>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14:paraId="2ACAC822" w14:textId="77777777" w:rsidR="0075320F" w:rsidRDefault="0075320F" w:rsidP="00E237E2">
      <w:pPr>
        <w:pStyle w:val="enumlev1"/>
        <w:rPr>
          <w:color w:val="000000"/>
          <w:lang w:val="es-ES_tradnl"/>
        </w:rPr>
      </w:pPr>
    </w:p>
    <w:p w14:paraId="13DCE7B6" w14:textId="77777777" w:rsidR="00BC6438" w:rsidRDefault="00BC6438" w:rsidP="00E237E2">
      <w:pPr>
        <w:pStyle w:val="enumlev1"/>
        <w:rPr>
          <w:color w:val="000000"/>
          <w:lang w:val="es-ES_tradnl"/>
        </w:rPr>
        <w:sectPr w:rsidR="00BC6438" w:rsidSect="00FB2089">
          <w:headerReference w:type="even" r:id="rId33"/>
          <w:headerReference w:type="default" r:id="rId34"/>
          <w:footnotePr>
            <w:pos w:val="beneathText"/>
            <w:numFmt w:val="chicago"/>
          </w:footnotePr>
          <w:pgSz w:w="11907" w:h="16840" w:code="9"/>
          <w:pgMar w:top="1701" w:right="851" w:bottom="907" w:left="1985" w:header="720" w:footer="482" w:gutter="0"/>
          <w:cols w:space="720"/>
          <w:vAlign w:val="both"/>
        </w:sectPr>
      </w:pPr>
    </w:p>
    <w:p w14:paraId="38D2091C" w14:textId="77777777"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14:paraId="6CB44E03" w14:textId="77777777"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14:paraId="5C21B6EF"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14:paraId="1473D3C1" w14:textId="518B61C0" w:rsidR="00284A32"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14:paraId="5ACDBEA6" w14:textId="0395AF40" w:rsidR="0069253E" w:rsidRPr="00641E84" w:rsidRDefault="0069253E" w:rsidP="0069253E">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es-ES"/>
        </w:rPr>
      </w:pPr>
      <w:r w:rsidRPr="00641E84">
        <w:rPr>
          <w:b/>
          <w:color w:val="000000"/>
          <w:lang w:val="es-ES"/>
        </w:rPr>
        <w:t>5.441B</w:t>
      </w:r>
    </w:p>
    <w:p w14:paraId="2217DEA4" w14:textId="4C3E7433" w:rsidR="0069253E" w:rsidRPr="00641E84" w:rsidRDefault="0069253E" w:rsidP="0069253E">
      <w:pPr>
        <w:rPr>
          <w:lang w:val="es-ES"/>
        </w:rPr>
      </w:pPr>
      <w:r w:rsidRPr="00641E84">
        <w:rPr>
          <w:lang w:val="es-ES"/>
        </w:rPr>
        <w:t>En esta disposición se estipula, entre otras cosas, que, antes de poner en servicio una estación IMT del servicio móvil en la banda de frecuencias 4</w:t>
      </w:r>
      <w:r w:rsidR="00796849">
        <w:rPr>
          <w:lang w:val="es-ES"/>
        </w:rPr>
        <w:t> </w:t>
      </w:r>
      <w:r w:rsidRPr="00641E84">
        <w:rPr>
          <w:lang w:val="es-ES"/>
        </w:rPr>
        <w:t>800-4</w:t>
      </w:r>
      <w:r w:rsidR="00796849">
        <w:rPr>
          <w:lang w:val="es-ES"/>
        </w:rPr>
        <w:t> </w:t>
      </w:r>
      <w:r w:rsidRPr="00641E84">
        <w:rPr>
          <w:lang w:val="es-ES"/>
        </w:rPr>
        <w:t>990</w:t>
      </w:r>
      <w:r w:rsidR="00796849">
        <w:rPr>
          <w:lang w:val="es-ES"/>
        </w:rPr>
        <w:t> </w:t>
      </w:r>
      <w:r w:rsidRPr="00641E84">
        <w:rPr>
          <w:lang w:val="es-ES"/>
        </w:rPr>
        <w:t xml:space="preserve">MHz, la administración competente deberá asegurarse de que la densidad de flujo de potencia (dfp) producida por esa estación no exceda de </w:t>
      </w:r>
      <w:r w:rsidRPr="008566DC">
        <w:sym w:font="Symbol" w:char="F02D"/>
      </w:r>
      <w:r w:rsidRPr="00641E84">
        <w:rPr>
          <w:lang w:val="es-ES"/>
        </w:rPr>
        <w:t>155 dB(W/(m</w:t>
      </w:r>
      <w:r w:rsidRPr="00641E84">
        <w:rPr>
          <w:vertAlign w:val="superscript"/>
          <w:lang w:val="es-ES"/>
        </w:rPr>
        <w:t>2</w:t>
      </w:r>
      <w:r w:rsidRPr="00641E84">
        <w:rPr>
          <w:lang w:val="es-ES"/>
        </w:rPr>
        <w:t> · 1 MHz)) hasta 19 km sobre el nivel del mar a 20</w:t>
      </w:r>
      <w:r w:rsidR="00796849">
        <w:rPr>
          <w:lang w:val="es-ES"/>
        </w:rPr>
        <w:t> </w:t>
      </w:r>
      <w:r w:rsidRPr="00641E84">
        <w:rPr>
          <w:lang w:val="es-ES"/>
        </w:rPr>
        <w:t xml:space="preserve">km de la costa, definida como la marca de bajamar, según lo reconocido oficialmente por el Estado costero. Es de aplicación la Resolución </w:t>
      </w:r>
      <w:r w:rsidRPr="00641E84">
        <w:rPr>
          <w:b/>
          <w:bCs/>
          <w:lang w:val="es-ES"/>
        </w:rPr>
        <w:t>223 (Rev.CMR-</w:t>
      </w:r>
      <w:r w:rsidR="00614BBE">
        <w:rPr>
          <w:b/>
          <w:bCs/>
          <w:lang w:val="es-ES"/>
        </w:rPr>
        <w:t>23</w:t>
      </w:r>
      <w:r w:rsidRPr="00641E84">
        <w:rPr>
          <w:b/>
          <w:bCs/>
          <w:lang w:val="es-ES"/>
        </w:rPr>
        <w:t>)</w:t>
      </w:r>
      <w:r w:rsidRPr="00641E84">
        <w:rPr>
          <w:lang w:val="es-ES"/>
        </w:rPr>
        <w:t>.</w:t>
      </w:r>
    </w:p>
    <w:p w14:paraId="08C5087B" w14:textId="69AD2B05" w:rsidR="0069253E" w:rsidRPr="00641E84" w:rsidRDefault="0069253E" w:rsidP="0069253E">
      <w:pPr>
        <w:rPr>
          <w:lang w:val="es-ES"/>
        </w:rPr>
      </w:pPr>
      <w:r w:rsidRPr="00641E84">
        <w:rPr>
          <w:lang w:val="es-ES"/>
        </w:rPr>
        <w:t xml:space="preserve">Habida cuenta de que ni esta disposición ni la Resolución </w:t>
      </w:r>
      <w:r w:rsidRPr="00641E84">
        <w:rPr>
          <w:b/>
          <w:bCs/>
          <w:lang w:val="es-ES"/>
        </w:rPr>
        <w:t>223 (Rev.CMR-</w:t>
      </w:r>
      <w:r w:rsidR="00614BBE">
        <w:rPr>
          <w:b/>
          <w:bCs/>
          <w:lang w:val="es-ES"/>
        </w:rPr>
        <w:t>23</w:t>
      </w:r>
      <w:r w:rsidRPr="00641E84">
        <w:rPr>
          <w:b/>
          <w:bCs/>
          <w:lang w:val="es-ES"/>
        </w:rPr>
        <w:t>)</w:t>
      </w:r>
      <w:r w:rsidRPr="00641E84">
        <w:rPr>
          <w:lang w:val="es-ES"/>
        </w:rPr>
        <w:t xml:space="preserve"> especifican el modelo de propagación que ha de utilizarse para el cálculo de la dfp producida por las estaciones IMT en la banda de frecuencias 4 800-4 990 MHz, la Junta decidió que se utilizase la Recomendación UIT-R P.528-</w:t>
      </w:r>
      <w:r w:rsidR="00614BBE">
        <w:rPr>
          <w:lang w:val="es-ES"/>
        </w:rPr>
        <w:t>5</w:t>
      </w:r>
      <w:r w:rsidRPr="00641E84">
        <w:rPr>
          <w:lang w:val="es-ES"/>
        </w:rPr>
        <w:t>, para el 1 % del tiempo, a fin de realizar ese cálculo.</w:t>
      </w:r>
    </w:p>
    <w:p w14:paraId="3A8F604A" w14:textId="77777777" w:rsidR="00284A32" w:rsidRPr="00CC4FCD" w:rsidRDefault="00284A32" w:rsidP="00EA1686">
      <w:pPr>
        <w:pStyle w:val="Heading8"/>
        <w:rPr>
          <w:color w:val="000000"/>
          <w:lang w:val="es-ES_tradnl"/>
        </w:rPr>
      </w:pPr>
      <w:r w:rsidRPr="00CC4FCD">
        <w:rPr>
          <w:color w:val="000000"/>
          <w:lang w:val="es-ES_tradnl"/>
        </w:rPr>
        <w:t>5.444B</w:t>
      </w:r>
    </w:p>
    <w:p w14:paraId="296DD42C" w14:textId="041609F2" w:rsidR="00284A32" w:rsidRDefault="00284A32" w:rsidP="003C0B46">
      <w:pPr>
        <w:rPr>
          <w:lang w:val="es-ES_tradnl"/>
        </w:rPr>
      </w:pPr>
      <w:r w:rsidRPr="00CC4FCD">
        <w:rPr>
          <w:lang w:val="es-ES_tradnl"/>
        </w:rPr>
        <w:t>1</w:t>
      </w:r>
      <w:r w:rsidRPr="00CC4FCD">
        <w:rPr>
          <w:lang w:val="es-ES_tradnl"/>
        </w:rPr>
        <w:tab/>
        <w:t>Esta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w:t>
      </w:r>
      <w:r w:rsidR="00796849">
        <w:rPr>
          <w:lang w:val="es-ES_tradnl"/>
        </w:rPr>
        <w:t>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a una estación del servicio móvil aeronáutico con respecto a su conformidad con esta disposición.</w:t>
      </w:r>
    </w:p>
    <w:p w14:paraId="5873D105" w14:textId="77777777" w:rsidR="002E15A6" w:rsidRPr="00FD0CF7" w:rsidRDefault="002E15A6" w:rsidP="003C0B46">
      <w:pPr>
        <w:rPr>
          <w:lang w:val="es-ES"/>
        </w:rPr>
      </w:pPr>
    </w:p>
    <w:p w14:paraId="23FC8E6D" w14:textId="77777777" w:rsidR="002E15A6" w:rsidRDefault="002E15A6">
      <w:pPr>
        <w:tabs>
          <w:tab w:val="clear" w:pos="1134"/>
          <w:tab w:val="clear" w:pos="1871"/>
          <w:tab w:val="clear" w:pos="2268"/>
        </w:tabs>
        <w:overflowPunct/>
        <w:autoSpaceDE/>
        <w:autoSpaceDN/>
        <w:adjustRightInd/>
        <w:spacing w:before="0"/>
        <w:jc w:val="left"/>
        <w:textAlignment w:val="auto"/>
        <w:rPr>
          <w:lang w:val="es-ES_tradnl"/>
        </w:rPr>
        <w:sectPr w:rsidR="002E15A6" w:rsidSect="005D4085">
          <w:headerReference w:type="even" r:id="rId35"/>
          <w:headerReference w:type="default" r:id="rId36"/>
          <w:footnotePr>
            <w:pos w:val="beneathText"/>
            <w:numFmt w:val="chicago"/>
          </w:footnotePr>
          <w:pgSz w:w="11907" w:h="16840" w:code="9"/>
          <w:pgMar w:top="1701" w:right="851" w:bottom="907" w:left="1985" w:header="720" w:footer="482" w:gutter="0"/>
          <w:cols w:space="720"/>
          <w:vAlign w:val="both"/>
        </w:sectPr>
      </w:pPr>
    </w:p>
    <w:p w14:paraId="757154ED" w14:textId="6776DA38" w:rsidR="00284A32" w:rsidRPr="00CC4FCD" w:rsidRDefault="00284A32" w:rsidP="005A7D46">
      <w:pPr>
        <w:rPr>
          <w:lang w:val="es-ES_tradnl"/>
        </w:rPr>
      </w:pPr>
      <w:r w:rsidRPr="00CC4FCD">
        <w:rPr>
          <w:lang w:val="es-ES_tradnl"/>
        </w:rPr>
        <w:lastRenderedPageBreak/>
        <w:t>2</w:t>
      </w:r>
      <w:r w:rsidRPr="00CC4FCD">
        <w:rPr>
          <w:lang w:val="es-ES_tradnl"/>
        </w:rPr>
        <w:tab/>
        <w:t xml:space="preserve">Con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61046F">
        <w:rPr>
          <w:b/>
          <w:bCs/>
          <w:lang w:val="es-ES_tradnl"/>
        </w:rPr>
        <w:t>9</w:t>
      </w:r>
      <w:r w:rsidRPr="00CC4FCD">
        <w:rPr>
          <w:b/>
          <w:bCs/>
          <w:lang w:val="es-ES_tradnl"/>
        </w:rPr>
        <w:t>)</w:t>
      </w:r>
      <w:r w:rsidRPr="00CC4FCD">
        <w:rPr>
          <w:lang w:val="es-ES_tradnl"/>
        </w:rPr>
        <w:t xml:space="preserve">, a la inscripción en el MIFR de estas asignaciones se asociará el símbolo «R» en la columna 13B2 </w:t>
      </w:r>
      <w:r w:rsidRPr="0040151B">
        <w:rPr>
          <w:lang w:val="es-ES_tradnl"/>
        </w:rPr>
        <w:t>(«Observaciones a la conclusión»)</w:t>
      </w:r>
      <w:r w:rsidRPr="00CC4FCD">
        <w:rPr>
          <w:i/>
          <w:iCs/>
          <w:lang w:val="es-ES_tradnl"/>
        </w:rPr>
        <w:t xml:space="preserve"> </w:t>
      </w:r>
      <w:r w:rsidRPr="00CC4FCD">
        <w:rPr>
          <w:lang w:val="es-ES_tradnl"/>
        </w:rPr>
        <w:t xml:space="preserve">y el símbolo «RS748» en la columna 13B1 </w:t>
      </w:r>
      <w:r w:rsidRPr="0040151B">
        <w:rPr>
          <w:lang w:val="es-ES_tradnl"/>
        </w:rPr>
        <w:t>(«Referencia de la conclusión»). La</w:t>
      </w:r>
      <w:r w:rsidRPr="00CC4FCD">
        <w:rPr>
          <w:lang w:val="es-ES_tradnl"/>
        </w:rPr>
        <w:t xml:space="preserve">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incluida la referencia al número</w:t>
      </w:r>
      <w:r w:rsidR="000310FD">
        <w:rPr>
          <w:lang w:val="es-ES_tradnl"/>
        </w:rPr>
        <w:t>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w:t>
      </w:r>
    </w:p>
    <w:p w14:paraId="17D40A1A" w14:textId="4448EAC1" w:rsidR="00284A32"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w:t>
      </w:r>
      <w:r w:rsidR="0061046F">
        <w:rPr>
          <w:b/>
          <w:bCs/>
          <w:lang w:val="es-ES_tradnl"/>
        </w:rPr>
        <w:t>9</w:t>
      </w:r>
      <w:r w:rsidRPr="00CC4FCD">
        <w:rPr>
          <w:b/>
          <w:bCs/>
          <w:lang w:val="es-ES_tradnl"/>
        </w:rPr>
        <w:t>)</w:t>
      </w:r>
      <w:r w:rsidRPr="00CC4FCD">
        <w:rPr>
          <w:lang w:val="es-ES_tradnl"/>
        </w:rPr>
        <w:t>.</w:t>
      </w:r>
    </w:p>
    <w:p w14:paraId="24B27BDD" w14:textId="25B1FDEC" w:rsidR="000A21A1" w:rsidRPr="00CC4FCD" w:rsidRDefault="000A21A1" w:rsidP="007D55F8">
      <w:pPr>
        <w:pStyle w:val="Heading8"/>
        <w:spacing w:before="120"/>
        <w:rPr>
          <w:color w:val="000000"/>
          <w:lang w:val="es-ES_tradnl"/>
        </w:rPr>
      </w:pPr>
      <w:r w:rsidRPr="00CC4FCD">
        <w:rPr>
          <w:color w:val="000000"/>
          <w:lang w:val="es-ES_tradnl"/>
        </w:rPr>
        <w:t>5.446</w:t>
      </w:r>
      <w:r w:rsidR="00B815A1">
        <w:rPr>
          <w:color w:val="000000"/>
          <w:lang w:val="es-ES_tradnl"/>
        </w:rPr>
        <w:t>A</w:t>
      </w:r>
    </w:p>
    <w:p w14:paraId="6E46919E" w14:textId="571EF15B"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t>Esta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este sentido, la Resolución</w:t>
      </w:r>
      <w:r w:rsidR="000310FD">
        <w:rPr>
          <w:color w:val="000000"/>
          <w:lang w:val="es-ES_tradnl"/>
        </w:rPr>
        <w:t> </w:t>
      </w:r>
      <w:r w:rsidRPr="00CC4FCD">
        <w:rPr>
          <w:b/>
          <w:bCs/>
          <w:color w:val="000000"/>
          <w:lang w:val="es-ES_tradnl"/>
        </w:rPr>
        <w:t>229</w:t>
      </w:r>
      <w:r w:rsidR="0061046F">
        <w:rPr>
          <w:color w:val="000000"/>
          <w:lang w:val="es-ES_tradnl"/>
        </w:rPr>
        <w:t>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B815A1">
        <w:rPr>
          <w:b/>
          <w:bCs/>
          <w:color w:val="000000"/>
          <w:lang w:val="es-ES_tradnl"/>
        </w:rPr>
        <w:t>23</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p.i.r.e. para las estaciones del servicio móvil (véanse los </w:t>
      </w:r>
      <w:r w:rsidRPr="00CC4FCD">
        <w:rPr>
          <w:i/>
          <w:iCs/>
          <w:color w:val="000000"/>
          <w:lang w:val="es-ES_tradnl"/>
        </w:rPr>
        <w:t>resuelve</w:t>
      </w:r>
      <w:r w:rsidRPr="00CC4FCD">
        <w:rPr>
          <w:color w:val="000000"/>
          <w:lang w:val="es-ES_tradnl"/>
        </w:rPr>
        <w:t xml:space="preserve"> 2, </w:t>
      </w:r>
      <w:r w:rsidR="0061046F">
        <w:rPr>
          <w:color w:val="000000"/>
          <w:lang w:val="es-ES_tradnl"/>
        </w:rPr>
        <w:t>3, 5</w:t>
      </w:r>
      <w:r w:rsidRPr="00CC4FCD">
        <w:rPr>
          <w:color w:val="000000"/>
          <w:lang w:val="es-ES_tradnl"/>
        </w:rPr>
        <w:t xml:space="preserve"> y </w:t>
      </w:r>
      <w:r w:rsidR="0061046F">
        <w:rPr>
          <w:color w:val="000000"/>
          <w:lang w:val="es-ES_tradnl"/>
        </w:rPr>
        <w:t>7</w:t>
      </w:r>
      <w:r w:rsidRPr="00CC4FCD">
        <w:rPr>
          <w:color w:val="000000"/>
          <w:lang w:val="es-ES_tradnl"/>
        </w:rPr>
        <w:t>).</w:t>
      </w:r>
    </w:p>
    <w:p w14:paraId="244D4D6A" w14:textId="421D07B3"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la situación es bastante sencilla, dado que las disposiciones de la Resolución</w:t>
      </w:r>
      <w:r w:rsidR="000310FD">
        <w:rPr>
          <w:color w:val="000000"/>
          <w:lang w:val="es-ES_tradnl"/>
        </w:rPr>
        <w:t>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14:paraId="449FAE74" w14:textId="75147742" w:rsidR="00284A32"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que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p>
    <w:p w14:paraId="2E5416C0" w14:textId="77777777" w:rsidR="002E15A6" w:rsidRPr="00CC4FCD" w:rsidRDefault="002E15A6" w:rsidP="001816F1">
      <w:pPr>
        <w:spacing w:before="120"/>
        <w:rPr>
          <w:color w:val="000000"/>
          <w:lang w:val="es-ES_tradnl"/>
        </w:rPr>
      </w:pPr>
    </w:p>
    <w:p w14:paraId="242B87D8" w14:textId="77777777" w:rsidR="002E15A6" w:rsidRDefault="002E15A6" w:rsidP="001816F1">
      <w:pPr>
        <w:spacing w:before="120"/>
        <w:rPr>
          <w:color w:val="000000"/>
          <w:lang w:val="es-ES_tradnl"/>
        </w:rPr>
        <w:sectPr w:rsidR="002E15A6" w:rsidSect="005D4085">
          <w:headerReference w:type="even" r:id="rId37"/>
          <w:headerReference w:type="default" r:id="rId38"/>
          <w:footnotePr>
            <w:pos w:val="beneathText"/>
            <w:numFmt w:val="chicago"/>
          </w:footnotePr>
          <w:pgSz w:w="11907" w:h="16840" w:code="9"/>
          <w:pgMar w:top="1701" w:right="851" w:bottom="907" w:left="1985" w:header="720" w:footer="482" w:gutter="0"/>
          <w:cols w:space="720"/>
          <w:vAlign w:val="both"/>
        </w:sectPr>
      </w:pPr>
    </w:p>
    <w:p w14:paraId="3CF474E7" w14:textId="6DFBD98D" w:rsidR="00284A32" w:rsidRDefault="00284A32" w:rsidP="001816F1">
      <w:pPr>
        <w:spacing w:before="120"/>
        <w:rPr>
          <w:color w:val="000000"/>
          <w:lang w:val="es-ES_tradnl"/>
        </w:rPr>
      </w:pPr>
      <w:r w:rsidRPr="00CC4FCD">
        <w:rPr>
          <w:color w:val="000000"/>
          <w:lang w:val="es-ES_tradnl"/>
        </w:rPr>
        <w:lastRenderedPageBreak/>
        <w:t>2</w:t>
      </w:r>
      <w:r w:rsidRPr="00CC4FCD">
        <w:rPr>
          <w:color w:val="000000"/>
          <w:lang w:val="es-ES_tradnl"/>
        </w:rPr>
        <w:tab/>
        <w:t>Dado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w:t>
      </w:r>
      <w:r w:rsidR="000310FD">
        <w:rPr>
          <w:color w:val="000000"/>
          <w:lang w:val="es-ES_tradnl"/>
        </w:rPr>
        <w:t> </w:t>
      </w:r>
      <w:r w:rsidRPr="00CC4FCD">
        <w:rPr>
          <w:color w:val="000000"/>
          <w:lang w:val="es-ES_tradnl"/>
        </w:rPr>
        <w:t>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en los países no mencionados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junto con el Cuadro</w:t>
      </w:r>
      <w:r w:rsidR="000310FD">
        <w:rPr>
          <w:color w:val="000000"/>
          <w:lang w:val="es-ES_tradnl"/>
        </w:rPr>
        <w:t>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1C42C2">
        <w:rPr>
          <w:b/>
          <w:bCs/>
          <w:color w:val="000000"/>
          <w:lang w:val="es-ES_tradnl"/>
        </w:rPr>
        <w:t>Rev.</w:t>
      </w:r>
      <w:r w:rsidRPr="00CC4FCD">
        <w:rPr>
          <w:b/>
          <w:bCs/>
          <w:color w:val="000000"/>
          <w:lang w:val="es-ES_tradnl"/>
        </w:rPr>
        <w:t>CMR</w:t>
      </w:r>
      <w:r w:rsidRPr="00CC4FCD">
        <w:rPr>
          <w:b/>
          <w:bCs/>
          <w:color w:val="000000"/>
          <w:lang w:val="es-ES_tradnl"/>
        </w:rPr>
        <w:noBreakHyphen/>
      </w:r>
      <w:r w:rsidR="003F1407">
        <w:rPr>
          <w:b/>
          <w:bCs/>
          <w:color w:val="000000"/>
          <w:lang w:val="es-ES_tradnl"/>
        </w:rPr>
        <w:t>23</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para los países indicados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siempre que el valor máximo de la p.i.r.e.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 MHz (con una p.i.r.e. inferior o igual a 1 W) forma parte de un WAS.</w:t>
      </w:r>
    </w:p>
    <w:p w14:paraId="3850A0F9" w14:textId="7A3E9FDF" w:rsidR="00291468" w:rsidRPr="00291468" w:rsidRDefault="00291468" w:rsidP="00291468">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es-ES"/>
        </w:rPr>
      </w:pPr>
      <w:bookmarkStart w:id="2" w:name="_Hlk170485060"/>
      <w:r w:rsidRPr="00291468">
        <w:rPr>
          <w:rFonts w:asciiTheme="majorBidi" w:hAnsiTheme="majorBidi" w:cstheme="majorBidi"/>
          <w:b/>
          <w:bCs/>
          <w:color w:val="0D0D0D"/>
          <w:szCs w:val="28"/>
          <w:lang w:val="es-ES"/>
        </w:rPr>
        <w:t xml:space="preserve">5.457D, 5.457E </w:t>
      </w:r>
      <w:r w:rsidRPr="00291468">
        <w:rPr>
          <w:rFonts w:asciiTheme="majorBidi" w:hAnsiTheme="majorBidi" w:cstheme="majorBidi"/>
          <w:b/>
          <w:bCs/>
          <w:color w:val="0D0D0D"/>
          <w:szCs w:val="28"/>
          <w:lang w:val="es-ES"/>
        </w:rPr>
        <w:br/>
        <w:t>y 5.457F</w:t>
      </w:r>
    </w:p>
    <w:bookmarkEnd w:id="2"/>
    <w:p w14:paraId="244C8EE2" w14:textId="77777777" w:rsidR="0028789D" w:rsidRPr="0028789D" w:rsidRDefault="0028789D" w:rsidP="0028789D">
      <w:pPr>
        <w:rPr>
          <w:lang w:val="es-ES"/>
        </w:rPr>
      </w:pPr>
      <w:r w:rsidRPr="0028789D">
        <w:rPr>
          <w:lang w:val="es-ES"/>
        </w:rPr>
        <w:t>1</w:t>
      </w:r>
      <w:r w:rsidRPr="0028789D">
        <w:rPr>
          <w:lang w:val="es-ES"/>
        </w:rPr>
        <w:tab/>
        <w:t>Estas disposiciones estipulan que la utilización de las bandas de frecuencias 6 425</w:t>
      </w:r>
      <w:r w:rsidRPr="0028789D">
        <w:rPr>
          <w:lang w:val="es-ES"/>
        </w:rPr>
        <w:noBreakHyphen/>
        <w:t>7 125 MHz (en la Región 1 y en algunos países de las Regiones 2 y 3) y 7 025</w:t>
      </w:r>
      <w:r w:rsidRPr="0028789D">
        <w:rPr>
          <w:lang w:val="es-ES"/>
        </w:rPr>
        <w:noBreakHyphen/>
        <w:t>7 125 MHz (en la Región 3) por la componente terrenal de las Telecomunicaciones Móviles Internacionales (IMT) será conforme a la Resolución </w:t>
      </w:r>
      <w:r w:rsidRPr="0028789D">
        <w:rPr>
          <w:b/>
          <w:bCs/>
          <w:lang w:val="es-ES"/>
        </w:rPr>
        <w:t>220 (CMR</w:t>
      </w:r>
      <w:r w:rsidRPr="0028789D">
        <w:rPr>
          <w:b/>
          <w:bCs/>
          <w:lang w:val="es-ES"/>
        </w:rPr>
        <w:noBreakHyphen/>
        <w:t>23)</w:t>
      </w:r>
      <w:r w:rsidRPr="0028789D">
        <w:rPr>
          <w:lang w:val="es-ES"/>
        </w:rPr>
        <w:t>.</w:t>
      </w:r>
    </w:p>
    <w:p w14:paraId="281230DF" w14:textId="77777777" w:rsidR="0028789D" w:rsidRDefault="0028789D" w:rsidP="0028789D">
      <w:pPr>
        <w:rPr>
          <w:lang w:val="es-ES"/>
        </w:rPr>
      </w:pPr>
      <w:r w:rsidRPr="0028789D">
        <w:rPr>
          <w:lang w:val="es-ES"/>
        </w:rPr>
        <w:t>La Resolución </w:t>
      </w:r>
      <w:r w:rsidRPr="0028789D">
        <w:rPr>
          <w:b/>
          <w:bCs/>
          <w:lang w:val="es-ES"/>
        </w:rPr>
        <w:t>220 (CMR</w:t>
      </w:r>
      <w:r w:rsidRPr="0028789D">
        <w:rPr>
          <w:b/>
          <w:bCs/>
          <w:lang w:val="es-ES"/>
        </w:rPr>
        <w:noBreakHyphen/>
        <w:t>23)</w:t>
      </w:r>
      <w:r w:rsidRPr="0028789D">
        <w:rPr>
          <w:lang w:val="es-ES"/>
        </w:rPr>
        <w:t xml:space="preserve"> especifica las condiciones técnicas para la componente terrenal de las IMT dentro de la banda 6 425</w:t>
      </w:r>
      <w:r w:rsidRPr="0028789D">
        <w:rPr>
          <w:lang w:val="es-ES"/>
        </w:rPr>
        <w:noBreakHyphen/>
        <w:t xml:space="preserve">7 125 MHz. En consecuencia,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especifica que, a fin de garantizar la protección del SFS (Tierra</w:t>
      </w:r>
      <w:r w:rsidRPr="0028789D">
        <w:rPr>
          <w:lang w:val="es-ES"/>
        </w:rPr>
        <w:noBreakHyphen/>
        <w:t xml:space="preserve">espacio), el nivel previsto de densidad espectral de potencia isótropa radiada equivalente (p.i.r.e.) emitida por una estación base IMT que es una función del ángulo vertical por encima del horizonte no deberá superar los valores indicados en el </w:t>
      </w:r>
      <w:r w:rsidRPr="0028789D">
        <w:rPr>
          <w:i/>
          <w:iCs/>
          <w:lang w:val="es-ES"/>
        </w:rPr>
        <w:t>resuelve </w:t>
      </w:r>
      <w:r w:rsidRPr="0028789D">
        <w:rPr>
          <w:lang w:val="es-ES"/>
        </w:rPr>
        <w:t xml:space="preserve">2 de dicha Resolución. </w:t>
      </w:r>
      <w:r w:rsidRPr="00A805B4">
        <w:rPr>
          <w:lang w:val="es-ES"/>
        </w:rPr>
        <w:t xml:space="preserve">El </w:t>
      </w:r>
      <w:r>
        <w:rPr>
          <w:lang w:val="es-ES"/>
        </w:rPr>
        <w:t>número </w:t>
      </w:r>
      <w:r w:rsidRPr="00A805B4">
        <w:rPr>
          <w:b/>
          <w:bCs/>
          <w:lang w:val="es-ES"/>
        </w:rPr>
        <w:t>21.5</w:t>
      </w:r>
      <w:r w:rsidRPr="00A805B4">
        <w:rPr>
          <w:lang w:val="es-ES"/>
        </w:rPr>
        <w:t xml:space="preserve"> no es de aplicación.</w:t>
      </w:r>
    </w:p>
    <w:p w14:paraId="3C6581C5" w14:textId="77777777" w:rsidR="0028789D" w:rsidRPr="00A805B4" w:rsidRDefault="0028789D" w:rsidP="0028789D">
      <w:pPr>
        <w:rPr>
          <w:lang w:val="es-ES"/>
        </w:rPr>
      </w:pPr>
    </w:p>
    <w:p w14:paraId="56783456" w14:textId="77777777" w:rsidR="0028789D" w:rsidRDefault="0028789D" w:rsidP="0028789D">
      <w:pPr>
        <w:spacing w:before="120"/>
        <w:rPr>
          <w:lang w:val="es-ES"/>
        </w:rPr>
        <w:sectPr w:rsidR="0028789D" w:rsidSect="005D4085">
          <w:headerReference w:type="even" r:id="rId39"/>
          <w:headerReference w:type="default" r:id="rId40"/>
          <w:footnotePr>
            <w:pos w:val="beneathText"/>
            <w:numFmt w:val="chicago"/>
          </w:footnotePr>
          <w:pgSz w:w="11907" w:h="16840" w:code="9"/>
          <w:pgMar w:top="1701" w:right="851" w:bottom="907" w:left="1985" w:header="720" w:footer="482" w:gutter="0"/>
          <w:cols w:space="720"/>
          <w:vAlign w:val="both"/>
        </w:sectPr>
      </w:pPr>
    </w:p>
    <w:p w14:paraId="3E60388F" w14:textId="5CE99A66" w:rsidR="00764A24" w:rsidRPr="00291468" w:rsidRDefault="0028789D" w:rsidP="0028789D">
      <w:pPr>
        <w:spacing w:before="120"/>
        <w:rPr>
          <w:color w:val="000000"/>
          <w:lang w:val="es-ES"/>
        </w:rPr>
      </w:pPr>
      <w:r w:rsidRPr="0028789D">
        <w:rPr>
          <w:lang w:val="es-ES"/>
        </w:rPr>
        <w:lastRenderedPageBreak/>
        <w:t>2</w:t>
      </w:r>
      <w:r w:rsidRPr="0028789D">
        <w:rPr>
          <w:lang w:val="es-ES"/>
        </w:rPr>
        <w:tab/>
        <w:t>Habida cuenta de que el Apéndice </w:t>
      </w:r>
      <w:r w:rsidRPr="0028789D">
        <w:rPr>
          <w:b/>
          <w:bCs/>
          <w:lang w:val="es-ES"/>
        </w:rPr>
        <w:t>4</w:t>
      </w:r>
      <w:r w:rsidRPr="0028789D">
        <w:rPr>
          <w:lang w:val="es-ES"/>
        </w:rPr>
        <w:t xml:space="preserve"> no contiene los datos necesarios para notificar la información sobre la máscara de densidad espectral p.i.r.e. esperada especificada en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la Junta decidió que cuando notifiquen asignaciones de frecuencias para su utilización por estaciones base IMT sujetas al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las administraciones notificantes de dichas asignaciones de frecuencias (es decir, con la naturaleza de servicio «IM») en la banda 6 425</w:t>
      </w:r>
      <w:r w:rsidRPr="0028789D">
        <w:rPr>
          <w:lang w:val="es-ES"/>
        </w:rPr>
        <w:noBreakHyphen/>
        <w:t xml:space="preserve">7 075 MHz facilitarán en el campo «Observaciones» de cada notificación el compromiso de que la estación base IMT correspondiente cumple la máscara de densidad espectral p.i.r.e. especificada en 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xml:space="preserve">, por ejemplo, mediante la declaración «cumple el </w:t>
      </w:r>
      <w:r w:rsidRPr="0028789D">
        <w:rPr>
          <w:i/>
          <w:iCs/>
          <w:lang w:val="es-ES"/>
        </w:rPr>
        <w:t>resuelve </w:t>
      </w:r>
      <w:r w:rsidRPr="0028789D">
        <w:rPr>
          <w:lang w:val="es-ES"/>
        </w:rPr>
        <w:t xml:space="preserve">2 de la Res. </w:t>
      </w:r>
      <w:r w:rsidRPr="0028789D">
        <w:rPr>
          <w:b/>
          <w:bCs/>
          <w:lang w:val="es-ES"/>
        </w:rPr>
        <w:t>220</w:t>
      </w:r>
      <w:r w:rsidRPr="0028789D">
        <w:rPr>
          <w:lang w:val="es-ES"/>
        </w:rPr>
        <w:t xml:space="preserve">». Al examinar el cumplimiento del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 Oficina aceptará la notificación con la declaración de compromiso de que cumple esta Resolución. En ausencia de dicho compromiso, la asignación de frecuencias notificada recibirá una conclusión reglamentaria desfavorable con arreglo al número </w:t>
      </w:r>
      <w:r w:rsidRPr="0028789D">
        <w:rPr>
          <w:b/>
          <w:bCs/>
          <w:lang w:val="es-ES"/>
        </w:rPr>
        <w:t>11.31</w:t>
      </w:r>
      <w:r w:rsidRPr="0028789D">
        <w:rPr>
          <w:lang w:val="es-ES"/>
        </w:rPr>
        <w:t>.</w:t>
      </w:r>
    </w:p>
    <w:p w14:paraId="3680C569" w14:textId="2072E2F5" w:rsidR="00FA14F8" w:rsidRPr="00FD0CF7" w:rsidRDefault="00FA14F8" w:rsidP="00350077">
      <w:pPr>
        <w:pStyle w:val="Heading8"/>
        <w:rPr>
          <w:lang w:val="es-ES"/>
        </w:rPr>
      </w:pPr>
      <w:r w:rsidRPr="00CC4FCD">
        <w:rPr>
          <w:color w:val="000000"/>
          <w:lang w:val="es-ES_tradnl"/>
        </w:rPr>
        <w:t>5.4</w:t>
      </w:r>
      <w:r>
        <w:rPr>
          <w:color w:val="000000"/>
          <w:lang w:val="es-ES_tradnl"/>
        </w:rPr>
        <w:t>58</w:t>
      </w:r>
    </w:p>
    <w:p w14:paraId="05222903" w14:textId="77777777" w:rsidR="00FA14F8"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14:paraId="64E663B1" w14:textId="1A66C005" w:rsidR="0028789D" w:rsidRPr="000D1331" w:rsidRDefault="0028789D" w:rsidP="0028789D">
      <w:pPr>
        <w:pStyle w:val="Heading8"/>
        <w:keepNext w:val="0"/>
        <w:keepLines w:val="0"/>
        <w:rPr>
          <w:rFonts w:asciiTheme="majorBidi" w:eastAsia="Calibri" w:hAnsiTheme="majorBidi" w:cstheme="majorBidi"/>
          <w:b w:val="0"/>
          <w:bCs/>
          <w:szCs w:val="22"/>
          <w:lang w:val="es-ES"/>
        </w:rPr>
      </w:pPr>
      <w:r w:rsidRPr="000D1331">
        <w:rPr>
          <w:rFonts w:asciiTheme="majorBidi" w:hAnsiTheme="majorBidi" w:cstheme="majorBidi"/>
          <w:szCs w:val="22"/>
          <w:lang w:val="es-ES"/>
        </w:rPr>
        <w:t>5.461</w:t>
      </w:r>
    </w:p>
    <w:p w14:paraId="168196B6" w14:textId="77777777" w:rsidR="000D1331" w:rsidRPr="000D1331" w:rsidRDefault="000D1331" w:rsidP="000D1331">
      <w:pPr>
        <w:rPr>
          <w:lang w:val="es-ES"/>
        </w:rPr>
      </w:pPr>
      <w:r w:rsidRPr="000D1331">
        <w:rPr>
          <w:lang w:val="es-ES"/>
        </w:rPr>
        <w:t>La Junta observó que la Conferencia Mundial de Radiocomunicaciones (Dubái, 2023) ha decidido las condiciones específicas para la aplicación del número </w:t>
      </w:r>
      <w:r w:rsidRPr="000D1331">
        <w:rPr>
          <w:b/>
          <w:bCs/>
          <w:lang w:val="es-ES"/>
        </w:rPr>
        <w:t>9.21</w:t>
      </w:r>
      <w:r w:rsidRPr="000D1331">
        <w:rPr>
          <w:lang w:val="es-ES"/>
        </w:rPr>
        <w:t xml:space="preserve"> a las redes en la órbita de los satélites geoestacionarios (OSG) del servicio móvil por satélite (SMS) y a los sistemas en la órbita de los satélites no geoestacionarios (no OSG)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a saber, que la coordinación con arreglo al número </w:t>
      </w:r>
      <w:r w:rsidRPr="000D1331">
        <w:rPr>
          <w:b/>
          <w:bCs/>
          <w:lang w:val="es-ES"/>
        </w:rPr>
        <w:t>9.21</w:t>
      </w:r>
      <w:r w:rsidRPr="000D1331">
        <w:rPr>
          <w:lang w:val="es-ES"/>
        </w:rPr>
        <w:t xml:space="preserve"> no se aplicará a las redes OSG del SMS para las que la Oficina reciba información completa de coordinación a partir del 1 de enero de 2025 con respecto a los sistemas no OSG para los que la Oficina reciba información completa de coordinación o notificación, según proceda, a partir del 1 de enero de 2025.</w:t>
      </w:r>
    </w:p>
    <w:p w14:paraId="047F8FCC" w14:textId="77777777" w:rsidR="000D1331" w:rsidRPr="000D1331" w:rsidRDefault="000D1331" w:rsidP="000D1331">
      <w:pPr>
        <w:rPr>
          <w:lang w:val="es-ES"/>
        </w:rPr>
      </w:pPr>
      <w:r w:rsidRPr="000D1331">
        <w:rPr>
          <w:lang w:val="es-ES"/>
        </w:rPr>
        <w:t>Asimismo, esta disposición estipula que los sistemas no OSG para los que la Oficina reciba información completa de coordinación o notificación, según proceda, a partir del 1 de enero de 2025, no causarán interferencia inaceptable a las redes OSG del SMS que funcionen de conformidad con el Reglamento de Radiocomunicaciones, ni reclamarán protección contra las mismas.</w:t>
      </w:r>
    </w:p>
    <w:p w14:paraId="2CBC4A1F" w14:textId="77777777" w:rsidR="000D1331" w:rsidRDefault="000D1331" w:rsidP="000D1331">
      <w:pPr>
        <w:rPr>
          <w:lang w:val="es-ES"/>
        </w:rPr>
      </w:pPr>
      <w:r w:rsidRPr="000D1331">
        <w:rPr>
          <w:lang w:val="es-ES"/>
        </w:rPr>
        <w:t>La Junta llegó a la conclusión de que la aplicación del número </w:t>
      </w:r>
      <w:r w:rsidRPr="000D1331">
        <w:rPr>
          <w:b/>
          <w:bCs/>
          <w:lang w:val="es-ES"/>
        </w:rPr>
        <w:t>9.21</w:t>
      </w:r>
      <w:r w:rsidRPr="000D1331">
        <w:rPr>
          <w:lang w:val="es-ES"/>
        </w:rPr>
        <w:t xml:space="preserve"> a las redes y sistemas de satélites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es la que se describe en el cuadro siguiente.</w:t>
      </w:r>
    </w:p>
    <w:p w14:paraId="2DF29A84" w14:textId="77777777" w:rsidR="0075320F" w:rsidRDefault="0075320F" w:rsidP="000D1331">
      <w:pPr>
        <w:rPr>
          <w:lang w:val="es-ES"/>
        </w:rPr>
      </w:pPr>
    </w:p>
    <w:p w14:paraId="722F2814" w14:textId="77777777" w:rsidR="000D1331" w:rsidRDefault="000D1331" w:rsidP="000D1331">
      <w:pPr>
        <w:rPr>
          <w:lang w:val="es-ES"/>
        </w:rPr>
        <w:sectPr w:rsidR="000D1331" w:rsidSect="00397907">
          <w:headerReference w:type="even" r:id="rId41"/>
          <w:headerReference w:type="default" r:id="rId42"/>
          <w:footnotePr>
            <w:pos w:val="beneathText"/>
            <w:numFmt w:val="chicago"/>
          </w:footnotePr>
          <w:pgSz w:w="11907" w:h="16840" w:code="9"/>
          <w:pgMar w:top="1701" w:right="851" w:bottom="1134" w:left="1985" w:header="720" w:footer="482" w:gutter="0"/>
          <w:cols w:space="720"/>
          <w:vAlign w:val="both"/>
        </w:sectPr>
      </w:pP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69"/>
        <w:gridCol w:w="1639"/>
        <w:gridCol w:w="1922"/>
        <w:gridCol w:w="1869"/>
        <w:gridCol w:w="1538"/>
        <w:gridCol w:w="1602"/>
      </w:tblGrid>
      <w:tr w:rsidR="00281B51" w:rsidRPr="00443014" w14:paraId="21A69572" w14:textId="77777777" w:rsidTr="00281B51">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069" w:type="dxa"/>
            <w:tcBorders>
              <w:bottom w:val="nil"/>
            </w:tcBorders>
            <w:shd w:val="clear" w:color="auto" w:fill="FFFFFF" w:themeFill="background1"/>
            <w:vAlign w:val="center"/>
          </w:tcPr>
          <w:p w14:paraId="22547BCC" w14:textId="77777777" w:rsidR="00281B51" w:rsidRPr="000D1331" w:rsidRDefault="00281B51" w:rsidP="00281B51">
            <w:pPr>
              <w:pStyle w:val="Tabletext0"/>
              <w:rPr>
                <w:rFonts w:ascii="Times New Roman" w:hAnsi="Times New Roman"/>
                <w:sz w:val="18"/>
                <w:szCs w:val="18"/>
                <w:lang w:val="es-ES"/>
              </w:rPr>
            </w:pPr>
          </w:p>
        </w:tc>
        <w:tc>
          <w:tcPr>
            <w:tcW w:w="3561" w:type="dxa"/>
            <w:gridSpan w:val="2"/>
            <w:shd w:val="clear" w:color="auto" w:fill="FFFFFF" w:themeFill="background1"/>
            <w:vAlign w:val="center"/>
            <w:hideMark/>
          </w:tcPr>
          <w:p w14:paraId="1E1DF5A3" w14:textId="77777777" w:rsidR="00281B51" w:rsidRPr="000D1331" w:rsidRDefault="00281B51" w:rsidP="00281B5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Nuevos</w:t>
            </w:r>
          </w:p>
        </w:tc>
        <w:tc>
          <w:tcPr>
            <w:tcW w:w="3407" w:type="dxa"/>
            <w:gridSpan w:val="2"/>
            <w:shd w:val="clear" w:color="auto" w:fill="FFFFFF" w:themeFill="background1"/>
            <w:vAlign w:val="center"/>
            <w:hideMark/>
          </w:tcPr>
          <w:p w14:paraId="7E652E5A" w14:textId="77777777" w:rsidR="00281B51" w:rsidRPr="000D1331" w:rsidRDefault="00281B51" w:rsidP="00281B5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Existentes</w:t>
            </w:r>
          </w:p>
        </w:tc>
        <w:tc>
          <w:tcPr>
            <w:tcW w:w="1602" w:type="dxa"/>
            <w:vMerge w:val="restart"/>
            <w:shd w:val="clear" w:color="auto" w:fill="FFFFFF" w:themeFill="background1"/>
            <w:vAlign w:val="center"/>
            <w:hideMark/>
          </w:tcPr>
          <w:p w14:paraId="0AB01F1F" w14:textId="77777777" w:rsidR="00281B51" w:rsidRPr="000D1331" w:rsidRDefault="00281B51" w:rsidP="00281B5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Aplicabilidad del número </w:t>
            </w:r>
            <w:r w:rsidRPr="000D1331">
              <w:rPr>
                <w:rFonts w:ascii="Times New Roman" w:hAnsi="Times New Roman"/>
                <w:b/>
                <w:sz w:val="18"/>
                <w:szCs w:val="18"/>
                <w:lang w:val="es-ES"/>
              </w:rPr>
              <w:t>9.21</w:t>
            </w:r>
            <w:r w:rsidRPr="000D1331">
              <w:rPr>
                <w:rFonts w:ascii="Times New Roman" w:hAnsi="Times New Roman"/>
                <w:sz w:val="18"/>
                <w:szCs w:val="18"/>
                <w:lang w:val="es-ES"/>
              </w:rPr>
              <w:t xml:space="preserve"> (véase el Prefacio a la BR IFIC (servicios espaciales), Cuadro 11A.1)</w:t>
            </w:r>
          </w:p>
        </w:tc>
      </w:tr>
      <w:tr w:rsidR="00281B51" w:rsidRPr="00443014" w14:paraId="09058973"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tcBorders>
              <w:top w:val="nil"/>
            </w:tcBorders>
            <w:shd w:val="clear" w:color="auto" w:fill="FFFFFF" w:themeFill="background1"/>
          </w:tcPr>
          <w:p w14:paraId="0EBFFE33" w14:textId="77777777" w:rsidR="00281B51" w:rsidRPr="000D1331" w:rsidRDefault="00281B51" w:rsidP="00281B51">
            <w:pPr>
              <w:pStyle w:val="Tabletext0"/>
              <w:rPr>
                <w:rFonts w:ascii="Times New Roman" w:hAnsi="Times New Roman"/>
                <w:sz w:val="18"/>
                <w:szCs w:val="18"/>
                <w:lang w:val="es-ES"/>
              </w:rPr>
            </w:pPr>
          </w:p>
        </w:tc>
        <w:tc>
          <w:tcPr>
            <w:tcW w:w="1639" w:type="dxa"/>
            <w:shd w:val="clear" w:color="auto" w:fill="FFFFFF" w:themeFill="background1"/>
            <w:hideMark/>
          </w:tcPr>
          <w:p w14:paraId="76879E73"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922" w:type="dxa"/>
            <w:shd w:val="clear" w:color="auto" w:fill="FFFFFF" w:themeFill="background1"/>
            <w:hideMark/>
          </w:tcPr>
          <w:p w14:paraId="4BD69D42"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bCs/>
                <w:sz w:val="18"/>
                <w:szCs w:val="18"/>
                <w:lang w:val="es-ES"/>
              </w:rPr>
              <w:t>9.6</w:t>
            </w:r>
            <w:r w:rsidRPr="000D1331">
              <w:rPr>
                <w:rFonts w:ascii="Times New Roman" w:hAnsi="Times New Roman"/>
                <w:sz w:val="18"/>
                <w:szCs w:val="18"/>
                <w:lang w:val="es-ES"/>
              </w:rPr>
              <w:t>)</w:t>
            </w:r>
          </w:p>
        </w:tc>
        <w:tc>
          <w:tcPr>
            <w:tcW w:w="1869" w:type="dxa"/>
            <w:shd w:val="clear" w:color="auto" w:fill="FFFFFF" w:themeFill="background1"/>
            <w:hideMark/>
          </w:tcPr>
          <w:p w14:paraId="035BD402"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538" w:type="dxa"/>
            <w:shd w:val="clear" w:color="auto" w:fill="FFFFFF" w:themeFill="background1"/>
            <w:hideMark/>
          </w:tcPr>
          <w:p w14:paraId="74E0FAD5"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sz w:val="18"/>
                <w:szCs w:val="18"/>
                <w:lang w:val="es-ES"/>
              </w:rPr>
              <w:t>9.6</w:t>
            </w:r>
            <w:r w:rsidRPr="000D1331">
              <w:rPr>
                <w:rFonts w:ascii="Times New Roman" w:hAnsi="Times New Roman"/>
                <w:sz w:val="18"/>
                <w:szCs w:val="18"/>
                <w:lang w:val="es-ES"/>
              </w:rPr>
              <w:t>) o primera notificación (número </w:t>
            </w:r>
            <w:r w:rsidRPr="000D1331">
              <w:rPr>
                <w:rFonts w:ascii="Times New Roman" w:hAnsi="Times New Roman"/>
                <w:b/>
                <w:sz w:val="18"/>
                <w:szCs w:val="18"/>
                <w:lang w:val="es-ES"/>
              </w:rPr>
              <w:t>11.2</w:t>
            </w:r>
            <w:r w:rsidRPr="000D1331">
              <w:rPr>
                <w:rFonts w:ascii="Times New Roman" w:hAnsi="Times New Roman"/>
                <w:sz w:val="18"/>
                <w:szCs w:val="18"/>
                <w:lang w:val="es-ES"/>
              </w:rPr>
              <w:t>)</w:t>
            </w:r>
          </w:p>
        </w:tc>
        <w:tc>
          <w:tcPr>
            <w:tcW w:w="1602" w:type="dxa"/>
            <w:vMerge/>
            <w:shd w:val="clear" w:color="auto" w:fill="FFFFFF" w:themeFill="background1"/>
          </w:tcPr>
          <w:p w14:paraId="7603C0BA" w14:textId="77777777" w:rsidR="00281B51" w:rsidRPr="000D1331" w:rsidRDefault="00281B51" w:rsidP="00281B5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p>
        </w:tc>
      </w:tr>
      <w:tr w:rsidR="000D1331" w:rsidRPr="000D1331" w14:paraId="46F9C9CA" w14:textId="77777777" w:rsidTr="00281B51">
        <w:tc>
          <w:tcPr>
            <w:cnfStyle w:val="001000000000" w:firstRow="0" w:lastRow="0" w:firstColumn="1" w:lastColumn="0" w:oddVBand="0" w:evenVBand="0" w:oddHBand="0" w:evenHBand="0" w:firstRowFirstColumn="0" w:firstRowLastColumn="0" w:lastRowFirstColumn="0" w:lastRowLastColumn="0"/>
            <w:tcW w:w="9639" w:type="dxa"/>
            <w:gridSpan w:val="6"/>
            <w:shd w:val="clear" w:color="auto" w:fill="FFFFFF" w:themeFill="background1"/>
            <w:hideMark/>
          </w:tcPr>
          <w:p w14:paraId="3476A737"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7 250</w:t>
            </w:r>
            <w:r w:rsidRPr="000D1331">
              <w:rPr>
                <w:rFonts w:ascii="Times New Roman" w:hAnsi="Times New Roman"/>
                <w:sz w:val="18"/>
                <w:szCs w:val="18"/>
              </w:rPr>
              <w:noBreakHyphen/>
              <w:t>7 375 MHz</w:t>
            </w:r>
          </w:p>
        </w:tc>
      </w:tr>
      <w:tr w:rsidR="000D1331" w:rsidRPr="000D1331" w14:paraId="0E151130"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val="restart"/>
            <w:shd w:val="clear" w:color="auto" w:fill="FFFFFF" w:themeFill="background1"/>
            <w:hideMark/>
          </w:tcPr>
          <w:p w14:paraId="77BF17EE"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shd w:val="clear" w:color="auto" w:fill="FFFFFF" w:themeFill="background1"/>
            <w:hideMark/>
          </w:tcPr>
          <w:p w14:paraId="79060596"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7113CB5"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shd w:val="clear" w:color="auto" w:fill="FFFFFF" w:themeFill="background1"/>
            <w:hideMark/>
          </w:tcPr>
          <w:p w14:paraId="6B52D746"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64198B71"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4307675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298131B0"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59410CF7"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2F9B5837"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59412D0"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4CA2B7CA"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19718E8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shd w:val="clear" w:color="auto" w:fill="FFFFFF" w:themeFill="background1"/>
            <w:hideMark/>
          </w:tcPr>
          <w:p w14:paraId="3475E28E"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06AEECE"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5C5BE715"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4CBCE8AB"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0636D260"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00314FB9"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7ECC0B13"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shd w:val="clear" w:color="auto" w:fill="FFFFFF" w:themeFill="background1"/>
            <w:hideMark/>
          </w:tcPr>
          <w:p w14:paraId="74D1D1CF"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71747CE7"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11583160"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7F6AEFDC"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 OSG del SMS</w:t>
            </w:r>
          </w:p>
        </w:tc>
        <w:tc>
          <w:tcPr>
            <w:tcW w:w="1922" w:type="dxa"/>
            <w:shd w:val="clear" w:color="auto" w:fill="FFFFFF" w:themeFill="background1"/>
            <w:hideMark/>
          </w:tcPr>
          <w:p w14:paraId="4480CFC5"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1CAF945B"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16DB2E18"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718409AF"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366C46C2"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1CE88D5A"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shd w:val="clear" w:color="auto" w:fill="FFFFFF" w:themeFill="background1"/>
            <w:hideMark/>
          </w:tcPr>
          <w:p w14:paraId="20836AA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GSO MSS</w:t>
            </w:r>
          </w:p>
        </w:tc>
        <w:tc>
          <w:tcPr>
            <w:tcW w:w="1922" w:type="dxa"/>
            <w:shd w:val="clear" w:color="auto" w:fill="FFFFFF" w:themeFill="background1"/>
            <w:hideMark/>
          </w:tcPr>
          <w:p w14:paraId="6CA00C11"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52FBE23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2422ED97"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6B0192DE"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E1667C" w14:textId="77777777" w:rsidTr="00281B51">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72E360E8" w14:textId="77777777" w:rsidR="000D1331" w:rsidRPr="000D1331" w:rsidRDefault="000D1331" w:rsidP="00281B51">
            <w:pPr>
              <w:pStyle w:val="Tabletext0"/>
              <w:rPr>
                <w:rFonts w:ascii="Times New Roman" w:hAnsi="Times New Roman"/>
                <w:sz w:val="18"/>
                <w:szCs w:val="18"/>
                <w:lang w:val="pt-BR"/>
              </w:rPr>
            </w:pPr>
            <w:r w:rsidRPr="000D1331">
              <w:rPr>
                <w:rFonts w:ascii="Times New Roman" w:hAnsi="Times New Roman"/>
                <w:sz w:val="18"/>
                <w:szCs w:val="18"/>
                <w:lang w:val="pt-BR"/>
              </w:rPr>
              <w:t>OSG vs no OSG vs terrenal</w:t>
            </w:r>
          </w:p>
        </w:tc>
        <w:tc>
          <w:tcPr>
            <w:tcW w:w="1639" w:type="dxa"/>
            <w:shd w:val="clear" w:color="auto" w:fill="FFFFFF" w:themeFill="background1"/>
            <w:hideMark/>
          </w:tcPr>
          <w:p w14:paraId="18099BB8"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shd w:val="clear" w:color="auto" w:fill="FFFFFF" w:themeFill="background1"/>
            <w:hideMark/>
          </w:tcPr>
          <w:p w14:paraId="43A7AA00"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123198C5"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Terrenal</w:t>
            </w:r>
          </w:p>
        </w:tc>
        <w:tc>
          <w:tcPr>
            <w:tcW w:w="1538" w:type="dxa"/>
            <w:shd w:val="clear" w:color="auto" w:fill="FFFFFF" w:themeFill="background1"/>
            <w:hideMark/>
          </w:tcPr>
          <w:p w14:paraId="13BE7E15"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0DF7AE2B" w14:textId="2E7B5E9A"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r w:rsidR="00281B51">
              <w:rPr>
                <w:rStyle w:val="FootnoteReference"/>
                <w:rFonts w:ascii="Times New Roman" w:hAnsi="Times New Roman"/>
                <w:szCs w:val="18"/>
              </w:rPr>
              <w:footnoteReference w:customMarkFollows="1" w:id="1"/>
              <w:t>1</w:t>
            </w:r>
          </w:p>
        </w:tc>
      </w:tr>
      <w:tr w:rsidR="000D1331" w:rsidRPr="000D1331" w14:paraId="0E7C6809"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gridSpan w:val="6"/>
            <w:shd w:val="clear" w:color="auto" w:fill="FFFFFF" w:themeFill="background1"/>
            <w:hideMark/>
          </w:tcPr>
          <w:p w14:paraId="6F258C18"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7 900</w:t>
            </w:r>
            <w:r w:rsidRPr="000D1331">
              <w:rPr>
                <w:rFonts w:ascii="Times New Roman" w:hAnsi="Times New Roman"/>
                <w:sz w:val="18"/>
                <w:szCs w:val="18"/>
              </w:rPr>
              <w:noBreakHyphen/>
              <w:t>8 025 MHz</w:t>
            </w:r>
          </w:p>
        </w:tc>
      </w:tr>
      <w:tr w:rsidR="000D1331" w:rsidRPr="000D1331" w14:paraId="40C72A4C"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val="restart"/>
            <w:shd w:val="clear" w:color="auto" w:fill="FFFFFF" w:themeFill="background1"/>
            <w:hideMark/>
          </w:tcPr>
          <w:p w14:paraId="55AFE9B9"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shd w:val="clear" w:color="auto" w:fill="FFFFFF" w:themeFill="background1"/>
            <w:hideMark/>
          </w:tcPr>
          <w:p w14:paraId="58A650D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F786B3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shd w:val="clear" w:color="auto" w:fill="FFFFFF" w:themeFill="background1"/>
            <w:hideMark/>
          </w:tcPr>
          <w:p w14:paraId="49B6541B"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72C566F3"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1A0B5BA3"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7161376"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33AE7449" w14:textId="77777777" w:rsidR="000D1331" w:rsidRPr="000D1331" w:rsidRDefault="000D1331" w:rsidP="00281B51">
            <w:pPr>
              <w:pStyle w:val="Tabletext0"/>
              <w:rPr>
                <w:rFonts w:ascii="Times New Roman" w:hAnsi="Times New Roman"/>
                <w:sz w:val="18"/>
                <w:szCs w:val="18"/>
              </w:rPr>
            </w:pPr>
          </w:p>
        </w:tc>
        <w:tc>
          <w:tcPr>
            <w:tcW w:w="1639" w:type="dxa"/>
            <w:shd w:val="clear" w:color="auto" w:fill="FFFFFF" w:themeFill="background1"/>
            <w:hideMark/>
          </w:tcPr>
          <w:p w14:paraId="46AFE3B8"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64BFE375"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3085E2A3"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1B54469B"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shd w:val="clear" w:color="auto" w:fill="FFFFFF" w:themeFill="background1"/>
            <w:hideMark/>
          </w:tcPr>
          <w:p w14:paraId="0B25756A"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41F714B1" w14:textId="77777777" w:rsidTr="00281B51">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64F5794C" w14:textId="77777777" w:rsidR="000D1331" w:rsidRPr="000D1331" w:rsidRDefault="000D1331" w:rsidP="00281B51">
            <w:pPr>
              <w:spacing w:before="40" w:after="40"/>
              <w:rPr>
                <w:rFonts w:ascii="Times New Roman" w:hAnsi="Times New Roman"/>
                <w:sz w:val="18"/>
                <w:szCs w:val="18"/>
                <w:lang w:val="fr-FR"/>
              </w:rPr>
            </w:pPr>
          </w:p>
        </w:tc>
        <w:tc>
          <w:tcPr>
            <w:tcW w:w="1639" w:type="dxa"/>
            <w:shd w:val="clear" w:color="auto" w:fill="FFFFFF" w:themeFill="background1"/>
            <w:hideMark/>
          </w:tcPr>
          <w:p w14:paraId="383B33DF"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5241D4FE"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shd w:val="clear" w:color="auto" w:fill="FFFFFF" w:themeFill="background1"/>
            <w:hideMark/>
          </w:tcPr>
          <w:p w14:paraId="4294EC17"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shd w:val="clear" w:color="auto" w:fill="FFFFFF" w:themeFill="background1"/>
            <w:hideMark/>
          </w:tcPr>
          <w:p w14:paraId="663203B2"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shd w:val="clear" w:color="auto" w:fill="FFFFFF" w:themeFill="background1"/>
            <w:hideMark/>
          </w:tcPr>
          <w:p w14:paraId="27C4BF99"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0A24B8F9"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vMerge/>
            <w:shd w:val="clear" w:color="auto" w:fill="FFFFFF" w:themeFill="background1"/>
            <w:hideMark/>
          </w:tcPr>
          <w:p w14:paraId="3EE1A869" w14:textId="77777777" w:rsidR="000D1331" w:rsidRPr="000D1331" w:rsidRDefault="000D1331" w:rsidP="00281B51">
            <w:pPr>
              <w:spacing w:before="40" w:after="40"/>
              <w:rPr>
                <w:rFonts w:ascii="Times New Roman" w:hAnsi="Times New Roman"/>
                <w:sz w:val="18"/>
                <w:szCs w:val="18"/>
                <w:lang w:val="fr-FR"/>
              </w:rPr>
            </w:pPr>
          </w:p>
        </w:tc>
        <w:tc>
          <w:tcPr>
            <w:tcW w:w="1639" w:type="dxa"/>
            <w:shd w:val="clear" w:color="auto" w:fill="FFFFFF" w:themeFill="background1"/>
            <w:hideMark/>
          </w:tcPr>
          <w:p w14:paraId="7206A360"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 OSG del SMS</w:t>
            </w:r>
          </w:p>
        </w:tc>
        <w:tc>
          <w:tcPr>
            <w:tcW w:w="1922" w:type="dxa"/>
            <w:shd w:val="clear" w:color="auto" w:fill="FFFFFF" w:themeFill="background1"/>
            <w:hideMark/>
          </w:tcPr>
          <w:p w14:paraId="03B694E9"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0E7B6C04"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2FEB7FDD"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789513C7"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0D43DB5E" w14:textId="77777777" w:rsidTr="00281B51">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3DD8EFB7" w14:textId="77777777" w:rsidR="000D1331" w:rsidRPr="000D1331" w:rsidRDefault="000D1331" w:rsidP="00281B51">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shd w:val="clear" w:color="auto" w:fill="FFFFFF" w:themeFill="background1"/>
            <w:hideMark/>
          </w:tcPr>
          <w:p w14:paraId="46710F5B"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OSG del SMS</w:t>
            </w:r>
          </w:p>
        </w:tc>
        <w:tc>
          <w:tcPr>
            <w:tcW w:w="1922" w:type="dxa"/>
            <w:shd w:val="clear" w:color="auto" w:fill="FFFFFF" w:themeFill="background1"/>
            <w:hideMark/>
          </w:tcPr>
          <w:p w14:paraId="7A66E1A8"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57EBF4CC"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shd w:val="clear" w:color="auto" w:fill="FFFFFF" w:themeFill="background1"/>
            <w:hideMark/>
          </w:tcPr>
          <w:p w14:paraId="121B1F3D"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358A1491" w14:textId="77777777" w:rsidR="000D1331" w:rsidRPr="000D1331" w:rsidRDefault="000D1331" w:rsidP="00281B51">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490E8D" w14:textId="77777777" w:rsidTr="00281B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9" w:type="dxa"/>
            <w:shd w:val="clear" w:color="auto" w:fill="FFFFFF" w:themeFill="background1"/>
            <w:hideMark/>
          </w:tcPr>
          <w:p w14:paraId="7F434CB5" w14:textId="77777777" w:rsidR="000D1331" w:rsidRPr="000D1331" w:rsidRDefault="000D1331" w:rsidP="00281B51">
            <w:pPr>
              <w:pStyle w:val="Tabletext0"/>
              <w:rPr>
                <w:rFonts w:ascii="Times New Roman" w:hAnsi="Times New Roman"/>
                <w:sz w:val="18"/>
                <w:szCs w:val="18"/>
                <w:lang w:val="pt-BR"/>
              </w:rPr>
            </w:pPr>
            <w:r w:rsidRPr="000D1331">
              <w:rPr>
                <w:rFonts w:ascii="Times New Roman" w:hAnsi="Times New Roman"/>
                <w:sz w:val="18"/>
                <w:szCs w:val="18"/>
                <w:lang w:val="pt-BR"/>
              </w:rPr>
              <w:t>OSG, no OSG vs terrenal</w:t>
            </w:r>
          </w:p>
        </w:tc>
        <w:tc>
          <w:tcPr>
            <w:tcW w:w="1639" w:type="dxa"/>
            <w:shd w:val="clear" w:color="auto" w:fill="FFFFFF" w:themeFill="background1"/>
            <w:hideMark/>
          </w:tcPr>
          <w:p w14:paraId="53E2B85C"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shd w:val="clear" w:color="auto" w:fill="FFFFFF" w:themeFill="background1"/>
            <w:hideMark/>
          </w:tcPr>
          <w:p w14:paraId="3BC77DF5"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869" w:type="dxa"/>
            <w:shd w:val="clear" w:color="auto" w:fill="FFFFFF" w:themeFill="background1"/>
            <w:hideMark/>
          </w:tcPr>
          <w:p w14:paraId="6F38065A"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Terrenal</w:t>
            </w:r>
          </w:p>
        </w:tc>
        <w:tc>
          <w:tcPr>
            <w:tcW w:w="1538" w:type="dxa"/>
            <w:shd w:val="clear" w:color="auto" w:fill="FFFFFF" w:themeFill="background1"/>
            <w:hideMark/>
          </w:tcPr>
          <w:p w14:paraId="5358AF8B"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Cualquiera</w:t>
            </w:r>
          </w:p>
        </w:tc>
        <w:tc>
          <w:tcPr>
            <w:tcW w:w="1602" w:type="dxa"/>
            <w:shd w:val="clear" w:color="auto" w:fill="FFFFFF" w:themeFill="background1"/>
            <w:hideMark/>
          </w:tcPr>
          <w:p w14:paraId="0C534349" w14:textId="77777777" w:rsidR="000D1331" w:rsidRPr="000D1331" w:rsidRDefault="000D1331" w:rsidP="00281B51">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(9.21/C)</w:t>
            </w:r>
          </w:p>
        </w:tc>
      </w:tr>
    </w:tbl>
    <w:p w14:paraId="48B84358" w14:textId="77777777" w:rsidR="000D1331" w:rsidRPr="000D1331" w:rsidRDefault="000D1331" w:rsidP="000D1331">
      <w:pPr>
        <w:rPr>
          <w:lang w:val="es-ES"/>
        </w:rPr>
      </w:pPr>
    </w:p>
    <w:p w14:paraId="089002D6" w14:textId="77777777" w:rsidR="000D1331" w:rsidRDefault="000D1331" w:rsidP="00FA14F8">
      <w:pPr>
        <w:rPr>
          <w:color w:val="000000"/>
          <w:lang w:val="es-ES_tradnl"/>
        </w:rPr>
        <w:sectPr w:rsidR="000D1331" w:rsidSect="00443014">
          <w:headerReference w:type="even" r:id="rId43"/>
          <w:headerReference w:type="default" r:id="rId44"/>
          <w:footnotePr>
            <w:pos w:val="beneathText"/>
            <w:numFmt w:val="chicago"/>
          </w:footnotePr>
          <w:pgSz w:w="11907" w:h="16840" w:code="9"/>
          <w:pgMar w:top="1701" w:right="851" w:bottom="907" w:left="1985" w:header="720" w:footer="482" w:gutter="0"/>
          <w:cols w:space="720"/>
        </w:sectPr>
      </w:pPr>
    </w:p>
    <w:p w14:paraId="5780C0F6" w14:textId="1A6349DB" w:rsidR="008F0575" w:rsidRPr="00B204B4" w:rsidRDefault="008F0575" w:rsidP="008F0575">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p>
    <w:p w14:paraId="7E6DB163" w14:textId="77777777" w:rsidR="008F0575" w:rsidRPr="00A805B4" w:rsidRDefault="008F0575" w:rsidP="008F0575">
      <w:pPr>
        <w:rPr>
          <w:lang w:val="es-ES"/>
        </w:rPr>
      </w:pPr>
      <w:r w:rsidRPr="00A805B4">
        <w:rPr>
          <w:lang w:val="es-ES"/>
        </w:rPr>
        <w:t>Esta disposición estipula que, en la banda de frecuencias 7 375</w:t>
      </w:r>
      <w:r w:rsidRPr="00A805B4">
        <w:rPr>
          <w:lang w:val="es-ES"/>
        </w:rPr>
        <w:noBreakHyphen/>
        <w:t>7 750</w:t>
      </w:r>
      <w:r>
        <w:rPr>
          <w:lang w:val="es-ES"/>
        </w:rPr>
        <w:t> MHz</w:t>
      </w:r>
      <w:r w:rsidRPr="00A805B4">
        <w:rPr>
          <w:lang w:val="es-ES"/>
        </w:rPr>
        <w:t>, los sistemas no OSG (órbita geoestacionaria de los satélites) del servicio fijo por satélite (SFS) para los que la Oficina reciba información completa de coordinación o notificación, según proceda, a partir del 1 de enero de 2025, no causarán interferencia inaceptable a las redes en la órbita de los satélites geoestacionarios del servicio móvil marítimo por satélite que funcionen de conformidad con el Reglamento de Radiocomunicaciones, ni reclamarán protección contra las mismas.</w:t>
      </w:r>
    </w:p>
    <w:p w14:paraId="513B209E" w14:textId="77777777" w:rsidR="008F0575" w:rsidRPr="008F0575" w:rsidRDefault="008F0575" w:rsidP="008F0575">
      <w:pPr>
        <w:rPr>
          <w:lang w:val="es-ES"/>
        </w:rPr>
      </w:pPr>
      <w:r w:rsidRPr="008F0575">
        <w:rPr>
          <w:lang w:val="es-ES"/>
        </w:rPr>
        <w:t>Dado que los sistemas no OSG del SFS en la banda de frecuencias 7 375</w:t>
      </w:r>
      <w:r w:rsidRPr="008F0575">
        <w:rPr>
          <w:lang w:val="es-ES"/>
        </w:rPr>
        <w:noBreakHyphen/>
        <w:t>7 750 MHz (espacio</w:t>
      </w:r>
      <w:r w:rsidRPr="008F0575">
        <w:rPr>
          <w:lang w:val="es-ES"/>
        </w:rPr>
        <w:noBreakHyphen/>
        <w:t>Tierra) no están sujetos al procedimiento de coordinación previsto en la Sección II del Artículo </w:t>
      </w:r>
      <w:r w:rsidRPr="008F0575">
        <w:rPr>
          <w:b/>
          <w:lang w:val="es-ES"/>
        </w:rPr>
        <w:t>9</w:t>
      </w:r>
      <w:r w:rsidRPr="008F0575">
        <w:rPr>
          <w:lang w:val="es-ES"/>
        </w:rPr>
        <w:t>, la Junta llegó a la conclusión de que el número </w:t>
      </w:r>
      <w:r w:rsidRPr="008F0575">
        <w:rPr>
          <w:b/>
          <w:bCs/>
          <w:lang w:val="es-ES"/>
        </w:rPr>
        <w:t>5.461AC</w:t>
      </w:r>
      <w:r w:rsidRPr="008F0575">
        <w:rPr>
          <w:lang w:val="es-ES"/>
        </w:rPr>
        <w:t xml:space="preserve"> es de aplicación a los sistemas no OSG del SFS para los que la Oficina reciba información completa de notificación a partir del 1 de enero de 2025.</w:t>
      </w:r>
    </w:p>
    <w:p w14:paraId="148F6064" w14:textId="218EEE9C" w:rsidR="008F0575" w:rsidRPr="008F0575" w:rsidRDefault="008F0575" w:rsidP="008F0575">
      <w:pPr>
        <w:pStyle w:val="Heading8"/>
        <w:keepNext w:val="0"/>
        <w:keepLines w:val="0"/>
        <w:rPr>
          <w:rFonts w:asciiTheme="majorBidi" w:hAnsiTheme="majorBidi" w:cstheme="majorBidi"/>
          <w:b w:val="0"/>
          <w:bCs/>
          <w:szCs w:val="22"/>
          <w:lang w:val="es-ES"/>
        </w:rPr>
      </w:pPr>
      <w:r w:rsidRPr="008F0575">
        <w:rPr>
          <w:rFonts w:asciiTheme="majorBidi" w:hAnsiTheme="majorBidi" w:cstheme="majorBidi"/>
          <w:szCs w:val="22"/>
          <w:lang w:val="es-ES"/>
        </w:rPr>
        <w:t>5.474A, 5.475A, 5.478A</w:t>
      </w:r>
    </w:p>
    <w:p w14:paraId="4B178E60" w14:textId="77777777" w:rsidR="008F0575" w:rsidRPr="008F0575" w:rsidRDefault="008F0575" w:rsidP="008F0575">
      <w:pPr>
        <w:rPr>
          <w:lang w:val="es-ES"/>
        </w:rPr>
      </w:pPr>
      <w:r w:rsidRPr="008F0575">
        <w:rPr>
          <w:lang w:val="es-ES"/>
        </w:rPr>
        <w:t>1</w:t>
      </w:r>
      <w:r w:rsidRPr="008F0575">
        <w:rPr>
          <w:lang w:val="es-ES"/>
        </w:rPr>
        <w:tab/>
        <w:t>De conformidad con los números </w:t>
      </w:r>
      <w:r w:rsidRPr="008F0575">
        <w:rPr>
          <w:b/>
          <w:bCs/>
          <w:lang w:val="es-ES"/>
        </w:rPr>
        <w:t>5.474A</w:t>
      </w:r>
      <w:r w:rsidRPr="008F0575">
        <w:rPr>
          <w:lang w:val="es-ES"/>
        </w:rPr>
        <w:t>,</w:t>
      </w:r>
      <w:r w:rsidRPr="008F0575">
        <w:rPr>
          <w:b/>
          <w:bCs/>
          <w:lang w:val="es-ES"/>
        </w:rPr>
        <w:t xml:space="preserve"> 5.475A </w:t>
      </w:r>
      <w:r w:rsidRPr="008F0575">
        <w:rPr>
          <w:lang w:val="es-ES"/>
        </w:rPr>
        <w:t>y</w:t>
      </w:r>
      <w:r w:rsidRPr="008F0575">
        <w:rPr>
          <w:b/>
          <w:bCs/>
          <w:lang w:val="es-ES"/>
        </w:rPr>
        <w:t xml:space="preserve"> 5.478A</w:t>
      </w:r>
      <w:r w:rsidRPr="008F0575">
        <w:rPr>
          <w:lang w:val="es-ES"/>
        </w:rPr>
        <w:t xml:space="preserve"> del Reglamento de Radiocomunicaciones, la Junta observó que para utilizar sensores activos en el servicio de investigación espacial (SRS) (activo) en la banda de frecuencias 9 300</w:t>
      </w:r>
      <w:r w:rsidRPr="008F0575">
        <w:rPr>
          <w:lang w:val="es-ES"/>
        </w:rPr>
        <w:noBreakHyphen/>
        <w:t>9 900 MHz y en el servicio de exploración de la Tierra por satélite (EESS) (activo) en la banda de frecuencias 9 200</w:t>
      </w:r>
      <w:r w:rsidRPr="008F0575">
        <w:rPr>
          <w:lang w:val="es-ES"/>
        </w:rPr>
        <w:noBreakHyphen/>
        <w:t>10 400 MHz es necesario demostrar que dicho uso se ajusta a estos números, lo que significa que las distintas subbandas sólo pueden utilizarse en un orden específico, a saber, por orden creciente de ancho de banda necesario:</w:t>
      </w:r>
    </w:p>
    <w:p w14:paraId="61BDE286" w14:textId="77777777" w:rsidR="008F0575" w:rsidRPr="008F0575" w:rsidRDefault="008F0575" w:rsidP="008F0575">
      <w:pPr>
        <w:pStyle w:val="enumlev1"/>
        <w:rPr>
          <w:lang w:val="es-ES"/>
        </w:rPr>
      </w:pPr>
      <w:r w:rsidRPr="008F0575">
        <w:rPr>
          <w:lang w:val="es-ES"/>
        </w:rPr>
        <w:t>1.1</w:t>
      </w:r>
      <w:r w:rsidRPr="008F0575">
        <w:rPr>
          <w:lang w:val="es-ES"/>
        </w:rPr>
        <w:tab/>
        <w:t>Para los sensores activos tanto en el SIE (activo) como en el SETS (activo), las bandas de frecuencia se utilizarán y presentarán para su inscripción de la siguiente manera:</w:t>
      </w:r>
      <w:bookmarkStart w:id="3" w:name="_Hlk165629967"/>
    </w:p>
    <w:p w14:paraId="4CA80CDD"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menor o iguales a 300 MHz, sólo se utilizará la banda de frecuencias 9 500</w:t>
      </w:r>
      <w:r w:rsidRPr="008F0575">
        <w:rPr>
          <w:lang w:val="es-ES"/>
        </w:rPr>
        <w:noBreakHyphen/>
        <w:t>9 800 MHz.</w:t>
      </w:r>
    </w:p>
    <w:bookmarkEnd w:id="3"/>
    <w:p w14:paraId="6602607C"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300 MHz pero menor o igual a 500 MHz, se utilizará parte o la totalidad de la banda de frecuencias 9 300</w:t>
      </w:r>
      <w:r w:rsidRPr="008F0575">
        <w:rPr>
          <w:lang w:val="es-ES"/>
        </w:rPr>
        <w:noBreakHyphen/>
        <w:t>9 500 MHz, además de la banda de frecuencias 9 500</w:t>
      </w:r>
      <w:r w:rsidRPr="008F0575">
        <w:rPr>
          <w:lang w:val="es-ES"/>
        </w:rPr>
        <w:noBreakHyphen/>
        <w:t>9 800 MHz.</w:t>
      </w:r>
    </w:p>
    <w:p w14:paraId="02991B2D" w14:textId="043C6BF6" w:rsidR="0028789D" w:rsidRDefault="008F0575" w:rsidP="008F0575">
      <w:pPr>
        <w:pStyle w:val="enumlev2"/>
        <w:rPr>
          <w:lang w:val="es-ES"/>
        </w:rPr>
      </w:pPr>
      <w:r w:rsidRPr="008F0575">
        <w:rPr>
          <w:lang w:val="es-ES"/>
        </w:rPr>
        <w:t>–</w:t>
      </w:r>
      <w:r w:rsidRPr="008F0575">
        <w:rPr>
          <w:lang w:val="es-ES"/>
        </w:rPr>
        <w:tab/>
        <w:t>Para un ancho de banda necesario mayor de 500 MHz pero menor o igual a 600 MHz, se utilizará una parte o la totalidad de la banda de frecuencias 9 800</w:t>
      </w:r>
      <w:r w:rsidRPr="008F0575">
        <w:rPr>
          <w:lang w:val="es-ES"/>
        </w:rPr>
        <w:noBreakHyphen/>
        <w:t>9 900 MHz, además de la banda de frecuencias 9 300</w:t>
      </w:r>
      <w:r w:rsidRPr="008F0575">
        <w:rPr>
          <w:lang w:val="es-ES"/>
        </w:rPr>
        <w:noBreakHyphen/>
        <w:t>9 800 MHz.</w:t>
      </w:r>
    </w:p>
    <w:p w14:paraId="413277A7" w14:textId="77777777" w:rsidR="008F0575" w:rsidRDefault="008F0575" w:rsidP="008F0575">
      <w:pPr>
        <w:pStyle w:val="enumlev2"/>
        <w:rPr>
          <w:color w:val="000000"/>
          <w:lang w:val="es-ES_tradnl"/>
        </w:rPr>
      </w:pPr>
    </w:p>
    <w:p w14:paraId="2500FD7C" w14:textId="77777777" w:rsidR="008F0575" w:rsidRDefault="008F0575" w:rsidP="00FA14F8">
      <w:pPr>
        <w:rPr>
          <w:color w:val="000000"/>
          <w:lang w:val="es-ES_tradnl"/>
        </w:rPr>
        <w:sectPr w:rsidR="008F0575" w:rsidSect="005D4085">
          <w:headerReference w:type="even" r:id="rId45"/>
          <w:headerReference w:type="default" r:id="rId46"/>
          <w:footnotePr>
            <w:pos w:val="beneathText"/>
            <w:numFmt w:val="chicago"/>
          </w:footnotePr>
          <w:pgSz w:w="11907" w:h="16840" w:code="9"/>
          <w:pgMar w:top="1701" w:right="851" w:bottom="907" w:left="1985" w:header="720" w:footer="482" w:gutter="0"/>
          <w:cols w:space="720"/>
          <w:vAlign w:val="both"/>
        </w:sectPr>
      </w:pPr>
    </w:p>
    <w:p w14:paraId="3BB1F3FC" w14:textId="77777777" w:rsidR="008F0575" w:rsidRPr="008F0575" w:rsidRDefault="008F0575" w:rsidP="008F0575">
      <w:pPr>
        <w:pStyle w:val="enumlev1"/>
        <w:rPr>
          <w:lang w:val="es-ES"/>
        </w:rPr>
      </w:pPr>
      <w:r w:rsidRPr="008F0575">
        <w:rPr>
          <w:lang w:val="es-ES"/>
        </w:rPr>
        <w:lastRenderedPageBreak/>
        <w:t>1.2</w:t>
      </w:r>
      <w:r w:rsidRPr="008F0575">
        <w:rPr>
          <w:lang w:val="es-ES"/>
        </w:rPr>
        <w:tab/>
        <w:t>Para el SETS (activo) únicamente, además de las condiciones enumeradas en el § 1.1, podrán utilizarse y presentarse para su inscripción las siguientes bandas de frecuencias adicionales:</w:t>
      </w:r>
    </w:p>
    <w:p w14:paraId="34E9EAAE"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600 MHz pero menor o igual a 1 200 MHz, pueden utilizarse parte o la totalidad de las bandas de frecuencias 9 200</w:t>
      </w:r>
      <w:r w:rsidRPr="008F0575">
        <w:rPr>
          <w:lang w:val="es-ES"/>
        </w:rPr>
        <w:noBreakHyphen/>
        <w:t>9 300 MHz y/o 9 900</w:t>
      </w:r>
      <w:r w:rsidRPr="008F0575">
        <w:rPr>
          <w:lang w:val="es-ES"/>
        </w:rPr>
        <w:noBreakHyphen/>
        <w:t>10 400 MHz, además de la banda de frecuencias 9 200</w:t>
      </w:r>
      <w:r w:rsidRPr="008F0575">
        <w:rPr>
          <w:lang w:val="es-ES"/>
        </w:rPr>
        <w:noBreakHyphen/>
        <w:t>9 900 MHz.</w:t>
      </w:r>
    </w:p>
    <w:p w14:paraId="0CDCF0C7" w14:textId="77777777" w:rsidR="008F0575" w:rsidRPr="008F0575" w:rsidRDefault="008F0575" w:rsidP="008F0575">
      <w:pPr>
        <w:rPr>
          <w:lang w:val="es-ES"/>
        </w:rPr>
      </w:pPr>
      <w:r w:rsidRPr="008F0575">
        <w:rPr>
          <w:lang w:val="es-ES"/>
        </w:rPr>
        <w:t>2</w:t>
      </w:r>
      <w:r w:rsidRPr="008F0575">
        <w:rPr>
          <w:lang w:val="es-ES"/>
        </w:rPr>
        <w:tab/>
        <w:t>La Junta señaló además que los sistemas en órbita de los satélites no geoestacionarios (no OSG) del SIE (activo) y del SETS (activo) no están sujetos a ningún procedimiento de coordinación en la banda de frecuencias de 9 300</w:t>
      </w:r>
      <w:r w:rsidRPr="008F0575">
        <w:rPr>
          <w:lang w:val="es-ES"/>
        </w:rPr>
        <w:noBreakHyphen/>
        <w:t>9 900 MHz y, por consiguiente, se presentarán en una publicación de información anticipada de conformidad con la Sección I del Artículo </w:t>
      </w:r>
      <w:r w:rsidRPr="008F0575">
        <w:rPr>
          <w:b/>
          <w:bCs/>
          <w:lang w:val="es-ES"/>
        </w:rPr>
        <w:t>9</w:t>
      </w:r>
      <w:r w:rsidRPr="008F0575">
        <w:rPr>
          <w:lang w:val="es-ES"/>
        </w:rPr>
        <w:t>.</w:t>
      </w:r>
    </w:p>
    <w:p w14:paraId="130DB46C" w14:textId="2D29F78B" w:rsidR="008F0575" w:rsidRPr="00A805B4" w:rsidRDefault="008F0575" w:rsidP="008F0575">
      <w:pPr>
        <w:keepNext/>
        <w:keepLines/>
        <w:rPr>
          <w:lang w:val="es-ES"/>
        </w:rPr>
      </w:pPr>
      <w:r w:rsidRPr="008F0575">
        <w:rPr>
          <w:lang w:val="es-ES"/>
        </w:rPr>
        <w:t>3</w:t>
      </w:r>
      <w:r w:rsidRPr="008F0575">
        <w:rPr>
          <w:lang w:val="es-ES"/>
        </w:rPr>
        <w:tab/>
        <w:t>Dado que la utilización del SETS (activo) en las bandas de frecuencias 9 200</w:t>
      </w:r>
      <w:r w:rsidRPr="008F0575">
        <w:rPr>
          <w:lang w:val="es-ES"/>
        </w:rPr>
        <w:noBreakHyphen/>
        <w:t>9 300 MHz y 9 900</w:t>
      </w:r>
      <w:r w:rsidRPr="008F0575">
        <w:rPr>
          <w:lang w:val="es-ES"/>
        </w:rPr>
        <w:noBreakHyphen/>
        <w:t>10 400 MHz está sujeta a un acuerdo que debe obtenerse en virtud del número </w:t>
      </w:r>
      <w:r w:rsidRPr="008F0575">
        <w:rPr>
          <w:b/>
          <w:bCs/>
          <w:lang w:val="es-ES"/>
        </w:rPr>
        <w:t>9.21</w:t>
      </w:r>
      <w:r w:rsidRPr="008F0575">
        <w:rPr>
          <w:lang w:val="es-ES"/>
        </w:rPr>
        <w:t>, las redes y sistemas de satélites deberán presentarse en una solicitud de coordinación con arreglo al número </w:t>
      </w:r>
      <w:r w:rsidRPr="008F0575">
        <w:rPr>
          <w:b/>
          <w:bCs/>
          <w:lang w:val="es-ES"/>
        </w:rPr>
        <w:t>9.30</w:t>
      </w:r>
      <w:r w:rsidRPr="008F0575">
        <w:rPr>
          <w:lang w:val="es-ES"/>
        </w:rPr>
        <w:t>. La Junta llegó a la conclusión de que, para presentar correctamente estas bandas de frecuencias en una solicitud de coordinación, la banda de frecuencias 9 300</w:t>
      </w:r>
      <w:r w:rsidRPr="008F0575">
        <w:rPr>
          <w:lang w:val="es-ES"/>
        </w:rPr>
        <w:noBreakHyphen/>
        <w:t>9 900 MHz deberá presentarse, al mismo tiempo o en una notificación anterior, con el mismo nombre de satélite (en el caso de un sistema no OSG, esta notificación deberá realizarse mediante información de publicación anticipada)</w:t>
      </w:r>
      <w:r>
        <w:rPr>
          <w:rStyle w:val="FootnoteReference"/>
          <w:lang w:val="es-ES"/>
        </w:rPr>
        <w:footnoteReference w:customMarkFollows="1" w:id="2"/>
        <w:t>1</w:t>
      </w:r>
      <w:r w:rsidRPr="00A805B4">
        <w:rPr>
          <w:lang w:val="es-ES"/>
        </w:rPr>
        <w:t>; de lo contrario, las asignaciones de frecuencias para la utilización del SETS (activo) en las bandas de frecuencias 9 200</w:t>
      </w:r>
      <w:r>
        <w:rPr>
          <w:lang w:val="es-ES"/>
        </w:rPr>
        <w:noBreakHyphen/>
      </w:r>
      <w:r w:rsidRPr="00A805B4">
        <w:rPr>
          <w:lang w:val="es-ES"/>
        </w:rPr>
        <w:t>9 300</w:t>
      </w:r>
      <w:r>
        <w:rPr>
          <w:lang w:val="es-ES"/>
        </w:rPr>
        <w:t> MHz</w:t>
      </w:r>
      <w:r w:rsidRPr="00A805B4">
        <w:rPr>
          <w:lang w:val="es-ES"/>
        </w:rPr>
        <w:t xml:space="preserve"> y/o 9 900</w:t>
      </w:r>
      <w:r>
        <w:rPr>
          <w:lang w:val="es-ES"/>
        </w:rPr>
        <w:noBreakHyphen/>
      </w:r>
      <w:r w:rsidRPr="00A805B4">
        <w:rPr>
          <w:lang w:val="es-ES"/>
        </w:rPr>
        <w:t>10 400 MHz notificadas como parte de una solicitud de coordinación no se considerarán conformes con el Cuadro de atribución de bandas de frecuencias.</w:t>
      </w:r>
    </w:p>
    <w:p w14:paraId="0FCF5A92" w14:textId="77777777" w:rsidR="008F0575" w:rsidRPr="008F0575" w:rsidRDefault="008F0575" w:rsidP="008F0575">
      <w:pPr>
        <w:rPr>
          <w:lang w:val="es-ES"/>
        </w:rPr>
      </w:pPr>
      <w:r w:rsidRPr="008F0575">
        <w:rPr>
          <w:lang w:val="es-ES"/>
        </w:rPr>
        <w:t>4</w:t>
      </w:r>
      <w:r w:rsidRPr="008F0575">
        <w:rPr>
          <w:lang w:val="es-ES"/>
        </w:rPr>
        <w:tab/>
        <w:t>Cuando una administración presente una notificación con arreglo al número </w:t>
      </w:r>
      <w:r w:rsidRPr="008F0575">
        <w:rPr>
          <w:b/>
          <w:bCs/>
          <w:lang w:val="es-ES"/>
        </w:rPr>
        <w:t>11.2</w:t>
      </w:r>
      <w:r w:rsidRPr="008F0575">
        <w:rPr>
          <w:lang w:val="es-ES"/>
        </w:rPr>
        <w:t xml:space="preserve"> que contenga asignaciones de frecuencias a una estación del SETS (activa) en la banda de frecuencias 9 200</w:t>
      </w:r>
      <w:r w:rsidRPr="008F0575">
        <w:rPr>
          <w:lang w:val="es-ES"/>
        </w:rPr>
        <w:noBreakHyphen/>
        <w:t>10 400 MHz y/o del SIE (activa) en la banda de frecuencias 9 300</w:t>
      </w:r>
      <w:r w:rsidRPr="008F0575">
        <w:rPr>
          <w:lang w:val="es-ES"/>
        </w:rPr>
        <w:noBreakHyphen/>
        <w:t>9 900 MHz, la Junta decidió que serán de aplicación las siguientes Reglas:</w:t>
      </w:r>
    </w:p>
    <w:p w14:paraId="20D24385" w14:textId="77777777" w:rsidR="008F0575" w:rsidRPr="008F0575"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9 300</w:t>
      </w:r>
      <w:r w:rsidRPr="008F0575">
        <w:rPr>
          <w:lang w:val="es-ES"/>
        </w:rPr>
        <w:noBreakHyphen/>
        <w:t>9 500 MHz, la banda de frecuencias 9 500</w:t>
      </w:r>
      <w:r w:rsidRPr="008F0575">
        <w:rPr>
          <w:lang w:val="es-ES"/>
        </w:rPr>
        <w:noBreakHyphen/>
        <w:t>9 800 MHz deberá notificarse en el mismo servicio y con el mismo nombre de satélite, ya sea al mismo tiempo o en una notificación anterior, y el ancho de banda necesario deberá ser superior a 300 MHz (véase el número </w:t>
      </w:r>
      <w:r w:rsidRPr="008F0575">
        <w:rPr>
          <w:b/>
          <w:bCs/>
          <w:lang w:val="es-ES"/>
        </w:rPr>
        <w:t>5.475A</w:t>
      </w:r>
      <w:r w:rsidRPr="008F0575">
        <w:rPr>
          <w:lang w:val="es-ES"/>
        </w:rPr>
        <w:t>).</w:t>
      </w:r>
    </w:p>
    <w:p w14:paraId="6B786859" w14:textId="3D750CCC" w:rsidR="0028789D"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9 800</w:t>
      </w:r>
      <w:r w:rsidRPr="008F0575">
        <w:rPr>
          <w:lang w:val="es-ES"/>
        </w:rPr>
        <w:noBreakHyphen/>
        <w:t>9 900 MHz, la banda de frecuencias 9 300</w:t>
      </w:r>
      <w:r w:rsidRPr="008F0575">
        <w:rPr>
          <w:lang w:val="es-ES"/>
        </w:rPr>
        <w:noBreakHyphen/>
        <w:t>9 800 MHz deberá notificarse en el mismo servicio y con el mismo nombre de satélite, ya sea al mismo tiempo o en una notificación anterior, y el ancho de banda necesario deberá ser superior a 500 MHz (véase el número </w:t>
      </w:r>
      <w:r w:rsidRPr="008F0575">
        <w:rPr>
          <w:b/>
          <w:bCs/>
          <w:lang w:val="es-ES"/>
        </w:rPr>
        <w:t>5.478A</w:t>
      </w:r>
      <w:r w:rsidRPr="008F0575">
        <w:rPr>
          <w:lang w:val="es-ES"/>
        </w:rPr>
        <w:t>).</w:t>
      </w:r>
    </w:p>
    <w:p w14:paraId="38693B55" w14:textId="77777777" w:rsidR="008F0575" w:rsidRDefault="008F0575" w:rsidP="008F0575">
      <w:pPr>
        <w:pStyle w:val="enumlev1"/>
        <w:rPr>
          <w:lang w:val="es-ES"/>
        </w:rPr>
      </w:pPr>
    </w:p>
    <w:p w14:paraId="5E132E93" w14:textId="77777777" w:rsidR="008F0575" w:rsidRDefault="008F0575" w:rsidP="008F0575">
      <w:pPr>
        <w:pStyle w:val="enumlev1"/>
        <w:rPr>
          <w:color w:val="000000"/>
          <w:lang w:val="es-ES_tradnl"/>
        </w:rPr>
        <w:sectPr w:rsidR="008F0575" w:rsidSect="005D4085">
          <w:headerReference w:type="even" r:id="rId47"/>
          <w:headerReference w:type="default" r:id="rId48"/>
          <w:footnotePr>
            <w:pos w:val="beneathText"/>
            <w:numFmt w:val="chicago"/>
          </w:footnotePr>
          <w:pgSz w:w="11907" w:h="16840" w:code="9"/>
          <w:pgMar w:top="1701" w:right="851" w:bottom="907" w:left="1985" w:header="720" w:footer="482" w:gutter="0"/>
          <w:cols w:space="720"/>
          <w:vAlign w:val="both"/>
        </w:sectPr>
      </w:pPr>
    </w:p>
    <w:p w14:paraId="1D181013" w14:textId="77777777" w:rsidR="00F46449" w:rsidRPr="00F46449" w:rsidRDefault="00F46449" w:rsidP="00F46449">
      <w:pPr>
        <w:pStyle w:val="enumlev1"/>
        <w:rPr>
          <w:lang w:val="es-ES"/>
        </w:rPr>
      </w:pPr>
      <w:r w:rsidRPr="00F46449">
        <w:rPr>
          <w:lang w:val="es-ES"/>
        </w:rPr>
        <w:lastRenderedPageBreak/>
        <w:t>•</w:t>
      </w:r>
      <w:r w:rsidRPr="00F46449">
        <w:rPr>
          <w:lang w:val="es-ES"/>
        </w:rPr>
        <w:tab/>
        <w:t>Cuando una administración presente una notificación en las bandas de frecuencias 9 200</w:t>
      </w:r>
      <w:r w:rsidRPr="00F46449">
        <w:rPr>
          <w:lang w:val="es-ES"/>
        </w:rPr>
        <w:noBreakHyphen/>
        <w:t>9 300 MHz y 9 900</w:t>
      </w:r>
      <w:r w:rsidRPr="00F46449">
        <w:rPr>
          <w:lang w:val="es-ES"/>
        </w:rPr>
        <w:noBreakHyphen/>
        <w:t>10 400 MHz, la banda de frecuencias 9 300</w:t>
      </w:r>
      <w:r w:rsidRPr="00F46449">
        <w:rPr>
          <w:lang w:val="es-ES"/>
        </w:rPr>
        <w:noBreakHyphen/>
        <w:t>9 900 MHz se notificará en el SETS (activa) y con el mismo nombre de satélite, ya sea al mismo tiempo o en una notificación anterior, y el ancho de banda necesario será superior a 600 MHz (véase el número </w:t>
      </w:r>
      <w:r w:rsidRPr="00F46449">
        <w:rPr>
          <w:b/>
          <w:bCs/>
          <w:lang w:val="es-ES"/>
        </w:rPr>
        <w:t>5.474A</w:t>
      </w:r>
      <w:r w:rsidRPr="00F46449">
        <w:rPr>
          <w:lang w:val="es-ES"/>
        </w:rPr>
        <w:t>).</w:t>
      </w:r>
    </w:p>
    <w:p w14:paraId="3F2D5A5B" w14:textId="77777777" w:rsidR="00F46449" w:rsidRPr="00F46449" w:rsidRDefault="00F46449" w:rsidP="00F46449">
      <w:pPr>
        <w:rPr>
          <w:lang w:val="es-ES"/>
        </w:rPr>
      </w:pPr>
      <w:r w:rsidRPr="00F46449">
        <w:rPr>
          <w:lang w:val="es-ES"/>
        </w:rPr>
        <w:t>Cuando no se cumplan las condiciones anteriores, las asignaciones de frecuencias pertinentes no se considerarán conformes con el Cuadro de Atribución de Bandas de Frecuencias en virtud del número </w:t>
      </w:r>
      <w:r w:rsidRPr="00F46449">
        <w:rPr>
          <w:b/>
          <w:bCs/>
          <w:lang w:val="es-ES"/>
        </w:rPr>
        <w:t>11.31</w:t>
      </w:r>
      <w:r w:rsidRPr="00F46449">
        <w:rPr>
          <w:lang w:val="es-ES"/>
        </w:rPr>
        <w:t xml:space="preserve"> del Reglamento de Radiocomunicaciones y, por ende, recibirán una conclusión desfavorable y se devolverán a la administración notificante.</w:t>
      </w:r>
    </w:p>
    <w:p w14:paraId="49F02A67" w14:textId="77777777" w:rsidR="00F46449" w:rsidRPr="00F46449" w:rsidRDefault="00F46449" w:rsidP="00F46449">
      <w:pPr>
        <w:rPr>
          <w:lang w:val="es-ES"/>
        </w:rPr>
      </w:pPr>
      <w:r w:rsidRPr="00F46449">
        <w:rPr>
          <w:lang w:val="es-ES"/>
        </w:rPr>
        <w:t>5</w:t>
      </w:r>
      <w:r w:rsidRPr="00F46449">
        <w:rPr>
          <w:lang w:val="es-ES"/>
        </w:rPr>
        <w:tab/>
        <w:t>Las notificaciones con frecuencias y anchos de banda asignados por separado dentro de las bandas de frecuencias de 9 200</w:t>
      </w:r>
      <w:r w:rsidRPr="00F46449">
        <w:rPr>
          <w:lang w:val="es-ES"/>
        </w:rPr>
        <w:noBreakHyphen/>
        <w:t>9 300 MHz, 9 300</w:t>
      </w:r>
      <w:r w:rsidRPr="00F46449">
        <w:rPr>
          <w:lang w:val="es-ES"/>
        </w:rPr>
        <w:noBreakHyphen/>
        <w:t>9 800 MHz, 9 800</w:t>
      </w:r>
      <w:r w:rsidRPr="00F46449">
        <w:rPr>
          <w:lang w:val="es-ES"/>
        </w:rPr>
        <w:noBreakHyphen/>
        <w:t>9 900 MHz y 9 900</w:t>
      </w:r>
      <w:r w:rsidRPr="00F46449">
        <w:rPr>
          <w:lang w:val="es-ES"/>
        </w:rPr>
        <w:noBreakHyphen/>
        <w:t>10 400 MHz recibirán conclusiones distintas en función del estado de asignación pertinente para cada una de las bandas de frecuencias.</w:t>
      </w:r>
    </w:p>
    <w:p w14:paraId="1D9786FD" w14:textId="77777777" w:rsidR="00F46449" w:rsidRPr="00F46449" w:rsidRDefault="00F46449" w:rsidP="00F46449">
      <w:pPr>
        <w:rPr>
          <w:lang w:val="es-ES"/>
        </w:rPr>
      </w:pPr>
      <w:r w:rsidRPr="00F46449">
        <w:rPr>
          <w:lang w:val="es-ES"/>
        </w:rPr>
        <w:t>6</w:t>
      </w:r>
      <w:r w:rsidRPr="00F46449">
        <w:rPr>
          <w:lang w:val="es-ES"/>
        </w:rPr>
        <w:tab/>
        <w:t>La Junta recordó que las notificaciones de una asignación de frecuencias con un ancho de banda de frecuencias asignado que se solapa con la banda de frecuencias 9 800</w:t>
      </w:r>
      <w:r w:rsidRPr="00F46449">
        <w:rPr>
          <w:lang w:val="es-ES"/>
        </w:rPr>
        <w:noBreakHyphen/>
        <w:t>9 900 MHz recibirán una única conclusión basada en el estado de asignación secundaria de conformidad con el § 5.5 de las Reglas de Procedimiento relativas al número </w:t>
      </w:r>
      <w:r w:rsidRPr="00F46449">
        <w:rPr>
          <w:b/>
          <w:bCs/>
          <w:lang w:val="es-ES"/>
        </w:rPr>
        <w:t>11.31</w:t>
      </w:r>
      <w:r w:rsidRPr="00F46449">
        <w:rPr>
          <w:lang w:val="es-ES"/>
        </w:rPr>
        <w:t xml:space="preserve">. </w:t>
      </w:r>
    </w:p>
    <w:p w14:paraId="75ADBCEA" w14:textId="59225C05" w:rsidR="008F0575" w:rsidRDefault="00F46449" w:rsidP="00F46449">
      <w:pPr>
        <w:pStyle w:val="enumlev1"/>
        <w:rPr>
          <w:lang w:val="es-ES"/>
        </w:rPr>
      </w:pPr>
      <w:r w:rsidRPr="00F46449">
        <w:rPr>
          <w:lang w:val="es-ES"/>
        </w:rPr>
        <w:t>7</w:t>
      </w:r>
      <w:r w:rsidRPr="00F46449">
        <w:rPr>
          <w:lang w:val="es-ES"/>
        </w:rPr>
        <w:tab/>
        <w:t>Por último, la Junta decidió que, para que la Oficina pueda examinar las notificaciones mencionadas en el número </w:t>
      </w:r>
      <w:r w:rsidRPr="00F46449">
        <w:rPr>
          <w:b/>
          <w:bCs/>
          <w:lang w:val="es-ES"/>
        </w:rPr>
        <w:t>11.31</w:t>
      </w:r>
      <w:r w:rsidRPr="00F46449">
        <w:rPr>
          <w:lang w:val="es-ES"/>
        </w:rPr>
        <w:t>, deberá facilitarse la información sobre el ancho de banda necesario (punto C.8.b.3.c del Anexo 2 al Apéndice </w:t>
      </w:r>
      <w:r w:rsidRPr="00F46449">
        <w:rPr>
          <w:b/>
          <w:bCs/>
          <w:lang w:val="es-ES"/>
        </w:rPr>
        <w:t>4</w:t>
      </w:r>
      <w:r w:rsidRPr="00F46449">
        <w:rPr>
          <w:lang w:val="es-ES"/>
        </w:rPr>
        <w:t>) para todas esas notificaciones, salvo en el caso de que sólo se utilice la banda de frecuencias de 9 500</w:t>
      </w:r>
      <w:r w:rsidRPr="00F46449">
        <w:rPr>
          <w:lang w:val="es-ES"/>
        </w:rPr>
        <w:noBreakHyphen/>
        <w:t>9 800 MHz.</w:t>
      </w:r>
    </w:p>
    <w:p w14:paraId="364F214E" w14:textId="321A2E50" w:rsidR="00F46449" w:rsidRPr="00F46449" w:rsidRDefault="00F46449" w:rsidP="00F46449">
      <w:pPr>
        <w:pStyle w:val="Heading8"/>
        <w:keepNext w:val="0"/>
        <w:keepLines w:val="0"/>
        <w:rPr>
          <w:lang w:val="es-ES"/>
        </w:rPr>
      </w:pPr>
      <w:r w:rsidRPr="00F46449">
        <w:rPr>
          <w:lang w:val="es-ES"/>
        </w:rPr>
        <w:t>5.480A</w:t>
      </w:r>
    </w:p>
    <w:p w14:paraId="7C455E36" w14:textId="77777777" w:rsidR="00F46449" w:rsidRPr="00F46449" w:rsidRDefault="00F46449" w:rsidP="00F46449">
      <w:pPr>
        <w:rPr>
          <w:lang w:val="es-ES"/>
        </w:rPr>
      </w:pPr>
      <w:r w:rsidRPr="00F46449">
        <w:rPr>
          <w:lang w:val="es-ES"/>
        </w:rPr>
        <w:t>1</w:t>
      </w:r>
      <w:r w:rsidRPr="00F46449">
        <w:rPr>
          <w:lang w:val="es-ES"/>
        </w:rPr>
        <w:tab/>
        <w:t>Esta disposición estipula que la utilización de la banda de frecuencias 10</w:t>
      </w:r>
      <w:r w:rsidRPr="00F46449">
        <w:rPr>
          <w:lang w:val="es-ES"/>
        </w:rPr>
        <w:noBreakHyphen/>
        <w:t>10,5 GHz (en algunos países de la Región 2) por la componente terrenal de las Telecomunicaciones Móviles Internacionales (IMT) se ajustará a la Resolución </w:t>
      </w:r>
      <w:r w:rsidRPr="00F46449">
        <w:rPr>
          <w:b/>
          <w:bCs/>
          <w:lang w:val="es-ES"/>
        </w:rPr>
        <w:t>219 (CMR</w:t>
      </w:r>
      <w:r w:rsidRPr="00F46449">
        <w:rPr>
          <w:b/>
          <w:bCs/>
          <w:lang w:val="es-ES"/>
        </w:rPr>
        <w:noBreakHyphen/>
        <w:t>23)</w:t>
      </w:r>
      <w:r w:rsidRPr="00F46449">
        <w:rPr>
          <w:lang w:val="es-ES"/>
        </w:rPr>
        <w:t xml:space="preserve">. </w:t>
      </w:r>
    </w:p>
    <w:p w14:paraId="12B32F72" w14:textId="0C3C36A1" w:rsidR="00F46449" w:rsidRDefault="00F46449" w:rsidP="00F46449">
      <w:pPr>
        <w:pStyle w:val="enumlev1"/>
        <w:rPr>
          <w:lang w:val="es-ES"/>
        </w:rPr>
      </w:pPr>
      <w:r w:rsidRPr="00F46449">
        <w:rPr>
          <w:lang w:val="es-ES"/>
        </w:rPr>
        <w:t>2</w:t>
      </w:r>
      <w:r w:rsidRPr="00F46449">
        <w:rPr>
          <w:lang w:val="es-ES"/>
        </w:rPr>
        <w:tab/>
        <w:t>El Apéndice </w:t>
      </w:r>
      <w:r w:rsidRPr="00F46449">
        <w:rPr>
          <w:b/>
          <w:bCs/>
          <w:lang w:val="es-ES"/>
        </w:rPr>
        <w:t>4</w:t>
      </w:r>
      <w:r w:rsidRPr="00F46449">
        <w:rPr>
          <w:lang w:val="es-ES"/>
        </w:rPr>
        <w:t xml:space="preserve"> no contiene datos que aporten información para poder examinar el cumplimiento de los requisitos establecidos en los </w:t>
      </w:r>
      <w:r w:rsidRPr="00F46449">
        <w:rPr>
          <w:i/>
          <w:iCs/>
          <w:lang w:val="es-ES"/>
        </w:rPr>
        <w:t>resuelve </w:t>
      </w:r>
      <w:r w:rsidRPr="00F46449">
        <w:rPr>
          <w:lang w:val="es-ES"/>
        </w:rPr>
        <w:t>3, 4 y 5 de la Resolución </w:t>
      </w:r>
      <w:r w:rsidRPr="00F46449">
        <w:rPr>
          <w:b/>
          <w:bCs/>
          <w:lang w:val="es-ES"/>
        </w:rPr>
        <w:t>219 (CMR</w:t>
      </w:r>
      <w:r w:rsidRPr="00F46449">
        <w:rPr>
          <w:b/>
          <w:bCs/>
          <w:lang w:val="es-ES"/>
        </w:rPr>
        <w:noBreakHyphen/>
        <w:t>23)</w:t>
      </w:r>
      <w:r w:rsidRPr="00F46449">
        <w:rPr>
          <w:lang w:val="es-ES"/>
        </w:rPr>
        <w:t>.</w:t>
      </w:r>
    </w:p>
    <w:p w14:paraId="47A67D01" w14:textId="77777777" w:rsidR="00F46449" w:rsidRDefault="00F46449" w:rsidP="00F46449">
      <w:pPr>
        <w:pStyle w:val="enumlev1"/>
        <w:rPr>
          <w:lang w:val="es-ES"/>
        </w:rPr>
      </w:pPr>
    </w:p>
    <w:p w14:paraId="2316B24D" w14:textId="77777777" w:rsidR="00F46449" w:rsidRDefault="00F46449" w:rsidP="00F46449">
      <w:pPr>
        <w:pStyle w:val="enumlev1"/>
        <w:rPr>
          <w:color w:val="000000"/>
          <w:lang w:val="es-ES_tradnl"/>
        </w:rPr>
        <w:sectPr w:rsidR="00F46449" w:rsidSect="005D4085">
          <w:headerReference w:type="even" r:id="rId49"/>
          <w:headerReference w:type="default" r:id="rId50"/>
          <w:footnotePr>
            <w:pos w:val="beneathText"/>
            <w:numFmt w:val="chicago"/>
          </w:footnotePr>
          <w:pgSz w:w="11907" w:h="16840" w:code="9"/>
          <w:pgMar w:top="1701" w:right="851" w:bottom="907" w:left="1985" w:header="720" w:footer="482" w:gutter="0"/>
          <w:cols w:space="720"/>
          <w:vAlign w:val="both"/>
        </w:sectPr>
      </w:pPr>
    </w:p>
    <w:p w14:paraId="1862B43C" w14:textId="46962E66" w:rsidR="00F46449" w:rsidRPr="00CC4FCD" w:rsidRDefault="00D1543F" w:rsidP="00D1543F">
      <w:pPr>
        <w:rPr>
          <w:color w:val="000000"/>
          <w:lang w:val="es-ES_tradnl"/>
        </w:rPr>
      </w:pPr>
      <w:r w:rsidRPr="00D1543F">
        <w:rPr>
          <w:lang w:val="es-ES"/>
        </w:rPr>
        <w:lastRenderedPageBreak/>
        <w:t xml:space="preserve">Por consiguiente, la Junta decidió que cuando las administraciones notifiquen asignaciones de frecuencias para su utilización por estaciones base IMT sujetas a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(es decir, con la naturaleza de servicio «IM») en la banda de frecuencias 10</w:t>
      </w:r>
      <w:r w:rsidRPr="00D1543F">
        <w:rPr>
          <w:lang w:val="es-ES"/>
        </w:rPr>
        <w:noBreakHyphen/>
        <w:t xml:space="preserve">10,5 GHz, deberán incluir en el campo «Observaciones» de cada notificación el compromiso de que la estación base IMT cumple los niveles especificados en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por ejemplo, mediante la declaración «cumple los </w:t>
      </w:r>
      <w:r w:rsidRPr="00D1543F">
        <w:rPr>
          <w:i/>
          <w:iCs/>
          <w:lang w:val="es-ES"/>
        </w:rPr>
        <w:t>resuelve </w:t>
      </w:r>
      <w:r w:rsidRPr="00D1543F">
        <w:rPr>
          <w:lang w:val="es-ES"/>
        </w:rPr>
        <w:t xml:space="preserve">3, 4 y 5 de la </w:t>
      </w:r>
      <w:r w:rsidRPr="00D1543F">
        <w:rPr>
          <w:b/>
          <w:bCs/>
          <w:lang w:val="es-ES"/>
        </w:rPr>
        <w:t>Res. 219</w:t>
      </w:r>
      <w:r w:rsidRPr="00D1543F">
        <w:rPr>
          <w:lang w:val="es-ES"/>
        </w:rPr>
        <w:t xml:space="preserve">». Al examinar el cumplimiento de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la Oficina aceptará dicha notificación con la declaración de compromiso de que cumple la Resolución. En ausencia de tal compromiso, la asignación de frecuencias notificada recibirá una conclusión reglamentaria desfavorable con arreglo al número </w:t>
      </w:r>
      <w:r w:rsidRPr="00D1543F">
        <w:rPr>
          <w:b/>
          <w:bCs/>
          <w:lang w:val="es-ES"/>
        </w:rPr>
        <w:t>11.31</w:t>
      </w:r>
      <w:r w:rsidRPr="00D1543F">
        <w:rPr>
          <w:lang w:val="es-ES"/>
        </w:rPr>
        <w:t>.</w:t>
      </w:r>
    </w:p>
    <w:p w14:paraId="0A8BFFBB" w14:textId="77777777" w:rsidR="000A21A1" w:rsidRPr="00CC4FCD" w:rsidRDefault="000A21A1">
      <w:pPr>
        <w:pStyle w:val="Heading8"/>
        <w:rPr>
          <w:color w:val="000000"/>
          <w:lang w:val="es-ES_tradnl"/>
        </w:rPr>
      </w:pPr>
      <w:r w:rsidRPr="00CC4FCD">
        <w:rPr>
          <w:color w:val="000000"/>
          <w:lang w:val="es-ES_tradnl"/>
        </w:rPr>
        <w:t>5.484</w:t>
      </w:r>
    </w:p>
    <w:p w14:paraId="37DE5FC8" w14:textId="77777777"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14:paraId="690D53FF" w14:textId="77777777" w:rsidR="000A21A1" w:rsidRPr="00CC4FCD" w:rsidRDefault="000A21A1">
      <w:pPr>
        <w:pStyle w:val="Heading8"/>
        <w:rPr>
          <w:color w:val="000000"/>
          <w:lang w:val="es-ES_tradnl"/>
        </w:rPr>
      </w:pPr>
      <w:r w:rsidRPr="00CC4FCD">
        <w:rPr>
          <w:color w:val="000000"/>
          <w:lang w:val="es-ES_tradnl"/>
        </w:rPr>
        <w:t>5.485</w:t>
      </w:r>
    </w:p>
    <w:p w14:paraId="3F5C3D65" w14:textId="77777777"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t>El texto de esta disposición ha suscitado la siguiente cuestión fundamental: «¿Está atribuida la banda 11,7-12,2 GHz en la Región 2 al servicio de radiodifusión por satélite?». La Junta ha tenido en cuenta lo siguiente:</w:t>
      </w:r>
    </w:p>
    <w:p w14:paraId="50AC2AC6" w14:textId="3976E830" w:rsidR="00284A32"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que la disposición no se titula </w:t>
      </w:r>
      <w:r w:rsidRPr="00731CA9">
        <w:rPr>
          <w:i/>
          <w:iCs/>
          <w:color w:val="000000"/>
          <w:lang w:val="es-ES_tradnl"/>
        </w:rPr>
        <w:t>«atribución adicional»</w:t>
      </w:r>
      <w:r w:rsidRPr="00CC4FCD">
        <w:rPr>
          <w:color w:val="000000"/>
          <w:lang w:val="es-ES_tradnl"/>
        </w:rPr>
        <w:t>. Algunas disposiciones no llevan tal título y la Junta las considera atribuciones adicionales pero en este caso no está claro que el propósito fuese permitir una atribución adicional;</w:t>
      </w:r>
    </w:p>
    <w:p w14:paraId="2C4E7C55" w14:textId="77777777" w:rsidR="00D1543F" w:rsidRDefault="00D1543F" w:rsidP="00284A32">
      <w:pPr>
        <w:pStyle w:val="enumlev1"/>
        <w:rPr>
          <w:color w:val="000000"/>
          <w:lang w:val="es-ES_tradnl"/>
        </w:rPr>
      </w:pPr>
    </w:p>
    <w:p w14:paraId="627FB6B5" w14:textId="77777777" w:rsidR="00D1543F" w:rsidRDefault="00D1543F" w:rsidP="00284A32">
      <w:pPr>
        <w:pStyle w:val="enumlev1"/>
        <w:rPr>
          <w:color w:val="000000"/>
          <w:lang w:val="es-ES_tradnl"/>
        </w:rPr>
      </w:pPr>
    </w:p>
    <w:p w14:paraId="4E8828E2" w14:textId="77777777" w:rsidR="00D1543F" w:rsidRDefault="00D1543F" w:rsidP="00284A32">
      <w:pPr>
        <w:pStyle w:val="enumlev1"/>
        <w:rPr>
          <w:color w:val="000000"/>
          <w:lang w:val="es-ES_tradnl"/>
        </w:rPr>
      </w:pPr>
    </w:p>
    <w:p w14:paraId="370F27C3" w14:textId="77777777" w:rsidR="00D1543F" w:rsidRDefault="00D1543F" w:rsidP="00284A32">
      <w:pPr>
        <w:pStyle w:val="enumlev1"/>
        <w:rPr>
          <w:color w:val="000000"/>
          <w:lang w:val="es-ES_tradnl"/>
        </w:rPr>
      </w:pPr>
    </w:p>
    <w:p w14:paraId="4223E2C0" w14:textId="77777777" w:rsidR="00D1543F" w:rsidRDefault="00D1543F" w:rsidP="00284A32">
      <w:pPr>
        <w:pStyle w:val="enumlev1"/>
        <w:rPr>
          <w:color w:val="000000"/>
          <w:lang w:val="es-ES_tradnl"/>
        </w:rPr>
      </w:pPr>
    </w:p>
    <w:p w14:paraId="7082F5B6" w14:textId="77777777" w:rsidR="00D1543F" w:rsidRDefault="00D1543F" w:rsidP="00284A32">
      <w:pPr>
        <w:pStyle w:val="enumlev1"/>
        <w:rPr>
          <w:color w:val="000000"/>
          <w:lang w:val="es-ES_tradnl"/>
        </w:rPr>
      </w:pPr>
    </w:p>
    <w:p w14:paraId="27C11677" w14:textId="77777777" w:rsidR="00D1543F" w:rsidRDefault="00D1543F" w:rsidP="00284A32">
      <w:pPr>
        <w:pStyle w:val="enumlev1"/>
        <w:rPr>
          <w:color w:val="000000"/>
          <w:lang w:val="es-ES_tradnl"/>
        </w:rPr>
      </w:pPr>
    </w:p>
    <w:p w14:paraId="13E75921" w14:textId="77777777" w:rsidR="00D1543F" w:rsidRDefault="00D1543F" w:rsidP="00284A32">
      <w:pPr>
        <w:pStyle w:val="enumlev1"/>
        <w:rPr>
          <w:color w:val="000000"/>
          <w:lang w:val="es-ES_tradnl"/>
        </w:rPr>
      </w:pPr>
    </w:p>
    <w:p w14:paraId="22022C9E" w14:textId="77777777" w:rsidR="00D1543F" w:rsidRDefault="00D1543F" w:rsidP="00284A32">
      <w:pPr>
        <w:pStyle w:val="enumlev1"/>
        <w:rPr>
          <w:color w:val="000000"/>
          <w:lang w:val="es-ES_tradnl"/>
        </w:rPr>
      </w:pPr>
    </w:p>
    <w:p w14:paraId="55113238" w14:textId="77777777" w:rsidR="00D1543F" w:rsidRDefault="00D1543F" w:rsidP="00284A32">
      <w:pPr>
        <w:pStyle w:val="enumlev1"/>
        <w:rPr>
          <w:color w:val="000000"/>
          <w:lang w:val="es-ES_tradnl"/>
        </w:rPr>
      </w:pPr>
    </w:p>
    <w:p w14:paraId="0CFB62DC" w14:textId="77777777" w:rsidR="00BA5AA9" w:rsidRDefault="00BA5AA9" w:rsidP="00284A32">
      <w:pPr>
        <w:pStyle w:val="enumlev1"/>
        <w:rPr>
          <w:lang w:val="es-ES"/>
        </w:rPr>
        <w:sectPr w:rsidR="00BA5AA9" w:rsidSect="005D4085">
          <w:headerReference w:type="even" r:id="rId51"/>
          <w:headerReference w:type="default" r:id="rId52"/>
          <w:footnotePr>
            <w:pos w:val="beneathText"/>
            <w:numFmt w:val="chicago"/>
          </w:footnotePr>
          <w:pgSz w:w="11907" w:h="16840" w:code="9"/>
          <w:pgMar w:top="1701" w:right="851" w:bottom="907" w:left="1985" w:header="720" w:footer="482" w:gutter="0"/>
          <w:cols w:space="720"/>
          <w:vAlign w:val="both"/>
        </w:sectPr>
      </w:pPr>
    </w:p>
    <w:p w14:paraId="77F1DB06" w14:textId="7A2B2B57" w:rsidR="00284A32" w:rsidRPr="00CC4FCD" w:rsidRDefault="00284A32" w:rsidP="00180D7D">
      <w:pPr>
        <w:pStyle w:val="enumlev1"/>
        <w:rPr>
          <w:color w:val="000000"/>
          <w:lang w:val="es-ES_tradnl"/>
        </w:rPr>
      </w:pPr>
      <w:r w:rsidRPr="00CC4FCD">
        <w:rPr>
          <w:i/>
          <w:color w:val="000000"/>
          <w:lang w:val="es-ES_tradnl"/>
        </w:rPr>
        <w:lastRenderedPageBreak/>
        <w:t>b)</w:t>
      </w:r>
      <w:r w:rsidRPr="00CC4FCD">
        <w:rPr>
          <w:color w:val="000000"/>
          <w:lang w:val="es-ES_tradnl"/>
        </w:rPr>
        <w:tab/>
        <w:t xml:space="preserve">en la disposición se dice que </w:t>
      </w:r>
      <w:r w:rsidRPr="00FC3BC6">
        <w:rPr>
          <w:i/>
          <w:iCs/>
          <w:color w:val="000000"/>
          <w:lang w:val="es-ES_tradnl"/>
        </w:rPr>
        <w:t>«los transpondedores de estaciones espaciales del servicio fijo por satélite pueden ser utilizados adicionalmente</w:t>
      </w:r>
      <w:r w:rsidR="000310FD" w:rsidRPr="00FC3BC6">
        <w:rPr>
          <w:i/>
          <w:iCs/>
          <w:color w:val="000000"/>
          <w:lang w:val="es-ES_tradnl"/>
        </w:rPr>
        <w:t> </w:t>
      </w:r>
      <w:r w:rsidRPr="00FC3BC6">
        <w:rPr>
          <w:i/>
          <w:iCs/>
          <w:color w:val="000000"/>
          <w:lang w:val="es-ES_tradnl"/>
        </w:rPr>
        <w:t>... para transmisiones del servicio de radiodifusión por satélite»</w:t>
      </w:r>
      <w:r w:rsidRPr="00CC4FCD">
        <w:rPr>
          <w:color w:val="000000"/>
          <w:lang w:val="es-ES_tradnl"/>
        </w:rPr>
        <w:t xml:space="preserve"> y la utilización de la palabra </w:t>
      </w:r>
      <w:r w:rsidRPr="00FC3BC6">
        <w:rPr>
          <w:i/>
          <w:iCs/>
          <w:color w:val="000000"/>
          <w:lang w:val="es-ES_tradnl"/>
        </w:rPr>
        <w:t>«adicionalmente»</w:t>
      </w:r>
      <w:r w:rsidRPr="00CC4FCD">
        <w:rPr>
          <w:color w:val="000000"/>
          <w:lang w:val="es-ES_tradnl"/>
        </w:rPr>
        <w:t xml:space="preserve"> junto con la última frase en la que se dice </w:t>
      </w:r>
      <w:r w:rsidRPr="00FC3BC6">
        <w:rPr>
          <w:i/>
          <w:iCs/>
          <w:color w:val="000000"/>
          <w:lang w:val="es-ES_tradnl"/>
        </w:rPr>
        <w:t>«esta banda será utilizada principalmente por el servicio fijo por satélite»</w:t>
      </w:r>
      <w:r w:rsidRPr="00CC4FCD">
        <w:rPr>
          <w:color w:val="000000"/>
          <w:lang w:val="es-ES_tradnl"/>
        </w:rPr>
        <w:t xml:space="preserve"> conduce a interpretar que la utilización en el caso de la radiodifusión por satélite no tiene igual naturaleza que tendría la utilización de una banda determinada por un servicio al que esté atribuida la banda;</w:t>
      </w:r>
    </w:p>
    <w:p w14:paraId="146C6101" w14:textId="3D3049C1" w:rsidR="00284A32" w:rsidRPr="00BA5AA9" w:rsidRDefault="00284A32" w:rsidP="005A7D46">
      <w:pPr>
        <w:pStyle w:val="enumlev1"/>
        <w:rPr>
          <w:color w:val="000000"/>
          <w:lang w:val="es-ES"/>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del Artículo </w:t>
      </w:r>
      <w:r w:rsidRPr="00CC4FCD">
        <w:rPr>
          <w:rStyle w:val="Artref"/>
          <w:b/>
          <w:bCs/>
          <w:color w:val="000000"/>
          <w:lang w:val="es-ES_tradnl"/>
        </w:rPr>
        <w:t>9</w:t>
      </w:r>
      <w:r w:rsidR="003D00AB">
        <w:rPr>
          <w:rStyle w:val="Artref"/>
          <w:b/>
          <w:bCs/>
          <w:color w:val="000000"/>
          <w:lang w:val="es-ES_tradnl"/>
        </w:rPr>
        <w:t xml:space="preserve"> </w:t>
      </w:r>
      <w:r w:rsidRPr="00CC4FCD">
        <w:rPr>
          <w:color w:val="000000"/>
          <w:lang w:val="es-ES_tradnl"/>
        </w:rPr>
        <w:t>se aplican a cada asignación, cada transpondedor se examinará separadamente de los demás. Por consiguiente, la disposición se puede interpretar de cualquiera de las dos maneras siguientes</w:t>
      </w:r>
      <w:r w:rsidR="00E46AE1">
        <w:rPr>
          <w:color w:val="000000"/>
          <w:lang w:val="es-ES_tradnl"/>
        </w:rPr>
        <w:t>:</w:t>
      </w:r>
    </w:p>
    <w:p w14:paraId="1CD22587" w14:textId="77777777"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 xml:space="preserve">banda entre dos servicios y se plantea la siguiente duda sobre la palabra </w:t>
      </w:r>
      <w:r w:rsidRPr="00FC3BC6">
        <w:rPr>
          <w:i/>
          <w:iCs/>
          <w:color w:val="000000"/>
          <w:lang w:val="es-ES_tradnl"/>
        </w:rPr>
        <w:t>«principalmente»</w:t>
      </w:r>
      <w:r w:rsidRPr="00CC4FCD">
        <w:rPr>
          <w:color w:val="000000"/>
          <w:lang w:val="es-ES_tradnl"/>
        </w:rPr>
        <w:t>: ¿cuántos transpondedores se admitirán para cada uno de esos dos servicios?</w:t>
      </w:r>
    </w:p>
    <w:p w14:paraId="44F66E6E" w14:textId="4BFCAB58" w:rsidR="001D044B" w:rsidRPr="00BA5AA9" w:rsidRDefault="001D044B" w:rsidP="005A7D46">
      <w:pPr>
        <w:pStyle w:val="enumlev2"/>
        <w:rPr>
          <w:color w:val="000000"/>
          <w:lang w:val="es-ES"/>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w:t>
      </w:r>
      <w:r w:rsidR="003D1303">
        <w:rPr>
          <w:color w:val="000000"/>
          <w:lang w:val="es-ES_tradnl"/>
        </w:rPr>
        <w:br/>
      </w:r>
      <w:r w:rsidRPr="00CC4FCD">
        <w:rPr>
          <w:color w:val="000000"/>
          <w:lang w:val="es-ES_tradnl"/>
        </w:rPr>
        <w:t xml:space="preserve">señal de imagen entre dos puntos fijos). Si la disposición se ha de considerar en </w:t>
      </w:r>
      <w:r w:rsidR="003D1303">
        <w:rPr>
          <w:color w:val="000000"/>
          <w:lang w:val="es-ES_tradnl"/>
        </w:rPr>
        <w:br/>
      </w:r>
      <w:r w:rsidRPr="00CC4FCD">
        <w:rPr>
          <w:color w:val="000000"/>
          <w:lang w:val="es-ES_tradnl"/>
        </w:rPr>
        <w:t>este caso una atribución adicional, se plantea una duda en cuanto al procedimiento</w:t>
      </w:r>
      <w:r w:rsidR="003D1303">
        <w:rPr>
          <w:color w:val="000000"/>
          <w:lang w:val="es-ES_tradnl"/>
        </w:rPr>
        <w:t> </w:t>
      </w:r>
      <w:r w:rsidRPr="00CC4FCD">
        <w:rPr>
          <w:color w:val="000000"/>
          <w:lang w:val="es-ES_tradnl"/>
        </w:rPr>
        <w:t>que se debe aplicar: ¿debería</w:t>
      </w:r>
      <w:r w:rsidR="003D00AB">
        <w:rPr>
          <w:color w:val="000000"/>
          <w:lang w:val="es-ES_tradnl"/>
        </w:rPr>
        <w:t>n</w:t>
      </w:r>
      <w:r w:rsidRPr="00CC4FCD">
        <w:rPr>
          <w:color w:val="000000"/>
          <w:lang w:val="es-ES_tradnl"/>
        </w:rPr>
        <w:t xml:space="preserve"> ser </w:t>
      </w:r>
      <w:r w:rsidR="003D00AB">
        <w:rPr>
          <w:color w:val="000000"/>
          <w:lang w:val="es-ES_tradnl"/>
        </w:rPr>
        <w:t>las disposiciones pertinentes d</w:t>
      </w:r>
      <w:r w:rsidRPr="00CC4FCD">
        <w:rPr>
          <w:color w:val="000000"/>
          <w:lang w:val="es-ES_tradnl"/>
        </w:rPr>
        <w:t>el los Artículo</w:t>
      </w:r>
      <w:r w:rsidR="00796849">
        <w:rPr>
          <w:color w:val="000000"/>
          <w:lang w:val="es-ES_tradnl"/>
        </w:rPr>
        <w:t> </w:t>
      </w:r>
      <w:r w:rsidRPr="00CC4FCD">
        <w:rPr>
          <w:rStyle w:val="Artref"/>
          <w:b/>
          <w:bCs/>
          <w:color w:val="000000"/>
          <w:lang w:val="es-ES_tradnl"/>
        </w:rPr>
        <w:t>9</w:t>
      </w:r>
      <w:r w:rsidR="003D00AB">
        <w:rPr>
          <w:rStyle w:val="Artref"/>
          <w:b/>
          <w:bCs/>
          <w:color w:val="000000"/>
          <w:lang w:val="es-ES_tradnl"/>
        </w:rPr>
        <w:t xml:space="preserve"> </w:t>
      </w:r>
      <w:r w:rsidR="003D00AB">
        <w:rPr>
          <w:rStyle w:val="Artref"/>
          <w:color w:val="000000"/>
          <w:lang w:val="es-ES_tradnl"/>
        </w:rPr>
        <w:t>para el SFS o para el SRS</w:t>
      </w:r>
      <w:r w:rsidRPr="00CC4FCD">
        <w:rPr>
          <w:color w:val="000000"/>
          <w:lang w:val="es-ES_tradnl"/>
        </w:rPr>
        <w:t>?</w:t>
      </w:r>
    </w:p>
    <w:p w14:paraId="308E598D" w14:textId="52983F84" w:rsidR="001D044B" w:rsidRDefault="001D044B" w:rsidP="0099416B">
      <w:pPr>
        <w:spacing w:before="120"/>
        <w:rPr>
          <w:color w:val="000000"/>
          <w:sz w:val="16"/>
          <w:szCs w:val="16"/>
          <w:lang w:val="es-ES"/>
        </w:rPr>
      </w:pPr>
      <w:r w:rsidRPr="00CC4FCD">
        <w:rPr>
          <w:color w:val="000000"/>
          <w:lang w:val="es-ES_tradnl"/>
        </w:rPr>
        <w:t>2</w:t>
      </w:r>
      <w:r w:rsidRPr="00CC4FCD">
        <w:rPr>
          <w:color w:val="000000"/>
          <w:lang w:val="es-ES_tradnl"/>
        </w:rPr>
        <w:tab/>
        <w:t>Teniendo en cuenta estos comentarios, la Junta ha llegado a la conclusión de que la banda 11,7-12,2</w:t>
      </w:r>
      <w:r w:rsidR="000310FD">
        <w:rPr>
          <w:color w:val="000000"/>
          <w:lang w:val="es-ES_tradnl"/>
        </w:rPr>
        <w:t> </w:t>
      </w:r>
      <w:r w:rsidRPr="00CC4FCD">
        <w:rPr>
          <w:color w:val="000000"/>
          <w:lang w:val="es-ES_tradnl"/>
        </w:rPr>
        <w:t>GHz no está atribuida en la Región 2 al servicio de radiodifusión por satélite. Los transpondedores del servicio fijo por satélite que se utilicen para fines de radio</w:t>
      </w:r>
      <w:r w:rsidRPr="00CC4FCD">
        <w:rPr>
          <w:color w:val="000000"/>
          <w:lang w:val="es-ES_tradnl"/>
        </w:rPr>
        <w:softHyphen/>
        <w:t>difusión por satélite se tramitarán de conformidad con l</w:t>
      </w:r>
      <w:r w:rsidR="003D00AB">
        <w:rPr>
          <w:color w:val="000000"/>
          <w:lang w:val="es-ES_tradnl"/>
        </w:rPr>
        <w:t>a</w:t>
      </w:r>
      <w:r w:rsidRPr="00CC4FCD">
        <w:rPr>
          <w:color w:val="000000"/>
          <w:lang w:val="es-ES_tradnl"/>
        </w:rPr>
        <w:t xml:space="preserve">s </w:t>
      </w:r>
      <w:r w:rsidR="003D00AB">
        <w:rPr>
          <w:color w:val="000000"/>
          <w:lang w:val="es-ES_tradnl"/>
        </w:rPr>
        <w:t xml:space="preserve">disposiciones pertinentes del </w:t>
      </w:r>
      <w:r w:rsidRPr="00CC4FCD">
        <w:rPr>
          <w:color w:val="000000"/>
          <w:lang w:val="es-ES_tradnl"/>
        </w:rPr>
        <w:t xml:space="preserve">Artículo </w:t>
      </w:r>
      <w:r w:rsidRPr="00CC4FCD">
        <w:rPr>
          <w:rStyle w:val="Artref"/>
          <w:b/>
          <w:bCs/>
          <w:color w:val="000000"/>
          <w:lang w:val="es-ES_tradnl"/>
        </w:rPr>
        <w:t>9</w:t>
      </w:r>
      <w:r w:rsidRPr="00CC4FCD">
        <w:rPr>
          <w:color w:val="000000"/>
          <w:lang w:val="es-ES_tradnl"/>
        </w:rPr>
        <w:t xml:space="preserve"> </w:t>
      </w:r>
      <w:r w:rsidR="003D00AB">
        <w:rPr>
          <w:color w:val="000000"/>
          <w:lang w:val="es-ES_tradnl"/>
        </w:rPr>
        <w:t xml:space="preserve">para el SFS </w:t>
      </w:r>
      <w:r w:rsidRPr="00CC4FCD">
        <w:rPr>
          <w:color w:val="000000"/>
          <w:lang w:val="es-ES_tradnl"/>
        </w:rPr>
        <w:t>(y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p.i.r.e. no excederá de la p.i.r.e. notificada para el servicio fijo por satélite. Como el servicio fijo por satélite utiliza una p.i.r.e. relativamente baja, la Oficina considerará el valor de 53 dBW como un límite del que no se debe exceder.</w:t>
      </w:r>
    </w:p>
    <w:p w14:paraId="21F95FA6" w14:textId="77777777" w:rsidR="00471ECF" w:rsidRPr="00BA5AA9" w:rsidRDefault="00471ECF" w:rsidP="0099416B">
      <w:pPr>
        <w:spacing w:before="120"/>
        <w:rPr>
          <w:color w:val="000000"/>
          <w:lang w:val="es-ES"/>
        </w:rPr>
      </w:pPr>
    </w:p>
    <w:p w14:paraId="2B8E93A6" w14:textId="77777777" w:rsidR="00BA5AA9" w:rsidRDefault="00BA5AA9" w:rsidP="0099416B">
      <w:pPr>
        <w:spacing w:before="120"/>
        <w:rPr>
          <w:color w:val="000000"/>
          <w:lang w:val="es-ES_tradnl"/>
        </w:rPr>
        <w:sectPr w:rsidR="00BA5AA9" w:rsidSect="005B173C">
          <w:headerReference w:type="even" r:id="rId53"/>
          <w:headerReference w:type="default" r:id="rId54"/>
          <w:footerReference w:type="even" r:id="rId55"/>
          <w:footnotePr>
            <w:pos w:val="beneathText"/>
            <w:numFmt w:val="chicago"/>
          </w:footnotePr>
          <w:type w:val="oddPage"/>
          <w:pgSz w:w="11907" w:h="16840" w:code="9"/>
          <w:pgMar w:top="1701" w:right="851" w:bottom="907" w:left="1985" w:header="720" w:footer="482" w:gutter="0"/>
          <w:pgNumType w:start="20"/>
          <w:cols w:space="720"/>
          <w:vAlign w:val="both"/>
        </w:sectPr>
      </w:pPr>
    </w:p>
    <w:p w14:paraId="600E37C9" w14:textId="77777777" w:rsidR="000A21A1" w:rsidRPr="00CC4FCD" w:rsidRDefault="000A21A1" w:rsidP="007D55F8">
      <w:pPr>
        <w:pStyle w:val="Heading8"/>
        <w:spacing w:before="240"/>
        <w:rPr>
          <w:color w:val="000000"/>
          <w:lang w:val="es-ES_tradnl"/>
        </w:rPr>
      </w:pPr>
      <w:r w:rsidRPr="00CC4FCD">
        <w:rPr>
          <w:color w:val="000000"/>
          <w:lang w:val="es-ES_tradnl"/>
        </w:rPr>
        <w:lastRenderedPageBreak/>
        <w:t>5.488</w:t>
      </w:r>
    </w:p>
    <w:p w14:paraId="1C7EF163" w14:textId="6C9416DF"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r w:rsidR="005A7D46" w:rsidRPr="00CC4FCD">
        <w:rPr>
          <w:color w:val="000000"/>
          <w:lang w:val="es-ES_tradnl"/>
        </w:rPr>
        <w:t>dfp</w:t>
      </w:r>
      <w:r w:rsidRPr="00CC4FCD">
        <w:rPr>
          <w:color w:val="000000"/>
          <w:lang w:val="es-ES_tradnl"/>
        </w:rPr>
        <w:t>) del número</w:t>
      </w:r>
      <w:r w:rsidR="000310FD">
        <w:rPr>
          <w:color w:val="000000"/>
          <w:lang w:val="es-ES_tradnl"/>
        </w:rPr>
        <w:t> </w:t>
      </w:r>
      <w:r w:rsidRPr="00CC4FCD">
        <w:rPr>
          <w:color w:val="000000"/>
          <w:lang w:val="es-ES_tradnl"/>
        </w:rPr>
        <w:t>9.14 (SFS OSG de la Región</w:t>
      </w:r>
      <w:r w:rsidR="000310FD">
        <w:rPr>
          <w:color w:val="000000"/>
          <w:lang w:val="es-ES_tradnl"/>
        </w:rPr>
        <w:t> </w:t>
      </w:r>
      <w:r w:rsidRPr="00CC4FCD">
        <w:rPr>
          <w:color w:val="000000"/>
          <w:lang w:val="es-ES_tradnl"/>
        </w:rPr>
        <w:t>2 en la banda 11,7-12,2</w:t>
      </w:r>
      <w:r w:rsidR="000310FD">
        <w:rPr>
          <w:color w:val="000000"/>
          <w:lang w:val="es-ES_tradnl"/>
        </w:rPr>
        <w:t> </w:t>
      </w:r>
      <w:r w:rsidRPr="00CC4FCD">
        <w:rPr>
          <w:color w:val="000000"/>
          <w:lang w:val="es-ES_tradnl"/>
        </w:rPr>
        <w:t>GHz) a los haces orientables</w:t>
      </w:r>
    </w:p>
    <w:p w14:paraId="4CFF34DC" w14:textId="77777777"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t xml:space="preserve">La utilización de haces orientables se está generalizando. Los valores de la </w:t>
      </w:r>
      <w:r w:rsidR="005A7D46" w:rsidRPr="00CC4FCD">
        <w:rPr>
          <w:color w:val="000000"/>
          <w:lang w:val="es-ES_tradnl"/>
        </w:rPr>
        <w:t>dfp</w:t>
      </w:r>
      <w:r w:rsidRPr="00CC4FCD">
        <w:rPr>
          <w:color w:val="000000"/>
          <w:lang w:val="es-ES_tradnl"/>
        </w:rPr>
        <w:t xml:space="preserve"> producidos por las asignaciones de haces orientables suelen rebasar los umbrales aplicables de la </w:t>
      </w:r>
      <w:r w:rsidR="005A7D46" w:rsidRPr="00CC4FCD">
        <w:rPr>
          <w:color w:val="000000"/>
          <w:lang w:val="es-ES_tradnl"/>
        </w:rPr>
        <w:t>dfp</w:t>
      </w:r>
      <w:r w:rsidRPr="00CC4FCD">
        <w:rPr>
          <w:color w:val="000000"/>
          <w:lang w:val="es-ES_tradnl"/>
        </w:rPr>
        <w:t xml:space="preserve"> de coordinación en algunas o en todas las posiciones de dichos haces. En estos casos, las administraciones suelen declarar que los umbrales de la </w:t>
      </w:r>
      <w:r w:rsidR="005A7D46" w:rsidRPr="00CC4FCD">
        <w:rPr>
          <w:color w:val="000000"/>
          <w:lang w:val="es-ES_tradnl"/>
        </w:rPr>
        <w:t>dfp</w:t>
      </w:r>
      <w:r w:rsidRPr="00CC4FCD">
        <w:rPr>
          <w:color w:val="000000"/>
          <w:lang w:val="es-ES_tradnl"/>
        </w:rPr>
        <w:t xml:space="preserve"> de coordinación no se rebasarán y en ocasiones aportan una descripción técnica adecuada de la forma en que se realizará esto.</w:t>
      </w:r>
    </w:p>
    <w:p w14:paraId="759BCA37" w14:textId="77777777"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t xml:space="preserve">Por motivos de transparencia y para establecer un límite superior de la medida aceptable del control de la </w:t>
      </w:r>
      <w:r w:rsidR="005A7D46" w:rsidRPr="00CC4FCD">
        <w:rPr>
          <w:color w:val="000000"/>
          <w:lang w:val="es-ES_tradnl"/>
        </w:rPr>
        <w:t>dfp</w:t>
      </w:r>
      <w:r w:rsidRPr="00CC4FCD">
        <w:rPr>
          <w:color w:val="000000"/>
          <w:lang w:val="es-ES_tradnl"/>
        </w:rPr>
        <w:t xml:space="preserve">, y con el fin de evitar la subjetividad en la evaluación del método de control de la </w:t>
      </w:r>
      <w:r w:rsidR="005A7D46" w:rsidRPr="00CC4FCD">
        <w:rPr>
          <w:color w:val="000000"/>
          <w:lang w:val="es-ES_tradnl"/>
        </w:rPr>
        <w:t>dfp</w:t>
      </w:r>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14:paraId="74A98834" w14:textId="77777777"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t xml:space="preserve">En los casos en que las asignaciones de frecuencia de haces orientables de una red de satélite del SFS OSG con funcionamiento en la banda 11,7-12,2 GHz rebase para ciertas posiciones de estos haces, los umbrales de la </w:t>
      </w:r>
      <w:r w:rsidR="00AB613D" w:rsidRPr="00CC4FCD">
        <w:rPr>
          <w:color w:val="000000"/>
          <w:lang w:val="es-ES_tradnl"/>
        </w:rPr>
        <w:t>dfp</w:t>
      </w:r>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14:paraId="26DB2635" w14:textId="77777777"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r w:rsidR="00AB613D" w:rsidRPr="00CC4FCD">
        <w:rPr>
          <w:color w:val="000000"/>
          <w:lang w:val="es-ES_tradnl"/>
        </w:rPr>
        <w:t>dfp</w:t>
      </w:r>
      <w:r w:rsidRPr="00CC4FCD">
        <w:rPr>
          <w:color w:val="000000"/>
          <w:lang w:val="es-ES_tradnl"/>
        </w:rPr>
        <w:t xml:space="preserve"> de coordinación sin ninguna reducción de la densidad de potencia notificada; y</w:t>
      </w:r>
    </w:p>
    <w:p w14:paraId="405587B6" w14:textId="29E8E8A6" w:rsidR="001D044B"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r w:rsidR="00AB613D" w:rsidRPr="00CC4FCD">
        <w:rPr>
          <w:color w:val="000000"/>
          <w:lang w:val="es-ES_tradnl"/>
        </w:rPr>
        <w:t>dfp</w:t>
      </w:r>
      <w:r w:rsidRPr="00CC4FCD">
        <w:rPr>
          <w:color w:val="000000"/>
          <w:lang w:val="es-ES_tradnl"/>
        </w:rPr>
        <w:t xml:space="preserve"> de coordinación no se rebasarán aplicando un método cuya descripción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14:paraId="4F32A78E" w14:textId="77777777" w:rsidR="00556571" w:rsidRDefault="00556571" w:rsidP="009E216C">
      <w:pPr>
        <w:pStyle w:val="enumlev1"/>
        <w:rPr>
          <w:color w:val="000000"/>
          <w:lang w:val="es-ES_tradnl"/>
        </w:rPr>
      </w:pPr>
    </w:p>
    <w:p w14:paraId="35FD4F33" w14:textId="77777777" w:rsidR="00556571" w:rsidRDefault="00556571" w:rsidP="009E216C">
      <w:pPr>
        <w:pStyle w:val="enumlev1"/>
        <w:rPr>
          <w:color w:val="000000"/>
          <w:lang w:val="es-ES_tradnl"/>
        </w:rPr>
      </w:pPr>
    </w:p>
    <w:p w14:paraId="07F8A8B7" w14:textId="77777777" w:rsidR="00556571" w:rsidRDefault="00556571" w:rsidP="009E216C">
      <w:pPr>
        <w:pStyle w:val="enumlev1"/>
        <w:rPr>
          <w:color w:val="000000"/>
          <w:lang w:val="es-ES_tradnl"/>
        </w:rPr>
      </w:pPr>
    </w:p>
    <w:p w14:paraId="1EFA0C7D" w14:textId="77777777" w:rsidR="00556571" w:rsidRPr="00CC4FCD" w:rsidRDefault="00556571" w:rsidP="009E216C">
      <w:pPr>
        <w:pStyle w:val="enumlev1"/>
        <w:rPr>
          <w:color w:val="000000"/>
          <w:lang w:val="es-ES_tradnl"/>
        </w:rPr>
      </w:pPr>
    </w:p>
    <w:p w14:paraId="0369411C" w14:textId="77777777" w:rsidR="00556571" w:rsidRDefault="00556571" w:rsidP="00B837FE">
      <w:pPr>
        <w:rPr>
          <w:lang w:val="es-ES_tradnl"/>
        </w:rPr>
        <w:sectPr w:rsidR="00556571" w:rsidSect="005D4085">
          <w:headerReference w:type="even" r:id="rId56"/>
          <w:headerReference w:type="default" r:id="rId57"/>
          <w:footerReference w:type="default" r:id="rId58"/>
          <w:footnotePr>
            <w:pos w:val="beneathText"/>
            <w:numFmt w:val="chicago"/>
          </w:footnotePr>
          <w:pgSz w:w="11907" w:h="16840" w:code="9"/>
          <w:pgMar w:top="1701" w:right="851" w:bottom="907" w:left="1985" w:header="720" w:footer="482" w:gutter="0"/>
          <w:cols w:space="720"/>
          <w:vAlign w:val="both"/>
        </w:sectPr>
      </w:pPr>
    </w:p>
    <w:p w14:paraId="4C288215" w14:textId="77777777" w:rsidR="000A21A1" w:rsidRPr="00CC4FCD" w:rsidRDefault="000A21A1" w:rsidP="00EA1686">
      <w:pPr>
        <w:pStyle w:val="Heading8"/>
        <w:rPr>
          <w:color w:val="000000"/>
          <w:lang w:val="es-ES_tradnl"/>
        </w:rPr>
      </w:pPr>
      <w:r w:rsidRPr="00CC4FCD">
        <w:rPr>
          <w:color w:val="000000"/>
          <w:lang w:val="es-ES_tradnl"/>
        </w:rPr>
        <w:lastRenderedPageBreak/>
        <w:t>5.492</w:t>
      </w:r>
    </w:p>
    <w:p w14:paraId="49134A07"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La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14:paraId="040BC5B0" w14:textId="77777777" w:rsidR="00651530" w:rsidRDefault="00EC4B1E" w:rsidP="00B837FE">
      <w:pPr>
        <w:rPr>
          <w:color w:val="000000"/>
          <w:lang w:val="es-ES_tradnl"/>
        </w:rPr>
      </w:pPr>
      <w:r w:rsidRPr="00CC4FCD">
        <w:rPr>
          <w:color w:val="000000"/>
          <w:lang w:val="es-ES_tradnl"/>
        </w:rPr>
        <w:t>2</w:t>
      </w:r>
      <w:r w:rsidRPr="00CC4FCD">
        <w:rPr>
          <w:color w:val="000000"/>
          <w:lang w:val="es-ES_tradnl"/>
        </w:rPr>
        <w:tab/>
        <w:t>Las estaciones terrenas que reciben transmisiones del SFS desde transpondedores del SRS se tratarán como estaciones terrenas del SRS y no tienen que ser notificadas como estaciones terrenas individuales.</w:t>
      </w:r>
    </w:p>
    <w:p w14:paraId="52ABADEE" w14:textId="77777777" w:rsidR="000A21A1" w:rsidRPr="00CC4FCD" w:rsidRDefault="000A21A1">
      <w:pPr>
        <w:pStyle w:val="Heading8"/>
        <w:rPr>
          <w:color w:val="000000"/>
          <w:lang w:val="es-ES_tradnl"/>
        </w:rPr>
      </w:pPr>
      <w:r w:rsidRPr="00CC4FCD">
        <w:rPr>
          <w:color w:val="000000"/>
          <w:lang w:val="es-ES_tradnl"/>
        </w:rPr>
        <w:t>5.496</w:t>
      </w:r>
    </w:p>
    <w:p w14:paraId="1F3C57C2"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Los servicios fijo y móvil (salvo móvil aeronáutico) en los países enumerados en esta disposición:</w:t>
      </w:r>
    </w:p>
    <w:p w14:paraId="68FF6E36"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14:paraId="2A340B6C"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14:paraId="29A7071A"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14:paraId="07C83442" w14:textId="77777777"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t>Se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14:paraId="26898A37" w14:textId="77777777" w:rsidR="000A21A1" w:rsidRPr="00CC4FCD" w:rsidRDefault="000A21A1" w:rsidP="00BC7DA3">
      <w:pPr>
        <w:pStyle w:val="Heading8"/>
        <w:spacing w:before="240"/>
        <w:rPr>
          <w:color w:val="000000"/>
          <w:lang w:val="es-ES_tradnl"/>
        </w:rPr>
      </w:pPr>
      <w:r w:rsidRPr="00CC4FCD">
        <w:rPr>
          <w:color w:val="000000"/>
          <w:lang w:val="es-ES_tradnl"/>
        </w:rPr>
        <w:t>5.502</w:t>
      </w:r>
    </w:p>
    <w:p w14:paraId="05882957" w14:textId="77777777" w:rsidR="00EC4B1E" w:rsidRDefault="00EC4B1E" w:rsidP="00072ED0">
      <w:pPr>
        <w:spacing w:line="260" w:lineRule="exact"/>
        <w:rPr>
          <w:iCs/>
          <w:color w:val="000000"/>
          <w:lang w:val="es-ES_tradnl"/>
        </w:rPr>
      </w:pPr>
      <w:r w:rsidRPr="00CC4FCD">
        <w:rPr>
          <w:color w:val="000000"/>
          <w:lang w:val="es-ES_tradnl"/>
        </w:rPr>
        <w:t>1</w:t>
      </w:r>
      <w:r w:rsidRPr="00CC4FCD">
        <w:rPr>
          <w:color w:val="000000"/>
          <w:lang w:val="es-ES_tradnl"/>
        </w:rPr>
        <w:tab/>
        <w:t xml:space="preserve">A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14:paraId="44662694" w14:textId="77777777" w:rsidR="00556571" w:rsidRPr="00CC4FCD" w:rsidRDefault="00556571" w:rsidP="00072ED0">
      <w:pPr>
        <w:spacing w:line="260" w:lineRule="exact"/>
        <w:rPr>
          <w:color w:val="000000"/>
          <w:lang w:val="es-ES_tradnl"/>
        </w:rPr>
      </w:pPr>
    </w:p>
    <w:p w14:paraId="464D1C01" w14:textId="77777777" w:rsidR="00556571" w:rsidRDefault="00556571" w:rsidP="00E237E2">
      <w:pPr>
        <w:spacing w:line="260" w:lineRule="exact"/>
        <w:rPr>
          <w:color w:val="000000"/>
          <w:lang w:val="es-ES_tradnl"/>
        </w:rPr>
        <w:sectPr w:rsidR="00556571" w:rsidSect="005D4085">
          <w:headerReference w:type="even" r:id="rId59"/>
          <w:headerReference w:type="default" r:id="rId60"/>
          <w:footnotePr>
            <w:pos w:val="beneathText"/>
            <w:numFmt w:val="chicago"/>
          </w:footnotePr>
          <w:pgSz w:w="11907" w:h="16840" w:code="9"/>
          <w:pgMar w:top="1701" w:right="851" w:bottom="907" w:left="1985" w:header="720" w:footer="482" w:gutter="0"/>
          <w:cols w:space="720"/>
          <w:vAlign w:val="both"/>
        </w:sectPr>
      </w:pPr>
    </w:p>
    <w:p w14:paraId="39A4FCD0" w14:textId="77777777"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t>Los límites de la densidad de flujo de potencia (</w:t>
      </w:r>
      <w:r w:rsidR="005632A5" w:rsidRPr="00CC4FCD">
        <w:rPr>
          <w:color w:val="000000"/>
          <w:lang w:val="es-ES_tradnl"/>
        </w:rPr>
        <w:t>dfp</w:t>
      </w:r>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14:paraId="09838019" w14:textId="77777777" w:rsidR="000A21A1" w:rsidRPr="00CC4FCD" w:rsidRDefault="000A21A1" w:rsidP="00BC7DA3">
      <w:pPr>
        <w:pStyle w:val="Heading8"/>
        <w:spacing w:before="240"/>
        <w:rPr>
          <w:color w:val="000000"/>
          <w:lang w:val="es-ES_tradnl"/>
        </w:rPr>
      </w:pPr>
      <w:r w:rsidRPr="00CC4FCD">
        <w:rPr>
          <w:color w:val="000000"/>
          <w:lang w:val="es-ES_tradnl"/>
        </w:rPr>
        <w:t>5.503</w:t>
      </w:r>
    </w:p>
    <w:p w14:paraId="14D5EBF8" w14:textId="77777777" w:rsidR="00684CAD" w:rsidRDefault="00EC4B1E" w:rsidP="00B837FE">
      <w:pPr>
        <w:rPr>
          <w:lang w:val="es-ES_tradnl"/>
        </w:rPr>
      </w:pPr>
      <w:r w:rsidRPr="00CC4FCD">
        <w:rPr>
          <w:lang w:val="es-ES_tradnl"/>
        </w:rPr>
        <w:t>1</w:t>
      </w:r>
      <w:r w:rsidRPr="00CC4FCD">
        <w:rPr>
          <w:lang w:val="es-ES_tradnl"/>
        </w:rPr>
        <w:tab/>
      </w:r>
      <w:r w:rsidRPr="00684CAD">
        <w:rPr>
          <w:spacing w:val="-4"/>
          <w:lang w:val="es-ES_tradnl"/>
        </w:rPr>
        <w:t>En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p.i.r.e.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p.i.r.e.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p.i.r.e. y la densidad de p.i.r.e. en el eje) que se debe proporcionar:</w:t>
      </w:r>
    </w:p>
    <w:p w14:paraId="6DCA3500" w14:textId="77777777"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14:paraId="01602BC7" w14:textId="77777777" w:rsidR="00EC4B1E" w:rsidRPr="00CC4FCD" w:rsidRDefault="00EC4B1E" w:rsidP="00BC7DA3">
      <w:pPr>
        <w:pStyle w:val="enumlev1"/>
        <w:spacing w:before="40"/>
        <w:rPr>
          <w:lang w:val="es-ES_tradnl"/>
        </w:rPr>
      </w:pPr>
      <w:r w:rsidRPr="00CC4FCD">
        <w:rPr>
          <w:lang w:val="es-ES_tradnl"/>
        </w:rPr>
        <w:t>ii)</w:t>
      </w:r>
      <w:r w:rsidR="00EA1686" w:rsidRPr="00CC4FCD">
        <w:rPr>
          <w:lang w:val="es-ES_tradnl"/>
        </w:rPr>
        <w:tab/>
      </w:r>
      <w:r w:rsidRPr="00CC4FCD">
        <w:rPr>
          <w:lang w:val="es-ES_tradnl"/>
        </w:rPr>
        <w:t>los prevalecientes durante la precipitación.</w:t>
      </w:r>
    </w:p>
    <w:p w14:paraId="617C1E9F" w14:textId="218248D9"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las administraciones han de proporcionar valores de densidad de potencia máxima (datos de los puntos</w:t>
      </w:r>
      <w:r w:rsidR="00796849">
        <w:rPr>
          <w:lang w:val="es-ES_tradnl"/>
        </w:rPr>
        <w:t> </w:t>
      </w:r>
      <w:r w:rsidRPr="00CC4FCD">
        <w:rPr>
          <w:szCs w:val="22"/>
          <w:lang w:val="es-ES_tradnl"/>
        </w:rPr>
        <w:t>C.8.a.2 o C.8.b.2 del Apéndice</w:t>
      </w:r>
      <w:r w:rsidR="00796849">
        <w:rPr>
          <w:szCs w:val="22"/>
          <w:lang w:val="es-ES_tradnl"/>
        </w:rPr>
        <w:t>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14:paraId="71AFB5D7" w14:textId="48F015CA" w:rsidR="00B837FE" w:rsidRDefault="00B837FE" w:rsidP="00EF465E">
      <w:pPr>
        <w:rPr>
          <w:lang w:val="es-ES_tradnl"/>
        </w:rPr>
      </w:pPr>
    </w:p>
    <w:p w14:paraId="2F14E8C4" w14:textId="77777777" w:rsidR="00556571" w:rsidRDefault="00556571" w:rsidP="00EF465E">
      <w:pPr>
        <w:rPr>
          <w:lang w:val="es-ES_tradnl"/>
        </w:rPr>
        <w:sectPr w:rsidR="00556571" w:rsidSect="005D4085">
          <w:headerReference w:type="even" r:id="rId61"/>
          <w:footnotePr>
            <w:pos w:val="beneathText"/>
            <w:numFmt w:val="chicago"/>
          </w:footnotePr>
          <w:pgSz w:w="11907" w:h="16840" w:code="9"/>
          <w:pgMar w:top="1701" w:right="851" w:bottom="907" w:left="1985" w:header="720" w:footer="482" w:gutter="0"/>
          <w:cols w:space="720"/>
          <w:vAlign w:val="both"/>
        </w:sectPr>
      </w:pPr>
    </w:p>
    <w:p w14:paraId="7CDFFCFA" w14:textId="77777777"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t xml:space="preserve">En el número </w:t>
      </w:r>
      <w:r w:rsidRPr="00CC4FCD">
        <w:rPr>
          <w:rStyle w:val="Artref"/>
          <w:b/>
          <w:bCs/>
          <w:color w:val="000000"/>
          <w:lang w:val="es-ES_tradnl"/>
        </w:rPr>
        <w:t>5.503</w:t>
      </w:r>
      <w:r w:rsidRPr="00CC4FCD">
        <w:rPr>
          <w:color w:val="000000"/>
          <w:lang w:val="es-ES_tradnl"/>
        </w:rPr>
        <w:t>, la CMR-03 incluyó límites de la densidad de la p.i.r.e.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la Oficina utilizará los límites de la densidad de la p.i.r.e. indicados a continuación, en función de la ganancia máxima de la antena (o del diámetro de la antena) de la estación terrena, a fin de poder examinar las notificaciones recibidas entre el 5 de julio de 2003 y el 1 de enero de 2004.</w:t>
      </w:r>
    </w:p>
    <w:p w14:paraId="37F8F709" w14:textId="77777777"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443014" w14:paraId="1CED442B" w14:textId="77777777" w:rsidTr="00281017">
        <w:tc>
          <w:tcPr>
            <w:tcW w:w="3116" w:type="dxa"/>
            <w:tcBorders>
              <w:top w:val="nil"/>
              <w:left w:val="nil"/>
            </w:tcBorders>
          </w:tcPr>
          <w:p w14:paraId="6529E39E"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14:paraId="130E0BF4" w14:textId="18C159F0"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Límites de la densidad de la p.i.r.e. en la banda de frecuencias 13,77</w:t>
            </w:r>
            <w:r w:rsidR="00644C2E">
              <w:rPr>
                <w:color w:val="000000"/>
                <w:sz w:val="20"/>
                <w:lang w:val="es-ES_tradnl"/>
              </w:rPr>
              <w:noBreakHyphen/>
            </w:r>
            <w:r w:rsidRPr="00BC7DA3">
              <w:rPr>
                <w:color w:val="000000"/>
                <w:sz w:val="20"/>
                <w:lang w:val="es-ES_tradnl"/>
              </w:rPr>
              <w:t>13,78 GHz</w:t>
            </w:r>
            <w:r w:rsidR="00BA320D">
              <w:rPr>
                <w:color w:val="000000"/>
                <w:sz w:val="20"/>
                <w:lang w:val="es-ES_tradnl"/>
              </w:rPr>
              <w:t xml:space="preserve"> </w:t>
            </w:r>
            <w:r w:rsidRPr="00BC7DA3">
              <w:rPr>
                <w:color w:val="000000"/>
                <w:sz w:val="20"/>
                <w:lang w:val="es-ES_tradnl"/>
              </w:rPr>
              <w:t>para estaciones terrenas del SFS que funcionan</w:t>
            </w:r>
            <w:r w:rsidR="00644C2E">
              <w:rPr>
                <w:color w:val="000000"/>
                <w:sz w:val="20"/>
                <w:lang w:val="es-ES_tradnl"/>
              </w:rPr>
              <w:br/>
            </w:r>
            <w:r w:rsidRPr="00BC7DA3">
              <w:rPr>
                <w:color w:val="000000"/>
                <w:sz w:val="20"/>
                <w:lang w:val="es-ES_tradnl"/>
              </w:rPr>
              <w:t>con una estación espacial OSG</w:t>
            </w:r>
          </w:p>
        </w:tc>
      </w:tr>
      <w:tr w:rsidR="00EC4B1E" w:rsidRPr="00443014" w14:paraId="2B255E07" w14:textId="77777777" w:rsidTr="00281017">
        <w:trPr>
          <w:cantSplit/>
        </w:trPr>
        <w:tc>
          <w:tcPr>
            <w:tcW w:w="3116" w:type="dxa"/>
            <w:vMerge w:val="restart"/>
            <w:vAlign w:val="center"/>
          </w:tcPr>
          <w:p w14:paraId="555CE5C2" w14:textId="2A386889"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la estación terrena (medido</w:t>
            </w:r>
            <w:r w:rsidR="00644C2E">
              <w:rPr>
                <w:color w:val="000000"/>
                <w:sz w:val="20"/>
                <w:lang w:val="es-ES_tradnl"/>
              </w:rPr>
              <w:br/>
            </w:r>
            <w:r w:rsidRPr="00BC7DA3">
              <w:rPr>
                <w:color w:val="000000"/>
                <w:sz w:val="20"/>
                <w:lang w:val="es-ES_tradnl"/>
              </w:rPr>
              <w:t xml:space="preserve">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su ganancia máxima de antena,</w:t>
            </w:r>
            <w:r w:rsidR="00644C2E">
              <w:rPr>
                <w:color w:val="000000"/>
                <w:sz w:val="20"/>
                <w:lang w:val="es-ES_tradnl"/>
              </w:rPr>
              <w:br/>
            </w:r>
            <w:r w:rsidRPr="00BC7DA3">
              <w:rPr>
                <w:i/>
                <w:iCs/>
                <w:color w:val="000000"/>
                <w:sz w:val="20"/>
                <w:lang w:val="es-ES_tradnl"/>
              </w:rPr>
              <w:t>G</w:t>
            </w:r>
            <w:r w:rsidRPr="00BC7DA3">
              <w:rPr>
                <w:color w:val="000000"/>
                <w:sz w:val="20"/>
                <w:lang w:val="es-ES_tradnl"/>
              </w:rPr>
              <w:t xml:space="preserve"> (dBi))</w:t>
            </w:r>
          </w:p>
        </w:tc>
        <w:tc>
          <w:tcPr>
            <w:tcW w:w="6171" w:type="dxa"/>
            <w:gridSpan w:val="2"/>
          </w:tcPr>
          <w:p w14:paraId="67E72FE5"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14:paraId="68F865CA" w14:textId="77777777" w:rsidTr="00281017">
        <w:trPr>
          <w:cantSplit/>
        </w:trPr>
        <w:tc>
          <w:tcPr>
            <w:tcW w:w="3116" w:type="dxa"/>
            <w:vMerge/>
            <w:tcBorders>
              <w:bottom w:val="single" w:sz="4" w:space="0" w:color="auto"/>
            </w:tcBorders>
          </w:tcPr>
          <w:p w14:paraId="5394F35B"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14:paraId="1448C879"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14:paraId="473F7856"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14:paraId="61482A3A" w14:textId="77777777" w:rsidTr="00281017">
        <w:trPr>
          <w:cantSplit/>
        </w:trPr>
        <w:tc>
          <w:tcPr>
            <w:tcW w:w="3116" w:type="dxa"/>
            <w:tcBorders>
              <w:bottom w:val="nil"/>
            </w:tcBorders>
            <w:vAlign w:val="center"/>
          </w:tcPr>
          <w:p w14:paraId="1C65DB77"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14:paraId="0AA118F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dB(W/40 kHz)</w:t>
            </w:r>
          </w:p>
        </w:tc>
      </w:tr>
      <w:tr w:rsidR="00EC4B1E" w:rsidRPr="00BC7DA3" w14:paraId="5830C9BD" w14:textId="77777777" w:rsidTr="00281017">
        <w:trPr>
          <w:cantSplit/>
        </w:trPr>
        <w:tc>
          <w:tcPr>
            <w:tcW w:w="3116" w:type="dxa"/>
            <w:tcBorders>
              <w:top w:val="nil"/>
              <w:bottom w:val="single" w:sz="4" w:space="0" w:color="auto"/>
            </w:tcBorders>
            <w:vAlign w:val="center"/>
          </w:tcPr>
          <w:p w14:paraId="2888D32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14:paraId="24186D96"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dB(W/40 kHz))</w:t>
            </w:r>
          </w:p>
        </w:tc>
      </w:tr>
      <w:tr w:rsidR="00EC4B1E" w:rsidRPr="00BC7DA3" w14:paraId="5073A7D2" w14:textId="77777777" w:rsidTr="00281017">
        <w:trPr>
          <w:cantSplit/>
        </w:trPr>
        <w:tc>
          <w:tcPr>
            <w:tcW w:w="3116" w:type="dxa"/>
            <w:tcBorders>
              <w:bottom w:val="nil"/>
            </w:tcBorders>
            <w:vAlign w:val="center"/>
          </w:tcPr>
          <w:p w14:paraId="62B844FB"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14:paraId="523B2B8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dB(W/40 kHz)</w:t>
            </w:r>
          </w:p>
        </w:tc>
        <w:tc>
          <w:tcPr>
            <w:tcW w:w="3068" w:type="dxa"/>
            <w:vMerge w:val="restart"/>
            <w:vAlign w:val="center"/>
          </w:tcPr>
          <w:p w14:paraId="430275F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dB(W/4 kHz)</w:t>
            </w:r>
          </w:p>
        </w:tc>
      </w:tr>
      <w:tr w:rsidR="00EC4B1E" w:rsidRPr="00493013" w14:paraId="46441CA7" w14:textId="77777777" w:rsidTr="00281017">
        <w:trPr>
          <w:cantSplit/>
        </w:trPr>
        <w:tc>
          <w:tcPr>
            <w:tcW w:w="3116" w:type="dxa"/>
            <w:tcBorders>
              <w:top w:val="nil"/>
              <w:bottom w:val="single" w:sz="4" w:space="0" w:color="auto"/>
            </w:tcBorders>
            <w:vAlign w:val="center"/>
          </w:tcPr>
          <w:p w14:paraId="7FF9F42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14:paraId="3317BC2E" w14:textId="77777777"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14:paraId="309B060E" w14:textId="77777777"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14:paraId="3982973B" w14:textId="77777777" w:rsidTr="00281017">
        <w:trPr>
          <w:cantSplit/>
        </w:trPr>
        <w:tc>
          <w:tcPr>
            <w:tcW w:w="3116" w:type="dxa"/>
            <w:tcBorders>
              <w:bottom w:val="nil"/>
            </w:tcBorders>
            <w:vAlign w:val="center"/>
          </w:tcPr>
          <w:p w14:paraId="3E0C1D24"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14:paraId="71C6CC2F"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dB(W/40 kHz)</w:t>
            </w:r>
          </w:p>
        </w:tc>
        <w:tc>
          <w:tcPr>
            <w:tcW w:w="3068" w:type="dxa"/>
            <w:vMerge/>
          </w:tcPr>
          <w:p w14:paraId="72942CAB"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14:paraId="5D4E6E92" w14:textId="77777777" w:rsidTr="00281017">
        <w:trPr>
          <w:cantSplit/>
        </w:trPr>
        <w:tc>
          <w:tcPr>
            <w:tcW w:w="3116" w:type="dxa"/>
            <w:tcBorders>
              <w:top w:val="nil"/>
            </w:tcBorders>
            <w:vAlign w:val="center"/>
          </w:tcPr>
          <w:p w14:paraId="61F076B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14:paraId="61065058"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14:paraId="4A453D53"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bl>
    <w:p w14:paraId="1E74B101" w14:textId="77777777" w:rsidR="00281B51" w:rsidRPr="00FF37B7" w:rsidRDefault="00281B51" w:rsidP="00281B51">
      <w:pPr>
        <w:pStyle w:val="TableFin"/>
        <w:rPr>
          <w:color w:val="000000"/>
          <w:sz w:val="22"/>
        </w:rPr>
      </w:pPr>
    </w:p>
    <w:p w14:paraId="24F4B394" w14:textId="77777777" w:rsidR="00EC4B1E" w:rsidRPr="00CC4FCD" w:rsidRDefault="00EC4B1E" w:rsidP="00EC4B1E">
      <w:pPr>
        <w:rPr>
          <w:color w:val="000000"/>
          <w:lang w:val="es-ES_tradnl"/>
        </w:rPr>
      </w:pPr>
      <w:r w:rsidRPr="00CC4FCD">
        <w:rPr>
          <w:color w:val="000000"/>
          <w:lang w:val="es-ES_tradnl"/>
        </w:rPr>
        <w:t>La conversión de los límites de la p.i.r.e. pasando de una función del diámetro de la antena a una función de la ganancia máxima de la antena se obtiene para la frecuencia 13,75 GHz, y una eficacia de antena del 57,2%.</w:t>
      </w:r>
    </w:p>
    <w:p w14:paraId="5A99F4C1" w14:textId="77777777" w:rsidR="000A21A1" w:rsidRPr="00CC4FCD" w:rsidRDefault="000A21A1" w:rsidP="00BC7DA3">
      <w:pPr>
        <w:pStyle w:val="Heading8"/>
        <w:spacing w:before="240"/>
        <w:rPr>
          <w:color w:val="000000"/>
          <w:lang w:val="es-ES_tradnl"/>
        </w:rPr>
      </w:pPr>
      <w:r w:rsidRPr="00CC4FCD">
        <w:rPr>
          <w:color w:val="000000"/>
          <w:lang w:val="es-ES_tradnl"/>
        </w:rPr>
        <w:t>5.504B</w:t>
      </w:r>
    </w:p>
    <w:p w14:paraId="5F4F6E99" w14:textId="46168201"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w:t>
      </w:r>
      <w:r w:rsidR="00644C2E">
        <w:rPr>
          <w:color w:val="000000"/>
          <w:lang w:val="es-ES_tradnl"/>
        </w:rPr>
        <w:softHyphen/>
      </w:r>
      <w:r w:rsidR="00BC7DA3" w:rsidRPr="00CC4FCD">
        <w:rPr>
          <w:color w:val="000000"/>
          <w:lang w:val="es-ES_tradnl"/>
        </w:rPr>
        <w:t>ciones notificantes de las estaciones terrenas de aeronave garantizar el cumplimiento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644C2E">
        <w:rPr>
          <w:color w:val="000000"/>
          <w:lang w:val="es-ES_tradnl"/>
        </w:rPr>
        <w:t>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14:paraId="0552BF4C" w14:textId="77777777" w:rsidR="00EB202F" w:rsidRPr="00EB202F" w:rsidRDefault="00EB202F" w:rsidP="003F09A1">
      <w:pPr>
        <w:pStyle w:val="Heading8"/>
        <w:spacing w:before="120"/>
        <w:rPr>
          <w:color w:val="000000"/>
          <w:lang w:val="es-ES_tradnl"/>
        </w:rPr>
      </w:pPr>
      <w:r w:rsidRPr="00EB202F">
        <w:rPr>
          <w:color w:val="000000"/>
          <w:lang w:val="es-ES_tradnl"/>
        </w:rPr>
        <w:t>5.504C</w:t>
      </w:r>
    </w:p>
    <w:p w14:paraId="528186AC"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1C5D1F37" w14:textId="77777777" w:rsidR="00A67784" w:rsidRPr="00EB202F" w:rsidRDefault="00A67784" w:rsidP="003F09A1">
      <w:pPr>
        <w:spacing w:before="120"/>
        <w:rPr>
          <w:color w:val="000000"/>
          <w:lang w:val="es-ES_tradnl"/>
        </w:rPr>
      </w:pPr>
    </w:p>
    <w:p w14:paraId="0715D710" w14:textId="77777777" w:rsidR="00A67784" w:rsidRDefault="00A67784" w:rsidP="00EF465E">
      <w:pPr>
        <w:rPr>
          <w:lang w:val="es-ES_tradnl"/>
        </w:rPr>
        <w:sectPr w:rsidR="00A67784" w:rsidSect="005D4085">
          <w:headerReference w:type="even" r:id="rId62"/>
          <w:headerReference w:type="default" r:id="rId63"/>
          <w:footnotePr>
            <w:pos w:val="beneathText"/>
            <w:numFmt w:val="chicago"/>
          </w:footnotePr>
          <w:pgSz w:w="11907" w:h="16840" w:code="9"/>
          <w:pgMar w:top="1701" w:right="851" w:bottom="907" w:left="1985" w:header="720" w:footer="482" w:gutter="0"/>
          <w:cols w:space="720"/>
          <w:vAlign w:val="both"/>
        </w:sectPr>
      </w:pPr>
    </w:p>
    <w:p w14:paraId="173F23C8" w14:textId="77777777" w:rsidR="00EB202F" w:rsidRPr="00EB202F" w:rsidRDefault="00EB202F" w:rsidP="003F09A1">
      <w:pPr>
        <w:pStyle w:val="Heading8"/>
        <w:spacing w:before="120"/>
        <w:rPr>
          <w:lang w:val="es-ES_tradnl"/>
        </w:rPr>
      </w:pPr>
      <w:r w:rsidRPr="00EB202F">
        <w:rPr>
          <w:lang w:val="es-ES_tradnl"/>
        </w:rPr>
        <w:lastRenderedPageBreak/>
        <w:t>5.506A</w:t>
      </w:r>
    </w:p>
    <w:p w14:paraId="6C4C7018" w14:textId="11E862A0"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estaciones terrenas de barco que emplean la banda de frecuencias 14-14,5 GHz con una p.i.r.e. mayor que 21</w:t>
      </w:r>
      <w:r w:rsidR="00644C2E">
        <w:rPr>
          <w:lang w:val="es-ES_tradnl"/>
        </w:rPr>
        <w:t> </w:t>
      </w:r>
      <w:r w:rsidRPr="00EB202F">
        <w:rPr>
          <w:lang w:val="es-ES_tradnl"/>
        </w:rPr>
        <w:t xml:space="preserve">dBW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w:t>
      </w:r>
      <w:r w:rsidR="00775489">
        <w:rPr>
          <w:b/>
          <w:lang w:val="es-ES_tradnl"/>
        </w:rPr>
        <w:t>Rev.</w:t>
      </w:r>
      <w:r w:rsidRPr="00EB202F">
        <w:rPr>
          <w:b/>
          <w:lang w:val="es-ES_tradnl"/>
        </w:rPr>
        <w:t>CMR-</w:t>
      </w:r>
      <w:r w:rsidR="00775489">
        <w:rPr>
          <w:b/>
          <w:lang w:val="es-ES_tradnl"/>
        </w:rPr>
        <w:t>23</w:t>
      </w:r>
      <w:r w:rsidRPr="00EB202F">
        <w:rPr>
          <w:b/>
          <w:lang w:val="es-ES_tradnl"/>
        </w:rPr>
        <w:t>)</w:t>
      </w:r>
      <w:r w:rsidRPr="00EB202F">
        <w:rPr>
          <w:lang w:val="es-ES_tradnl"/>
        </w:rPr>
        <w:t>. Si bien el Anexo 2 de esta Resolución especifica un diámetro de antena mínimo de 1,2</w:t>
      </w:r>
      <w:r w:rsidR="00644C2E">
        <w:rPr>
          <w:lang w:val="es-ES_tradnl"/>
        </w:rPr>
        <w:t> </w:t>
      </w:r>
      <w:r w:rsidRPr="00EB202F">
        <w:rPr>
          <w:lang w:val="es-ES_tradnl"/>
        </w:rPr>
        <w:t xml:space="preserve">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CC4FCD">
        <w:rPr>
          <w:rFonts w:ascii="Symbol" w:hAnsi="Symbol"/>
        </w:rPr>
        <w:t></w:t>
      </w:r>
      <w:r w:rsidRPr="00EB202F">
        <w:rPr>
          <w:lang w:val="es-ES_tradnl"/>
        </w:rPr>
        <w:t> 14 GHz, y un rendimiento de la antena del 57,2%).</w:t>
      </w:r>
    </w:p>
    <w:p w14:paraId="4B752AA6" w14:textId="77777777" w:rsidR="00EB202F" w:rsidRPr="00EB202F" w:rsidRDefault="00EB202F" w:rsidP="003F09A1">
      <w:pPr>
        <w:pStyle w:val="Heading8"/>
        <w:spacing w:before="120"/>
        <w:rPr>
          <w:color w:val="000000"/>
          <w:lang w:val="es-ES_tradnl"/>
        </w:rPr>
      </w:pPr>
      <w:r w:rsidRPr="00EB202F">
        <w:rPr>
          <w:color w:val="000000"/>
          <w:lang w:val="es-ES_tradnl"/>
        </w:rPr>
        <w:t>5.508A</w:t>
      </w:r>
    </w:p>
    <w:p w14:paraId="68F20BBA"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8B8CE37" w14:textId="77777777" w:rsidR="00EB202F" w:rsidRPr="00EB202F" w:rsidRDefault="00EB202F" w:rsidP="003F09A1">
      <w:pPr>
        <w:pStyle w:val="Heading8"/>
        <w:spacing w:before="120"/>
        <w:rPr>
          <w:color w:val="000000"/>
          <w:lang w:val="es-ES_tradnl"/>
        </w:rPr>
      </w:pPr>
      <w:r w:rsidRPr="00EB202F">
        <w:rPr>
          <w:color w:val="000000"/>
          <w:lang w:val="es-ES_tradnl"/>
        </w:rPr>
        <w:t>5.509A</w:t>
      </w:r>
    </w:p>
    <w:p w14:paraId="54CBE02E"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C643A80" w14:textId="1E63874C"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p>
    <w:p w14:paraId="1C2508A9" w14:textId="663982C2"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A.16</w:t>
      </w:r>
      <w:r w:rsidR="00796849">
        <w:rPr>
          <w:lang w:val="es-ES_tradnl"/>
        </w:rPr>
        <w:t>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14:paraId="53C9EBCC" w14:textId="77777777"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14:paraId="0467D7FD" w14:textId="77777777"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14:paraId="1ED5C773" w14:textId="38794965"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14:paraId="53C1A517" w14:textId="77777777" w:rsidR="0041312A" w:rsidRDefault="0041312A" w:rsidP="00B837FE">
      <w:pPr>
        <w:spacing w:before="40"/>
        <w:rPr>
          <w:lang w:val="es-ES_tradnl"/>
        </w:rPr>
      </w:pPr>
    </w:p>
    <w:p w14:paraId="724CBAA2" w14:textId="77777777" w:rsidR="0041312A" w:rsidRDefault="0041312A" w:rsidP="0041312A">
      <w:pPr>
        <w:rPr>
          <w:lang w:val="es-ES_tradnl"/>
        </w:rPr>
        <w:sectPr w:rsidR="0041312A" w:rsidSect="005D4085">
          <w:headerReference w:type="even" r:id="rId64"/>
          <w:headerReference w:type="default" r:id="rId65"/>
          <w:footnotePr>
            <w:pos w:val="beneathText"/>
            <w:numFmt w:val="chicago"/>
          </w:footnotePr>
          <w:pgSz w:w="11907" w:h="16840" w:code="9"/>
          <w:pgMar w:top="1701" w:right="851" w:bottom="907" w:left="1985" w:header="720" w:footer="482" w:gutter="0"/>
          <w:cols w:space="720"/>
          <w:vAlign w:val="both"/>
        </w:sectPr>
      </w:pPr>
    </w:p>
    <w:p w14:paraId="05F7FDB4" w14:textId="77777777" w:rsidR="0041312A" w:rsidRPr="00004D80" w:rsidRDefault="0041312A" w:rsidP="0041312A">
      <w:pPr>
        <w:pStyle w:val="Heading8"/>
        <w:spacing w:before="0"/>
        <w:ind w:right="6804"/>
        <w:jc w:val="left"/>
        <w:rPr>
          <w:color w:val="000000"/>
          <w:lang w:val="es-ES"/>
        </w:rPr>
      </w:pPr>
      <w:r w:rsidRPr="00004D80">
        <w:rPr>
          <w:color w:val="000000"/>
          <w:lang w:val="es-ES"/>
        </w:rPr>
        <w:lastRenderedPageBreak/>
        <w:t>5.523B, 5.523C, 5.523D, 5.523E</w:t>
      </w:r>
    </w:p>
    <w:p w14:paraId="54FCDB43" w14:textId="77777777" w:rsidR="00004D80" w:rsidRDefault="00004D80" w:rsidP="00004D80">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14:paraId="1CDC4459" w14:textId="77777777" w:rsidR="00004D80" w:rsidRDefault="00004D80" w:rsidP="00004D80">
      <w:pPr>
        <w:rPr>
          <w:color w:val="000000"/>
          <w:lang w:val="es-ES_tradnl"/>
        </w:rPr>
      </w:pPr>
    </w:p>
    <w:p w14:paraId="22A720DA" w14:textId="77777777" w:rsidR="00004D80" w:rsidRDefault="00004D80" w:rsidP="00004D80">
      <w:pPr>
        <w:rPr>
          <w:color w:val="000000"/>
          <w:lang w:val="es-ES_tradnl"/>
        </w:rPr>
      </w:pPr>
    </w:p>
    <w:p w14:paraId="3BE0C345" w14:textId="77777777" w:rsidR="00004D80" w:rsidRDefault="00004D80" w:rsidP="00004D80">
      <w:pPr>
        <w:rPr>
          <w:color w:val="000000"/>
          <w:lang w:val="es-ES_tradnl"/>
        </w:rPr>
      </w:pPr>
    </w:p>
    <w:p w14:paraId="278BF8DE" w14:textId="77777777" w:rsidR="00004D80" w:rsidRDefault="00004D80" w:rsidP="00004D80">
      <w:pPr>
        <w:rPr>
          <w:color w:val="000000"/>
          <w:lang w:val="es-ES_tradnl"/>
        </w:rPr>
      </w:pPr>
    </w:p>
    <w:p w14:paraId="141778C0" w14:textId="77777777" w:rsidR="00004D80" w:rsidRDefault="00004D80" w:rsidP="00004D80">
      <w:pPr>
        <w:rPr>
          <w:color w:val="000000"/>
          <w:lang w:val="es-ES_tradnl"/>
        </w:rPr>
      </w:pPr>
    </w:p>
    <w:p w14:paraId="67A9BF0E" w14:textId="77777777" w:rsidR="00004D80" w:rsidRDefault="00004D80" w:rsidP="00004D80">
      <w:pPr>
        <w:rPr>
          <w:color w:val="000000"/>
          <w:lang w:val="es-ES_tradnl"/>
        </w:rPr>
      </w:pPr>
    </w:p>
    <w:p w14:paraId="4790FDEB" w14:textId="77777777" w:rsidR="00004D80" w:rsidRDefault="00004D80" w:rsidP="00004D80">
      <w:pPr>
        <w:rPr>
          <w:color w:val="000000"/>
          <w:lang w:val="es-ES_tradnl"/>
        </w:rPr>
      </w:pPr>
    </w:p>
    <w:p w14:paraId="79EC40FE" w14:textId="77777777" w:rsidR="00004D80" w:rsidRDefault="00004D80" w:rsidP="00004D80">
      <w:pPr>
        <w:rPr>
          <w:color w:val="000000"/>
          <w:lang w:val="es-ES_tradnl"/>
        </w:rPr>
      </w:pPr>
    </w:p>
    <w:p w14:paraId="6333D5F4" w14:textId="77777777" w:rsidR="00004D80" w:rsidRDefault="00004D80" w:rsidP="00004D80">
      <w:pPr>
        <w:rPr>
          <w:color w:val="000000"/>
          <w:lang w:val="es-ES_tradnl"/>
        </w:rPr>
      </w:pPr>
    </w:p>
    <w:p w14:paraId="4AF02763" w14:textId="77777777" w:rsidR="00004D80" w:rsidRDefault="00004D80" w:rsidP="00004D80">
      <w:pPr>
        <w:rPr>
          <w:color w:val="000000"/>
          <w:lang w:val="es-ES_tradnl"/>
        </w:rPr>
      </w:pPr>
    </w:p>
    <w:p w14:paraId="3B298C26" w14:textId="77777777" w:rsidR="00004D80" w:rsidRDefault="00004D80" w:rsidP="00004D80">
      <w:pPr>
        <w:rPr>
          <w:color w:val="000000"/>
          <w:lang w:val="es-ES_tradnl"/>
        </w:rPr>
      </w:pPr>
    </w:p>
    <w:p w14:paraId="6945FF90" w14:textId="77777777" w:rsidR="00004D80" w:rsidRDefault="00004D80" w:rsidP="00004D80">
      <w:pPr>
        <w:rPr>
          <w:color w:val="000000"/>
          <w:lang w:val="es-ES_tradnl"/>
        </w:rPr>
      </w:pPr>
    </w:p>
    <w:p w14:paraId="29FF468B" w14:textId="77777777" w:rsidR="00004D80" w:rsidRDefault="00004D80" w:rsidP="00004D80">
      <w:pPr>
        <w:rPr>
          <w:color w:val="000000"/>
          <w:lang w:val="es-ES_tradnl"/>
        </w:rPr>
        <w:sectPr w:rsidR="00004D80" w:rsidSect="00004D80">
          <w:headerReference w:type="even" r:id="rId66"/>
          <w:headerReference w:type="default" r:id="rId67"/>
          <w:footnotePr>
            <w:pos w:val="beneathText"/>
            <w:numFmt w:val="chicago"/>
          </w:footnotePr>
          <w:pgSz w:w="11907" w:h="16840" w:code="9"/>
          <w:pgMar w:top="1701" w:right="851" w:bottom="907" w:left="1985" w:header="720" w:footer="482" w:gutter="0"/>
          <w:cols w:space="720"/>
          <w:vAlign w:val="both"/>
        </w:sectPr>
      </w:pPr>
    </w:p>
    <w:p w14:paraId="2D487098" w14:textId="77777777" w:rsidR="00004D80" w:rsidRPr="00CC4FCD" w:rsidRDefault="00004D80" w:rsidP="00004D80">
      <w:pPr>
        <w:pStyle w:val="Tabletitle0"/>
        <w:rPr>
          <w:color w:val="000000"/>
        </w:rPr>
      </w:pPr>
      <w:r w:rsidRPr="00CC4FCD">
        <w:rPr>
          <w:color w:val="000000"/>
        </w:rPr>
        <w:lastRenderedPageBreak/>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004D80" w:rsidRPr="007C0FE2" w14:paraId="6EA86DBA" w14:textId="77777777" w:rsidTr="0086334D">
        <w:trPr>
          <w:jc w:val="center"/>
        </w:trPr>
        <w:tc>
          <w:tcPr>
            <w:tcW w:w="1536" w:type="dxa"/>
            <w:tcBorders>
              <w:bottom w:val="single" w:sz="4" w:space="0" w:color="auto"/>
            </w:tcBorders>
            <w:vAlign w:val="center"/>
          </w:tcPr>
          <w:p w14:paraId="4F14358F"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14:paraId="55578D9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14:paraId="1ADF76C8"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14:paraId="09DC8E7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14:paraId="6D52C48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14:paraId="1B4A193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14:paraId="04B6AA1B" w14:textId="77777777" w:rsidR="00004D80" w:rsidRPr="007C0FE2" w:rsidRDefault="00004D80" w:rsidP="0086334D">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Pr="007C0FE2">
              <w:rPr>
                <w:b w:val="0"/>
                <w:bCs/>
                <w:color w:val="000000"/>
                <w:sz w:val="16"/>
                <w:lang w:val="es-ES_tradnl"/>
              </w:rPr>
              <w:br/>
              <w:t>del RR)</w:t>
            </w:r>
          </w:p>
        </w:tc>
      </w:tr>
      <w:tr w:rsidR="00004D80" w:rsidRPr="00CC4FCD" w14:paraId="20D92242" w14:textId="77777777" w:rsidTr="0086334D">
        <w:trPr>
          <w:jc w:val="center"/>
        </w:trPr>
        <w:tc>
          <w:tcPr>
            <w:tcW w:w="1536" w:type="dxa"/>
            <w:tcBorders>
              <w:bottom w:val="dotted" w:sz="4" w:space="0" w:color="auto"/>
            </w:tcBorders>
          </w:tcPr>
          <w:p w14:paraId="4E8660F2"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14:paraId="1441FEC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14:paraId="42D8E4FA"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14:paraId="15D510E2"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14:paraId="29F55B36"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14:paraId="44B8E76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14:paraId="04934560" w14:textId="77777777" w:rsidR="00004D80" w:rsidRPr="00CC4FCD" w:rsidRDefault="00004D80" w:rsidP="0086334D">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004D80" w:rsidRPr="00CC4FCD" w14:paraId="6B6D69C5" w14:textId="77777777" w:rsidTr="0086334D">
        <w:trPr>
          <w:jc w:val="center"/>
        </w:trPr>
        <w:tc>
          <w:tcPr>
            <w:tcW w:w="1536" w:type="dxa"/>
            <w:tcBorders>
              <w:top w:val="dotted" w:sz="4" w:space="0" w:color="auto"/>
            </w:tcBorders>
          </w:tcPr>
          <w:p w14:paraId="4504022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45D3C3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14:paraId="68120291"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14:paraId="15F97016"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14:paraId="1D4DB5B0"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14:paraId="493FF588"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14:paraId="35BB3F05"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8333557" w14:textId="77777777" w:rsidTr="0086334D">
        <w:trPr>
          <w:jc w:val="center"/>
        </w:trPr>
        <w:tc>
          <w:tcPr>
            <w:tcW w:w="1536" w:type="dxa"/>
            <w:tcBorders>
              <w:bottom w:val="single" w:sz="4" w:space="0" w:color="auto"/>
            </w:tcBorders>
          </w:tcPr>
          <w:p w14:paraId="5F7FAB4B"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14:paraId="3FDB387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14:paraId="5812B7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14:paraId="61177EA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14:paraId="5D62808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14:paraId="26E93C7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14:paraId="5CC18C6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E459E49" w14:textId="77777777" w:rsidTr="0086334D">
        <w:trPr>
          <w:jc w:val="center"/>
        </w:trPr>
        <w:tc>
          <w:tcPr>
            <w:tcW w:w="1536" w:type="dxa"/>
            <w:tcBorders>
              <w:top w:val="single" w:sz="4" w:space="0" w:color="auto"/>
              <w:bottom w:val="single" w:sz="4" w:space="0" w:color="auto"/>
            </w:tcBorders>
          </w:tcPr>
          <w:p w14:paraId="2F9204C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single" w:sz="4" w:space="0" w:color="auto"/>
              <w:bottom w:val="single" w:sz="4" w:space="0" w:color="auto"/>
            </w:tcBorders>
          </w:tcPr>
          <w:p w14:paraId="0FCD11CB"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14:paraId="49305CA2"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14:paraId="5F5E7C0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14:paraId="46CA10AF"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14:paraId="50EEDD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14:paraId="76A5B60A"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BA2A7B9" w14:textId="77777777" w:rsidTr="0086334D">
        <w:trPr>
          <w:jc w:val="center"/>
        </w:trPr>
        <w:tc>
          <w:tcPr>
            <w:tcW w:w="1536" w:type="dxa"/>
            <w:tcBorders>
              <w:bottom w:val="dotted" w:sz="4" w:space="0" w:color="auto"/>
            </w:tcBorders>
          </w:tcPr>
          <w:p w14:paraId="5FD62BB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(otros)</w:t>
            </w:r>
          </w:p>
        </w:tc>
        <w:tc>
          <w:tcPr>
            <w:tcW w:w="1455" w:type="dxa"/>
            <w:tcBorders>
              <w:bottom w:val="dotted" w:sz="4" w:space="0" w:color="auto"/>
            </w:tcBorders>
          </w:tcPr>
          <w:p w14:paraId="3657D3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14:paraId="624ACBE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A7CA0D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4A32A4E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14:paraId="13EE15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14:paraId="2FCDF7A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A7532A2" w14:textId="77777777" w:rsidTr="0086334D">
        <w:trPr>
          <w:jc w:val="center"/>
        </w:trPr>
        <w:tc>
          <w:tcPr>
            <w:tcW w:w="1536" w:type="dxa"/>
            <w:tcBorders>
              <w:top w:val="dotted" w:sz="4" w:space="0" w:color="auto"/>
              <w:bottom w:val="single" w:sz="4" w:space="0" w:color="auto"/>
            </w:tcBorders>
          </w:tcPr>
          <w:p w14:paraId="7A0926D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4C230C1F"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7794E6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264FB2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5A91FE4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2DD3F0D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36CBFB5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55914801" w14:textId="77777777" w:rsidTr="0086334D">
        <w:trPr>
          <w:jc w:val="center"/>
        </w:trPr>
        <w:tc>
          <w:tcPr>
            <w:tcW w:w="1536" w:type="dxa"/>
            <w:tcBorders>
              <w:bottom w:val="dotted" w:sz="4" w:space="0" w:color="auto"/>
            </w:tcBorders>
          </w:tcPr>
          <w:p w14:paraId="0D24536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14:paraId="459FAA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14:paraId="196EDA2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4CB4509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3C84170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14:paraId="3273680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14:paraId="106A357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p>
        </w:tc>
      </w:tr>
      <w:tr w:rsidR="00004D80" w:rsidRPr="00CC4FCD" w14:paraId="0FB28338" w14:textId="77777777" w:rsidTr="0086334D">
        <w:trPr>
          <w:jc w:val="center"/>
        </w:trPr>
        <w:tc>
          <w:tcPr>
            <w:tcW w:w="1536" w:type="dxa"/>
            <w:tcBorders>
              <w:top w:val="dotted" w:sz="4" w:space="0" w:color="auto"/>
              <w:bottom w:val="single" w:sz="4" w:space="0" w:color="auto"/>
            </w:tcBorders>
          </w:tcPr>
          <w:p w14:paraId="4184364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08238C4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56C84525"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5C118AB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280436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44AC7F8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28A6525D"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1A21DA21" w14:textId="77777777" w:rsidTr="0086334D">
        <w:trPr>
          <w:jc w:val="center"/>
        </w:trPr>
        <w:tc>
          <w:tcPr>
            <w:tcW w:w="1536" w:type="dxa"/>
            <w:tcBorders>
              <w:bottom w:val="dotted" w:sz="4" w:space="0" w:color="auto"/>
            </w:tcBorders>
          </w:tcPr>
          <w:p w14:paraId="4E60AF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14:paraId="6E2AFF7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14:paraId="0296815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2EBF69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115FC37F"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14:paraId="21DB91F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14:paraId="7F7A83DE"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t>Límites de dfp</w:t>
            </w:r>
          </w:p>
        </w:tc>
      </w:tr>
      <w:tr w:rsidR="00004D80" w:rsidRPr="00CC4FCD" w14:paraId="1347532E" w14:textId="77777777" w:rsidTr="0086334D">
        <w:trPr>
          <w:jc w:val="center"/>
        </w:trPr>
        <w:tc>
          <w:tcPr>
            <w:tcW w:w="1536" w:type="dxa"/>
            <w:tcBorders>
              <w:top w:val="dotted" w:sz="4" w:space="0" w:color="auto"/>
            </w:tcBorders>
          </w:tcPr>
          <w:p w14:paraId="1FB9EED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3B0C998E"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14:paraId="6D6BA23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14:paraId="553A28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14:paraId="332492F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14:paraId="1D275CF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14:paraId="0A26F310"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0F65AC59" w14:textId="77777777" w:rsidTr="0086334D">
        <w:trPr>
          <w:jc w:val="center"/>
        </w:trPr>
        <w:tc>
          <w:tcPr>
            <w:tcW w:w="1536" w:type="dxa"/>
          </w:tcPr>
          <w:p w14:paraId="324EBF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Terrenal</w:t>
            </w:r>
          </w:p>
        </w:tc>
        <w:tc>
          <w:tcPr>
            <w:tcW w:w="1455" w:type="dxa"/>
          </w:tcPr>
          <w:p w14:paraId="120966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14:paraId="0D9F199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14:paraId="2BA4778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14:paraId="5F8AB4E2"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14:paraId="674A347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14:paraId="24CAB3EF"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i/>
                <w:iCs/>
                <w:color w:val="000000"/>
                <w:sz w:val="16"/>
              </w:rPr>
              <w:t>---</w:t>
            </w:r>
          </w:p>
        </w:tc>
      </w:tr>
    </w:tbl>
    <w:p w14:paraId="4A91819D" w14:textId="77777777" w:rsidR="00004D80" w:rsidRDefault="00004D80" w:rsidP="00004D80">
      <w:pPr>
        <w:pStyle w:val="TableFin"/>
        <w:rPr>
          <w:color w:val="000000"/>
          <w:lang w:val="es-ES_tradnl"/>
        </w:rPr>
      </w:pPr>
    </w:p>
    <w:p w14:paraId="4B262F1D" w14:textId="77777777" w:rsidR="00004D80" w:rsidRDefault="00004D80" w:rsidP="00004D80"/>
    <w:p w14:paraId="12EA4587" w14:textId="77777777" w:rsidR="00004D80" w:rsidRDefault="00004D80" w:rsidP="00004D80"/>
    <w:p w14:paraId="407A054A" w14:textId="77777777" w:rsidR="00004D80" w:rsidRDefault="00004D80" w:rsidP="00004D80"/>
    <w:p w14:paraId="2429B908" w14:textId="77777777" w:rsidR="00004D80" w:rsidRDefault="00004D80" w:rsidP="00004D80"/>
    <w:p w14:paraId="6FAC36E1" w14:textId="77777777" w:rsidR="00004D80" w:rsidRDefault="00004D80" w:rsidP="00004D80"/>
    <w:p w14:paraId="3CC240D0" w14:textId="77777777" w:rsidR="00004D80" w:rsidRDefault="00004D80" w:rsidP="00004D80"/>
    <w:p w14:paraId="033D34C5" w14:textId="77777777" w:rsidR="00004D80" w:rsidRPr="00FF37B7" w:rsidRDefault="00004D80" w:rsidP="00004D80"/>
    <w:p w14:paraId="5E1E2ECC" w14:textId="77777777" w:rsidR="00004D80" w:rsidRPr="00EB202F" w:rsidRDefault="00004D80" w:rsidP="00004D80">
      <w:pPr>
        <w:rPr>
          <w:lang w:val="es-ES_tradnl"/>
        </w:rPr>
      </w:pPr>
    </w:p>
    <w:p w14:paraId="46F64205" w14:textId="77777777" w:rsidR="00004D80" w:rsidRPr="00FF37B7" w:rsidRDefault="00004D80" w:rsidP="00004D80">
      <w:pPr>
        <w:rPr>
          <w:color w:val="000000"/>
        </w:rPr>
        <w:sectPr w:rsidR="00004D80" w:rsidRPr="00FF37B7" w:rsidSect="00004D80">
          <w:headerReference w:type="even" r:id="rId68"/>
          <w:headerReference w:type="default" r:id="rId69"/>
          <w:footnotePr>
            <w:pos w:val="beneathText"/>
            <w:numFmt w:val="chicago"/>
          </w:footnotePr>
          <w:pgSz w:w="11907" w:h="16840" w:code="9"/>
          <w:pgMar w:top="1701" w:right="851" w:bottom="907" w:left="1985" w:header="720" w:footer="482" w:gutter="0"/>
          <w:cols w:space="720"/>
          <w:vAlign w:val="both"/>
        </w:sectPr>
      </w:pPr>
    </w:p>
    <w:p w14:paraId="704F9899" w14:textId="77777777" w:rsidR="00004D80" w:rsidRPr="00CC4FCD" w:rsidRDefault="00004D80" w:rsidP="00004D80">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04D80" w:rsidRPr="00CC4FCD" w14:paraId="3C4670F1" w14:textId="77777777" w:rsidTr="0086334D">
        <w:trPr>
          <w:jc w:val="center"/>
        </w:trPr>
        <w:tc>
          <w:tcPr>
            <w:tcW w:w="1550" w:type="dxa"/>
            <w:tcBorders>
              <w:bottom w:val="single" w:sz="4" w:space="0" w:color="auto"/>
            </w:tcBorders>
          </w:tcPr>
          <w:p w14:paraId="389E1D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14:paraId="24D1D091"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14:paraId="203B0B4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14:paraId="142BF936"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14:paraId="7604475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14:paraId="1D327DD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14:paraId="3512B73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14:paraId="2A0A7F9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14:paraId="6FCE4EF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14:paraId="58B895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04D80" w:rsidRPr="00CC4FCD" w14:paraId="14199517" w14:textId="77777777" w:rsidTr="0086334D">
        <w:trPr>
          <w:jc w:val="center"/>
        </w:trPr>
        <w:tc>
          <w:tcPr>
            <w:tcW w:w="1550" w:type="dxa"/>
            <w:tcBorders>
              <w:bottom w:val="dotted" w:sz="4" w:space="0" w:color="auto"/>
            </w:tcBorders>
          </w:tcPr>
          <w:p w14:paraId="75679FD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14:paraId="236B2610"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60A00781"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764CDB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7D9EA4F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A2B474F"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795B88B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4799180B"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573C3B22"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3CB558B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61F2099" w14:textId="77777777" w:rsidTr="0086334D">
        <w:trPr>
          <w:jc w:val="center"/>
        </w:trPr>
        <w:tc>
          <w:tcPr>
            <w:tcW w:w="1550" w:type="dxa"/>
            <w:tcBorders>
              <w:top w:val="dotted" w:sz="4" w:space="0" w:color="auto"/>
              <w:bottom w:val="single" w:sz="4" w:space="0" w:color="auto"/>
            </w:tcBorders>
          </w:tcPr>
          <w:p w14:paraId="34794BB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C5A02A5"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14244E0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FD162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ECD84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D63F1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1E25CD17"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B399FE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CB7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021A4D9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CC4FCD" w14:paraId="12E5532E" w14:textId="77777777" w:rsidTr="0086334D">
        <w:trPr>
          <w:jc w:val="center"/>
        </w:trPr>
        <w:tc>
          <w:tcPr>
            <w:tcW w:w="1550" w:type="dxa"/>
            <w:tcBorders>
              <w:bottom w:val="dotted" w:sz="4" w:space="0" w:color="auto"/>
            </w:tcBorders>
          </w:tcPr>
          <w:p w14:paraId="333274C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14:paraId="31B62BE4"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34BE9582"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0E7A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07F11FC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85DCF9E" w14:textId="77777777" w:rsidR="00004D80" w:rsidRPr="00CC4FCD" w:rsidRDefault="00004D80" w:rsidP="0086334D">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14:paraId="51F2B990"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7C5A8FE"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24F116C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5002B4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77AF68CE" w14:textId="77777777" w:rsidTr="0086334D">
        <w:trPr>
          <w:jc w:val="center"/>
        </w:trPr>
        <w:tc>
          <w:tcPr>
            <w:tcW w:w="1550" w:type="dxa"/>
            <w:tcBorders>
              <w:top w:val="dotted" w:sz="4" w:space="0" w:color="auto"/>
              <w:bottom w:val="single" w:sz="4" w:space="0" w:color="auto"/>
            </w:tcBorders>
          </w:tcPr>
          <w:p w14:paraId="02B4D15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6DCF06CF"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A45331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0BC65F9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544EC47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CD4703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2CE2879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9776A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4530B8B4"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792ABD5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4453DB7D" w14:textId="77777777" w:rsidTr="0086334D">
        <w:trPr>
          <w:jc w:val="center"/>
        </w:trPr>
        <w:tc>
          <w:tcPr>
            <w:tcW w:w="1550" w:type="dxa"/>
            <w:tcBorders>
              <w:bottom w:val="dotted" w:sz="4" w:space="0" w:color="auto"/>
            </w:tcBorders>
          </w:tcPr>
          <w:p w14:paraId="1F54A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14:paraId="0D8D7CE6"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14:paraId="07FD4E0A"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14:paraId="1BA777E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2AEA698"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139BD0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1F14BA8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79441AA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44C096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2B50582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D759617" w14:textId="77777777" w:rsidTr="0086334D">
        <w:trPr>
          <w:jc w:val="center"/>
        </w:trPr>
        <w:tc>
          <w:tcPr>
            <w:tcW w:w="1550" w:type="dxa"/>
            <w:tcBorders>
              <w:top w:val="dotted" w:sz="4" w:space="0" w:color="auto"/>
              <w:bottom w:val="single" w:sz="4" w:space="0" w:color="auto"/>
            </w:tcBorders>
          </w:tcPr>
          <w:p w14:paraId="6018312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B21E6AE"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7E9B6850"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2AFDD3B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66B05A6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689782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32D3AD1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DA3156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479F5E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05DB69C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2E962555" w14:textId="77777777" w:rsidTr="0086334D">
        <w:trPr>
          <w:jc w:val="center"/>
        </w:trPr>
        <w:tc>
          <w:tcPr>
            <w:tcW w:w="1550" w:type="dxa"/>
            <w:tcBorders>
              <w:bottom w:val="dotted" w:sz="4" w:space="0" w:color="auto"/>
            </w:tcBorders>
          </w:tcPr>
          <w:p w14:paraId="330BBCE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14:paraId="645BE8BA" w14:textId="77777777" w:rsidR="00004D80" w:rsidRPr="00CC4FCD" w:rsidRDefault="00004D80" w:rsidP="0086334D">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14:paraId="34FC017C" w14:textId="77777777" w:rsidR="00004D80" w:rsidRPr="00CC4FCD" w:rsidRDefault="00004D80" w:rsidP="0086334D">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14:paraId="42D1CAB0"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5599736"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590A9AD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14:paraId="06E38BC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76A2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C363BA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479B5E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38CB6A83" w14:textId="77777777" w:rsidTr="0086334D">
        <w:trPr>
          <w:jc w:val="center"/>
        </w:trPr>
        <w:tc>
          <w:tcPr>
            <w:tcW w:w="1550" w:type="dxa"/>
            <w:tcBorders>
              <w:top w:val="dotted" w:sz="4" w:space="0" w:color="auto"/>
              <w:bottom w:val="single" w:sz="4" w:space="0" w:color="auto"/>
            </w:tcBorders>
          </w:tcPr>
          <w:p w14:paraId="512309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48284C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4D17240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0BCEB6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43A4EA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BE8B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49D00C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D7AC6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A2CB8E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20BE1F81"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23A5C5DC" w14:textId="77777777" w:rsidTr="0086334D">
        <w:trPr>
          <w:jc w:val="center"/>
        </w:trPr>
        <w:tc>
          <w:tcPr>
            <w:tcW w:w="1550" w:type="dxa"/>
            <w:tcBorders>
              <w:bottom w:val="dotted" w:sz="4" w:space="0" w:color="auto"/>
            </w:tcBorders>
          </w:tcPr>
          <w:p w14:paraId="6EC1E47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1F6701B3"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4DB900B9"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4D5DAB1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1D79BB8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1BA432"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9770BE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47113C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5BCC1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0BB1160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44215EB6" w14:textId="77777777" w:rsidTr="0086334D">
        <w:trPr>
          <w:jc w:val="center"/>
        </w:trPr>
        <w:tc>
          <w:tcPr>
            <w:tcW w:w="1550" w:type="dxa"/>
            <w:tcBorders>
              <w:top w:val="dotted" w:sz="4" w:space="0" w:color="auto"/>
              <w:bottom w:val="single" w:sz="4" w:space="0" w:color="auto"/>
            </w:tcBorders>
          </w:tcPr>
          <w:p w14:paraId="29A443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DCA79ED"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7BB43A2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C271DA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3A9F1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9A5870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E3A8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668CB7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7D5165CB"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36BB2258"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718D13C4" w14:textId="77777777" w:rsidTr="0086334D">
        <w:trPr>
          <w:jc w:val="center"/>
        </w:trPr>
        <w:tc>
          <w:tcPr>
            <w:tcW w:w="1550" w:type="dxa"/>
            <w:tcBorders>
              <w:bottom w:val="dotted" w:sz="4" w:space="0" w:color="auto"/>
            </w:tcBorders>
          </w:tcPr>
          <w:p w14:paraId="4F3B56A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32789CD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582598DB"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3565DE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14:paraId="20199A0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14:paraId="1135ECF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CD04F9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3E8B275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71A8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5257135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p>
        </w:tc>
      </w:tr>
      <w:tr w:rsidR="00004D80" w:rsidRPr="00CC4FCD" w14:paraId="5B868053" w14:textId="77777777" w:rsidTr="0086334D">
        <w:trPr>
          <w:jc w:val="center"/>
        </w:trPr>
        <w:tc>
          <w:tcPr>
            <w:tcW w:w="1550" w:type="dxa"/>
            <w:tcBorders>
              <w:top w:val="dotted" w:sz="4" w:space="0" w:color="auto"/>
              <w:bottom w:val="single" w:sz="4" w:space="0" w:color="auto"/>
            </w:tcBorders>
          </w:tcPr>
          <w:p w14:paraId="4C3C446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3F1838F2"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1F4D717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7907662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BE6EAA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54C474D0"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0FC224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5F4CF0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3BB68F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5A3E49E"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6439B8F0" w14:textId="77777777" w:rsidTr="0086334D">
        <w:trPr>
          <w:jc w:val="center"/>
        </w:trPr>
        <w:tc>
          <w:tcPr>
            <w:tcW w:w="1550" w:type="dxa"/>
            <w:tcBorders>
              <w:bottom w:val="dotted" w:sz="4" w:space="0" w:color="auto"/>
            </w:tcBorders>
          </w:tcPr>
          <w:p w14:paraId="51F5E4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157F8A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06EAC02A"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76DAC62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1F0972A"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5E40DB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8EFB937"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7FA15D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6C90C8F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97B8F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002AB633" w14:textId="77777777" w:rsidTr="0086334D">
        <w:trPr>
          <w:jc w:val="center"/>
        </w:trPr>
        <w:tc>
          <w:tcPr>
            <w:tcW w:w="1550" w:type="dxa"/>
            <w:tcBorders>
              <w:top w:val="dotted" w:sz="4" w:space="0" w:color="auto"/>
              <w:bottom w:val="single" w:sz="4" w:space="0" w:color="auto"/>
            </w:tcBorders>
          </w:tcPr>
          <w:p w14:paraId="1578AA7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512FE0C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4CE4A4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6904F49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E281A6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38A8BB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51E7CF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DABE96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172571E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128E825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61FA569E" w14:textId="77777777" w:rsidTr="0086334D">
        <w:trPr>
          <w:jc w:val="center"/>
        </w:trPr>
        <w:tc>
          <w:tcPr>
            <w:tcW w:w="1550" w:type="dxa"/>
            <w:tcBorders>
              <w:bottom w:val="dotted" w:sz="4" w:space="0" w:color="auto"/>
            </w:tcBorders>
          </w:tcPr>
          <w:p w14:paraId="019C62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773D80C"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14:paraId="623435C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80054F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FC90FC8"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2F6F2308"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59FA64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68BB9AE2"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0031B1D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D7F26A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Límites de dfp (21/Sección V)</w:t>
            </w:r>
          </w:p>
        </w:tc>
      </w:tr>
      <w:tr w:rsidR="00004D80" w:rsidRPr="00CC4FCD" w14:paraId="13862383" w14:textId="77777777" w:rsidTr="0086334D">
        <w:trPr>
          <w:jc w:val="center"/>
        </w:trPr>
        <w:tc>
          <w:tcPr>
            <w:tcW w:w="1550" w:type="dxa"/>
            <w:tcBorders>
              <w:top w:val="dotted" w:sz="4" w:space="0" w:color="auto"/>
            </w:tcBorders>
          </w:tcPr>
          <w:p w14:paraId="5BD9C8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14:paraId="4CFF886B"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14:paraId="02213E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14:paraId="5072EE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642ECF2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72CE27E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14:paraId="69DE3BE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0DAD35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14:paraId="48F8E99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14:paraId="1025C1B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14F12700" w14:textId="77777777" w:rsidTr="0086334D">
        <w:trPr>
          <w:jc w:val="center"/>
        </w:trPr>
        <w:tc>
          <w:tcPr>
            <w:tcW w:w="1550" w:type="dxa"/>
          </w:tcPr>
          <w:p w14:paraId="1C0D2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p>
        </w:tc>
        <w:tc>
          <w:tcPr>
            <w:tcW w:w="1431" w:type="dxa"/>
          </w:tcPr>
          <w:p w14:paraId="3F940BC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1" w:type="dxa"/>
          </w:tcPr>
          <w:p w14:paraId="2D95D4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432" w:type="dxa"/>
          </w:tcPr>
          <w:p w14:paraId="67FE481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21217EF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1D0FA77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Pr>
          <w:p w14:paraId="7C973CE4"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14:paraId="5107E26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Pr>
          <w:p w14:paraId="3686432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14:paraId="57CAAA3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bl>
    <w:p w14:paraId="03747FEC" w14:textId="77777777" w:rsidR="00004D80" w:rsidRDefault="00004D80" w:rsidP="00004D80">
      <w:pPr>
        <w:rPr>
          <w:lang w:val="es-ES_tradnl"/>
        </w:rPr>
      </w:pPr>
    </w:p>
    <w:p w14:paraId="4611B0DF" w14:textId="77777777" w:rsidR="00C758D2" w:rsidRDefault="00C758D2" w:rsidP="0041312A">
      <w:pPr>
        <w:rPr>
          <w:lang w:val="es-ES_tradnl"/>
        </w:rPr>
        <w:sectPr w:rsidR="00C758D2" w:rsidSect="00C758D2">
          <w:headerReference w:type="even" r:id="rId70"/>
          <w:headerReference w:type="default" r:id="rId71"/>
          <w:footnotePr>
            <w:pos w:val="beneathText"/>
            <w:numFmt w:val="chicago"/>
          </w:footnotePr>
          <w:pgSz w:w="16840" w:h="11907" w:orient="landscape" w:code="9"/>
          <w:pgMar w:top="1985" w:right="1701" w:bottom="851" w:left="907" w:header="720" w:footer="482" w:gutter="0"/>
          <w:cols w:space="720"/>
          <w:vAlign w:val="both"/>
          <w:docGrid w:linePitch="326"/>
        </w:sectPr>
      </w:pPr>
    </w:p>
    <w:p w14:paraId="38F7BA59" w14:textId="06D6AA23" w:rsidR="003E733C" w:rsidRPr="003E733C" w:rsidRDefault="003E733C" w:rsidP="003E733C">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p>
    <w:p w14:paraId="3B8A318B" w14:textId="2302AEC7" w:rsidR="003E733C" w:rsidRPr="00A805B4" w:rsidRDefault="003E733C" w:rsidP="003E733C">
      <w:pPr>
        <w:rPr>
          <w:lang w:val="es-ES"/>
        </w:rPr>
      </w:pPr>
      <w:r w:rsidRPr="00A805B4">
        <w:rPr>
          <w:lang w:val="es-ES"/>
        </w:rPr>
        <w:t>Esta disposición estipula que, en las bandas de frecuencias 20,2-21,2</w:t>
      </w:r>
      <w:r>
        <w:rPr>
          <w:lang w:val="es-ES"/>
        </w:rPr>
        <w:t> GHz</w:t>
      </w:r>
      <w:r w:rsidRPr="00A805B4">
        <w:rPr>
          <w:lang w:val="es-ES"/>
        </w:rPr>
        <w:t xml:space="preserve"> y 30-31</w:t>
      </w:r>
      <w:r>
        <w:rPr>
          <w:lang w:val="es-ES"/>
        </w:rPr>
        <w:t> GHz</w:t>
      </w:r>
      <w:r w:rsidRPr="00A805B4">
        <w:rPr>
          <w:lang w:val="es-ES"/>
        </w:rPr>
        <w:t>, los sistemas en la órbita de satélites no geoestacionarios (no OSG) para los que la Oficina reciba información completa de coordinación o notificación, según proceda, a partir del 1 de enero de 2025 no causarán interferencia inaceptable a las redes en la órbita de satélites geoestacionarios del servicio móvil por satélite (SMS) que funcionen de conformidad con el Reglamento de Radiocomunicaciones, ni reclamarán protección contra las mismas.</w:t>
      </w:r>
    </w:p>
    <w:p w14:paraId="227EFE12" w14:textId="3F9B7BA3" w:rsidR="00B74FA8" w:rsidRDefault="003E733C" w:rsidP="003E733C">
      <w:pPr>
        <w:rPr>
          <w:lang w:val="es-ES"/>
        </w:rPr>
      </w:pPr>
      <w:r w:rsidRPr="003E733C">
        <w:rPr>
          <w:lang w:val="es-ES"/>
        </w:rPr>
        <w:t>Dado que los sistemas no OSG del servicio fijo por satélite (SFS) o del SMS en las bandas de frecuencias de 20,2</w:t>
      </w:r>
      <w:r w:rsidRPr="003E733C">
        <w:rPr>
          <w:lang w:val="es-ES"/>
        </w:rPr>
        <w:noBreakHyphen/>
        <w:t>21,2 GHz y 30-31 GHz no están sujetos al procedimiento de coordinación previsto en la Sección II del Artículo </w:t>
      </w:r>
      <w:r w:rsidRPr="003E733C">
        <w:rPr>
          <w:b/>
          <w:bCs/>
          <w:lang w:val="es-ES"/>
        </w:rPr>
        <w:t>9</w:t>
      </w:r>
      <w:r w:rsidRPr="003E733C">
        <w:rPr>
          <w:lang w:val="es-ES"/>
        </w:rPr>
        <w:t>, la Junta llegó a la conclusión de que el número </w:t>
      </w:r>
      <w:r w:rsidRPr="003E733C">
        <w:rPr>
          <w:b/>
          <w:bCs/>
          <w:lang w:val="es-ES"/>
        </w:rPr>
        <w:t>5.529A</w:t>
      </w:r>
      <w:r w:rsidRPr="003E733C">
        <w:rPr>
          <w:lang w:val="es-ES"/>
        </w:rPr>
        <w:t xml:space="preserve"> es de aplicación a los sistemas no OSG del SFS o del SMS para los que la Oficina reciba información de notificación completa a partir del 1 de enero de 2025.</w:t>
      </w:r>
    </w:p>
    <w:p w14:paraId="2F405134" w14:textId="77777777" w:rsidR="003E733C" w:rsidRDefault="003E733C" w:rsidP="003E733C">
      <w:pPr>
        <w:rPr>
          <w:lang w:val="es-ES"/>
        </w:rPr>
      </w:pPr>
    </w:p>
    <w:p w14:paraId="6E83A1D2" w14:textId="77777777" w:rsidR="003E733C" w:rsidRDefault="003E733C" w:rsidP="003E733C">
      <w:pPr>
        <w:rPr>
          <w:lang w:val="es-ES"/>
        </w:rPr>
      </w:pPr>
    </w:p>
    <w:p w14:paraId="745D239B" w14:textId="77777777" w:rsidR="003E733C" w:rsidRDefault="003E733C" w:rsidP="003E733C">
      <w:pPr>
        <w:rPr>
          <w:lang w:val="es-ES"/>
        </w:rPr>
      </w:pPr>
    </w:p>
    <w:p w14:paraId="2A901CEF" w14:textId="77777777" w:rsidR="003E733C" w:rsidRDefault="003E733C" w:rsidP="003E733C">
      <w:pPr>
        <w:rPr>
          <w:lang w:val="es-ES"/>
        </w:rPr>
      </w:pPr>
    </w:p>
    <w:p w14:paraId="38A6284A" w14:textId="77777777" w:rsidR="003E733C" w:rsidRDefault="003E733C" w:rsidP="003E733C">
      <w:pPr>
        <w:rPr>
          <w:lang w:val="es-ES"/>
        </w:rPr>
      </w:pPr>
    </w:p>
    <w:p w14:paraId="5EB02146" w14:textId="77777777" w:rsidR="003E733C" w:rsidRDefault="003E733C" w:rsidP="003E733C">
      <w:pPr>
        <w:rPr>
          <w:lang w:val="es-ES"/>
        </w:rPr>
      </w:pPr>
    </w:p>
    <w:p w14:paraId="45A232C6" w14:textId="77777777" w:rsidR="003E733C" w:rsidRDefault="003E733C" w:rsidP="003E733C">
      <w:pPr>
        <w:rPr>
          <w:lang w:val="es-ES"/>
        </w:rPr>
      </w:pPr>
    </w:p>
    <w:p w14:paraId="1864C90A" w14:textId="77777777" w:rsidR="003E733C" w:rsidRDefault="003E733C" w:rsidP="003E733C">
      <w:pPr>
        <w:rPr>
          <w:lang w:val="es-ES"/>
        </w:rPr>
      </w:pPr>
    </w:p>
    <w:p w14:paraId="251C0D38" w14:textId="77777777" w:rsidR="003E733C" w:rsidRDefault="003E733C" w:rsidP="003E733C">
      <w:pPr>
        <w:rPr>
          <w:lang w:val="es-ES"/>
        </w:rPr>
      </w:pPr>
    </w:p>
    <w:p w14:paraId="2814B4E1" w14:textId="77777777" w:rsidR="003E733C" w:rsidRDefault="003E733C" w:rsidP="003E733C">
      <w:pPr>
        <w:rPr>
          <w:lang w:val="es-ES"/>
        </w:rPr>
      </w:pPr>
    </w:p>
    <w:p w14:paraId="540D993C" w14:textId="77777777" w:rsidR="003E733C" w:rsidRDefault="003E733C" w:rsidP="003E733C">
      <w:pPr>
        <w:rPr>
          <w:lang w:val="es-ES"/>
        </w:rPr>
      </w:pPr>
    </w:p>
    <w:p w14:paraId="259DAC9E" w14:textId="77777777" w:rsidR="003E733C" w:rsidRDefault="003E733C" w:rsidP="003E733C">
      <w:pPr>
        <w:rPr>
          <w:lang w:val="es-ES"/>
        </w:rPr>
      </w:pPr>
    </w:p>
    <w:p w14:paraId="0286F211" w14:textId="77777777" w:rsidR="003E733C" w:rsidRDefault="003E733C" w:rsidP="003E733C">
      <w:pPr>
        <w:rPr>
          <w:lang w:val="es-ES"/>
        </w:rPr>
      </w:pPr>
    </w:p>
    <w:p w14:paraId="5FB4A2C6" w14:textId="77777777" w:rsidR="003E733C" w:rsidRDefault="003E733C" w:rsidP="003E733C">
      <w:pPr>
        <w:rPr>
          <w:lang w:val="es-ES"/>
        </w:rPr>
      </w:pPr>
    </w:p>
    <w:p w14:paraId="161BB7AE" w14:textId="77777777" w:rsidR="003E733C" w:rsidRDefault="003E733C" w:rsidP="003E733C">
      <w:pPr>
        <w:rPr>
          <w:lang w:val="es-ES_tradnl"/>
        </w:rPr>
      </w:pPr>
    </w:p>
    <w:p w14:paraId="667E9EC4" w14:textId="77777777" w:rsidR="003E733C" w:rsidRDefault="003E733C" w:rsidP="003E733C">
      <w:pPr>
        <w:rPr>
          <w:lang w:val="es-ES_tradnl"/>
        </w:rPr>
      </w:pPr>
    </w:p>
    <w:p w14:paraId="300A37D9" w14:textId="77777777" w:rsidR="003E733C" w:rsidRDefault="003E733C" w:rsidP="003E733C">
      <w:pPr>
        <w:rPr>
          <w:lang w:val="es-ES_tradnl"/>
        </w:rPr>
        <w:sectPr w:rsidR="003E733C" w:rsidSect="005D4085">
          <w:headerReference w:type="even" r:id="rId72"/>
          <w:headerReference w:type="default" r:id="rId73"/>
          <w:footnotePr>
            <w:pos w:val="beneathText"/>
            <w:numFmt w:val="chicago"/>
          </w:footnotePr>
          <w:pgSz w:w="11907" w:h="16840" w:code="9"/>
          <w:pgMar w:top="1701" w:right="851" w:bottom="907" w:left="1985" w:header="720" w:footer="482" w:gutter="0"/>
          <w:cols w:space="720"/>
          <w:vAlign w:val="both"/>
        </w:sectPr>
      </w:pPr>
    </w:p>
    <w:p w14:paraId="0629A723" w14:textId="77777777" w:rsidR="000A21A1" w:rsidRPr="00CC4FCD" w:rsidRDefault="000A21A1">
      <w:pPr>
        <w:pStyle w:val="Heading8"/>
        <w:spacing w:before="0"/>
        <w:rPr>
          <w:color w:val="000000"/>
          <w:lang w:val="es-ES_tradnl"/>
        </w:rPr>
      </w:pPr>
      <w:r w:rsidRPr="00CC4FCD">
        <w:rPr>
          <w:color w:val="000000"/>
          <w:lang w:val="es-ES_tradnl"/>
        </w:rPr>
        <w:lastRenderedPageBreak/>
        <w:t>5.538</w:t>
      </w:r>
    </w:p>
    <w:p w14:paraId="06FD9CE5" w14:textId="77777777" w:rsidR="000A21A1" w:rsidRPr="00CC4FCD" w:rsidRDefault="000A21A1">
      <w:pPr>
        <w:rPr>
          <w:color w:val="000000"/>
          <w:lang w:val="es-ES_tradnl"/>
        </w:rPr>
      </w:pPr>
      <w:r w:rsidRPr="00CC4FCD">
        <w:rPr>
          <w:color w:val="000000"/>
          <w:lang w:val="es-ES_tradnl"/>
        </w:rPr>
        <w:t xml:space="preserve">En lo tocante a las balizas de control de la potencia del enlace ascendente, esta disposición fija un límite de p.i.r.e. </w:t>
      </w:r>
      <w:r w:rsidRPr="00FC3BC6">
        <w:rPr>
          <w:i/>
          <w:iCs/>
          <w:color w:val="000000"/>
          <w:lang w:val="es-ES_tradnl"/>
        </w:rPr>
        <w:t>«en la dirección de los satélites adyacentes en la órbita de los satélites geoestacionarios»</w:t>
      </w:r>
      <w:r w:rsidRPr="00CC4FCD">
        <w:rPr>
          <w:color w:val="000000"/>
          <w:lang w:val="es-ES_tradnl"/>
        </w:rPr>
        <w:t>.</w:t>
      </w:r>
    </w:p>
    <w:p w14:paraId="4A78B2FD" w14:textId="77777777"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14:paraId="13777DC9" w14:textId="77777777" w:rsidR="000A21A1" w:rsidRPr="00CC4FCD" w:rsidRDefault="000A21A1">
      <w:pPr>
        <w:pStyle w:val="Heading8"/>
        <w:rPr>
          <w:color w:val="000000"/>
          <w:lang w:val="es-ES_tradnl"/>
        </w:rPr>
      </w:pPr>
      <w:r w:rsidRPr="00CC4FCD">
        <w:rPr>
          <w:color w:val="000000"/>
          <w:lang w:val="es-ES_tradnl"/>
        </w:rPr>
        <w:t>5.543</w:t>
      </w:r>
    </w:p>
    <w:p w14:paraId="6A2154BE" w14:textId="77777777" w:rsidR="000A21A1" w:rsidRPr="00CC4FCD" w:rsidRDefault="000A21A1">
      <w:pPr>
        <w:rPr>
          <w:color w:val="000000"/>
          <w:lang w:val="es-ES_tradnl"/>
        </w:rPr>
      </w:pPr>
      <w:r w:rsidRPr="00CC4FCD">
        <w:rPr>
          <w:color w:val="000000"/>
          <w:lang w:val="es-ES_tradnl"/>
        </w:rPr>
        <w:t xml:space="preserve">La Junta estima que esta disposición es como una atribución adicional al servicio de exploración de la Tierra por satélite para enlaces entre satélites. La utilización de las palabras </w:t>
      </w:r>
      <w:r w:rsidRPr="00FC3BC6">
        <w:rPr>
          <w:i/>
          <w:iCs/>
          <w:color w:val="000000"/>
          <w:lang w:val="es-ES_tradnl"/>
        </w:rPr>
        <w:t>«con fines de telemedida, seguimiento y telemando»</w:t>
      </w:r>
      <w:r w:rsidRPr="00CC4FCD">
        <w:rPr>
          <w:color w:val="000000"/>
          <w:lang w:val="es-ES_tradnl"/>
        </w:rPr>
        <w:t xml:space="preserve"> conducen a la Junta a interpretar que la utilización está limitada a las operaciones espaciales.</w:t>
      </w:r>
    </w:p>
    <w:p w14:paraId="1BBCFD3A" w14:textId="77777777" w:rsidR="000A21A1" w:rsidRPr="00CC4FCD" w:rsidRDefault="000A21A1">
      <w:pPr>
        <w:pStyle w:val="Heading8"/>
        <w:rPr>
          <w:color w:val="000000"/>
          <w:lang w:val="es-ES_tradnl"/>
        </w:rPr>
      </w:pPr>
      <w:r w:rsidRPr="00CC4FCD">
        <w:rPr>
          <w:color w:val="000000"/>
          <w:lang w:val="es-ES_tradnl"/>
        </w:rPr>
        <w:t>5.554</w:t>
      </w:r>
    </w:p>
    <w:p w14:paraId="3C4B6BBE" w14:textId="5C5CC349"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626DD">
        <w:rPr>
          <w:color w:val="000000"/>
          <w:lang w:val="es-ES_tradnl"/>
        </w:rPr>
        <w:t>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14:paraId="3471316A" w14:textId="77777777" w:rsidR="000A21A1" w:rsidRPr="00CC4FCD" w:rsidRDefault="000A21A1">
      <w:pPr>
        <w:pStyle w:val="Heading8"/>
        <w:rPr>
          <w:color w:val="000000"/>
          <w:lang w:val="es-ES_tradnl"/>
        </w:rPr>
      </w:pPr>
      <w:r w:rsidRPr="00CC4FCD">
        <w:rPr>
          <w:color w:val="000000"/>
          <w:lang w:val="es-ES_tradnl"/>
        </w:rPr>
        <w:t>5.556</w:t>
      </w:r>
    </w:p>
    <w:p w14:paraId="75817DBB" w14:textId="77777777" w:rsidR="000A21A1" w:rsidRPr="00CC4FCD" w:rsidRDefault="000A21A1">
      <w:pPr>
        <w:rPr>
          <w:color w:val="000000"/>
          <w:lang w:val="es-ES_tradnl"/>
        </w:rPr>
      </w:pPr>
      <w:r w:rsidRPr="00CC4FCD">
        <w:rPr>
          <w:color w:val="000000"/>
          <w:lang w:val="es-ES_tradnl"/>
        </w:rPr>
        <w:t xml:space="preserve">No hay ninguna atribución para radioastronomía en las bandas enumeradas en esta disposición. La Junta estima que las palabras </w:t>
      </w:r>
      <w:r w:rsidRPr="00FC3BC6">
        <w:rPr>
          <w:i/>
          <w:iCs/>
          <w:color w:val="000000"/>
          <w:lang w:val="es-ES_tradnl"/>
        </w:rPr>
        <w:t>«disposiciones nacionales»</w:t>
      </w:r>
      <w:r w:rsidRPr="00CC4FCD">
        <w:rPr>
          <w:color w:val="000000"/>
          <w:lang w:val="es-ES_tradnl"/>
        </w:rPr>
        <w:t xml:space="preserve">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14:paraId="03C1610E" w14:textId="77777777" w:rsidR="000A21A1" w:rsidRPr="00CC4FCD" w:rsidRDefault="000A21A1" w:rsidP="00EA1686">
      <w:pPr>
        <w:rPr>
          <w:lang w:val="es-ES_tradnl"/>
        </w:rPr>
      </w:pPr>
    </w:p>
    <w:p w14:paraId="2CB4FBC7" w14:textId="77777777" w:rsidR="000A21A1" w:rsidRDefault="000A21A1">
      <w:pPr>
        <w:jc w:val="center"/>
        <w:rPr>
          <w:color w:val="000000"/>
          <w:lang w:val="es-ES_tradnl"/>
        </w:rPr>
      </w:pPr>
      <w:r w:rsidRPr="00CC4FCD">
        <w:rPr>
          <w:color w:val="000000"/>
          <w:lang w:val="es-ES_tradnl"/>
        </w:rPr>
        <w:t>____________________</w:t>
      </w:r>
    </w:p>
    <w:p w14:paraId="362BC2C8" w14:textId="77777777" w:rsidR="00E352E2" w:rsidRDefault="00E352E2" w:rsidP="0083017E">
      <w:pPr>
        <w:rPr>
          <w:lang w:val="es-ES_tradnl"/>
        </w:rPr>
      </w:pPr>
    </w:p>
    <w:p w14:paraId="47DC430E" w14:textId="77777777" w:rsidR="00E352E2" w:rsidRPr="00CC4FCD" w:rsidRDefault="00E352E2" w:rsidP="0083017E">
      <w:pPr>
        <w:rPr>
          <w:lang w:val="es-ES_tradnl"/>
        </w:rPr>
      </w:pPr>
    </w:p>
    <w:p w14:paraId="6805461A" w14:textId="77777777" w:rsidR="000A21A1" w:rsidRPr="00CC4FCD" w:rsidRDefault="000A21A1" w:rsidP="00EA1686">
      <w:pPr>
        <w:rPr>
          <w:lang w:val="es-ES_tradnl"/>
        </w:rPr>
      </w:pPr>
    </w:p>
    <w:p w14:paraId="2D5F415E" w14:textId="77777777" w:rsidR="000A21A1" w:rsidRPr="00CC4FCD" w:rsidRDefault="000A21A1" w:rsidP="00EA1686">
      <w:pPr>
        <w:rPr>
          <w:lang w:val="es-ES_tradnl"/>
        </w:rPr>
        <w:sectPr w:rsidR="000A21A1" w:rsidRPr="00CC4FCD" w:rsidSect="003E733C">
          <w:headerReference w:type="even" r:id="rId74"/>
          <w:headerReference w:type="default" r:id="rId75"/>
          <w:footnotePr>
            <w:pos w:val="beneathText"/>
          </w:footnotePr>
          <w:pgSz w:w="11907" w:h="16840" w:code="9"/>
          <w:pgMar w:top="1701" w:right="851" w:bottom="1134" w:left="1985" w:header="720" w:footer="482" w:gutter="0"/>
          <w:pgNumType w:start="29"/>
          <w:cols w:space="720"/>
          <w:vAlign w:val="both"/>
        </w:sectPr>
      </w:pPr>
    </w:p>
    <w:p w14:paraId="3A5B7888" w14:textId="77777777" w:rsidR="000A21A1" w:rsidRPr="00CC4FCD" w:rsidRDefault="000A21A1" w:rsidP="00EA1686">
      <w:pPr>
        <w:rPr>
          <w:lang w:val="es-ES_tradnl"/>
        </w:rPr>
      </w:pPr>
    </w:p>
    <w:sectPr w:rsidR="000A21A1" w:rsidRPr="00CC4FCD" w:rsidSect="00EA1686">
      <w:headerReference w:type="first" r:id="rId7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EDC4" w14:textId="77777777" w:rsidR="00A14EF9" w:rsidRDefault="00A14EF9">
      <w:r>
        <w:separator/>
      </w:r>
    </w:p>
  </w:endnote>
  <w:endnote w:type="continuationSeparator" w:id="0">
    <w:p w14:paraId="5BBD6927" w14:textId="77777777" w:rsidR="00A14EF9" w:rsidRDefault="00A1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CC3A" w14:textId="77777777" w:rsidR="001B3E77" w:rsidRDefault="001B3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70E3" w14:textId="77777777" w:rsidR="00BA5AA9" w:rsidRDefault="00BA5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0132" w14:textId="77777777" w:rsidR="00BA5AA9" w:rsidRDefault="00BA5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BDAE3" w14:textId="77777777" w:rsidR="00A14EF9" w:rsidRDefault="00A14EF9">
      <w:r>
        <w:rPr>
          <w:b/>
        </w:rPr>
        <w:t>_______________</w:t>
      </w:r>
    </w:p>
  </w:footnote>
  <w:footnote w:type="continuationSeparator" w:id="0">
    <w:p w14:paraId="0C421D31" w14:textId="77777777" w:rsidR="00A14EF9" w:rsidRDefault="00A14EF9">
      <w:r>
        <w:continuationSeparator/>
      </w:r>
    </w:p>
  </w:footnote>
  <w:footnote w:id="1">
    <w:p w14:paraId="6E041A8C" w14:textId="31B6D182" w:rsidR="00281B51" w:rsidRPr="00690D47" w:rsidRDefault="00281B51" w:rsidP="000D1331">
      <w:pPr>
        <w:pStyle w:val="FootnoteText"/>
        <w:rPr>
          <w:lang w:val="es-ES"/>
        </w:rPr>
      </w:pPr>
      <w:r>
        <w:rPr>
          <w:rStyle w:val="FootnoteReference"/>
        </w:rPr>
        <w:t>1</w:t>
      </w:r>
      <w:r w:rsidRPr="000D1331">
        <w:rPr>
          <w:lang w:val="es-ES"/>
        </w:rPr>
        <w:tab/>
      </w:r>
      <w:r w:rsidRPr="00281B51">
        <w:rPr>
          <w:sz w:val="22"/>
          <w:szCs w:val="22"/>
          <w:lang w:val="es-ES"/>
        </w:rPr>
        <w:t>Véase también el Anexo a la Regla de Procedimiento relativa al número </w:t>
      </w:r>
      <w:r w:rsidRPr="00281B51">
        <w:rPr>
          <w:b/>
          <w:bCs/>
          <w:sz w:val="22"/>
          <w:szCs w:val="22"/>
          <w:lang w:val="es-ES"/>
        </w:rPr>
        <w:t>9.36</w:t>
      </w:r>
      <w:r w:rsidRPr="00281B51">
        <w:rPr>
          <w:sz w:val="22"/>
          <w:szCs w:val="22"/>
          <w:lang w:val="es-ES"/>
        </w:rPr>
        <w:t>.</w:t>
      </w:r>
    </w:p>
  </w:footnote>
  <w:footnote w:id="2">
    <w:p w14:paraId="1FB63C09" w14:textId="4E4572AB" w:rsidR="008F0575" w:rsidRPr="008F0575" w:rsidRDefault="008F0575" w:rsidP="008F0575">
      <w:pPr>
        <w:pStyle w:val="FootnoteText"/>
        <w:rPr>
          <w:lang w:val="es-ES"/>
        </w:rPr>
      </w:pPr>
      <w:r w:rsidRPr="008F0575">
        <w:rPr>
          <w:rStyle w:val="FootnoteReference"/>
          <w:lang w:val="es-ES"/>
        </w:rPr>
        <w:t>1</w:t>
      </w:r>
      <w:r w:rsidRPr="008F0575">
        <w:rPr>
          <w:lang w:val="es-ES"/>
        </w:rPr>
        <w:t xml:space="preserve"> </w:t>
      </w:r>
      <w:r w:rsidRPr="008F0575">
        <w:rPr>
          <w:lang w:val="es-ES"/>
        </w:rPr>
        <w:tab/>
      </w:r>
      <w:r w:rsidRPr="00690D47">
        <w:rPr>
          <w:lang w:val="es-ES"/>
        </w:rPr>
        <w:t>En este contexto se entiende que la utilización de la banda de frecuencias 9 300-9 900 MHz por una estación espacial OSG del SETS (activo) también ha de notificarse en una solicitud de coordinación de conformidad con el número</w:t>
      </w:r>
      <w:r>
        <w:rPr>
          <w:lang w:val="es-ES"/>
        </w:rPr>
        <w:t> </w:t>
      </w:r>
      <w:r w:rsidRPr="00FA35AF">
        <w:rPr>
          <w:b/>
          <w:bCs/>
          <w:lang w:val="es-ES"/>
        </w:rPr>
        <w:t>9.7</w:t>
      </w:r>
      <w:r w:rsidRPr="00FA35AF">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0E581F5E"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0916C82" w14:textId="77777777" w:rsidR="00A14EF9" w:rsidRDefault="00A14EF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5FC81B4" w14:textId="2F20314E" w:rsidR="00A14EF9" w:rsidRDefault="00A92BBC" w:rsidP="00B837FE">
          <w:pPr>
            <w:pStyle w:val="HeaderRegProc"/>
          </w:pPr>
          <w:fldSimple w:instr=" DOCPROPERTY &quot;Header&quot; \* MERGEFORMAT ">
            <w:r w:rsidR="009865B5">
              <w:t>AR</w:t>
            </w:r>
          </w:fldSimple>
          <w:r w:rsidR="00A14EF9">
            <w:fldChar w:fldCharType="begin"/>
          </w:r>
          <w:r w:rsidR="00A14EF9">
            <w:instrText>styleref href2</w:instrText>
          </w:r>
          <w:r w:rsidR="00A14EF9">
            <w:fldChar w:fldCharType="separate"/>
          </w:r>
          <w:r w:rsidR="009865B5">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08C55C" w14:textId="77777777" w:rsidR="00A14EF9" w:rsidRDefault="00A14EF9" w:rsidP="00B837F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8834A3" w14:textId="418A8C9F" w:rsidR="00A14EF9" w:rsidRPr="007D31B2" w:rsidRDefault="00A14EF9" w:rsidP="00B837FE">
          <w:pPr>
            <w:pStyle w:val="HeaderRegProc"/>
            <w:rPr>
              <w:lang w:val="es-ES_tradnl"/>
            </w:rPr>
          </w:pPr>
          <w:r w:rsidRPr="00B02CE6">
            <w:rPr>
              <w:lang w:val="es-ES_tradnl"/>
            </w:rPr>
            <w:t>rev.</w:t>
          </w:r>
          <w:r>
            <w:rPr>
              <w:lang w:val="es-ES_tradnl"/>
            </w:rPr>
            <w:t xml:space="preserve"> </w:t>
          </w:r>
          <w:r w:rsidR="00644C2E">
            <w:rPr>
              <w:lang w:val="es-ES_tradnl"/>
            </w:rPr>
            <w:t>-</w:t>
          </w:r>
        </w:p>
      </w:tc>
    </w:tr>
  </w:tbl>
  <w:p w14:paraId="65B81DEE" w14:textId="77777777" w:rsidR="00A14EF9" w:rsidRDefault="00A14EF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17C086D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59EFD6D" w14:textId="77777777" w:rsidR="008A0FA9" w:rsidRDefault="008A0F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6D1EBB" w14:textId="156FE6E4" w:rsidR="008A0FA9" w:rsidRDefault="00A92BBC">
          <w:pPr>
            <w:pStyle w:val="HeaderRegProc"/>
          </w:pPr>
          <w:fldSimple w:instr=" DOCPROPERTY &quot;Header&quot; \* MERGEFORMAT ">
            <w:r w:rsidR="009865B5">
              <w:t>AR</w:t>
            </w:r>
          </w:fldSimple>
          <w:r w:rsidR="008A0FA9">
            <w:fldChar w:fldCharType="begin"/>
          </w:r>
          <w:r w:rsidR="008A0FA9">
            <w:instrText>styleref href2</w:instrText>
          </w:r>
          <w:r w:rsidR="008A0FA9">
            <w:fldChar w:fldCharType="separate"/>
          </w:r>
          <w:r w:rsidR="009865B5">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0C77F" w14:textId="787663EE" w:rsidR="008A0FA9" w:rsidRDefault="008A0FA9" w:rsidP="00425684">
          <w:pPr>
            <w:pStyle w:val="HeaderRegProc"/>
            <w:rPr>
              <w:lang w:val="fr-CH"/>
            </w:rPr>
          </w:pPr>
          <w:proofErr w:type="gramStart"/>
          <w:r>
            <w:rPr>
              <w:lang w:val="fr-FR"/>
            </w:rPr>
            <w:t>página</w:t>
          </w:r>
          <w:proofErr w:type="gramEnd"/>
          <w:r>
            <w:rPr>
              <w:lang w:val="fr-FR"/>
            </w:rPr>
            <w:t xml:space="preserve"> </w:t>
          </w:r>
          <w:r w:rsidR="00892BE8">
            <w:rPr>
              <w:rStyle w:val="PageNumber"/>
            </w:rPr>
            <w:t>9</w:t>
          </w:r>
        </w:p>
      </w:tc>
      <w:tc>
        <w:tcPr>
          <w:tcW w:w="1701" w:type="dxa"/>
          <w:tcBorders>
            <w:top w:val="single" w:sz="6" w:space="0" w:color="auto"/>
            <w:left w:val="single" w:sz="6" w:space="0" w:color="auto"/>
            <w:bottom w:val="single" w:sz="6" w:space="0" w:color="auto"/>
            <w:right w:val="single" w:sz="6" w:space="0" w:color="auto"/>
          </w:tcBorders>
          <w:hideMark/>
        </w:tcPr>
        <w:p w14:paraId="58322BA0" w14:textId="048D2617" w:rsidR="008A0FA9" w:rsidRPr="007D31B2" w:rsidRDefault="008A0FA9" w:rsidP="000C6E71">
          <w:pPr>
            <w:pStyle w:val="HeaderRegProc"/>
            <w:rPr>
              <w:lang w:val="es-ES_tradnl"/>
            </w:rPr>
          </w:pPr>
          <w:r w:rsidRPr="00B02CE6">
            <w:rPr>
              <w:lang w:val="es-ES_tradnl"/>
            </w:rPr>
            <w:t>rev.</w:t>
          </w:r>
          <w:r>
            <w:rPr>
              <w:lang w:val="es-ES_tradnl"/>
            </w:rPr>
            <w:t xml:space="preserve"> </w:t>
          </w:r>
          <w:r w:rsidR="00892BE8">
            <w:rPr>
              <w:lang w:val="es-ES_tradnl"/>
            </w:rPr>
            <w:t>-</w:t>
          </w:r>
        </w:p>
      </w:tc>
    </w:tr>
  </w:tbl>
  <w:p w14:paraId="5000FD21" w14:textId="77777777" w:rsidR="008A0FA9" w:rsidRPr="00B02CE6" w:rsidRDefault="008A0FA9" w:rsidP="00EB202F">
    <w:pPr>
      <w:pStyle w:val="Header"/>
      <w:rPr>
        <w:lang w:val="es-ES_tradnl"/>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1D57214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FAF523E" w14:textId="77777777" w:rsidR="006329C5" w:rsidRDefault="006329C5"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3F2E4B2" w14:textId="7BBF9DE0" w:rsidR="006329C5" w:rsidRDefault="00A92BBC" w:rsidP="00B837FE">
          <w:pPr>
            <w:pStyle w:val="HeaderRegProc"/>
          </w:pPr>
          <w:fldSimple w:instr=" DOCPROPERTY &quot;Header&quot; \* MERGEFORMAT ">
            <w:r w:rsidR="009865B5">
              <w:t>AR</w:t>
            </w:r>
          </w:fldSimple>
          <w:r w:rsidR="006329C5">
            <w:fldChar w:fldCharType="begin"/>
          </w:r>
          <w:r w:rsidR="006329C5">
            <w:instrText>styleref href2</w:instrText>
          </w:r>
          <w:r w:rsidR="006329C5">
            <w:fldChar w:fldCharType="separate"/>
          </w:r>
          <w:r w:rsidR="009865B5">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3C6824" w14:textId="1895C5FA" w:rsidR="006329C5" w:rsidRPr="004D1A6F" w:rsidRDefault="006329C5" w:rsidP="00B837FE">
          <w:pPr>
            <w:pStyle w:val="HeaderRegProc"/>
            <w:rPr>
              <w:i/>
              <w:iCs/>
              <w:lang w:val="fr-CH"/>
            </w:rPr>
          </w:pPr>
          <w:proofErr w:type="gramStart"/>
          <w:r>
            <w:rPr>
              <w:lang w:val="fr-FR"/>
            </w:rPr>
            <w:t>página</w:t>
          </w:r>
          <w:proofErr w:type="gramEnd"/>
          <w:r>
            <w:rPr>
              <w:lang w:val="fr-FR"/>
            </w:rPr>
            <w:t xml:space="preserve"> </w:t>
          </w:r>
          <w:r w:rsidR="00FB2089">
            <w:rPr>
              <w:rStyle w:val="PageNumber"/>
            </w:rPr>
            <w:t>10</w:t>
          </w:r>
        </w:p>
      </w:tc>
      <w:tc>
        <w:tcPr>
          <w:tcW w:w="1701" w:type="dxa"/>
          <w:tcBorders>
            <w:top w:val="single" w:sz="6" w:space="0" w:color="auto"/>
            <w:left w:val="single" w:sz="6" w:space="0" w:color="auto"/>
            <w:bottom w:val="single" w:sz="6" w:space="0" w:color="auto"/>
            <w:right w:val="single" w:sz="6" w:space="0" w:color="auto"/>
          </w:tcBorders>
          <w:hideMark/>
        </w:tcPr>
        <w:p w14:paraId="20740100" w14:textId="76BC073C" w:rsidR="006329C5" w:rsidRPr="007D31B2" w:rsidRDefault="006329C5" w:rsidP="00B837FE">
          <w:pPr>
            <w:pStyle w:val="HeaderRegProc"/>
            <w:rPr>
              <w:lang w:val="es-ES_tradnl"/>
            </w:rPr>
          </w:pPr>
          <w:r w:rsidRPr="00B02CE6">
            <w:rPr>
              <w:lang w:val="es-ES_tradnl"/>
            </w:rPr>
            <w:t>rev.</w:t>
          </w:r>
          <w:r>
            <w:rPr>
              <w:lang w:val="es-ES_tradnl"/>
            </w:rPr>
            <w:t xml:space="preserve"> -</w:t>
          </w:r>
        </w:p>
      </w:tc>
    </w:tr>
  </w:tbl>
  <w:p w14:paraId="32A3CD06" w14:textId="77777777" w:rsidR="006329C5" w:rsidRDefault="006329C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33F24685"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31E0B72" w14:textId="77777777" w:rsidR="006329C5" w:rsidRDefault="006329C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2AA1020" w14:textId="66095860" w:rsidR="006329C5" w:rsidRDefault="00A92BBC">
          <w:pPr>
            <w:pStyle w:val="HeaderRegProc"/>
          </w:pPr>
          <w:fldSimple w:instr=" DOCPROPERTY &quot;Header&quot; \* MERGEFORMAT ">
            <w:r w:rsidR="009865B5">
              <w:t>AR</w:t>
            </w:r>
          </w:fldSimple>
          <w:r w:rsidR="006329C5">
            <w:fldChar w:fldCharType="begin"/>
          </w:r>
          <w:r w:rsidR="006329C5">
            <w:instrText>styleref href2</w:instrText>
          </w:r>
          <w:r w:rsidR="006329C5">
            <w:fldChar w:fldCharType="separate"/>
          </w:r>
          <w:r w:rsidR="009865B5">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1394AD5" w14:textId="4AEEA7D5" w:rsidR="006329C5" w:rsidRDefault="006329C5" w:rsidP="00425684">
          <w:pPr>
            <w:pStyle w:val="HeaderRegProc"/>
            <w:rPr>
              <w:lang w:val="fr-CH"/>
            </w:rPr>
          </w:pPr>
          <w:proofErr w:type="gramStart"/>
          <w:r>
            <w:rPr>
              <w:lang w:val="fr-FR"/>
            </w:rPr>
            <w:t>página</w:t>
          </w:r>
          <w:proofErr w:type="gramEnd"/>
          <w:r>
            <w:rPr>
              <w:lang w:val="fr-FR"/>
            </w:rPr>
            <w:t xml:space="preserve"> </w:t>
          </w:r>
          <w:r w:rsidR="00892BE8">
            <w:rPr>
              <w:rStyle w:val="PageNumber"/>
            </w:rPr>
            <w:t>1</w:t>
          </w:r>
          <w:r w:rsidR="00FB2089">
            <w:rPr>
              <w:rStyle w:val="PageNumber"/>
            </w:rPr>
            <w:t>1</w:t>
          </w:r>
        </w:p>
      </w:tc>
      <w:tc>
        <w:tcPr>
          <w:tcW w:w="1701" w:type="dxa"/>
          <w:tcBorders>
            <w:top w:val="single" w:sz="6" w:space="0" w:color="auto"/>
            <w:left w:val="single" w:sz="6" w:space="0" w:color="auto"/>
            <w:bottom w:val="single" w:sz="6" w:space="0" w:color="auto"/>
            <w:right w:val="single" w:sz="6" w:space="0" w:color="auto"/>
          </w:tcBorders>
          <w:hideMark/>
        </w:tcPr>
        <w:p w14:paraId="2DF8917D" w14:textId="33C7FDAE" w:rsidR="006329C5" w:rsidRPr="007D31B2" w:rsidRDefault="006329C5" w:rsidP="000C6E71">
          <w:pPr>
            <w:pStyle w:val="HeaderRegProc"/>
            <w:rPr>
              <w:lang w:val="es-ES_tradnl"/>
            </w:rPr>
          </w:pPr>
          <w:r w:rsidRPr="00B02CE6">
            <w:rPr>
              <w:lang w:val="es-ES_tradnl"/>
            </w:rPr>
            <w:t>rev.</w:t>
          </w:r>
          <w:r>
            <w:rPr>
              <w:lang w:val="es-ES_tradnl"/>
            </w:rPr>
            <w:t xml:space="preserve"> </w:t>
          </w:r>
          <w:r w:rsidR="00892BE8">
            <w:rPr>
              <w:lang w:val="es-ES_tradnl"/>
            </w:rPr>
            <w:t>-</w:t>
          </w:r>
        </w:p>
      </w:tc>
    </w:tr>
  </w:tbl>
  <w:p w14:paraId="70883B8C" w14:textId="77777777" w:rsidR="006329C5" w:rsidRPr="00B02CE6" w:rsidRDefault="006329C5" w:rsidP="00EB202F">
    <w:pPr>
      <w:pStyle w:val="Header"/>
      <w:rPr>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23BA333D"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AC96F57" w14:textId="77777777" w:rsidR="00FB2089" w:rsidRDefault="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CC11BA0" w14:textId="273FA4DE" w:rsidR="00FB2089" w:rsidRDefault="00A92BBC">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74D7362" w14:textId="77777777" w:rsidR="00FB2089" w:rsidRDefault="00FB2089" w:rsidP="00425684">
          <w:pPr>
            <w:pStyle w:val="HeaderRegProc"/>
            <w:rPr>
              <w:lang w:val="fr-CH"/>
            </w:rPr>
          </w:pPr>
          <w:proofErr w:type="gramStart"/>
          <w:r>
            <w:rPr>
              <w:lang w:val="fr-FR"/>
            </w:rPr>
            <w:t>página</w:t>
          </w:r>
          <w:proofErr w:type="gramEnd"/>
          <w:r>
            <w:rPr>
              <w:lang w:val="fr-FR"/>
            </w:rPr>
            <w:t xml:space="preserve"> </w:t>
          </w:r>
          <w:r>
            <w:rPr>
              <w:rStyle w:val="PageNumber"/>
            </w:rPr>
            <w:t>11</w:t>
          </w:r>
        </w:p>
      </w:tc>
      <w:tc>
        <w:tcPr>
          <w:tcW w:w="1701" w:type="dxa"/>
          <w:tcBorders>
            <w:top w:val="single" w:sz="6" w:space="0" w:color="auto"/>
            <w:left w:val="single" w:sz="6" w:space="0" w:color="auto"/>
            <w:bottom w:val="single" w:sz="6" w:space="0" w:color="auto"/>
            <w:right w:val="single" w:sz="6" w:space="0" w:color="auto"/>
          </w:tcBorders>
          <w:hideMark/>
        </w:tcPr>
        <w:p w14:paraId="21506187" w14:textId="77777777" w:rsidR="00FB2089" w:rsidRPr="007D31B2" w:rsidRDefault="00FB2089" w:rsidP="000C6E71">
          <w:pPr>
            <w:pStyle w:val="HeaderRegProc"/>
            <w:rPr>
              <w:lang w:val="es-ES_tradnl"/>
            </w:rPr>
          </w:pPr>
          <w:r w:rsidRPr="00B02CE6">
            <w:rPr>
              <w:lang w:val="es-ES_tradnl"/>
            </w:rPr>
            <w:t>rev.</w:t>
          </w:r>
          <w:r>
            <w:rPr>
              <w:lang w:val="es-ES_tradnl"/>
            </w:rPr>
            <w:t xml:space="preserve"> -</w:t>
          </w:r>
        </w:p>
      </w:tc>
    </w:tr>
  </w:tbl>
  <w:p w14:paraId="394C71AB" w14:textId="77777777" w:rsidR="00FB2089" w:rsidRPr="00B02CE6" w:rsidRDefault="00FB2089" w:rsidP="00EB202F">
    <w:pPr>
      <w:pStyle w:val="Header"/>
      <w:rPr>
        <w:lang w:val="es-ES_tradnl"/>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2814AD47"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DBFCFE5" w14:textId="77777777" w:rsidR="00FB2089" w:rsidRDefault="00FB208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2975677" w14:textId="799482C8" w:rsidR="00FB2089" w:rsidRDefault="00A92BBC" w:rsidP="00B837FE">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2DCD7A3" w14:textId="76E1EBB3" w:rsidR="00FB2089" w:rsidRPr="004D1A6F" w:rsidRDefault="00FB2089" w:rsidP="00B837FE">
          <w:pPr>
            <w:pStyle w:val="HeaderRegProc"/>
            <w:rPr>
              <w:i/>
              <w:iCs/>
              <w:lang w:val="fr-CH"/>
            </w:rPr>
          </w:pPr>
          <w:proofErr w:type="gramStart"/>
          <w:r>
            <w:rPr>
              <w:lang w:val="fr-FR"/>
            </w:rPr>
            <w:t>página</w:t>
          </w:r>
          <w:proofErr w:type="gramEnd"/>
          <w:r>
            <w:rPr>
              <w:lang w:val="fr-FR"/>
            </w:rPr>
            <w:t xml:space="preserve"> </w:t>
          </w:r>
          <w:r>
            <w:rPr>
              <w:rStyle w:val="PageNumber"/>
            </w:rPr>
            <w:t>12</w:t>
          </w:r>
        </w:p>
      </w:tc>
      <w:tc>
        <w:tcPr>
          <w:tcW w:w="1701" w:type="dxa"/>
          <w:tcBorders>
            <w:top w:val="single" w:sz="6" w:space="0" w:color="auto"/>
            <w:left w:val="single" w:sz="6" w:space="0" w:color="auto"/>
            <w:bottom w:val="single" w:sz="6" w:space="0" w:color="auto"/>
            <w:right w:val="single" w:sz="6" w:space="0" w:color="auto"/>
          </w:tcBorders>
          <w:hideMark/>
        </w:tcPr>
        <w:p w14:paraId="1D498233" w14:textId="77777777" w:rsidR="00FB2089" w:rsidRPr="007D31B2" w:rsidRDefault="00FB2089" w:rsidP="00B837FE">
          <w:pPr>
            <w:pStyle w:val="HeaderRegProc"/>
            <w:rPr>
              <w:lang w:val="es-ES_tradnl"/>
            </w:rPr>
          </w:pPr>
          <w:r w:rsidRPr="00B02CE6">
            <w:rPr>
              <w:lang w:val="es-ES_tradnl"/>
            </w:rPr>
            <w:t>rev.</w:t>
          </w:r>
          <w:r>
            <w:rPr>
              <w:lang w:val="es-ES_tradnl"/>
            </w:rPr>
            <w:t xml:space="preserve"> -</w:t>
          </w:r>
        </w:p>
      </w:tc>
    </w:tr>
  </w:tbl>
  <w:p w14:paraId="3C4852F6" w14:textId="77777777" w:rsidR="00FB2089" w:rsidRDefault="00FB208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3ED32E2"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525CB80" w14:textId="77777777" w:rsidR="00FB2089" w:rsidRDefault="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5FCD13A" w14:textId="72DD4BB4" w:rsidR="00FB2089" w:rsidRDefault="00A92BBC">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F39534" w14:textId="394E5023" w:rsidR="00FB2089" w:rsidRDefault="00FB2089" w:rsidP="00425684">
          <w:pPr>
            <w:pStyle w:val="HeaderRegProc"/>
            <w:rPr>
              <w:lang w:val="fr-CH"/>
            </w:rPr>
          </w:pPr>
          <w:proofErr w:type="gramStart"/>
          <w:r>
            <w:rPr>
              <w:lang w:val="fr-FR"/>
            </w:rPr>
            <w:t>página</w:t>
          </w:r>
          <w:proofErr w:type="gramEnd"/>
          <w:r>
            <w:rPr>
              <w:lang w:val="fr-FR"/>
            </w:rPr>
            <w:t xml:space="preserve"> </w:t>
          </w:r>
          <w:r>
            <w:rPr>
              <w:rStyle w:val="PageNumber"/>
            </w:rPr>
            <w:t>13</w:t>
          </w:r>
        </w:p>
      </w:tc>
      <w:tc>
        <w:tcPr>
          <w:tcW w:w="1701" w:type="dxa"/>
          <w:tcBorders>
            <w:top w:val="single" w:sz="6" w:space="0" w:color="auto"/>
            <w:left w:val="single" w:sz="6" w:space="0" w:color="auto"/>
            <w:bottom w:val="single" w:sz="6" w:space="0" w:color="auto"/>
            <w:right w:val="single" w:sz="6" w:space="0" w:color="auto"/>
          </w:tcBorders>
          <w:hideMark/>
        </w:tcPr>
        <w:p w14:paraId="61AFE4E6" w14:textId="77777777" w:rsidR="00FB2089" w:rsidRPr="007D31B2" w:rsidRDefault="00FB2089" w:rsidP="000C6E71">
          <w:pPr>
            <w:pStyle w:val="HeaderRegProc"/>
            <w:rPr>
              <w:lang w:val="es-ES_tradnl"/>
            </w:rPr>
          </w:pPr>
          <w:r w:rsidRPr="00B02CE6">
            <w:rPr>
              <w:lang w:val="es-ES_tradnl"/>
            </w:rPr>
            <w:t>rev.</w:t>
          </w:r>
          <w:r>
            <w:rPr>
              <w:lang w:val="es-ES_tradnl"/>
            </w:rPr>
            <w:t xml:space="preserve"> -</w:t>
          </w:r>
        </w:p>
      </w:tc>
    </w:tr>
  </w:tbl>
  <w:p w14:paraId="2DC5CE16" w14:textId="77777777" w:rsidR="00FB2089" w:rsidRPr="00B02CE6" w:rsidRDefault="00FB2089" w:rsidP="00EB202F">
    <w:pPr>
      <w:pStyle w:val="Header"/>
      <w:rPr>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BFC5584"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6BD992F9"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4E83832" w14:textId="697F366A" w:rsidR="00BC6438" w:rsidRDefault="00A92BBC" w:rsidP="00B837FE">
          <w:pPr>
            <w:pStyle w:val="HeaderRegProc"/>
          </w:pPr>
          <w:fldSimple w:instr=" DOCPROPERTY &quot;Header&quot; \* MERGEFORMAT ">
            <w:r w:rsidR="009865B5">
              <w:t>AR</w:t>
            </w:r>
          </w:fldSimple>
          <w:r w:rsidR="00BC6438">
            <w:fldChar w:fldCharType="begin"/>
          </w:r>
          <w:r w:rsidR="00BC6438">
            <w:instrText>styleref href2</w:instrText>
          </w:r>
          <w:r w:rsidR="00BC6438">
            <w:fldChar w:fldCharType="separate"/>
          </w:r>
          <w:r w:rsidR="009865B5">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BC092A2" w14:textId="0619FEBA" w:rsidR="00BC6438" w:rsidRPr="00BC6438" w:rsidRDefault="00BC6438" w:rsidP="00B837FE">
          <w:pPr>
            <w:pStyle w:val="HeaderRegProc"/>
            <w:rPr>
              <w:lang w:val="fr-CH"/>
            </w:rPr>
          </w:pPr>
          <w:proofErr w:type="gramStart"/>
          <w:r>
            <w:rPr>
              <w:lang w:val="fr-FR"/>
            </w:rPr>
            <w:t>página</w:t>
          </w:r>
          <w:proofErr w:type="gramEnd"/>
          <w:r>
            <w:rPr>
              <w:lang w:val="fr-FR"/>
            </w:rPr>
            <w:t xml:space="preserve"> 1</w:t>
          </w:r>
          <w:r w:rsidR="00892BE8">
            <w:rPr>
              <w:lang w:val="fr-FR"/>
            </w:rPr>
            <w:t>4</w:t>
          </w:r>
        </w:p>
      </w:tc>
      <w:tc>
        <w:tcPr>
          <w:tcW w:w="1701" w:type="dxa"/>
          <w:tcBorders>
            <w:top w:val="single" w:sz="6" w:space="0" w:color="auto"/>
            <w:left w:val="single" w:sz="6" w:space="0" w:color="auto"/>
            <w:bottom w:val="single" w:sz="6" w:space="0" w:color="auto"/>
            <w:right w:val="single" w:sz="6" w:space="0" w:color="auto"/>
          </w:tcBorders>
          <w:hideMark/>
        </w:tcPr>
        <w:p w14:paraId="15C61ABC" w14:textId="45EF9E2B" w:rsidR="00BC6438" w:rsidRPr="007D31B2" w:rsidRDefault="00BC6438" w:rsidP="00B837FE">
          <w:pPr>
            <w:pStyle w:val="HeaderRegProc"/>
            <w:rPr>
              <w:lang w:val="es-ES_tradnl"/>
            </w:rPr>
          </w:pPr>
          <w:r w:rsidRPr="00B02CE6">
            <w:rPr>
              <w:lang w:val="es-ES_tradnl"/>
            </w:rPr>
            <w:t>rev.</w:t>
          </w:r>
          <w:r>
            <w:rPr>
              <w:lang w:val="es-ES_tradnl"/>
            </w:rPr>
            <w:t xml:space="preserve"> </w:t>
          </w:r>
          <w:r w:rsidR="00892BE8">
            <w:rPr>
              <w:lang w:val="es-ES_tradnl"/>
            </w:rPr>
            <w:t>-</w:t>
          </w:r>
        </w:p>
      </w:tc>
    </w:tr>
  </w:tbl>
  <w:p w14:paraId="4A69A423" w14:textId="77777777" w:rsidR="00BC6438" w:rsidRDefault="00BC643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13FC444C"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F4BD80F"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BAC806D" w14:textId="3B9794C0" w:rsidR="00FB2089" w:rsidRDefault="00A92BBC" w:rsidP="00FB2089">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C7D2A7" w14:textId="5C81E9A7"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15</w:t>
          </w:r>
        </w:p>
      </w:tc>
      <w:tc>
        <w:tcPr>
          <w:tcW w:w="1701" w:type="dxa"/>
          <w:tcBorders>
            <w:top w:val="single" w:sz="6" w:space="0" w:color="auto"/>
            <w:left w:val="single" w:sz="6" w:space="0" w:color="auto"/>
            <w:bottom w:val="single" w:sz="6" w:space="0" w:color="auto"/>
            <w:right w:val="single" w:sz="6" w:space="0" w:color="auto"/>
          </w:tcBorders>
          <w:hideMark/>
        </w:tcPr>
        <w:p w14:paraId="33E930A7"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2EE49C7D" w14:textId="21A53D7E" w:rsidR="00BC6438" w:rsidRPr="00FB2089" w:rsidRDefault="00BC6438">
    <w:pPr>
      <w:pStyle w:val="Header"/>
      <w:rPr>
        <w:lang w:val="es-E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7741CBB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67F6C52" w14:textId="77777777" w:rsidR="00BC6438" w:rsidRDefault="00BC643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16B8326" w14:textId="44795FC0" w:rsidR="00BC6438" w:rsidRDefault="00A92BBC">
          <w:pPr>
            <w:pStyle w:val="HeaderRegProc"/>
          </w:pPr>
          <w:fldSimple w:instr=" DOCPROPERTY &quot;Header&quot; \* MERGEFORMAT ">
            <w:r w:rsidR="009865B5">
              <w:t>AR</w:t>
            </w:r>
          </w:fldSimple>
          <w:r w:rsidR="00BC6438">
            <w:fldChar w:fldCharType="begin"/>
          </w:r>
          <w:r w:rsidR="00BC6438">
            <w:instrText>styleref href2</w:instrText>
          </w:r>
          <w:r w:rsidR="00BC6438">
            <w:fldChar w:fldCharType="separate"/>
          </w:r>
          <w:r w:rsidR="009865B5">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92F7EF" w14:textId="7DF57D38" w:rsidR="00BC6438" w:rsidRDefault="00BC6438" w:rsidP="00425684">
          <w:pPr>
            <w:pStyle w:val="HeaderRegProc"/>
            <w:rPr>
              <w:lang w:val="fr-CH"/>
            </w:rPr>
          </w:pPr>
          <w:proofErr w:type="gramStart"/>
          <w:r>
            <w:rPr>
              <w:lang w:val="fr-FR"/>
            </w:rPr>
            <w:t>página</w:t>
          </w:r>
          <w:proofErr w:type="gramEnd"/>
          <w:r>
            <w:rPr>
              <w:lang w:val="fr-FR"/>
            </w:rPr>
            <w:t xml:space="preserve"> </w:t>
          </w:r>
          <w:r w:rsidR="008B7269">
            <w:rPr>
              <w:rStyle w:val="PageNumber"/>
            </w:rPr>
            <w:t>15</w:t>
          </w:r>
        </w:p>
      </w:tc>
      <w:tc>
        <w:tcPr>
          <w:tcW w:w="1701" w:type="dxa"/>
          <w:tcBorders>
            <w:top w:val="single" w:sz="6" w:space="0" w:color="auto"/>
            <w:left w:val="single" w:sz="6" w:space="0" w:color="auto"/>
            <w:bottom w:val="single" w:sz="6" w:space="0" w:color="auto"/>
            <w:right w:val="single" w:sz="6" w:space="0" w:color="auto"/>
          </w:tcBorders>
          <w:hideMark/>
        </w:tcPr>
        <w:p w14:paraId="753E6F53" w14:textId="6965C1F6" w:rsidR="00BC6438" w:rsidRPr="007D31B2" w:rsidRDefault="00BC6438" w:rsidP="000C6E71">
          <w:pPr>
            <w:pStyle w:val="HeaderRegProc"/>
            <w:rPr>
              <w:lang w:val="es-ES_tradnl"/>
            </w:rPr>
          </w:pPr>
          <w:r w:rsidRPr="00B02CE6">
            <w:rPr>
              <w:lang w:val="es-ES_tradnl"/>
            </w:rPr>
            <w:t>rev.</w:t>
          </w:r>
          <w:r>
            <w:rPr>
              <w:lang w:val="es-ES_tradnl"/>
            </w:rPr>
            <w:t xml:space="preserve"> </w:t>
          </w:r>
          <w:r w:rsidR="008B7269">
            <w:rPr>
              <w:lang w:val="es-ES_tradnl"/>
            </w:rPr>
            <w:t>-</w:t>
          </w:r>
        </w:p>
      </w:tc>
    </w:tr>
  </w:tbl>
  <w:p w14:paraId="32323D52" w14:textId="77777777" w:rsidR="00BC6438" w:rsidRPr="00B02CE6" w:rsidRDefault="00BC6438" w:rsidP="00EB202F">
    <w:pPr>
      <w:pStyle w:val="Header"/>
      <w:rPr>
        <w:lang w:val="es-ES_tradnl"/>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2A93BF9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FDF95AD"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F7DE0DF" w14:textId="6756207F" w:rsidR="00BC6438" w:rsidRDefault="00A92BBC" w:rsidP="00B837FE">
          <w:pPr>
            <w:pStyle w:val="HeaderRegProc"/>
          </w:pPr>
          <w:fldSimple w:instr=" DOCPROPERTY &quot;Header&quot; \* MERGEFORMAT ">
            <w:r w:rsidR="009865B5">
              <w:t>AR</w:t>
            </w:r>
          </w:fldSimple>
          <w:r w:rsidR="00BC6438">
            <w:fldChar w:fldCharType="begin"/>
          </w:r>
          <w:r w:rsidR="00BC6438">
            <w:instrText>styleref href2</w:instrText>
          </w:r>
          <w:r w:rsidR="00BC6438">
            <w:fldChar w:fldCharType="separate"/>
          </w:r>
          <w:r w:rsidR="009865B5">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288862" w14:textId="7D490723" w:rsidR="00BC6438" w:rsidRPr="004D1A6F" w:rsidRDefault="00BC6438" w:rsidP="00B837FE">
          <w:pPr>
            <w:pStyle w:val="HeaderRegProc"/>
            <w:rPr>
              <w:i/>
              <w:iCs/>
              <w:lang w:val="fr-CH"/>
            </w:rPr>
          </w:pPr>
          <w:proofErr w:type="gramStart"/>
          <w:r>
            <w:rPr>
              <w:lang w:val="fr-FR"/>
            </w:rPr>
            <w:t>página</w:t>
          </w:r>
          <w:proofErr w:type="gramEnd"/>
          <w:r>
            <w:rPr>
              <w:lang w:val="fr-FR"/>
            </w:rPr>
            <w:t xml:space="preserve"> </w:t>
          </w:r>
          <w:r w:rsidR="008B7269">
            <w:rPr>
              <w:rStyle w:val="PageNumber"/>
            </w:rPr>
            <w:t>16</w:t>
          </w:r>
        </w:p>
      </w:tc>
      <w:tc>
        <w:tcPr>
          <w:tcW w:w="1701" w:type="dxa"/>
          <w:tcBorders>
            <w:top w:val="single" w:sz="6" w:space="0" w:color="auto"/>
            <w:left w:val="single" w:sz="6" w:space="0" w:color="auto"/>
            <w:bottom w:val="single" w:sz="6" w:space="0" w:color="auto"/>
            <w:right w:val="single" w:sz="6" w:space="0" w:color="auto"/>
          </w:tcBorders>
          <w:hideMark/>
        </w:tcPr>
        <w:p w14:paraId="2D04C203" w14:textId="77777777" w:rsidR="00BC6438" w:rsidRPr="007D31B2" w:rsidRDefault="00BC6438" w:rsidP="00B837FE">
          <w:pPr>
            <w:pStyle w:val="HeaderRegProc"/>
            <w:rPr>
              <w:lang w:val="es-ES_tradnl"/>
            </w:rPr>
          </w:pPr>
          <w:r w:rsidRPr="00B02CE6">
            <w:rPr>
              <w:lang w:val="es-ES_tradnl"/>
            </w:rPr>
            <w:t>rev.</w:t>
          </w:r>
          <w:r>
            <w:rPr>
              <w:lang w:val="es-ES_tradnl"/>
            </w:rPr>
            <w:t xml:space="preserve"> -</w:t>
          </w:r>
        </w:p>
      </w:tc>
    </w:tr>
  </w:tbl>
  <w:p w14:paraId="0129B6D0" w14:textId="77777777" w:rsidR="00BC6438" w:rsidRDefault="00BC6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6DEE4FC8"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0398253" w14:textId="77777777" w:rsidR="00A14EF9" w:rsidRDefault="00A14E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4989FC" w14:textId="11AD5EEF" w:rsidR="00A14EF9" w:rsidRDefault="00A92BBC">
          <w:pPr>
            <w:pStyle w:val="HeaderRegProc"/>
          </w:pPr>
          <w:fldSimple w:instr=" DOCPROPERTY &quot;Header&quot; \* MERGEFORMAT ">
            <w:r w:rsidR="009865B5">
              <w:t>AR</w:t>
            </w:r>
          </w:fldSimple>
          <w:r w:rsidR="00A14EF9">
            <w:fldChar w:fldCharType="begin"/>
          </w:r>
          <w:r w:rsidR="00A14EF9">
            <w:instrText>styleref href2</w:instrText>
          </w:r>
          <w:r w:rsidR="00A14EF9">
            <w:fldChar w:fldCharType="separate"/>
          </w:r>
          <w:r w:rsidR="009865B5">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F6E9A" w14:textId="77777777" w:rsidR="00A14EF9" w:rsidRDefault="00A14EF9"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82CC8F" w14:textId="08AEB9EF" w:rsidR="00A14EF9" w:rsidRPr="007D31B2" w:rsidRDefault="00A14EF9" w:rsidP="000C6E71">
          <w:pPr>
            <w:pStyle w:val="HeaderRegProc"/>
            <w:rPr>
              <w:lang w:val="es-ES_tradnl"/>
            </w:rPr>
          </w:pPr>
          <w:r w:rsidRPr="00B02CE6">
            <w:rPr>
              <w:lang w:val="es-ES_tradnl"/>
            </w:rPr>
            <w:t>rev.</w:t>
          </w:r>
          <w:r>
            <w:rPr>
              <w:lang w:val="es-ES_tradnl"/>
            </w:rPr>
            <w:t xml:space="preserve"> </w:t>
          </w:r>
          <w:r w:rsidR="00796849">
            <w:rPr>
              <w:lang w:val="es-ES_tradnl"/>
            </w:rPr>
            <w:t>-</w:t>
          </w:r>
        </w:p>
      </w:tc>
    </w:tr>
  </w:tbl>
  <w:p w14:paraId="6A779095" w14:textId="77777777" w:rsidR="00A14EF9" w:rsidRPr="00B02CE6" w:rsidRDefault="00A14EF9" w:rsidP="00EB202F">
    <w:pPr>
      <w:pStyle w:val="Header"/>
      <w:rPr>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D83A739"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6FEF7E92"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1D7A2AC" w14:textId="003C5A14" w:rsidR="00FB2089" w:rsidRDefault="00A92BBC" w:rsidP="00FB2089">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886F3C" w14:textId="1532D4A8" w:rsidR="00FB2089" w:rsidRPr="00BC6438" w:rsidRDefault="00FB2089" w:rsidP="00FB2089">
          <w:pPr>
            <w:pStyle w:val="HeaderRegProc"/>
            <w:rPr>
              <w:lang w:val="fr-CH"/>
            </w:rPr>
          </w:pPr>
          <w:proofErr w:type="gramStart"/>
          <w:r>
            <w:rPr>
              <w:lang w:val="fr-FR"/>
            </w:rPr>
            <w:t>página</w:t>
          </w:r>
          <w:proofErr w:type="gramEnd"/>
          <w:r>
            <w:rPr>
              <w:lang w:val="fr-FR"/>
            </w:rPr>
            <w:t xml:space="preserve"> 16</w:t>
          </w:r>
        </w:p>
      </w:tc>
      <w:tc>
        <w:tcPr>
          <w:tcW w:w="1701" w:type="dxa"/>
          <w:tcBorders>
            <w:top w:val="single" w:sz="6" w:space="0" w:color="auto"/>
            <w:left w:val="single" w:sz="6" w:space="0" w:color="auto"/>
            <w:bottom w:val="single" w:sz="6" w:space="0" w:color="auto"/>
            <w:right w:val="single" w:sz="6" w:space="0" w:color="auto"/>
          </w:tcBorders>
          <w:hideMark/>
        </w:tcPr>
        <w:p w14:paraId="052026F8"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120AAF59" w14:textId="77777777" w:rsidR="001B3E77" w:rsidRPr="00B02CE6" w:rsidRDefault="001B3E77" w:rsidP="00EB202F">
    <w:pPr>
      <w:pStyle w:val="Header"/>
      <w:rPr>
        <w:lang w:val="es-ES_tradnl"/>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7B85E1F8"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1E74202B"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802CCD0" w14:textId="7A4751F3"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E78346F" w14:textId="78F9DE3B"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18</w:t>
          </w:r>
        </w:p>
      </w:tc>
      <w:tc>
        <w:tcPr>
          <w:tcW w:w="1701" w:type="dxa"/>
          <w:tcBorders>
            <w:top w:val="single" w:sz="6" w:space="0" w:color="auto"/>
            <w:left w:val="single" w:sz="6" w:space="0" w:color="auto"/>
            <w:bottom w:val="single" w:sz="6" w:space="0" w:color="auto"/>
            <w:right w:val="single" w:sz="6" w:space="0" w:color="auto"/>
          </w:tcBorders>
          <w:hideMark/>
        </w:tcPr>
        <w:p w14:paraId="74805D3D"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68C21DB4" w14:textId="77777777" w:rsidR="00BC6438" w:rsidRDefault="00BC643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26084B9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2D88238"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7085A4A" w14:textId="5C3C3D0A"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67C8859" w14:textId="5CE7A7B5"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17</w:t>
          </w:r>
        </w:p>
      </w:tc>
      <w:tc>
        <w:tcPr>
          <w:tcW w:w="1701" w:type="dxa"/>
          <w:tcBorders>
            <w:top w:val="single" w:sz="6" w:space="0" w:color="auto"/>
            <w:left w:val="single" w:sz="6" w:space="0" w:color="auto"/>
            <w:bottom w:val="single" w:sz="6" w:space="0" w:color="auto"/>
            <w:right w:val="single" w:sz="6" w:space="0" w:color="auto"/>
          </w:tcBorders>
          <w:hideMark/>
        </w:tcPr>
        <w:p w14:paraId="02879268"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0464CF5E" w14:textId="77777777" w:rsidR="00BA5AA9" w:rsidRPr="00B02CE6" w:rsidRDefault="00BA5AA9" w:rsidP="00EB202F">
    <w:pPr>
      <w:pStyle w:val="Header"/>
      <w:rPr>
        <w:lang w:val="es-ES_tradnl"/>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8B61187"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48EFD1CF"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350CFA3"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3E3A6719" w14:textId="5E83D790"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hideMark/>
        </w:tcPr>
        <w:p w14:paraId="6191FD7A"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3BCB4A93" w14:textId="77777777" w:rsidR="00FB2089" w:rsidRDefault="00FB2089">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7B155722"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70E9B34"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6650BB4" w14:textId="14CBF2E5"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D7EF538" w14:textId="1D0FF873"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hideMark/>
        </w:tcPr>
        <w:p w14:paraId="1A9256B6"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7CBCBD71" w14:textId="77777777" w:rsidR="008B7269" w:rsidRPr="00B02CE6" w:rsidRDefault="008B7269" w:rsidP="00EB202F">
    <w:pPr>
      <w:pStyle w:val="Header"/>
      <w:rPr>
        <w:lang w:val="es-ES_tradnl"/>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9644D7C"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ADBB62A"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9E84100" w14:textId="674ED3DC" w:rsidR="00BC6438" w:rsidRDefault="00A92BBC" w:rsidP="00B837FE">
          <w:pPr>
            <w:pStyle w:val="HeaderRegProc"/>
          </w:pPr>
          <w:fldSimple w:instr=" DOCPROPERTY &quot;Header&quot; \* MERGEFORMAT ">
            <w:r w:rsidR="009865B5">
              <w:t>AR</w:t>
            </w:r>
          </w:fldSimple>
          <w:r w:rsidR="00BC6438">
            <w:fldChar w:fldCharType="begin"/>
          </w:r>
          <w:r w:rsidR="00BC6438">
            <w:instrText>styleref href2</w:instrText>
          </w:r>
          <w:r w:rsidR="00BC6438">
            <w:fldChar w:fldCharType="separate"/>
          </w:r>
          <w:r w:rsidR="009865B5">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126B5F" w14:textId="47568552" w:rsidR="00BC6438" w:rsidRPr="004D1A6F" w:rsidRDefault="00BC6438" w:rsidP="00B837FE">
          <w:pPr>
            <w:pStyle w:val="HeaderRegProc"/>
            <w:rPr>
              <w:i/>
              <w:iCs/>
              <w:lang w:val="fr-CH"/>
            </w:rPr>
          </w:pPr>
          <w:proofErr w:type="gramStart"/>
          <w:r>
            <w:rPr>
              <w:lang w:val="fr-FR"/>
            </w:rPr>
            <w:t>página</w:t>
          </w:r>
          <w:proofErr w:type="gramEnd"/>
          <w:r>
            <w:rPr>
              <w:lang w:val="fr-FR"/>
            </w:rPr>
            <w:t xml:space="preserve"> </w:t>
          </w:r>
          <w:r w:rsidR="008B7269">
            <w:rPr>
              <w:rStyle w:val="PageNumber"/>
            </w:rPr>
            <w:t>20</w:t>
          </w:r>
        </w:p>
      </w:tc>
      <w:tc>
        <w:tcPr>
          <w:tcW w:w="1701" w:type="dxa"/>
          <w:tcBorders>
            <w:top w:val="single" w:sz="6" w:space="0" w:color="auto"/>
            <w:left w:val="single" w:sz="6" w:space="0" w:color="auto"/>
            <w:bottom w:val="single" w:sz="6" w:space="0" w:color="auto"/>
            <w:right w:val="single" w:sz="6" w:space="0" w:color="auto"/>
          </w:tcBorders>
          <w:hideMark/>
        </w:tcPr>
        <w:p w14:paraId="23AE1B91" w14:textId="77777777" w:rsidR="00BC6438" w:rsidRPr="007D31B2" w:rsidRDefault="00BC6438" w:rsidP="00B837FE">
          <w:pPr>
            <w:pStyle w:val="HeaderRegProc"/>
            <w:rPr>
              <w:lang w:val="es-ES_tradnl"/>
            </w:rPr>
          </w:pPr>
          <w:r w:rsidRPr="00B02CE6">
            <w:rPr>
              <w:lang w:val="es-ES_tradnl"/>
            </w:rPr>
            <w:t>rev.</w:t>
          </w:r>
          <w:r>
            <w:rPr>
              <w:lang w:val="es-ES_tradnl"/>
            </w:rPr>
            <w:t xml:space="preserve"> -</w:t>
          </w:r>
        </w:p>
      </w:tc>
    </w:tr>
  </w:tbl>
  <w:p w14:paraId="47FD76A6" w14:textId="77777777" w:rsidR="00BC6438" w:rsidRDefault="00BC6438">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541F279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D12C6E8"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465830D" w14:textId="3C8C68CA"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5618294" w14:textId="1372724F"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21</w:t>
          </w:r>
        </w:p>
      </w:tc>
      <w:tc>
        <w:tcPr>
          <w:tcW w:w="1701" w:type="dxa"/>
          <w:tcBorders>
            <w:top w:val="single" w:sz="6" w:space="0" w:color="auto"/>
            <w:left w:val="single" w:sz="6" w:space="0" w:color="auto"/>
            <w:bottom w:val="single" w:sz="6" w:space="0" w:color="auto"/>
            <w:right w:val="single" w:sz="6" w:space="0" w:color="auto"/>
          </w:tcBorders>
          <w:hideMark/>
        </w:tcPr>
        <w:p w14:paraId="38DB6785"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371F414E" w14:textId="77777777" w:rsidR="00BC6438" w:rsidRPr="00B02CE6" w:rsidRDefault="00BC6438" w:rsidP="00EB202F">
    <w:pPr>
      <w:pStyle w:val="Header"/>
      <w:rPr>
        <w:lang w:val="es-ES_tradnl"/>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58675FB0"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1F49DD88"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FC46359" w14:textId="5E7EA03A"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C244F55" w14:textId="4D3C70F7"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hideMark/>
        </w:tcPr>
        <w:p w14:paraId="78044F69"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0C582CF4" w14:textId="77777777" w:rsidR="002E15A6" w:rsidRPr="00FB2089" w:rsidRDefault="002E15A6">
    <w:pPr>
      <w:pStyle w:val="Header"/>
      <w:rPr>
        <w:lang w:val="es-ES"/>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60C2ED9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20C8537"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55F76D5" w14:textId="1A1433C7"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A5E99C6" w14:textId="77777777"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21</w:t>
          </w:r>
        </w:p>
      </w:tc>
      <w:tc>
        <w:tcPr>
          <w:tcW w:w="1701" w:type="dxa"/>
          <w:tcBorders>
            <w:top w:val="single" w:sz="6" w:space="0" w:color="auto"/>
            <w:left w:val="single" w:sz="6" w:space="0" w:color="auto"/>
            <w:bottom w:val="single" w:sz="6" w:space="0" w:color="auto"/>
            <w:right w:val="single" w:sz="6" w:space="0" w:color="auto"/>
          </w:tcBorders>
          <w:hideMark/>
        </w:tcPr>
        <w:p w14:paraId="1A3E3D50"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3122B226" w14:textId="77777777" w:rsidR="008B7269" w:rsidRPr="00B02CE6" w:rsidRDefault="008B7269" w:rsidP="00EB202F">
    <w:pPr>
      <w:pStyle w:val="Header"/>
      <w:rPr>
        <w:lang w:val="es-ES_tradnl"/>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75952BC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7A36F215"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8F20BDD" w14:textId="3CE8B031"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8BDD70D" w14:textId="77777777"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hideMark/>
        </w:tcPr>
        <w:p w14:paraId="55F00FA6"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76BDF870" w14:textId="77777777" w:rsidR="008B7269" w:rsidRPr="00FB2089" w:rsidRDefault="008B7269">
    <w:pPr>
      <w:pStyle w:val="Header"/>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08280C68"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ADF4232" w14:textId="77777777" w:rsidR="00583A1D" w:rsidRDefault="00583A1D"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1FB6362" w14:textId="3BB80F37" w:rsidR="00583A1D" w:rsidRDefault="00A92BBC" w:rsidP="00B837FE">
          <w:pPr>
            <w:pStyle w:val="HeaderRegProc"/>
          </w:pPr>
          <w:fldSimple w:instr=" DOCPROPERTY &quot;Header&quot; \* MERGEFORMAT ">
            <w:r w:rsidR="009865B5">
              <w:t>AR</w:t>
            </w:r>
          </w:fldSimple>
          <w:r w:rsidR="00583A1D">
            <w:fldChar w:fldCharType="begin"/>
          </w:r>
          <w:r w:rsidR="00583A1D">
            <w:instrText>styleref href2</w:instrText>
          </w:r>
          <w:r w:rsidR="00583A1D">
            <w:fldChar w:fldCharType="separate"/>
          </w:r>
          <w:r w:rsidR="009865B5">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420A408" w14:textId="77777777" w:rsidR="00583A1D" w:rsidRDefault="00583A1D" w:rsidP="00B837F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341A372" w14:textId="77777777" w:rsidR="00583A1D" w:rsidRPr="007D31B2" w:rsidRDefault="00583A1D" w:rsidP="00B837FE">
          <w:pPr>
            <w:pStyle w:val="HeaderRegProc"/>
            <w:rPr>
              <w:lang w:val="es-ES_tradnl"/>
            </w:rPr>
          </w:pPr>
          <w:r w:rsidRPr="00B02CE6">
            <w:rPr>
              <w:lang w:val="es-ES_tradnl"/>
            </w:rPr>
            <w:t>rev.</w:t>
          </w:r>
          <w:r>
            <w:rPr>
              <w:lang w:val="es-ES_tradnl"/>
            </w:rPr>
            <w:t xml:space="preserve"> -</w:t>
          </w:r>
        </w:p>
      </w:tc>
    </w:tr>
  </w:tbl>
  <w:p w14:paraId="0370A9E9" w14:textId="77777777" w:rsidR="00583A1D" w:rsidRDefault="00583A1D">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35E1B4D5"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0CF37C5"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89B3ED4" w14:textId="01058D36"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6C6490B" w14:textId="08F4114C"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23</w:t>
          </w:r>
        </w:p>
      </w:tc>
      <w:tc>
        <w:tcPr>
          <w:tcW w:w="1701" w:type="dxa"/>
          <w:tcBorders>
            <w:top w:val="single" w:sz="6" w:space="0" w:color="auto"/>
            <w:left w:val="single" w:sz="6" w:space="0" w:color="auto"/>
            <w:bottom w:val="single" w:sz="6" w:space="0" w:color="auto"/>
            <w:right w:val="single" w:sz="6" w:space="0" w:color="auto"/>
          </w:tcBorders>
          <w:hideMark/>
        </w:tcPr>
        <w:p w14:paraId="2FED18EB"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779EAAEF" w14:textId="77777777" w:rsidR="002E15A6" w:rsidRPr="00B02CE6" w:rsidRDefault="002E15A6" w:rsidP="00EB202F">
    <w:pPr>
      <w:pStyle w:val="Header"/>
      <w:rPr>
        <w:lang w:val="es-ES_tradnl"/>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1B95F92A"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3F20AB94"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3632840" w14:textId="39A05AA9"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E0C1722" w14:textId="77777777"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hideMark/>
        </w:tcPr>
        <w:p w14:paraId="60E0652A"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5568AF3A" w14:textId="77777777" w:rsidR="0028789D" w:rsidRPr="00FB2089" w:rsidRDefault="0028789D">
    <w:pPr>
      <w:pStyle w:val="Header"/>
      <w:rPr>
        <w:lang w:val="es-ES"/>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4882FD2E"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668A93B" w14:textId="77777777" w:rsidR="008B7269" w:rsidRDefault="008B7269" w:rsidP="008B726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8313A89" w14:textId="056E0C46"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39F8E81" w14:textId="77777777" w:rsidR="008B7269" w:rsidRDefault="008B7269" w:rsidP="008B7269">
          <w:pPr>
            <w:pStyle w:val="HeaderRegProc"/>
            <w:rPr>
              <w:lang w:val="fr-CH"/>
            </w:rPr>
          </w:pPr>
          <w:proofErr w:type="gramStart"/>
          <w:r>
            <w:rPr>
              <w:lang w:val="fr-FR"/>
            </w:rPr>
            <w:t>página</w:t>
          </w:r>
          <w:proofErr w:type="gramEnd"/>
          <w:r>
            <w:rPr>
              <w:lang w:val="fr-FR"/>
            </w:rPr>
            <w:t xml:space="preserve"> </w:t>
          </w:r>
          <w:r>
            <w:rPr>
              <w:rStyle w:val="PageNumber"/>
            </w:rPr>
            <w:t>23</w:t>
          </w:r>
        </w:p>
      </w:tc>
      <w:tc>
        <w:tcPr>
          <w:tcW w:w="1701" w:type="dxa"/>
          <w:tcBorders>
            <w:top w:val="single" w:sz="6" w:space="0" w:color="auto"/>
            <w:left w:val="single" w:sz="6" w:space="0" w:color="auto"/>
            <w:bottom w:val="single" w:sz="6" w:space="0" w:color="auto"/>
            <w:right w:val="single" w:sz="6" w:space="0" w:color="auto"/>
          </w:tcBorders>
          <w:hideMark/>
        </w:tcPr>
        <w:p w14:paraId="4B2AEAEA"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6437B64F" w14:textId="77777777" w:rsidR="008B7269" w:rsidRPr="00B02CE6" w:rsidRDefault="008B7269" w:rsidP="00EB202F">
    <w:pPr>
      <w:pStyle w:val="Header"/>
      <w:rPr>
        <w:lang w:val="es-ES_tradnl"/>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B7269" w:rsidRPr="00DD5878" w14:paraId="53066AA1"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4C4AD67A" w14:textId="77777777" w:rsidR="008B7269" w:rsidRDefault="008B7269" w:rsidP="008B726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E12E28E" w14:textId="5730D249" w:rsidR="008B7269" w:rsidRDefault="00A92BBC" w:rsidP="008B7269">
          <w:pPr>
            <w:pStyle w:val="HeaderRegProc"/>
          </w:pPr>
          <w:fldSimple w:instr=" DOCPROPERTY &quot;Header&quot; \* MERGEFORMAT ">
            <w:r w:rsidR="009865B5">
              <w:t>AR</w:t>
            </w:r>
          </w:fldSimple>
          <w:r w:rsidR="008B7269">
            <w:fldChar w:fldCharType="begin"/>
          </w:r>
          <w:r w:rsidR="008B7269">
            <w:instrText>styleref href2</w:instrText>
          </w:r>
          <w:r w:rsidR="008B7269">
            <w:fldChar w:fldCharType="separate"/>
          </w:r>
          <w:r w:rsidR="009865B5">
            <w:rPr>
              <w:noProof/>
            </w:rPr>
            <w:t>5</w:t>
          </w:r>
          <w:r w:rsidR="008B726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58A526D" w14:textId="7116D645" w:rsidR="008B7269" w:rsidRPr="004D1A6F" w:rsidRDefault="008B7269" w:rsidP="008B7269">
          <w:pPr>
            <w:pStyle w:val="HeaderRegProc"/>
            <w:rPr>
              <w:i/>
              <w:iCs/>
              <w:lang w:val="fr-CH"/>
            </w:rPr>
          </w:pPr>
          <w:proofErr w:type="gramStart"/>
          <w:r>
            <w:rPr>
              <w:lang w:val="fr-FR"/>
            </w:rPr>
            <w:t>página</w:t>
          </w:r>
          <w:proofErr w:type="gramEnd"/>
          <w:r>
            <w:rPr>
              <w:lang w:val="fr-FR"/>
            </w:rPr>
            <w:t xml:space="preserve"> </w:t>
          </w:r>
          <w:r>
            <w:rPr>
              <w:rStyle w:val="PageNumber"/>
            </w:rPr>
            <w:t>24</w:t>
          </w:r>
        </w:p>
      </w:tc>
      <w:tc>
        <w:tcPr>
          <w:tcW w:w="1701" w:type="dxa"/>
          <w:tcBorders>
            <w:top w:val="single" w:sz="6" w:space="0" w:color="auto"/>
            <w:left w:val="single" w:sz="6" w:space="0" w:color="auto"/>
            <w:bottom w:val="single" w:sz="6" w:space="0" w:color="auto"/>
            <w:right w:val="single" w:sz="6" w:space="0" w:color="auto"/>
          </w:tcBorders>
          <w:hideMark/>
        </w:tcPr>
        <w:p w14:paraId="06890EB8" w14:textId="77777777" w:rsidR="008B7269" w:rsidRPr="007D31B2" w:rsidRDefault="008B7269" w:rsidP="008B7269">
          <w:pPr>
            <w:pStyle w:val="HeaderRegProc"/>
            <w:rPr>
              <w:lang w:val="es-ES_tradnl"/>
            </w:rPr>
          </w:pPr>
          <w:r w:rsidRPr="00B02CE6">
            <w:rPr>
              <w:lang w:val="es-ES_tradnl"/>
            </w:rPr>
            <w:t>rev.</w:t>
          </w:r>
          <w:r>
            <w:rPr>
              <w:lang w:val="es-ES_tradnl"/>
            </w:rPr>
            <w:t xml:space="preserve"> -</w:t>
          </w:r>
        </w:p>
      </w:tc>
    </w:tr>
  </w:tbl>
  <w:p w14:paraId="38358EC3" w14:textId="77777777" w:rsidR="008B7269" w:rsidRPr="00FB2089" w:rsidRDefault="008B7269">
    <w:pPr>
      <w:pStyle w:val="Header"/>
      <w:rPr>
        <w:lang w:val="es-ES"/>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05421D04"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94D420C"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3EBCEF5" w14:textId="2D162FD3"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6F4594" w14:textId="77777777"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23</w:t>
          </w:r>
        </w:p>
      </w:tc>
      <w:tc>
        <w:tcPr>
          <w:tcW w:w="1701" w:type="dxa"/>
          <w:tcBorders>
            <w:top w:val="single" w:sz="6" w:space="0" w:color="auto"/>
            <w:left w:val="single" w:sz="6" w:space="0" w:color="auto"/>
            <w:bottom w:val="single" w:sz="6" w:space="0" w:color="auto"/>
            <w:right w:val="single" w:sz="6" w:space="0" w:color="auto"/>
          </w:tcBorders>
          <w:hideMark/>
        </w:tcPr>
        <w:p w14:paraId="4FCCF790"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DA0750D" w14:textId="77777777" w:rsidR="000D1331" w:rsidRPr="00B02CE6" w:rsidRDefault="000D1331" w:rsidP="00EB202F">
    <w:pPr>
      <w:pStyle w:val="Header"/>
      <w:rPr>
        <w:lang w:val="es-ES_tradnl"/>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48D239A7"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4530AB10"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71F51B0"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078DB4B8" w14:textId="5611D504"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hideMark/>
        </w:tcPr>
        <w:p w14:paraId="625A99FC"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22E354E0" w14:textId="77777777" w:rsidR="000D1331" w:rsidRDefault="000D1331">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3C1B1BBC"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30969FA"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B33627A" w14:textId="3DE4FDB4"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D55C72D" w14:textId="7096B2B2"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hideMark/>
        </w:tcPr>
        <w:p w14:paraId="4EC6CFB4"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703D1FC" w14:textId="77777777" w:rsidR="005B173C" w:rsidRPr="00B02CE6" w:rsidRDefault="005B173C" w:rsidP="00EB202F">
    <w:pPr>
      <w:pStyle w:val="Header"/>
      <w:rPr>
        <w:lang w:val="es-ES_tradnl"/>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26708B85"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2CB4C3D9"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DCA196D" w14:textId="4CE8CFCD"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3E29EA" w14:textId="55A207CF"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26</w:t>
          </w:r>
        </w:p>
      </w:tc>
      <w:tc>
        <w:tcPr>
          <w:tcW w:w="1701" w:type="dxa"/>
          <w:tcBorders>
            <w:top w:val="single" w:sz="6" w:space="0" w:color="auto"/>
            <w:left w:val="single" w:sz="6" w:space="0" w:color="auto"/>
            <w:bottom w:val="single" w:sz="6" w:space="0" w:color="auto"/>
            <w:right w:val="single" w:sz="6" w:space="0" w:color="auto"/>
          </w:tcBorders>
          <w:hideMark/>
        </w:tcPr>
        <w:p w14:paraId="14DABC25"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35C6079" w14:textId="77777777" w:rsidR="005B173C" w:rsidRDefault="005B173C">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45683FF5"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C859886"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C391343" w14:textId="11D4E0DC"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A4CF39" w14:textId="77777777"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hideMark/>
        </w:tcPr>
        <w:p w14:paraId="21AEAE7A"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1412CA2" w14:textId="77777777" w:rsidR="008F0575" w:rsidRPr="00B02CE6" w:rsidRDefault="008F0575" w:rsidP="00EB202F">
    <w:pPr>
      <w:pStyle w:val="Header"/>
      <w:rPr>
        <w:lang w:val="es-ES_tradnl"/>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1D7CAB6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7AC4AE84"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667FA2F" w14:textId="106167E5"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F5BD35" w14:textId="77777777"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26</w:t>
          </w:r>
        </w:p>
      </w:tc>
      <w:tc>
        <w:tcPr>
          <w:tcW w:w="1701" w:type="dxa"/>
          <w:tcBorders>
            <w:top w:val="single" w:sz="6" w:space="0" w:color="auto"/>
            <w:left w:val="single" w:sz="6" w:space="0" w:color="auto"/>
            <w:bottom w:val="single" w:sz="6" w:space="0" w:color="auto"/>
            <w:right w:val="single" w:sz="6" w:space="0" w:color="auto"/>
          </w:tcBorders>
          <w:hideMark/>
        </w:tcPr>
        <w:p w14:paraId="176875D2"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3731E626" w14:textId="77777777" w:rsidR="00F46449" w:rsidRDefault="00F464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4AC439F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8F404D8" w14:textId="77777777" w:rsidR="00583A1D" w:rsidRDefault="0058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46AC15C" w14:textId="66FF1848" w:rsidR="00583A1D" w:rsidRDefault="00A92BBC">
          <w:pPr>
            <w:pStyle w:val="HeaderRegProc"/>
          </w:pPr>
          <w:fldSimple w:instr=" DOCPROPERTY &quot;Header&quot; \* MERGEFORMAT ">
            <w:r w:rsidR="009865B5">
              <w:t>AR</w:t>
            </w:r>
          </w:fldSimple>
          <w:r w:rsidR="00583A1D">
            <w:fldChar w:fldCharType="begin"/>
          </w:r>
          <w:r w:rsidR="00583A1D">
            <w:instrText>styleref href2</w:instrText>
          </w:r>
          <w:r w:rsidR="00583A1D">
            <w:fldChar w:fldCharType="separate"/>
          </w:r>
          <w:r w:rsidR="009865B5">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E88E008" w14:textId="77777777" w:rsidR="00583A1D" w:rsidRDefault="00583A1D"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4076541" w14:textId="2B1A477F" w:rsidR="00583A1D" w:rsidRPr="007D31B2" w:rsidRDefault="00583A1D" w:rsidP="000C6E71">
          <w:pPr>
            <w:pStyle w:val="HeaderRegProc"/>
            <w:rPr>
              <w:lang w:val="es-ES_tradnl"/>
            </w:rPr>
          </w:pPr>
          <w:r w:rsidRPr="00B02CE6">
            <w:rPr>
              <w:lang w:val="es-ES_tradnl"/>
            </w:rPr>
            <w:t>rev.</w:t>
          </w:r>
          <w:r>
            <w:rPr>
              <w:lang w:val="es-ES_tradnl"/>
            </w:rPr>
            <w:t xml:space="preserve"> </w:t>
          </w:r>
          <w:r w:rsidR="00892BE8">
            <w:rPr>
              <w:lang w:val="es-ES_tradnl"/>
            </w:rPr>
            <w:t>-</w:t>
          </w:r>
        </w:p>
      </w:tc>
    </w:tr>
  </w:tbl>
  <w:p w14:paraId="64F194C5" w14:textId="77777777" w:rsidR="00583A1D" w:rsidRPr="00B02CE6" w:rsidRDefault="00583A1D" w:rsidP="00EB202F">
    <w:pPr>
      <w:pStyle w:val="Header"/>
      <w:rPr>
        <w:lang w:val="es-ES_tradnl"/>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42272081"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A8A35E5"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3428343" w14:textId="6FC142CA"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9B25890" w14:textId="48BF15B3"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27</w:t>
          </w:r>
        </w:p>
      </w:tc>
      <w:tc>
        <w:tcPr>
          <w:tcW w:w="1701" w:type="dxa"/>
          <w:tcBorders>
            <w:top w:val="single" w:sz="6" w:space="0" w:color="auto"/>
            <w:left w:val="single" w:sz="6" w:space="0" w:color="auto"/>
            <w:bottom w:val="single" w:sz="6" w:space="0" w:color="auto"/>
            <w:right w:val="single" w:sz="6" w:space="0" w:color="auto"/>
          </w:tcBorders>
          <w:hideMark/>
        </w:tcPr>
        <w:p w14:paraId="59FC6121"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7216D5D1" w14:textId="77777777" w:rsidR="005B173C" w:rsidRPr="00B02CE6" w:rsidRDefault="005B173C" w:rsidP="00EB202F">
    <w:pPr>
      <w:pStyle w:val="Header"/>
      <w:rPr>
        <w:lang w:val="es-ES_tradnl"/>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1D4B492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1218744B"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320E0D" w14:textId="0BE1853F"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E51FA63" w14:textId="04D9D1A4"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28</w:t>
          </w:r>
        </w:p>
      </w:tc>
      <w:tc>
        <w:tcPr>
          <w:tcW w:w="1701" w:type="dxa"/>
          <w:tcBorders>
            <w:top w:val="single" w:sz="6" w:space="0" w:color="auto"/>
            <w:left w:val="single" w:sz="6" w:space="0" w:color="auto"/>
            <w:bottom w:val="single" w:sz="6" w:space="0" w:color="auto"/>
            <w:right w:val="single" w:sz="6" w:space="0" w:color="auto"/>
          </w:tcBorders>
          <w:hideMark/>
        </w:tcPr>
        <w:p w14:paraId="39FF96DC"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6C42C8E4" w14:textId="77777777" w:rsidR="005B173C" w:rsidRDefault="005B173C">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7F2A8227"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A26145C"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1E7B5E1" w14:textId="2CD4895E" w:rsidR="00FB2089" w:rsidRDefault="00A92BBC" w:rsidP="00FB2089">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1397C3C" w14:textId="0D40AC57" w:rsidR="00FB2089" w:rsidRPr="00BC6438" w:rsidRDefault="00FB2089" w:rsidP="00FB2089">
          <w:pPr>
            <w:pStyle w:val="HeaderRegProc"/>
            <w:rPr>
              <w:lang w:val="fr-CH"/>
            </w:rPr>
          </w:pPr>
          <w:proofErr w:type="gramStart"/>
          <w:r>
            <w:rPr>
              <w:lang w:val="fr-FR"/>
            </w:rPr>
            <w:t>página</w:t>
          </w:r>
          <w:proofErr w:type="gramEnd"/>
          <w:r>
            <w:rPr>
              <w:lang w:val="fr-FR"/>
            </w:rPr>
            <w:t xml:space="preserve"> 28</w:t>
          </w:r>
        </w:p>
      </w:tc>
      <w:tc>
        <w:tcPr>
          <w:tcW w:w="1701" w:type="dxa"/>
          <w:tcBorders>
            <w:top w:val="single" w:sz="6" w:space="0" w:color="auto"/>
            <w:left w:val="single" w:sz="6" w:space="0" w:color="auto"/>
            <w:bottom w:val="single" w:sz="6" w:space="0" w:color="auto"/>
            <w:right w:val="single" w:sz="6" w:space="0" w:color="auto"/>
          </w:tcBorders>
          <w:hideMark/>
        </w:tcPr>
        <w:p w14:paraId="7560019B"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3811B83A" w14:textId="77777777" w:rsidR="00F46449" w:rsidRPr="00B02CE6" w:rsidRDefault="00F46449" w:rsidP="00EB202F">
    <w:pPr>
      <w:pStyle w:val="Header"/>
      <w:rPr>
        <w:lang w:val="es-ES_tradnl"/>
      </w:rP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5806F80D"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99A0B29"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5AB0094"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6C42220D" w14:textId="126A7A5E"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29</w:t>
          </w:r>
        </w:p>
      </w:tc>
      <w:tc>
        <w:tcPr>
          <w:tcW w:w="1701" w:type="dxa"/>
          <w:tcBorders>
            <w:top w:val="single" w:sz="6" w:space="0" w:color="auto"/>
            <w:left w:val="single" w:sz="6" w:space="0" w:color="auto"/>
            <w:bottom w:val="single" w:sz="6" w:space="0" w:color="auto"/>
            <w:right w:val="single" w:sz="6" w:space="0" w:color="auto"/>
          </w:tcBorders>
          <w:hideMark/>
        </w:tcPr>
        <w:p w14:paraId="40214954"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222D57C4" w14:textId="77777777" w:rsidR="00BA5AA9" w:rsidRDefault="00BA5AA9">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8789D" w:rsidRPr="00DD5878" w14:paraId="2B0A5BE0"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E218D40" w14:textId="77777777" w:rsidR="0028789D" w:rsidRDefault="0028789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8349A81" w14:textId="05A7ADA1" w:rsidR="0028789D" w:rsidRDefault="00A92BBC">
          <w:pPr>
            <w:pStyle w:val="HeaderRegProc"/>
          </w:pPr>
          <w:fldSimple w:instr=" DOCPROPERTY &quot;Header&quot; \* MERGEFORMAT ">
            <w:r w:rsidR="009865B5">
              <w:t>AR</w:t>
            </w:r>
          </w:fldSimple>
          <w:r w:rsidR="0028789D">
            <w:fldChar w:fldCharType="begin"/>
          </w:r>
          <w:r w:rsidR="0028789D">
            <w:instrText>styleref href2</w:instrText>
          </w:r>
          <w:r w:rsidR="0028789D">
            <w:fldChar w:fldCharType="separate"/>
          </w:r>
          <w:r w:rsidR="009865B5">
            <w:rPr>
              <w:noProof/>
            </w:rPr>
            <w:t>5</w:t>
          </w:r>
          <w:r w:rsidR="0028789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51820ED" w14:textId="4A524E18" w:rsidR="0028789D" w:rsidRDefault="0028789D" w:rsidP="00425684">
          <w:pPr>
            <w:pStyle w:val="HeaderRegProc"/>
            <w:rPr>
              <w:lang w:val="fr-CH"/>
            </w:rPr>
          </w:pPr>
          <w:proofErr w:type="gramStart"/>
          <w:r>
            <w:rPr>
              <w:lang w:val="fr-FR"/>
            </w:rPr>
            <w:t>página</w:t>
          </w:r>
          <w:proofErr w:type="gramEnd"/>
          <w:r>
            <w:rPr>
              <w:lang w:val="fr-FR"/>
            </w:rPr>
            <w:t xml:space="preserve"> </w:t>
          </w:r>
          <w:r w:rsidR="005B173C">
            <w:rPr>
              <w:rStyle w:val="PageNumber"/>
            </w:rPr>
            <w:t>29</w:t>
          </w:r>
        </w:p>
      </w:tc>
      <w:tc>
        <w:tcPr>
          <w:tcW w:w="1701" w:type="dxa"/>
          <w:tcBorders>
            <w:top w:val="single" w:sz="6" w:space="0" w:color="auto"/>
            <w:left w:val="single" w:sz="6" w:space="0" w:color="auto"/>
            <w:bottom w:val="single" w:sz="6" w:space="0" w:color="auto"/>
            <w:right w:val="single" w:sz="6" w:space="0" w:color="auto"/>
          </w:tcBorders>
          <w:hideMark/>
        </w:tcPr>
        <w:p w14:paraId="19B40AAD" w14:textId="77777777" w:rsidR="0028789D" w:rsidRPr="007D31B2" w:rsidRDefault="0028789D" w:rsidP="000C6E71">
          <w:pPr>
            <w:pStyle w:val="HeaderRegProc"/>
            <w:rPr>
              <w:lang w:val="es-ES_tradnl"/>
            </w:rPr>
          </w:pPr>
          <w:r w:rsidRPr="00B02CE6">
            <w:rPr>
              <w:lang w:val="es-ES_tradnl"/>
            </w:rPr>
            <w:t>rev.</w:t>
          </w:r>
          <w:r>
            <w:rPr>
              <w:lang w:val="es-ES_tradnl"/>
            </w:rPr>
            <w:t xml:space="preserve"> 5</w:t>
          </w:r>
        </w:p>
      </w:tc>
    </w:tr>
  </w:tbl>
  <w:p w14:paraId="47736FB9" w14:textId="77777777" w:rsidR="0028789D" w:rsidRPr="00B02CE6" w:rsidRDefault="0028789D" w:rsidP="00EB202F">
    <w:pPr>
      <w:pStyle w:val="Header"/>
      <w:rPr>
        <w:lang w:val="es-ES_tradnl"/>
      </w:rP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343EE2D3"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631F8D28"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C772633" w14:textId="771E2A44"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01573C" w14:textId="10E96779"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30</w:t>
          </w:r>
        </w:p>
      </w:tc>
      <w:tc>
        <w:tcPr>
          <w:tcW w:w="1701" w:type="dxa"/>
          <w:tcBorders>
            <w:top w:val="single" w:sz="6" w:space="0" w:color="auto"/>
            <w:left w:val="single" w:sz="6" w:space="0" w:color="auto"/>
            <w:bottom w:val="single" w:sz="6" w:space="0" w:color="auto"/>
            <w:right w:val="single" w:sz="6" w:space="0" w:color="auto"/>
          </w:tcBorders>
          <w:hideMark/>
        </w:tcPr>
        <w:p w14:paraId="587C5111"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50D3FB90" w14:textId="77777777" w:rsidR="00BA5AA9" w:rsidRDefault="00BA5AA9">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185D389B"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911D309"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BD9A969" w14:textId="3DA3937B" w:rsidR="00FB2089" w:rsidRDefault="00A92BBC" w:rsidP="00FB2089">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844D568" w14:textId="725F0945" w:rsidR="00FB2089" w:rsidRPr="00BC6438" w:rsidRDefault="00FB2089" w:rsidP="00FB2089">
          <w:pPr>
            <w:pStyle w:val="HeaderRegProc"/>
            <w:rPr>
              <w:lang w:val="fr-CH"/>
            </w:rPr>
          </w:pPr>
          <w:proofErr w:type="gramStart"/>
          <w:r>
            <w:rPr>
              <w:lang w:val="fr-FR"/>
            </w:rPr>
            <w:t>página</w:t>
          </w:r>
          <w:proofErr w:type="gramEnd"/>
          <w:r>
            <w:rPr>
              <w:lang w:val="fr-FR"/>
            </w:rPr>
            <w:t xml:space="preserve"> 3</w:t>
          </w:r>
          <w:r w:rsidR="00556571">
            <w:rPr>
              <w:lang w:val="fr-FR"/>
            </w:rPr>
            <w:t>0</w:t>
          </w:r>
        </w:p>
      </w:tc>
      <w:tc>
        <w:tcPr>
          <w:tcW w:w="1701" w:type="dxa"/>
          <w:tcBorders>
            <w:top w:val="single" w:sz="6" w:space="0" w:color="auto"/>
            <w:left w:val="single" w:sz="6" w:space="0" w:color="auto"/>
            <w:bottom w:val="single" w:sz="6" w:space="0" w:color="auto"/>
            <w:right w:val="single" w:sz="6" w:space="0" w:color="auto"/>
          </w:tcBorders>
          <w:hideMark/>
        </w:tcPr>
        <w:p w14:paraId="43BBD813"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023F81BC" w14:textId="77777777" w:rsidR="00BA5AA9" w:rsidRPr="00B02CE6" w:rsidRDefault="00BA5AA9" w:rsidP="00EB202F">
    <w:pPr>
      <w:pStyle w:val="Header"/>
      <w:rPr>
        <w:lang w:val="es-ES_tradnl"/>
      </w:rP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56571" w:rsidRPr="00DD5878" w14:paraId="2EE47218"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DF1EE3F" w14:textId="77777777" w:rsidR="00556571" w:rsidRDefault="00556571"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54D9856" w14:textId="77777777" w:rsidR="00556571" w:rsidRDefault="00556571"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6CDA16F2" w14:textId="0588E268" w:rsidR="00556571" w:rsidRDefault="00556571" w:rsidP="00FB2089">
          <w:pPr>
            <w:pStyle w:val="HeaderRegProc"/>
            <w:rPr>
              <w:lang w:val="fr-CH"/>
            </w:rPr>
          </w:pPr>
          <w:proofErr w:type="gramStart"/>
          <w:r>
            <w:rPr>
              <w:lang w:val="fr-FR"/>
            </w:rPr>
            <w:t>página</w:t>
          </w:r>
          <w:proofErr w:type="gramEnd"/>
          <w:r>
            <w:rPr>
              <w:lang w:val="fr-FR"/>
            </w:rPr>
            <w:t xml:space="preserve"> </w:t>
          </w:r>
          <w:r>
            <w:rPr>
              <w:rStyle w:val="PageNumber"/>
            </w:rPr>
            <w:t>31</w:t>
          </w:r>
        </w:p>
      </w:tc>
      <w:tc>
        <w:tcPr>
          <w:tcW w:w="1701" w:type="dxa"/>
          <w:tcBorders>
            <w:top w:val="single" w:sz="6" w:space="0" w:color="auto"/>
            <w:left w:val="single" w:sz="6" w:space="0" w:color="auto"/>
            <w:bottom w:val="single" w:sz="6" w:space="0" w:color="auto"/>
            <w:right w:val="single" w:sz="6" w:space="0" w:color="auto"/>
          </w:tcBorders>
          <w:hideMark/>
        </w:tcPr>
        <w:p w14:paraId="05AF3DD9" w14:textId="77777777" w:rsidR="00556571" w:rsidRPr="007D31B2" w:rsidRDefault="00556571" w:rsidP="00FB2089">
          <w:pPr>
            <w:pStyle w:val="HeaderRegProc"/>
            <w:rPr>
              <w:lang w:val="es-ES_tradnl"/>
            </w:rPr>
          </w:pPr>
          <w:r w:rsidRPr="00B02CE6">
            <w:rPr>
              <w:lang w:val="es-ES_tradnl"/>
            </w:rPr>
            <w:t>rev.</w:t>
          </w:r>
          <w:r>
            <w:rPr>
              <w:lang w:val="es-ES_tradnl"/>
            </w:rPr>
            <w:t xml:space="preserve"> -</w:t>
          </w:r>
        </w:p>
      </w:tc>
    </w:tr>
  </w:tbl>
  <w:p w14:paraId="0CF9C868" w14:textId="77777777" w:rsidR="00556571" w:rsidRDefault="00556571">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73F39918"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2A7ED18" w14:textId="77777777" w:rsidR="005B173C" w:rsidRDefault="005B173C"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3F7E25" w14:textId="47F72DAF"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1D735C5" w14:textId="00DAFF29"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3</w:t>
          </w:r>
          <w:r w:rsidR="00281B51">
            <w:rPr>
              <w:rStyle w:val="PageNumber"/>
            </w:rPr>
            <w:t>1</w:t>
          </w:r>
        </w:p>
      </w:tc>
      <w:tc>
        <w:tcPr>
          <w:tcW w:w="1701" w:type="dxa"/>
          <w:tcBorders>
            <w:top w:val="single" w:sz="6" w:space="0" w:color="auto"/>
            <w:left w:val="single" w:sz="6" w:space="0" w:color="auto"/>
            <w:bottom w:val="single" w:sz="6" w:space="0" w:color="auto"/>
            <w:right w:val="single" w:sz="6" w:space="0" w:color="auto"/>
          </w:tcBorders>
          <w:hideMark/>
        </w:tcPr>
        <w:p w14:paraId="4836A8B9" w14:textId="77777777" w:rsidR="005B173C" w:rsidRPr="007D31B2" w:rsidRDefault="005B173C" w:rsidP="005B173C">
          <w:pPr>
            <w:pStyle w:val="HeaderRegProc"/>
            <w:rPr>
              <w:lang w:val="es-ES_tradnl"/>
            </w:rPr>
          </w:pPr>
          <w:r w:rsidRPr="00B02CE6">
            <w:rPr>
              <w:lang w:val="es-ES_tradnl"/>
            </w:rPr>
            <w:t>rev.</w:t>
          </w:r>
          <w:r>
            <w:rPr>
              <w:lang w:val="es-ES_tradnl"/>
            </w:rPr>
            <w:t xml:space="preserve"> 5</w:t>
          </w:r>
        </w:p>
      </w:tc>
    </w:tr>
  </w:tbl>
  <w:p w14:paraId="07546AF6" w14:textId="77777777" w:rsidR="00556571" w:rsidRPr="00B02CE6" w:rsidRDefault="00556571" w:rsidP="00EB202F">
    <w:pPr>
      <w:pStyle w:val="Header"/>
      <w:rPr>
        <w:lang w:val="es-ES_tradnl"/>
      </w:rP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3940B503"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2CB483AB"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42C00ED" w14:textId="298CD931"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72C5AB7" w14:textId="3782F824" w:rsidR="005B173C" w:rsidRPr="004D1A6F" w:rsidRDefault="005B173C" w:rsidP="005B173C">
          <w:pPr>
            <w:pStyle w:val="HeaderRegProc"/>
            <w:rPr>
              <w:i/>
              <w:iCs/>
              <w:lang w:val="fr-CH"/>
            </w:rPr>
          </w:pPr>
          <w:proofErr w:type="gramStart"/>
          <w:r>
            <w:rPr>
              <w:lang w:val="fr-FR"/>
            </w:rPr>
            <w:t>página</w:t>
          </w:r>
          <w:proofErr w:type="gramEnd"/>
          <w:r>
            <w:rPr>
              <w:lang w:val="fr-FR"/>
            </w:rPr>
            <w:t xml:space="preserve"> </w:t>
          </w:r>
          <w:r>
            <w:rPr>
              <w:rStyle w:val="PageNumber"/>
            </w:rPr>
            <w:t>32</w:t>
          </w:r>
        </w:p>
      </w:tc>
      <w:tc>
        <w:tcPr>
          <w:tcW w:w="1701" w:type="dxa"/>
          <w:tcBorders>
            <w:top w:val="single" w:sz="6" w:space="0" w:color="auto"/>
            <w:left w:val="single" w:sz="6" w:space="0" w:color="auto"/>
            <w:bottom w:val="single" w:sz="6" w:space="0" w:color="auto"/>
            <w:right w:val="single" w:sz="6" w:space="0" w:color="auto"/>
          </w:tcBorders>
          <w:hideMark/>
        </w:tcPr>
        <w:p w14:paraId="0BA0F76D"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2C1FB6E7" w14:textId="77777777" w:rsidR="005B173C" w:rsidRDefault="005B17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4D1A6F" w:rsidRPr="00DD5878" w14:paraId="3E364B0B"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00E066D9" w14:textId="77777777" w:rsidR="004D1A6F" w:rsidRDefault="004D1A6F"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BD632FA" w14:textId="135B7BFA" w:rsidR="004D1A6F" w:rsidRDefault="00A92BBC" w:rsidP="00B837FE">
          <w:pPr>
            <w:pStyle w:val="HeaderRegProc"/>
          </w:pPr>
          <w:fldSimple w:instr=" DOCPROPERTY &quot;Header&quot; \* MERGEFORMAT ">
            <w:r w:rsidR="009865B5">
              <w:t>AR</w:t>
            </w:r>
          </w:fldSimple>
          <w:r w:rsidR="004D1A6F">
            <w:fldChar w:fldCharType="begin"/>
          </w:r>
          <w:r w:rsidR="004D1A6F">
            <w:instrText>styleref href2</w:instrText>
          </w:r>
          <w:r w:rsidR="004D1A6F">
            <w:fldChar w:fldCharType="separate"/>
          </w:r>
          <w:r w:rsidR="009865B5">
            <w:rPr>
              <w:noProof/>
            </w:rPr>
            <w:t>5</w:t>
          </w:r>
          <w:r w:rsidR="004D1A6F">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6E77BE" w14:textId="0CB788AF" w:rsidR="004D1A6F" w:rsidRPr="004D1A6F" w:rsidRDefault="004D1A6F" w:rsidP="00B837FE">
          <w:pPr>
            <w:pStyle w:val="HeaderRegProc"/>
            <w:rPr>
              <w:i/>
              <w:iCs/>
              <w:lang w:val="fr-CH"/>
            </w:rPr>
          </w:pPr>
          <w:proofErr w:type="gramStart"/>
          <w:r>
            <w:rPr>
              <w:lang w:val="fr-FR"/>
            </w:rPr>
            <w:t>página</w:t>
          </w:r>
          <w:proofErr w:type="gramEnd"/>
          <w:r>
            <w:rPr>
              <w:lang w:val="fr-FR"/>
            </w:rPr>
            <w:t xml:space="preserve"> </w:t>
          </w:r>
          <w:r w:rsidR="00892BE8">
            <w:rPr>
              <w:lang w:val="fr-FR"/>
            </w:rPr>
            <w:t>6</w:t>
          </w:r>
        </w:p>
      </w:tc>
      <w:tc>
        <w:tcPr>
          <w:tcW w:w="1701" w:type="dxa"/>
          <w:tcBorders>
            <w:top w:val="single" w:sz="6" w:space="0" w:color="auto"/>
            <w:left w:val="single" w:sz="6" w:space="0" w:color="auto"/>
            <w:bottom w:val="single" w:sz="6" w:space="0" w:color="auto"/>
            <w:right w:val="single" w:sz="6" w:space="0" w:color="auto"/>
          </w:tcBorders>
          <w:hideMark/>
        </w:tcPr>
        <w:p w14:paraId="5FF46793" w14:textId="77C0AAE6" w:rsidR="004D1A6F" w:rsidRPr="007D31B2" w:rsidRDefault="004D1A6F" w:rsidP="00B837FE">
          <w:pPr>
            <w:pStyle w:val="HeaderRegProc"/>
            <w:rPr>
              <w:lang w:val="es-ES_tradnl"/>
            </w:rPr>
          </w:pPr>
          <w:r w:rsidRPr="00B02CE6">
            <w:rPr>
              <w:lang w:val="es-ES_tradnl"/>
            </w:rPr>
            <w:t>rev.</w:t>
          </w:r>
          <w:r>
            <w:rPr>
              <w:lang w:val="es-ES_tradnl"/>
            </w:rPr>
            <w:t xml:space="preserve"> </w:t>
          </w:r>
          <w:r w:rsidR="00892BE8">
            <w:rPr>
              <w:lang w:val="es-ES_tradnl"/>
            </w:rPr>
            <w:t>-</w:t>
          </w:r>
        </w:p>
      </w:tc>
    </w:tr>
  </w:tbl>
  <w:p w14:paraId="43E9BA44" w14:textId="77777777" w:rsidR="004D1A6F" w:rsidRDefault="004D1A6F">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56571" w:rsidRPr="00DD5878" w14:paraId="2FA409F1"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9959C19" w14:textId="77777777" w:rsidR="00556571" w:rsidRDefault="00556571"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B9217BD" w14:textId="77777777" w:rsidR="00556571" w:rsidRDefault="00556571"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3EA59164" w14:textId="364D5A51" w:rsidR="00556571" w:rsidRDefault="00556571" w:rsidP="00FB2089">
          <w:pPr>
            <w:pStyle w:val="HeaderRegProc"/>
            <w:rPr>
              <w:lang w:val="fr-CH"/>
            </w:rPr>
          </w:pPr>
          <w:proofErr w:type="gramStart"/>
          <w:r>
            <w:rPr>
              <w:lang w:val="fr-FR"/>
            </w:rPr>
            <w:t>página</w:t>
          </w:r>
          <w:proofErr w:type="gramEnd"/>
          <w:r>
            <w:rPr>
              <w:lang w:val="fr-FR"/>
            </w:rPr>
            <w:t xml:space="preserve"> </w:t>
          </w:r>
          <w:r>
            <w:rPr>
              <w:rStyle w:val="PageNumber"/>
            </w:rPr>
            <w:t>33</w:t>
          </w:r>
        </w:p>
      </w:tc>
      <w:tc>
        <w:tcPr>
          <w:tcW w:w="1701" w:type="dxa"/>
          <w:tcBorders>
            <w:top w:val="single" w:sz="6" w:space="0" w:color="auto"/>
            <w:left w:val="single" w:sz="6" w:space="0" w:color="auto"/>
            <w:bottom w:val="single" w:sz="6" w:space="0" w:color="auto"/>
            <w:right w:val="single" w:sz="6" w:space="0" w:color="auto"/>
          </w:tcBorders>
          <w:hideMark/>
        </w:tcPr>
        <w:p w14:paraId="70C77A19" w14:textId="77777777" w:rsidR="00556571" w:rsidRPr="007D31B2" w:rsidRDefault="00556571" w:rsidP="00FB2089">
          <w:pPr>
            <w:pStyle w:val="HeaderRegProc"/>
            <w:rPr>
              <w:lang w:val="es-ES_tradnl"/>
            </w:rPr>
          </w:pPr>
          <w:r w:rsidRPr="00B02CE6">
            <w:rPr>
              <w:lang w:val="es-ES_tradnl"/>
            </w:rPr>
            <w:t>rev.</w:t>
          </w:r>
          <w:r>
            <w:rPr>
              <w:lang w:val="es-ES_tradnl"/>
            </w:rPr>
            <w:t xml:space="preserve"> -</w:t>
          </w:r>
        </w:p>
      </w:tc>
    </w:tr>
  </w:tbl>
  <w:p w14:paraId="431E3BF1" w14:textId="77777777" w:rsidR="00556571" w:rsidRDefault="00556571">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81B51" w:rsidRPr="00DD5878" w14:paraId="021DB003"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7B3EF06" w14:textId="77777777" w:rsidR="00281B51" w:rsidRDefault="00281B51" w:rsidP="005B173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CE58049" w14:textId="63744424" w:rsidR="00281B51" w:rsidRDefault="00A92BBC" w:rsidP="005B173C">
          <w:pPr>
            <w:pStyle w:val="HeaderRegProc"/>
          </w:pPr>
          <w:fldSimple w:instr=" DOCPROPERTY &quot;Header&quot; \* MERGEFORMAT ">
            <w:r w:rsidR="009865B5">
              <w:t>AR</w:t>
            </w:r>
          </w:fldSimple>
          <w:r w:rsidR="00281B51">
            <w:fldChar w:fldCharType="begin"/>
          </w:r>
          <w:r w:rsidR="00281B51">
            <w:instrText>styleref href2</w:instrText>
          </w:r>
          <w:r w:rsidR="00281B51">
            <w:fldChar w:fldCharType="separate"/>
          </w:r>
          <w:r w:rsidR="009865B5">
            <w:rPr>
              <w:noProof/>
            </w:rPr>
            <w:t>5</w:t>
          </w:r>
          <w:r w:rsidR="00281B51">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B7758D2" w14:textId="0876886B" w:rsidR="00281B51" w:rsidRDefault="00281B51" w:rsidP="005B173C">
          <w:pPr>
            <w:pStyle w:val="HeaderRegProc"/>
            <w:rPr>
              <w:lang w:val="fr-CH"/>
            </w:rPr>
          </w:pPr>
          <w:proofErr w:type="gramStart"/>
          <w:r>
            <w:rPr>
              <w:lang w:val="fr-FR"/>
            </w:rPr>
            <w:t>página</w:t>
          </w:r>
          <w:proofErr w:type="gramEnd"/>
          <w:r>
            <w:rPr>
              <w:lang w:val="fr-FR"/>
            </w:rPr>
            <w:t xml:space="preserve"> </w:t>
          </w:r>
          <w:r>
            <w:rPr>
              <w:rStyle w:val="PageNumber"/>
            </w:rPr>
            <w:t>33</w:t>
          </w:r>
        </w:p>
      </w:tc>
      <w:tc>
        <w:tcPr>
          <w:tcW w:w="1701" w:type="dxa"/>
          <w:tcBorders>
            <w:top w:val="single" w:sz="6" w:space="0" w:color="auto"/>
            <w:left w:val="single" w:sz="6" w:space="0" w:color="auto"/>
            <w:bottom w:val="single" w:sz="6" w:space="0" w:color="auto"/>
            <w:right w:val="single" w:sz="6" w:space="0" w:color="auto"/>
          </w:tcBorders>
          <w:hideMark/>
        </w:tcPr>
        <w:p w14:paraId="6C974422" w14:textId="77777777" w:rsidR="00281B51" w:rsidRPr="007D31B2" w:rsidRDefault="00281B51" w:rsidP="005B173C">
          <w:pPr>
            <w:pStyle w:val="HeaderRegProc"/>
            <w:rPr>
              <w:lang w:val="es-ES_tradnl"/>
            </w:rPr>
          </w:pPr>
          <w:r w:rsidRPr="00B02CE6">
            <w:rPr>
              <w:lang w:val="es-ES_tradnl"/>
            </w:rPr>
            <w:t>rev.</w:t>
          </w:r>
          <w:r>
            <w:rPr>
              <w:lang w:val="es-ES_tradnl"/>
            </w:rPr>
            <w:t xml:space="preserve"> 5</w:t>
          </w:r>
        </w:p>
      </w:tc>
    </w:tr>
  </w:tbl>
  <w:p w14:paraId="47F606AE" w14:textId="77777777" w:rsidR="00281B51" w:rsidRPr="00B02CE6" w:rsidRDefault="00281B51" w:rsidP="00EB202F">
    <w:pPr>
      <w:pStyle w:val="Header"/>
      <w:rPr>
        <w:lang w:val="es-ES_tradnl"/>
      </w:rP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67784" w:rsidRPr="00DD5878" w14:paraId="676ADD6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65DEC85" w14:textId="77777777" w:rsidR="00A67784" w:rsidRDefault="00A67784"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C478EDF" w14:textId="0EC1A37C" w:rsidR="00A67784" w:rsidRDefault="00A92BBC" w:rsidP="00B837FE">
          <w:pPr>
            <w:pStyle w:val="HeaderRegProc"/>
          </w:pPr>
          <w:fldSimple w:instr=" DOCPROPERTY &quot;Header&quot; \* MERGEFORMAT ">
            <w:r w:rsidR="009865B5">
              <w:t>AR</w:t>
            </w:r>
          </w:fldSimple>
          <w:r w:rsidR="00A67784">
            <w:fldChar w:fldCharType="begin"/>
          </w:r>
          <w:r w:rsidR="00A67784">
            <w:instrText>styleref href2</w:instrText>
          </w:r>
          <w:r w:rsidR="00A67784">
            <w:fldChar w:fldCharType="separate"/>
          </w:r>
          <w:r w:rsidR="009865B5">
            <w:rPr>
              <w:noProof/>
            </w:rPr>
            <w:t>5</w:t>
          </w:r>
          <w:r w:rsidR="00A6778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040D1B7" w14:textId="01CC879D" w:rsidR="00A67784" w:rsidRDefault="00A67784" w:rsidP="00B837FE">
          <w:pPr>
            <w:pStyle w:val="HeaderRegProc"/>
            <w:rPr>
              <w:lang w:val="fr-CH"/>
            </w:rPr>
          </w:pPr>
          <w:proofErr w:type="gramStart"/>
          <w:r>
            <w:rPr>
              <w:lang w:val="fr-FR"/>
            </w:rPr>
            <w:t>página</w:t>
          </w:r>
          <w:proofErr w:type="gramEnd"/>
          <w:r>
            <w:rPr>
              <w:lang w:val="fr-FR"/>
            </w:rPr>
            <w:t xml:space="preserve"> </w:t>
          </w:r>
          <w:r w:rsidR="005B173C">
            <w:rPr>
              <w:rStyle w:val="PageNumber"/>
            </w:rPr>
            <w:t>34</w:t>
          </w:r>
        </w:p>
      </w:tc>
      <w:tc>
        <w:tcPr>
          <w:tcW w:w="1701" w:type="dxa"/>
          <w:tcBorders>
            <w:top w:val="single" w:sz="6" w:space="0" w:color="auto"/>
            <w:left w:val="single" w:sz="6" w:space="0" w:color="auto"/>
            <w:bottom w:val="single" w:sz="6" w:space="0" w:color="auto"/>
            <w:right w:val="single" w:sz="6" w:space="0" w:color="auto"/>
          </w:tcBorders>
          <w:hideMark/>
        </w:tcPr>
        <w:p w14:paraId="51B9FEA5" w14:textId="77777777" w:rsidR="00A67784" w:rsidRPr="007D31B2" w:rsidRDefault="00A67784" w:rsidP="00B837FE">
          <w:pPr>
            <w:pStyle w:val="HeaderRegProc"/>
            <w:rPr>
              <w:lang w:val="es-ES_tradnl"/>
            </w:rPr>
          </w:pPr>
          <w:r w:rsidRPr="00B02CE6">
            <w:rPr>
              <w:lang w:val="es-ES_tradnl"/>
            </w:rPr>
            <w:t>rev.</w:t>
          </w:r>
          <w:r>
            <w:rPr>
              <w:lang w:val="es-ES_tradnl"/>
            </w:rPr>
            <w:t xml:space="preserve"> -</w:t>
          </w:r>
        </w:p>
      </w:tc>
    </w:tr>
  </w:tbl>
  <w:p w14:paraId="09BBA783" w14:textId="77777777" w:rsidR="00A67784" w:rsidRDefault="00A67784">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30F93949"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775217E6"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36BD72E" w14:textId="0EF5B757" w:rsidR="00FB2089" w:rsidRDefault="00A92BBC" w:rsidP="00FB2089">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B2AC6AA" w14:textId="1E52C5FB" w:rsidR="00FB2089" w:rsidRPr="00BC6438" w:rsidRDefault="00FB2089" w:rsidP="00FB2089">
          <w:pPr>
            <w:pStyle w:val="HeaderRegProc"/>
            <w:rPr>
              <w:lang w:val="fr-CH"/>
            </w:rPr>
          </w:pPr>
          <w:proofErr w:type="gramStart"/>
          <w:r>
            <w:rPr>
              <w:lang w:val="fr-FR"/>
            </w:rPr>
            <w:t>página</w:t>
          </w:r>
          <w:proofErr w:type="gramEnd"/>
          <w:r>
            <w:rPr>
              <w:lang w:val="fr-FR"/>
            </w:rPr>
            <w:t xml:space="preserve"> 34</w:t>
          </w:r>
        </w:p>
      </w:tc>
      <w:tc>
        <w:tcPr>
          <w:tcW w:w="1701" w:type="dxa"/>
          <w:tcBorders>
            <w:top w:val="single" w:sz="6" w:space="0" w:color="auto"/>
            <w:left w:val="single" w:sz="6" w:space="0" w:color="auto"/>
            <w:bottom w:val="single" w:sz="6" w:space="0" w:color="auto"/>
            <w:right w:val="single" w:sz="6" w:space="0" w:color="auto"/>
          </w:tcBorders>
          <w:hideMark/>
        </w:tcPr>
        <w:p w14:paraId="3314687C"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0DEA7FEB" w14:textId="77777777" w:rsidR="00A67784" w:rsidRPr="00B02CE6" w:rsidRDefault="00A67784" w:rsidP="00EB202F">
    <w:pPr>
      <w:pStyle w:val="Header"/>
      <w:rPr>
        <w:lang w:val="es-ES_tradnl"/>
      </w:rP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12C79DAF"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39F85927"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78100B7" w14:textId="77777777" w:rsidR="00FB2089" w:rsidRDefault="00FB2089" w:rsidP="00FB2089">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7B053442" w14:textId="617DFA20" w:rsidR="00FB2089" w:rsidRDefault="00FB2089" w:rsidP="00FB2089">
          <w:pPr>
            <w:pStyle w:val="HeaderRegProc"/>
            <w:rPr>
              <w:lang w:val="fr-CH"/>
            </w:rPr>
          </w:pPr>
          <w:proofErr w:type="gramStart"/>
          <w:r>
            <w:rPr>
              <w:lang w:val="fr-FR"/>
            </w:rPr>
            <w:t>página</w:t>
          </w:r>
          <w:proofErr w:type="gramEnd"/>
          <w:r>
            <w:rPr>
              <w:lang w:val="fr-FR"/>
            </w:rPr>
            <w:t xml:space="preserve"> </w:t>
          </w:r>
          <w:r>
            <w:rPr>
              <w:rStyle w:val="PageNumber"/>
            </w:rPr>
            <w:t>35</w:t>
          </w:r>
        </w:p>
      </w:tc>
      <w:tc>
        <w:tcPr>
          <w:tcW w:w="1701" w:type="dxa"/>
          <w:tcBorders>
            <w:top w:val="single" w:sz="6" w:space="0" w:color="auto"/>
            <w:left w:val="single" w:sz="6" w:space="0" w:color="auto"/>
            <w:bottom w:val="single" w:sz="6" w:space="0" w:color="auto"/>
            <w:right w:val="single" w:sz="6" w:space="0" w:color="auto"/>
          </w:tcBorders>
          <w:hideMark/>
        </w:tcPr>
        <w:p w14:paraId="11B2C8A2"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5E5B0947" w14:textId="77777777" w:rsidR="00004D80" w:rsidRDefault="00004D80">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78983B1"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1F5CB89" w14:textId="77777777" w:rsidR="00004D80" w:rsidRDefault="00004D80">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D8E4E29" w14:textId="6BAC9D0D" w:rsidR="00004D80" w:rsidRDefault="00A92BBC">
          <w:pPr>
            <w:pStyle w:val="HeaderRegProc"/>
          </w:pPr>
          <w:fldSimple w:instr=" DOCPROPERTY &quot;Header&quot; \* MERGEFORMAT ">
            <w:r w:rsidR="009865B5">
              <w:t>AR</w:t>
            </w:r>
          </w:fldSimple>
          <w:r w:rsidR="00004D80">
            <w:fldChar w:fldCharType="begin"/>
          </w:r>
          <w:r w:rsidR="00004D80">
            <w:instrText>styleref href2</w:instrText>
          </w:r>
          <w:r w:rsidR="00004D80">
            <w:fldChar w:fldCharType="separate"/>
          </w:r>
          <w:r w:rsidR="009865B5">
            <w:rPr>
              <w:noProof/>
            </w:rPr>
            <w:t>5</w:t>
          </w:r>
          <w:r w:rsidR="00004D80">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75983CA" w14:textId="1E37D7C4" w:rsidR="00004D80" w:rsidRDefault="00004D80" w:rsidP="00425684">
          <w:pPr>
            <w:pStyle w:val="HeaderRegProc"/>
            <w:rPr>
              <w:lang w:val="fr-CH"/>
            </w:rPr>
          </w:pPr>
          <w:proofErr w:type="gramStart"/>
          <w:r>
            <w:rPr>
              <w:lang w:val="fr-FR"/>
            </w:rPr>
            <w:t>página</w:t>
          </w:r>
          <w:proofErr w:type="gramEnd"/>
          <w:r>
            <w:rPr>
              <w:lang w:val="fr-FR"/>
            </w:rPr>
            <w:t xml:space="preserve"> </w:t>
          </w:r>
          <w:r w:rsidR="005B173C">
            <w:rPr>
              <w:rStyle w:val="PageNumber"/>
            </w:rPr>
            <w:t>35</w:t>
          </w:r>
        </w:p>
      </w:tc>
      <w:tc>
        <w:tcPr>
          <w:tcW w:w="1701" w:type="dxa"/>
          <w:tcBorders>
            <w:top w:val="single" w:sz="6" w:space="0" w:color="auto"/>
            <w:left w:val="single" w:sz="6" w:space="0" w:color="auto"/>
            <w:bottom w:val="single" w:sz="6" w:space="0" w:color="auto"/>
            <w:right w:val="single" w:sz="6" w:space="0" w:color="auto"/>
          </w:tcBorders>
          <w:hideMark/>
        </w:tcPr>
        <w:p w14:paraId="2021B0D4" w14:textId="77777777" w:rsidR="00004D80" w:rsidRPr="007D31B2" w:rsidRDefault="00004D80" w:rsidP="000C6E71">
          <w:pPr>
            <w:pStyle w:val="HeaderRegProc"/>
            <w:rPr>
              <w:lang w:val="es-ES_tradnl"/>
            </w:rPr>
          </w:pPr>
          <w:r w:rsidRPr="00B02CE6">
            <w:rPr>
              <w:lang w:val="es-ES_tradnl"/>
            </w:rPr>
            <w:t>rev.</w:t>
          </w:r>
          <w:r>
            <w:rPr>
              <w:lang w:val="es-ES_tradnl"/>
            </w:rPr>
            <w:t xml:space="preserve"> 5</w:t>
          </w:r>
        </w:p>
      </w:tc>
    </w:tr>
  </w:tbl>
  <w:p w14:paraId="018DEC81" w14:textId="77777777" w:rsidR="00004D80" w:rsidRPr="00B02CE6" w:rsidRDefault="00004D80" w:rsidP="00EB202F">
    <w:pPr>
      <w:pStyle w:val="Header"/>
      <w:rPr>
        <w:lang w:val="es-ES_tradnl"/>
      </w:rP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16AF2EB4"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39FE8DFA"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599702E" w14:textId="1ECBDFE8"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A71960A" w14:textId="1B832BB8"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36</w:t>
          </w:r>
        </w:p>
      </w:tc>
      <w:tc>
        <w:tcPr>
          <w:tcW w:w="1701" w:type="dxa"/>
          <w:tcBorders>
            <w:top w:val="single" w:sz="6" w:space="0" w:color="auto"/>
            <w:left w:val="single" w:sz="6" w:space="0" w:color="auto"/>
            <w:bottom w:val="single" w:sz="6" w:space="0" w:color="auto"/>
            <w:right w:val="single" w:sz="6" w:space="0" w:color="auto"/>
          </w:tcBorders>
          <w:hideMark/>
        </w:tcPr>
        <w:p w14:paraId="1295C4E5"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34425B7F" w14:textId="77777777" w:rsidR="005B173C" w:rsidRDefault="005B173C">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49844584"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31E47B2" w14:textId="77777777" w:rsidR="00FB2089" w:rsidRDefault="00FB2089" w:rsidP="00FB2089">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BB128E4" w14:textId="1901E696" w:rsidR="00FB2089" w:rsidRDefault="00A92BBC" w:rsidP="00FB2089">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67A99A3" w14:textId="3E2128A5" w:rsidR="00FB2089" w:rsidRPr="00BC6438" w:rsidRDefault="00FB2089" w:rsidP="00FB2089">
          <w:pPr>
            <w:pStyle w:val="HeaderRegProc"/>
            <w:rPr>
              <w:lang w:val="fr-CH"/>
            </w:rPr>
          </w:pPr>
          <w:proofErr w:type="gramStart"/>
          <w:r>
            <w:rPr>
              <w:lang w:val="fr-FR"/>
            </w:rPr>
            <w:t>página</w:t>
          </w:r>
          <w:proofErr w:type="gramEnd"/>
          <w:r>
            <w:rPr>
              <w:lang w:val="fr-FR"/>
            </w:rPr>
            <w:t xml:space="preserve"> 36</w:t>
          </w:r>
        </w:p>
      </w:tc>
      <w:tc>
        <w:tcPr>
          <w:tcW w:w="1701" w:type="dxa"/>
          <w:tcBorders>
            <w:top w:val="single" w:sz="6" w:space="0" w:color="auto"/>
            <w:left w:val="single" w:sz="6" w:space="0" w:color="auto"/>
            <w:bottom w:val="single" w:sz="6" w:space="0" w:color="auto"/>
            <w:right w:val="single" w:sz="6" w:space="0" w:color="auto"/>
          </w:tcBorders>
          <w:hideMark/>
        </w:tcPr>
        <w:p w14:paraId="7864AE6B"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6A5EB53B" w14:textId="77777777" w:rsidR="00004D80" w:rsidRPr="00B02CE6" w:rsidRDefault="00004D80" w:rsidP="00EB202F">
    <w:pPr>
      <w:pStyle w:val="Header"/>
      <w:rPr>
        <w:lang w:val="es-ES_tradnl"/>
      </w:rP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654B" w14:textId="2B409A60" w:rsidR="0041312A" w:rsidRDefault="00C758D2">
    <w:pPr>
      <w:pStyle w:val="Header"/>
    </w:pPr>
    <w:r>
      <w:rPr>
        <w:noProof/>
        <w:color w:val="000000"/>
        <w:sz w:val="20"/>
        <w:lang w:eastAsia="en-GB"/>
      </w:rPr>
      <mc:AlternateContent>
        <mc:Choice Requires="wps">
          <w:drawing>
            <wp:anchor distT="0" distB="0" distL="114300" distR="114300" simplePos="0" relativeHeight="251658752" behindDoc="0" locked="0" layoutInCell="1" allowOverlap="1" wp14:anchorId="686F1E4B" wp14:editId="44BE7A70">
              <wp:simplePos x="0" y="0"/>
              <wp:positionH relativeFrom="column">
                <wp:posOffset>9464675</wp:posOffset>
              </wp:positionH>
              <wp:positionV relativeFrom="paragraph">
                <wp:posOffset>2076450</wp:posOffset>
              </wp:positionV>
              <wp:extent cx="457200" cy="4381500"/>
              <wp:effectExtent l="0" t="0" r="0" b="0"/>
              <wp:wrapNone/>
              <wp:docPr id="11078204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815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rsidTr="00FB2089">
                            <w:trPr>
                              <w:cantSplit/>
                              <w:trHeight w:hRule="exact" w:val="1605"/>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rsidTr="00FB2089">
                            <w:trPr>
                              <w:cantSplit/>
                              <w:trHeight w:hRule="exact" w:val="1605"/>
                            </w:trPr>
                            <w:tc>
                              <w:tcPr>
                                <w:tcW w:w="255" w:type="dxa"/>
                                <w:textDirection w:val="tbRl"/>
                              </w:tcPr>
                              <w:p w14:paraId="585C2E1A" w14:textId="1EBDBBC4" w:rsidR="00C758D2" w:rsidRDefault="00A92BBC">
                                <w:pPr>
                                  <w:pStyle w:val="HeaderRegProc"/>
                                  <w:spacing w:before="0"/>
                                  <w:ind w:left="0"/>
                                  <w:rPr>
                                    <w:lang w:val="fr-CH"/>
                                  </w:rPr>
                                </w:pPr>
                                <w:fldSimple w:instr=" DOCPROPERTY &quot;Header&quot; \* MERGEFORMAT ">
                                  <w:r w:rsidR="009865B5" w:rsidRPr="009865B5">
                                    <w:rPr>
                                      <w:lang w:val="fr-CH"/>
                                    </w:rPr>
                                    <w:t>AR</w:t>
                                  </w:r>
                                </w:fldSimple>
                                <w:r w:rsidR="00C758D2" w:rsidRPr="00835C08">
                                  <w:fldChar w:fldCharType="begin"/>
                                </w:r>
                                <w:r w:rsidR="00C758D2" w:rsidRPr="00835C08">
                                  <w:rPr>
                                    <w:lang w:val="fr-CH"/>
                                  </w:rPr>
                                  <w:instrText>styleref href2</w:instrText>
                                </w:r>
                                <w:r w:rsidR="00C758D2" w:rsidRPr="00835C08">
                                  <w:fldChar w:fldCharType="separate"/>
                                </w:r>
                                <w:r w:rsidR="009865B5">
                                  <w:rPr>
                                    <w:noProof/>
                                    <w:lang w:val="fr-CH"/>
                                  </w:rPr>
                                  <w:t>5</w:t>
                                </w:r>
                                <w:r w:rsidR="00C758D2" w:rsidRPr="00835C08">
                                  <w:fldChar w:fldCharType="end"/>
                                </w:r>
                              </w:p>
                            </w:tc>
                          </w:tr>
                          <w:tr w:rsidR="00C758D2" w14:paraId="704A0DF6" w14:textId="77777777" w:rsidTr="00FB2089">
                            <w:trPr>
                              <w:cantSplit/>
                              <w:trHeight w:hRule="exact" w:val="1605"/>
                            </w:trPr>
                            <w:tc>
                              <w:tcPr>
                                <w:tcW w:w="255" w:type="dxa"/>
                                <w:textDirection w:val="tbRl"/>
                              </w:tcPr>
                              <w:p w14:paraId="2EF10B44" w14:textId="430633DC" w:rsidR="00C758D2" w:rsidRDefault="00C758D2">
                                <w:pPr>
                                  <w:pStyle w:val="HeaderRegProc"/>
                                  <w:spacing w:before="0"/>
                                  <w:ind w:left="0"/>
                                  <w:rPr>
                                    <w:lang w:val="fr-CH"/>
                                  </w:rPr>
                                </w:pPr>
                                <w:r>
                                  <w:rPr>
                                    <w:lang w:val="fr-FR"/>
                                  </w:rPr>
                                  <w:t xml:space="preserve">página </w:t>
                                </w:r>
                                <w:r w:rsidR="00892BE8">
                                  <w:rPr>
                                    <w:rStyle w:val="PageNumber"/>
                                  </w:rPr>
                                  <w:t>37</w:t>
                                </w:r>
                              </w:p>
                            </w:tc>
                          </w:tr>
                          <w:tr w:rsidR="00C758D2" w14:paraId="68F111A2" w14:textId="77777777" w:rsidTr="00FB2089">
                            <w:trPr>
                              <w:cantSplit/>
                              <w:trHeight w:hRule="exact" w:val="1605"/>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F1E4B" id="_x0000_t202" coordsize="21600,21600" o:spt="202" path="m,l,21600r21600,l21600,xe">
              <v:stroke joinstyle="miter"/>
              <v:path gradientshapeok="t" o:connecttype="rect"/>
            </v:shapetype>
            <v:shape id="Text Box 2" o:spid="_x0000_s1026" type="#_x0000_t202" style="position:absolute;left:0;text-align:left;margin-left:745.25pt;margin-top:163.5pt;width:36pt;height:3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ddB6AEAALoDAAAOAAAAZHJzL2Uyb0RvYy54bWysU9tu2zAMfR+wfxD0vjjp2q0w4hRdigwD&#10;unVAtw+QZdkWJosaqcTuvn6UnKS7vA3zg0BK5CHPIb2+mQYnDgbJgq/karGUwngNjfVdJb9+2b26&#10;loKi8o1y4E0lnwzJm83LF+sxlOYCenCNQcEgnsoxVLKPMZRFQbo3g6IFBOP5sQUcVGQXu6JBNTL6&#10;4IqL5fJNMQI2AUEbIr69mx/lJuO3rdHxoW3JROEqyb3FfGI+63QWm7UqO1Sht/rYhvqHLgZlPRc9&#10;Q92pqMQe7V9Qg9UIBG1caBgKaFurTebAbFbLP9g89iqYzIXFoXCWif4frP50eAyfUcTpHUw8wEyC&#10;wj3obyQ8bHvlO3OLCGNvVMOFV0myYgxUHlOT1FRSAqnHj9DwkNU+QgaaWhySKsxTMDoP4Oksupmi&#10;0Hx5efWWBymF5qfL19erK3ZSCVWesgNSfG9gEMmoJPJQM7o63FOcQ08hqRiBs83OOpcd7OqtQ3FQ&#10;vAC7/B3RfwtzPgV7SGkzYrrJNBOzmWOc6okfE90amicmjDAvFP8AbPSAP6QYeZkqSd/3Co0U7oNn&#10;0dLmnQw8GfXJUF5zaiWjFLO5jfOG7gParmfkeSweblnY1mbOz10c++QFyaodlzlt4K9+jnr+5TY/&#10;AQAA//8DAFBLAwQUAAYACAAAACEAsoH4MuAAAAAOAQAADwAAAGRycy9kb3ducmV2LnhtbExPy07D&#10;MBC8I/EP1iJxQdRuoKUJcSpAcOiFR0Cct/GSRI3tKHbT9O/ZnuC2MzuaR76ebCdGGkLrnYb5TIEg&#10;V3nTulrD1+fL9QpEiOgMdt6RhiMFWBfnZzlmxh/cB41lrAWbuJChhibGPpMyVA1ZDDPfk+Pfjx8s&#10;RoZDLc2ABza3nUyUWkqLreOEBnt6aqjalXvLIanZvI67qyRdVfhNz4/l27s6an15MT3cg4g0xT8x&#10;nOpzdSi409bvnQmiY3ybqgVrNdwkd7zqJFksE6a2fKk5c7LI5f8ZxS8AAAD//wMAUEsBAi0AFAAG&#10;AAgAAAAhALaDOJL+AAAA4QEAABMAAAAAAAAAAAAAAAAAAAAAAFtDb250ZW50X1R5cGVzXS54bWxQ&#10;SwECLQAUAAYACAAAACEAOP0h/9YAAACUAQAACwAAAAAAAAAAAAAAAAAvAQAAX3JlbHMvLnJlbHNQ&#10;SwECLQAUAAYACAAAACEAOanXQegBAAC6AwAADgAAAAAAAAAAAAAAAAAuAgAAZHJzL2Uyb0RvYy54&#10;bWxQSwECLQAUAAYACAAAACEAsoH4MuAAAAAOAQAADwAAAAAAAAAAAAAAAABCBAAAZHJzL2Rvd25y&#10;ZXYueG1sUEsFBgAAAAAEAAQA8wAAAE8FAAAAAA==&#10;" stroked="f" strokecolor="red">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rsidTr="00FB2089">
                      <w:trPr>
                        <w:cantSplit/>
                        <w:trHeight w:hRule="exact" w:val="1605"/>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rsidTr="00FB2089">
                      <w:trPr>
                        <w:cantSplit/>
                        <w:trHeight w:hRule="exact" w:val="1605"/>
                      </w:trPr>
                      <w:tc>
                        <w:tcPr>
                          <w:tcW w:w="255" w:type="dxa"/>
                          <w:textDirection w:val="tbRl"/>
                        </w:tcPr>
                        <w:p w14:paraId="585C2E1A" w14:textId="1EBDBBC4" w:rsidR="00C758D2" w:rsidRDefault="00A92BBC">
                          <w:pPr>
                            <w:pStyle w:val="HeaderRegProc"/>
                            <w:spacing w:before="0"/>
                            <w:ind w:left="0"/>
                            <w:rPr>
                              <w:lang w:val="fr-CH"/>
                            </w:rPr>
                          </w:pPr>
                          <w:fldSimple w:instr=" DOCPROPERTY &quot;Header&quot; \* MERGEFORMAT ">
                            <w:r w:rsidR="009865B5" w:rsidRPr="009865B5">
                              <w:rPr>
                                <w:lang w:val="fr-CH"/>
                              </w:rPr>
                              <w:t>AR</w:t>
                            </w:r>
                          </w:fldSimple>
                          <w:r w:rsidR="00C758D2" w:rsidRPr="00835C08">
                            <w:fldChar w:fldCharType="begin"/>
                          </w:r>
                          <w:r w:rsidR="00C758D2" w:rsidRPr="00835C08">
                            <w:rPr>
                              <w:lang w:val="fr-CH"/>
                            </w:rPr>
                            <w:instrText>styleref href2</w:instrText>
                          </w:r>
                          <w:r w:rsidR="00C758D2" w:rsidRPr="00835C08">
                            <w:fldChar w:fldCharType="separate"/>
                          </w:r>
                          <w:r w:rsidR="009865B5">
                            <w:rPr>
                              <w:noProof/>
                              <w:lang w:val="fr-CH"/>
                            </w:rPr>
                            <w:t>5</w:t>
                          </w:r>
                          <w:r w:rsidR="00C758D2" w:rsidRPr="00835C08">
                            <w:fldChar w:fldCharType="end"/>
                          </w:r>
                        </w:p>
                      </w:tc>
                    </w:tr>
                    <w:tr w:rsidR="00C758D2" w14:paraId="704A0DF6" w14:textId="77777777" w:rsidTr="00FB2089">
                      <w:trPr>
                        <w:cantSplit/>
                        <w:trHeight w:hRule="exact" w:val="1605"/>
                      </w:trPr>
                      <w:tc>
                        <w:tcPr>
                          <w:tcW w:w="255" w:type="dxa"/>
                          <w:textDirection w:val="tbRl"/>
                        </w:tcPr>
                        <w:p w14:paraId="2EF10B44" w14:textId="430633DC" w:rsidR="00C758D2" w:rsidRDefault="00C758D2">
                          <w:pPr>
                            <w:pStyle w:val="HeaderRegProc"/>
                            <w:spacing w:before="0"/>
                            <w:ind w:left="0"/>
                            <w:rPr>
                              <w:lang w:val="fr-CH"/>
                            </w:rPr>
                          </w:pPr>
                          <w:r>
                            <w:rPr>
                              <w:lang w:val="fr-FR"/>
                            </w:rPr>
                            <w:t xml:space="preserve">página </w:t>
                          </w:r>
                          <w:r w:rsidR="00892BE8">
                            <w:rPr>
                              <w:rStyle w:val="PageNumber"/>
                            </w:rPr>
                            <w:t>37</w:t>
                          </w:r>
                        </w:p>
                      </w:tc>
                    </w:tr>
                    <w:tr w:rsidR="00C758D2" w14:paraId="68F111A2" w14:textId="77777777" w:rsidTr="00FB2089">
                      <w:trPr>
                        <w:cantSplit/>
                        <w:trHeight w:hRule="exact" w:val="1605"/>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v:textbox>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488" w14:textId="3A8406E6" w:rsidR="0041312A" w:rsidRPr="00B02CE6" w:rsidRDefault="005B173C" w:rsidP="005B173C">
    <w:pPr>
      <w:pStyle w:val="Header"/>
      <w:tabs>
        <w:tab w:val="clear" w:pos="4320"/>
        <w:tab w:val="clear" w:pos="8640"/>
        <w:tab w:val="left" w:pos="9015"/>
      </w:tabs>
      <w:rPr>
        <w:lang w:val="es-ES_tradnl"/>
      </w:rPr>
    </w:pPr>
    <w:r>
      <w:rPr>
        <w:noProof/>
        <w:sz w:val="20"/>
        <w:lang w:eastAsia="en-GB"/>
      </w:rPr>
      <mc:AlternateContent>
        <mc:Choice Requires="wps">
          <w:drawing>
            <wp:anchor distT="0" distB="0" distL="114300" distR="114300" simplePos="0" relativeHeight="251659264" behindDoc="0" locked="0" layoutInCell="1" allowOverlap="1" wp14:anchorId="6BA926FD" wp14:editId="3948683F">
              <wp:simplePos x="0" y="0"/>
              <wp:positionH relativeFrom="page">
                <wp:posOffset>9843770</wp:posOffset>
              </wp:positionH>
              <wp:positionV relativeFrom="page">
                <wp:posOffset>2581275</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3C1C37CA" w14:textId="77777777" w:rsidTr="00C81CC7">
                            <w:trPr>
                              <w:cantSplit/>
                              <w:trHeight w:hRule="exact" w:val="1605"/>
                              <w:jc w:val="right"/>
                            </w:trPr>
                            <w:tc>
                              <w:tcPr>
                                <w:tcW w:w="255" w:type="dxa"/>
                                <w:textDirection w:val="tbRl"/>
                              </w:tcPr>
                              <w:p w14:paraId="6C3EB114" w14:textId="573C477B" w:rsidR="005B173C" w:rsidRDefault="005B173C" w:rsidP="005A6C8C">
                                <w:pPr>
                                  <w:pStyle w:val="HeaderRegProc"/>
                                  <w:spacing w:before="0"/>
                                  <w:ind w:left="0"/>
                                  <w:rPr>
                                    <w:lang w:val="en-US"/>
                                  </w:rPr>
                                </w:pPr>
                                <w:r>
                                  <w:rPr>
                                    <w:lang w:val="en-US"/>
                                  </w:rPr>
                                  <w:t>Parte A1</w:t>
                                </w:r>
                              </w:p>
                            </w:tc>
                          </w:tr>
                          <w:tr w:rsidR="005B173C" w14:paraId="6E21E523" w14:textId="77777777" w:rsidTr="00C81CC7">
                            <w:trPr>
                              <w:cantSplit/>
                              <w:trHeight w:hRule="exact" w:val="1605"/>
                              <w:jc w:val="right"/>
                            </w:trPr>
                            <w:tc>
                              <w:tcPr>
                                <w:tcW w:w="255" w:type="dxa"/>
                                <w:textDirection w:val="tbRl"/>
                              </w:tcPr>
                              <w:p w14:paraId="21950D09" w14:textId="77777777" w:rsidR="005B173C" w:rsidRDefault="005B173C">
                                <w:pPr>
                                  <w:pStyle w:val="HeaderRegProc"/>
                                  <w:spacing w:before="0"/>
                                  <w:ind w:left="0"/>
                                  <w:rPr>
                                    <w:lang w:val="fr-CH"/>
                                  </w:rPr>
                                </w:pPr>
                                <w:r>
                                  <w:t>AR5</w:t>
                                </w:r>
                              </w:p>
                            </w:tc>
                          </w:tr>
                          <w:tr w:rsidR="005B173C" w14:paraId="7F172319" w14:textId="77777777" w:rsidTr="00C81CC7">
                            <w:trPr>
                              <w:cantSplit/>
                              <w:trHeight w:hRule="exact" w:val="1605"/>
                              <w:jc w:val="right"/>
                            </w:trPr>
                            <w:tc>
                              <w:tcPr>
                                <w:tcW w:w="255" w:type="dxa"/>
                                <w:textDirection w:val="tbRl"/>
                              </w:tcPr>
                              <w:p w14:paraId="25606BDF" w14:textId="5A8B9D54" w:rsidR="005B173C" w:rsidRDefault="005B173C">
                                <w:pPr>
                                  <w:pStyle w:val="HeaderRegProc"/>
                                  <w:spacing w:before="0"/>
                                  <w:ind w:left="0"/>
                                  <w:rPr>
                                    <w:lang w:val="fr-CH"/>
                                  </w:rPr>
                                </w:pPr>
                                <w:r>
                                  <w:rPr>
                                    <w:lang w:val="fr-FR"/>
                                  </w:rPr>
                                  <w:t xml:space="preserve">página </w:t>
                                </w:r>
                                <w:r>
                                  <w:rPr>
                                    <w:rStyle w:val="PageNumber"/>
                                  </w:rPr>
                                  <w:t>37</w:t>
                                </w:r>
                              </w:p>
                            </w:tc>
                          </w:tr>
                          <w:tr w:rsidR="005B173C" w14:paraId="675D8221" w14:textId="77777777" w:rsidTr="00C81CC7">
                            <w:trPr>
                              <w:cantSplit/>
                              <w:trHeight w:hRule="exact" w:val="1605"/>
                              <w:jc w:val="right"/>
                            </w:trPr>
                            <w:tc>
                              <w:tcPr>
                                <w:tcW w:w="255" w:type="dxa"/>
                                <w:textDirection w:val="tbRl"/>
                              </w:tcPr>
                              <w:p w14:paraId="35AA7529" w14:textId="77777777" w:rsidR="005B173C" w:rsidRDefault="005B173C">
                                <w:pPr>
                                  <w:pStyle w:val="HeaderRegProc"/>
                                  <w:spacing w:before="0"/>
                                  <w:ind w:left="0"/>
                                  <w:rPr>
                                    <w:lang w:val="fr-CH"/>
                                  </w:rPr>
                                </w:pPr>
                                <w:r>
                                  <w:rPr>
                                    <w:lang w:val="fr-CH"/>
                                  </w:rPr>
                                  <w:t>rev.-</w:t>
                                </w:r>
                              </w:p>
                            </w:tc>
                          </w:tr>
                        </w:tbl>
                        <w:p w14:paraId="09561CD5" w14:textId="77777777" w:rsidR="005B173C" w:rsidRDefault="005B173C" w:rsidP="005B173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926FD" id="_x0000_t202" coordsize="21600,21600" o:spt="202" path="m,l,21600r21600,l21600,xe">
              <v:stroke joinstyle="miter"/>
              <v:path gradientshapeok="t" o:connecttype="rect"/>
            </v:shapetype>
            <v:shape id="Text Box 6" o:spid="_x0000_s1027" type="#_x0000_t202" style="position:absolute;left:0;text-align:left;margin-left:775.1pt;margin-top:203.2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Bt7QEAAMEDAAAOAAAAZHJzL2Uyb0RvYy54bWysU8tu2zAQvBfoPxC817INN00Ey0HqwEWB&#10;9AGk+QCKoiSiFJdd0pbcr++Skpy2uRXVgVg+dnZndrS9HTrDTgq9Blvw1WLJmbISKm2bgj99O7y5&#10;5swHYSthwKqCn5Xnt7vXr7a9y9UaWjCVQkYg1ue9K3gbgsuzzMtWdcIvwClLlzVgJwJtsckqFD2h&#10;dyZbL5dXWQ9YOQSpvKfT+/GS7xJ+XSsZvtS1V4GZglNvIa2Y1jKu2W4r8gaFa7Wc2hD/0EUntKWi&#10;F6h7EQQ7on4B1WmJ4KEOCwldBnWtpUociM1q+Rebx1Y4lbiQON5dZPL/D1Z+Pj26r8jC8B4GGmAi&#10;4d0DyO+eWdi3wjbqDhH6VomKCq+iZFnvfD6lRql97iNI2X+CioYsjgES0FBjF1UhnozQaQDni+hq&#10;CEzS4ebtOxokZ5KuNpv19dXNTSoh8jnboQ8fFHQsBgVHGmpCF6cHH2I3Ip+fxGIejK4O2pi0wabc&#10;G2QnQQY4pG9C/+OZsfGxhZg2IsaTRDMyGzmGoRyYriYNIusSqjPxRhh9Rf8BBS3gT8568lTB/Y+j&#10;QMWZ+WhJu2jAOcA5KOdAWEmpBQ+cjeE+jEY9OtRNS8jjdCzckb61TtSfu5jaJZ8kRSZPRyP+vk+v&#10;nv+83S8AAAD//wMAUEsDBBQABgAIAAAAIQCgdBgN4gAAAA4BAAAPAAAAZHJzL2Rvd25yZXYueG1s&#10;TI/NTsMwEITvSLyDtUhcELVrSNSEOBUgOHDhJ604u/GSRI3tKHbT9O3ZnuC2szua+bZYz7ZnE46h&#10;807BciGAoau96VyjYLt5vV0BC1E7o3vvUMEJA6zLy4tC58Yf3RdOVWwYhbiQawVtjEPOeahbtDos&#10;/ICObj9+tDqSHBtuRn2kcNtzKUTKre4cNbR6wOcW6311sFSSmbf3aX8js1Wtv/Hlqfr4FCelrq/m&#10;xwdgEef4Z4YzPqFDSUw7f3AmsJ50kghJXgX3Ik2AnS2plLTa0bQUdxnwsuD/3yh/AQAA//8DAFBL&#10;AQItABQABgAIAAAAIQC2gziS/gAAAOEBAAATAAAAAAAAAAAAAAAAAAAAAABbQ29udGVudF9UeXBl&#10;c10ueG1sUEsBAi0AFAAGAAgAAAAhADj9If/WAAAAlAEAAAsAAAAAAAAAAAAAAAAALwEAAF9yZWxz&#10;Ly5yZWxzUEsBAi0AFAAGAAgAAAAhAKKFMG3tAQAAwQMAAA4AAAAAAAAAAAAAAAAALgIAAGRycy9l&#10;Mm9Eb2MueG1sUEsBAi0AFAAGAAgAAAAhAKB0GA3iAAAADgEAAA8AAAAAAAAAAAAAAAAARwQAAGRy&#10;cy9kb3ducmV2LnhtbFBLBQYAAAAABAAEAPMAAABW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3C1C37CA" w14:textId="77777777" w:rsidTr="00C81CC7">
                      <w:trPr>
                        <w:cantSplit/>
                        <w:trHeight w:hRule="exact" w:val="1605"/>
                        <w:jc w:val="right"/>
                      </w:trPr>
                      <w:tc>
                        <w:tcPr>
                          <w:tcW w:w="255" w:type="dxa"/>
                          <w:textDirection w:val="tbRl"/>
                        </w:tcPr>
                        <w:p w14:paraId="6C3EB114" w14:textId="573C477B" w:rsidR="005B173C" w:rsidRDefault="005B173C" w:rsidP="005A6C8C">
                          <w:pPr>
                            <w:pStyle w:val="HeaderRegProc"/>
                            <w:spacing w:before="0"/>
                            <w:ind w:left="0"/>
                            <w:rPr>
                              <w:lang w:val="en-US"/>
                            </w:rPr>
                          </w:pPr>
                          <w:r>
                            <w:rPr>
                              <w:lang w:val="en-US"/>
                            </w:rPr>
                            <w:t>Parte A1</w:t>
                          </w:r>
                        </w:p>
                      </w:tc>
                    </w:tr>
                    <w:tr w:rsidR="005B173C" w14:paraId="6E21E523" w14:textId="77777777" w:rsidTr="00C81CC7">
                      <w:trPr>
                        <w:cantSplit/>
                        <w:trHeight w:hRule="exact" w:val="1605"/>
                        <w:jc w:val="right"/>
                      </w:trPr>
                      <w:tc>
                        <w:tcPr>
                          <w:tcW w:w="255" w:type="dxa"/>
                          <w:textDirection w:val="tbRl"/>
                        </w:tcPr>
                        <w:p w14:paraId="21950D09" w14:textId="77777777" w:rsidR="005B173C" w:rsidRDefault="005B173C">
                          <w:pPr>
                            <w:pStyle w:val="HeaderRegProc"/>
                            <w:spacing w:before="0"/>
                            <w:ind w:left="0"/>
                            <w:rPr>
                              <w:lang w:val="fr-CH"/>
                            </w:rPr>
                          </w:pPr>
                          <w:r>
                            <w:t>AR5</w:t>
                          </w:r>
                        </w:p>
                      </w:tc>
                    </w:tr>
                    <w:tr w:rsidR="005B173C" w14:paraId="7F172319" w14:textId="77777777" w:rsidTr="00C81CC7">
                      <w:trPr>
                        <w:cantSplit/>
                        <w:trHeight w:hRule="exact" w:val="1605"/>
                        <w:jc w:val="right"/>
                      </w:trPr>
                      <w:tc>
                        <w:tcPr>
                          <w:tcW w:w="255" w:type="dxa"/>
                          <w:textDirection w:val="tbRl"/>
                        </w:tcPr>
                        <w:p w14:paraId="25606BDF" w14:textId="5A8B9D54" w:rsidR="005B173C" w:rsidRDefault="005B173C">
                          <w:pPr>
                            <w:pStyle w:val="HeaderRegProc"/>
                            <w:spacing w:before="0"/>
                            <w:ind w:left="0"/>
                            <w:rPr>
                              <w:lang w:val="fr-CH"/>
                            </w:rPr>
                          </w:pPr>
                          <w:r>
                            <w:rPr>
                              <w:lang w:val="fr-FR"/>
                            </w:rPr>
                            <w:t xml:space="preserve">página </w:t>
                          </w:r>
                          <w:r>
                            <w:rPr>
                              <w:rStyle w:val="PageNumber"/>
                            </w:rPr>
                            <w:t>37</w:t>
                          </w:r>
                        </w:p>
                      </w:tc>
                    </w:tr>
                    <w:tr w:rsidR="005B173C" w14:paraId="675D8221" w14:textId="77777777" w:rsidTr="00C81CC7">
                      <w:trPr>
                        <w:cantSplit/>
                        <w:trHeight w:hRule="exact" w:val="1605"/>
                        <w:jc w:val="right"/>
                      </w:trPr>
                      <w:tc>
                        <w:tcPr>
                          <w:tcW w:w="255" w:type="dxa"/>
                          <w:textDirection w:val="tbRl"/>
                        </w:tcPr>
                        <w:p w14:paraId="35AA7529" w14:textId="77777777" w:rsidR="005B173C" w:rsidRDefault="005B173C">
                          <w:pPr>
                            <w:pStyle w:val="HeaderRegProc"/>
                            <w:spacing w:before="0"/>
                            <w:ind w:left="0"/>
                            <w:rPr>
                              <w:lang w:val="fr-CH"/>
                            </w:rPr>
                          </w:pPr>
                          <w:r>
                            <w:rPr>
                              <w:lang w:val="fr-CH"/>
                            </w:rPr>
                            <w:t>rev.-</w:t>
                          </w:r>
                        </w:p>
                      </w:tc>
                    </w:tr>
                  </w:tbl>
                  <w:p w14:paraId="09561CD5" w14:textId="77777777" w:rsidR="005B173C" w:rsidRDefault="005B173C" w:rsidP="005B173C">
                    <w:pPr>
                      <w:rPr>
                        <w:lang w:val="fr-CH"/>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B2089" w:rsidRPr="00DD5878" w14:paraId="58BE28F2"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27EC58E" w14:textId="77777777" w:rsidR="00FB2089" w:rsidRDefault="00FB2089" w:rsidP="00FB208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46D9534" w14:textId="123E699C" w:rsidR="00FB2089" w:rsidRDefault="00A92BBC" w:rsidP="00FB2089">
          <w:pPr>
            <w:pStyle w:val="HeaderRegProc"/>
          </w:pPr>
          <w:fldSimple w:instr=" DOCPROPERTY &quot;Header&quot; \* MERGEFORMAT ">
            <w:r w:rsidR="009865B5">
              <w:t>AR</w:t>
            </w:r>
          </w:fldSimple>
          <w:r w:rsidR="00FB2089">
            <w:fldChar w:fldCharType="begin"/>
          </w:r>
          <w:r w:rsidR="00FB2089">
            <w:instrText>styleref href2</w:instrText>
          </w:r>
          <w:r w:rsidR="00FB2089">
            <w:fldChar w:fldCharType="separate"/>
          </w:r>
          <w:r w:rsidR="009865B5">
            <w:rPr>
              <w:noProof/>
            </w:rPr>
            <w:t>5</w:t>
          </w:r>
          <w:r w:rsidR="00FB208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01C3B6" w14:textId="50DF72AD" w:rsidR="00FB2089" w:rsidRDefault="00FB2089" w:rsidP="00FB2089">
          <w:pPr>
            <w:pStyle w:val="HeaderRegProc"/>
            <w:rPr>
              <w:lang w:val="fr-CH"/>
            </w:rPr>
          </w:pPr>
          <w:proofErr w:type="gramStart"/>
          <w:r>
            <w:rPr>
              <w:lang w:val="fr-FR"/>
            </w:rPr>
            <w:t>página</w:t>
          </w:r>
          <w:proofErr w:type="gramEnd"/>
          <w:r>
            <w:rPr>
              <w:lang w:val="fr-FR"/>
            </w:rPr>
            <w:t xml:space="preserve"> 7</w:t>
          </w:r>
        </w:p>
      </w:tc>
      <w:tc>
        <w:tcPr>
          <w:tcW w:w="1701" w:type="dxa"/>
          <w:tcBorders>
            <w:top w:val="single" w:sz="6" w:space="0" w:color="auto"/>
            <w:left w:val="single" w:sz="6" w:space="0" w:color="auto"/>
            <w:bottom w:val="single" w:sz="6" w:space="0" w:color="auto"/>
            <w:right w:val="single" w:sz="6" w:space="0" w:color="auto"/>
          </w:tcBorders>
          <w:hideMark/>
        </w:tcPr>
        <w:p w14:paraId="5DBDE319" w14:textId="77777777" w:rsidR="00FB2089" w:rsidRPr="007D31B2" w:rsidRDefault="00FB2089" w:rsidP="00FB2089">
          <w:pPr>
            <w:pStyle w:val="HeaderRegProc"/>
            <w:rPr>
              <w:lang w:val="es-ES_tradnl"/>
            </w:rPr>
          </w:pPr>
          <w:r w:rsidRPr="00B02CE6">
            <w:rPr>
              <w:lang w:val="es-ES_tradnl"/>
            </w:rPr>
            <w:t>rev.</w:t>
          </w:r>
          <w:r>
            <w:rPr>
              <w:lang w:val="es-ES_tradnl"/>
            </w:rPr>
            <w:t xml:space="preserve"> -</w:t>
          </w:r>
        </w:p>
      </w:tc>
    </w:tr>
  </w:tbl>
  <w:p w14:paraId="5C5F2BB4" w14:textId="77777777" w:rsidR="008A0FA9" w:rsidRDefault="008A0FA9">
    <w:pPr>
      <w:pStyle w:val="Heade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B173C" w:rsidRPr="00DD5878" w14:paraId="27DEC0DD"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059EA905" w14:textId="77777777" w:rsidR="005B173C" w:rsidRDefault="005B173C" w:rsidP="005B173C">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2C6C7F5" w14:textId="669E8605" w:rsidR="005B173C" w:rsidRDefault="00A92BBC" w:rsidP="005B173C">
          <w:pPr>
            <w:pStyle w:val="HeaderRegProc"/>
          </w:pPr>
          <w:fldSimple w:instr=" DOCPROPERTY &quot;Header&quot; \* MERGEFORMAT ">
            <w:r w:rsidR="009865B5">
              <w:t>AR</w:t>
            </w:r>
          </w:fldSimple>
          <w:r w:rsidR="005B173C">
            <w:fldChar w:fldCharType="begin"/>
          </w:r>
          <w:r w:rsidR="005B173C">
            <w:instrText>styleref href2</w:instrText>
          </w:r>
          <w:r w:rsidR="005B173C">
            <w:fldChar w:fldCharType="separate"/>
          </w:r>
          <w:r w:rsidR="009865B5">
            <w:rPr>
              <w:noProof/>
            </w:rPr>
            <w:t>5</w:t>
          </w:r>
          <w:r w:rsidR="005B173C">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EF1E31D" w14:textId="6BA7875B" w:rsidR="005B173C" w:rsidRDefault="005B173C" w:rsidP="005B173C">
          <w:pPr>
            <w:pStyle w:val="HeaderRegProc"/>
            <w:rPr>
              <w:lang w:val="fr-CH"/>
            </w:rPr>
          </w:pPr>
          <w:proofErr w:type="gramStart"/>
          <w:r>
            <w:rPr>
              <w:lang w:val="fr-FR"/>
            </w:rPr>
            <w:t>página</w:t>
          </w:r>
          <w:proofErr w:type="gramEnd"/>
          <w:r>
            <w:rPr>
              <w:lang w:val="fr-FR"/>
            </w:rPr>
            <w:t xml:space="preserve"> </w:t>
          </w:r>
          <w:r>
            <w:rPr>
              <w:rStyle w:val="PageNumber"/>
            </w:rPr>
            <w:t>38</w:t>
          </w:r>
        </w:p>
      </w:tc>
      <w:tc>
        <w:tcPr>
          <w:tcW w:w="1701" w:type="dxa"/>
          <w:tcBorders>
            <w:top w:val="single" w:sz="6" w:space="0" w:color="auto"/>
            <w:left w:val="single" w:sz="6" w:space="0" w:color="auto"/>
            <w:bottom w:val="single" w:sz="6" w:space="0" w:color="auto"/>
            <w:right w:val="single" w:sz="6" w:space="0" w:color="auto"/>
          </w:tcBorders>
          <w:hideMark/>
        </w:tcPr>
        <w:p w14:paraId="70A29298" w14:textId="77777777" w:rsidR="005B173C" w:rsidRPr="007D31B2" w:rsidRDefault="005B173C" w:rsidP="005B173C">
          <w:pPr>
            <w:pStyle w:val="HeaderRegProc"/>
            <w:rPr>
              <w:lang w:val="es-ES_tradnl"/>
            </w:rPr>
          </w:pPr>
          <w:r w:rsidRPr="00B02CE6">
            <w:rPr>
              <w:lang w:val="es-ES_tradnl"/>
            </w:rPr>
            <w:t>rev.</w:t>
          </w:r>
          <w:r>
            <w:rPr>
              <w:lang w:val="es-ES_tradnl"/>
            </w:rPr>
            <w:t xml:space="preserve"> -</w:t>
          </w:r>
        </w:p>
      </w:tc>
    </w:tr>
  </w:tbl>
  <w:p w14:paraId="51691A22" w14:textId="77777777" w:rsidR="005B173C" w:rsidRDefault="005B173C">
    <w:pPr>
      <w:pStyle w:val="Header"/>
    </w:pPr>
    <w:r>
      <w:rPr>
        <w:noProof/>
        <w:color w:val="000000"/>
        <w:sz w:val="20"/>
        <w:lang w:eastAsia="en-GB"/>
      </w:rPr>
      <mc:AlternateContent>
        <mc:Choice Requires="wps">
          <w:drawing>
            <wp:anchor distT="0" distB="0" distL="114300" distR="114300" simplePos="0" relativeHeight="251657216" behindDoc="0" locked="0" layoutInCell="1" allowOverlap="1" wp14:anchorId="481C58E0" wp14:editId="028A7101">
              <wp:simplePos x="0" y="0"/>
              <wp:positionH relativeFrom="column">
                <wp:posOffset>9464675</wp:posOffset>
              </wp:positionH>
              <wp:positionV relativeFrom="paragraph">
                <wp:posOffset>2076450</wp:posOffset>
              </wp:positionV>
              <wp:extent cx="457200" cy="4381500"/>
              <wp:effectExtent l="0" t="0" r="0" b="0"/>
              <wp:wrapNone/>
              <wp:docPr id="5394245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815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5814CC49" w14:textId="77777777" w:rsidTr="00FB2089">
                            <w:trPr>
                              <w:cantSplit/>
                              <w:trHeight w:hRule="exact" w:val="1605"/>
                            </w:trPr>
                            <w:tc>
                              <w:tcPr>
                                <w:tcW w:w="255" w:type="dxa"/>
                                <w:textDirection w:val="tbRl"/>
                              </w:tcPr>
                              <w:p w14:paraId="676CE833" w14:textId="77777777" w:rsidR="005B173C" w:rsidRDefault="005B173C">
                                <w:pPr>
                                  <w:pStyle w:val="HeaderRegProc"/>
                                  <w:spacing w:before="0"/>
                                  <w:ind w:left="0"/>
                                  <w:rPr>
                                    <w:lang w:val="en-US"/>
                                  </w:rPr>
                                </w:pPr>
                                <w:r>
                                  <w:rPr>
                                    <w:lang w:val="en-US"/>
                                  </w:rPr>
                                  <w:t>Parte A1</w:t>
                                </w:r>
                              </w:p>
                            </w:tc>
                          </w:tr>
                          <w:tr w:rsidR="005B173C" w14:paraId="3274600B" w14:textId="77777777" w:rsidTr="00FB2089">
                            <w:trPr>
                              <w:cantSplit/>
                              <w:trHeight w:hRule="exact" w:val="1605"/>
                            </w:trPr>
                            <w:tc>
                              <w:tcPr>
                                <w:tcW w:w="255" w:type="dxa"/>
                                <w:textDirection w:val="tbRl"/>
                              </w:tcPr>
                              <w:p w14:paraId="30EDEB9B" w14:textId="09B8E3A1" w:rsidR="005B173C" w:rsidRDefault="00A92BBC">
                                <w:pPr>
                                  <w:pStyle w:val="HeaderRegProc"/>
                                  <w:spacing w:before="0"/>
                                  <w:ind w:left="0"/>
                                  <w:rPr>
                                    <w:lang w:val="fr-CH"/>
                                  </w:rPr>
                                </w:pPr>
                                <w:fldSimple w:instr=" DOCPROPERTY &quot;Header&quot; \* MERGEFORMAT ">
                                  <w:r w:rsidR="009865B5" w:rsidRPr="009865B5">
                                    <w:rPr>
                                      <w:lang w:val="fr-CH"/>
                                    </w:rPr>
                                    <w:t>AR</w:t>
                                  </w:r>
                                </w:fldSimple>
                                <w:r w:rsidR="005B173C" w:rsidRPr="00835C08">
                                  <w:fldChar w:fldCharType="begin"/>
                                </w:r>
                                <w:r w:rsidR="005B173C" w:rsidRPr="00835C08">
                                  <w:rPr>
                                    <w:lang w:val="fr-CH"/>
                                  </w:rPr>
                                  <w:instrText>styleref href2</w:instrText>
                                </w:r>
                                <w:r w:rsidR="005B173C" w:rsidRPr="00835C08">
                                  <w:fldChar w:fldCharType="separate"/>
                                </w:r>
                                <w:r w:rsidR="009865B5">
                                  <w:rPr>
                                    <w:noProof/>
                                    <w:lang w:val="fr-CH"/>
                                  </w:rPr>
                                  <w:t>5</w:t>
                                </w:r>
                                <w:r w:rsidR="005B173C" w:rsidRPr="00835C08">
                                  <w:fldChar w:fldCharType="end"/>
                                </w:r>
                              </w:p>
                            </w:tc>
                          </w:tr>
                          <w:tr w:rsidR="005B173C" w14:paraId="3B7C8997" w14:textId="77777777" w:rsidTr="00FB2089">
                            <w:trPr>
                              <w:cantSplit/>
                              <w:trHeight w:hRule="exact" w:val="1605"/>
                            </w:trPr>
                            <w:tc>
                              <w:tcPr>
                                <w:tcW w:w="255" w:type="dxa"/>
                                <w:textDirection w:val="tbRl"/>
                              </w:tcPr>
                              <w:p w14:paraId="35954B75" w14:textId="77777777" w:rsidR="005B173C" w:rsidRDefault="005B173C">
                                <w:pPr>
                                  <w:pStyle w:val="HeaderRegProc"/>
                                  <w:spacing w:before="0"/>
                                  <w:ind w:left="0"/>
                                  <w:rPr>
                                    <w:lang w:val="fr-CH"/>
                                  </w:rPr>
                                </w:pPr>
                                <w:r>
                                  <w:rPr>
                                    <w:lang w:val="fr-FR"/>
                                  </w:rPr>
                                  <w:t xml:space="preserve">página </w:t>
                                </w:r>
                                <w:r>
                                  <w:rPr>
                                    <w:rStyle w:val="PageNumber"/>
                                  </w:rPr>
                                  <w:t>37</w:t>
                                </w:r>
                              </w:p>
                            </w:tc>
                          </w:tr>
                          <w:tr w:rsidR="005B173C" w14:paraId="194413A1" w14:textId="77777777" w:rsidTr="00FB2089">
                            <w:trPr>
                              <w:cantSplit/>
                              <w:trHeight w:hRule="exact" w:val="1605"/>
                            </w:trPr>
                            <w:tc>
                              <w:tcPr>
                                <w:tcW w:w="255" w:type="dxa"/>
                                <w:textDirection w:val="tbRl"/>
                              </w:tcPr>
                              <w:p w14:paraId="33B747A3" w14:textId="77777777" w:rsidR="005B173C" w:rsidRDefault="005B173C" w:rsidP="00400261">
                                <w:pPr>
                                  <w:pStyle w:val="HeaderRegProc"/>
                                  <w:spacing w:before="0"/>
                                  <w:ind w:left="0"/>
                                  <w:rPr>
                                    <w:lang w:val="fr-CH"/>
                                  </w:rPr>
                                </w:pPr>
                                <w:r>
                                  <w:rPr>
                                    <w:lang w:val="fr-CH"/>
                                  </w:rPr>
                                  <w:t>rev. -</w:t>
                                </w:r>
                              </w:p>
                            </w:tc>
                          </w:tr>
                        </w:tbl>
                        <w:p w14:paraId="63B1D20A" w14:textId="77777777" w:rsidR="005B173C" w:rsidRDefault="005B173C" w:rsidP="00C758D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1C58E0" id="_x0000_t202" coordsize="21600,21600" o:spt="202" path="m,l,21600r21600,l21600,xe">
              <v:stroke joinstyle="miter"/>
              <v:path gradientshapeok="t" o:connecttype="rect"/>
            </v:shapetype>
            <v:shape id="_x0000_s1028" type="#_x0000_t202" style="position:absolute;left:0;text-align:left;margin-left:745.25pt;margin-top:163.5pt;width:36pt;height: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F57AEAAMEDAAAOAAAAZHJzL2Uyb0RvYy54bWysU9tu2zAMfR+wfxD0vjjJ2q0w4hRdigwD&#10;unVAtw+QZckWJosapcTOvn6U7KS7vA3zg0BK5CHPIb25HXvLjgqDAVfx1WLJmXISGuPain/9sn91&#10;w1mIwjXCglMVP6nAb7cvX2wGX6o1dGAbhYxAXCgHX/EuRl8WRZCd6kVYgFeOHjVgLyK52BYNioHQ&#10;e1usl8s3xQDYeASpQqDb++mRbzO+1krGR62DisxWnHqL+cR81uksthtRtih8Z+TchviHLnphHBW9&#10;QN2LKNgBzV9QvZEIAXRcSOgL0NpIlTkQm9XyDzZPnfAqcyFxgr/IFP4frPx0fPKfkcXxHYw0wEwi&#10;+AeQ3wJzsOuEa9UdIgydEg0VXiXJisGHck5NUocyJJB6+AgNDVkcImSgUWOfVCGejNBpAKeL6GqM&#10;TNLl1fVbGiRnkp6uXt+srslJJUR5zvYY4nsFPUtGxZGGmtHF8SHEKfQckooFsKbZG2uzg229s8iO&#10;ghZgn78Z/bcw61Kwg5Q2IaabTDMxmzjGsR6ZaSq+ThCJdQ3NiXgjTHtF/wEZHeAPzgbaqYqH7weB&#10;ijP7wZF2aQHPBp6N+mwIJym14pGzydzFaVEPHk3bEfI0HQd3pK82mfpzF3O7tCdZvHmn0yL+6ueo&#10;5z9v+xMAAP//AwBQSwMEFAAGAAgAAAAhALKB+DLgAAAADgEAAA8AAABkcnMvZG93bnJldi54bWxM&#10;T8tOwzAQvCPxD9YicUHUbqClCXEqQHDohUdAnLfxkkSN7Sh20/Tv2Z7gtjM7mke+nmwnRhpC652G&#10;+UyBIFd507paw9fny/UKRIjoDHbekYYjBVgX52c5ZsYf3AeNZawFm7iQoYYmxj6TMlQNWQwz35Pj&#10;348fLEaGQy3NgAc2t51MlFpKi63jhAZ7emqo2pV7yyGp2byOu6skXVX4Tc+P5du7Omp9eTE93IOI&#10;NMU/MZzqc3UouNPW750JomN8m6oFazXcJHe86iRZLBOmtnypOXOyyOX/GcUvAAAA//8DAFBLAQIt&#10;ABQABgAIAAAAIQC2gziS/gAAAOEBAAATAAAAAAAAAAAAAAAAAAAAAABbQ29udGVudF9UeXBlc10u&#10;eG1sUEsBAi0AFAAGAAgAAAAhADj9If/WAAAAlAEAAAsAAAAAAAAAAAAAAAAALwEAAF9yZWxzLy5y&#10;ZWxzUEsBAi0AFAAGAAgAAAAhAM4+kXnsAQAAwQMAAA4AAAAAAAAAAAAAAAAALgIAAGRycy9lMm9E&#10;b2MueG1sUEsBAi0AFAAGAAgAAAAhALKB+DLgAAAADgEAAA8AAAAAAAAAAAAAAAAARgQAAGRycy9k&#10;b3ducmV2LnhtbFBLBQYAAAAABAAEAPMAAABTBQAAAAA=&#10;" stroked="f" strokecolor="red">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173C" w14:paraId="5814CC49" w14:textId="77777777" w:rsidTr="00FB2089">
                      <w:trPr>
                        <w:cantSplit/>
                        <w:trHeight w:hRule="exact" w:val="1605"/>
                      </w:trPr>
                      <w:tc>
                        <w:tcPr>
                          <w:tcW w:w="255" w:type="dxa"/>
                          <w:textDirection w:val="tbRl"/>
                        </w:tcPr>
                        <w:p w14:paraId="676CE833" w14:textId="77777777" w:rsidR="005B173C" w:rsidRDefault="005B173C">
                          <w:pPr>
                            <w:pStyle w:val="HeaderRegProc"/>
                            <w:spacing w:before="0"/>
                            <w:ind w:left="0"/>
                            <w:rPr>
                              <w:lang w:val="en-US"/>
                            </w:rPr>
                          </w:pPr>
                          <w:r>
                            <w:rPr>
                              <w:lang w:val="en-US"/>
                            </w:rPr>
                            <w:t>Parte A1</w:t>
                          </w:r>
                        </w:p>
                      </w:tc>
                    </w:tr>
                    <w:tr w:rsidR="005B173C" w14:paraId="3274600B" w14:textId="77777777" w:rsidTr="00FB2089">
                      <w:trPr>
                        <w:cantSplit/>
                        <w:trHeight w:hRule="exact" w:val="1605"/>
                      </w:trPr>
                      <w:tc>
                        <w:tcPr>
                          <w:tcW w:w="255" w:type="dxa"/>
                          <w:textDirection w:val="tbRl"/>
                        </w:tcPr>
                        <w:p w14:paraId="30EDEB9B" w14:textId="09B8E3A1" w:rsidR="005B173C" w:rsidRDefault="00A92BBC">
                          <w:pPr>
                            <w:pStyle w:val="HeaderRegProc"/>
                            <w:spacing w:before="0"/>
                            <w:ind w:left="0"/>
                            <w:rPr>
                              <w:lang w:val="fr-CH"/>
                            </w:rPr>
                          </w:pPr>
                          <w:fldSimple w:instr=" DOCPROPERTY &quot;Header&quot; \* MERGEFORMAT ">
                            <w:r w:rsidR="009865B5" w:rsidRPr="009865B5">
                              <w:rPr>
                                <w:lang w:val="fr-CH"/>
                              </w:rPr>
                              <w:t>AR</w:t>
                            </w:r>
                          </w:fldSimple>
                          <w:r w:rsidR="005B173C" w:rsidRPr="00835C08">
                            <w:fldChar w:fldCharType="begin"/>
                          </w:r>
                          <w:r w:rsidR="005B173C" w:rsidRPr="00835C08">
                            <w:rPr>
                              <w:lang w:val="fr-CH"/>
                            </w:rPr>
                            <w:instrText>styleref href2</w:instrText>
                          </w:r>
                          <w:r w:rsidR="005B173C" w:rsidRPr="00835C08">
                            <w:fldChar w:fldCharType="separate"/>
                          </w:r>
                          <w:r w:rsidR="009865B5">
                            <w:rPr>
                              <w:noProof/>
                              <w:lang w:val="fr-CH"/>
                            </w:rPr>
                            <w:t>5</w:t>
                          </w:r>
                          <w:r w:rsidR="005B173C" w:rsidRPr="00835C08">
                            <w:fldChar w:fldCharType="end"/>
                          </w:r>
                        </w:p>
                      </w:tc>
                    </w:tr>
                    <w:tr w:rsidR="005B173C" w14:paraId="3B7C8997" w14:textId="77777777" w:rsidTr="00FB2089">
                      <w:trPr>
                        <w:cantSplit/>
                        <w:trHeight w:hRule="exact" w:val="1605"/>
                      </w:trPr>
                      <w:tc>
                        <w:tcPr>
                          <w:tcW w:w="255" w:type="dxa"/>
                          <w:textDirection w:val="tbRl"/>
                        </w:tcPr>
                        <w:p w14:paraId="35954B75" w14:textId="77777777" w:rsidR="005B173C" w:rsidRDefault="005B173C">
                          <w:pPr>
                            <w:pStyle w:val="HeaderRegProc"/>
                            <w:spacing w:before="0"/>
                            <w:ind w:left="0"/>
                            <w:rPr>
                              <w:lang w:val="fr-CH"/>
                            </w:rPr>
                          </w:pPr>
                          <w:r>
                            <w:rPr>
                              <w:lang w:val="fr-FR"/>
                            </w:rPr>
                            <w:t xml:space="preserve">página </w:t>
                          </w:r>
                          <w:r>
                            <w:rPr>
                              <w:rStyle w:val="PageNumber"/>
                            </w:rPr>
                            <w:t>37</w:t>
                          </w:r>
                        </w:p>
                      </w:tc>
                    </w:tr>
                    <w:tr w:rsidR="005B173C" w14:paraId="194413A1" w14:textId="77777777" w:rsidTr="00FB2089">
                      <w:trPr>
                        <w:cantSplit/>
                        <w:trHeight w:hRule="exact" w:val="1605"/>
                      </w:trPr>
                      <w:tc>
                        <w:tcPr>
                          <w:tcW w:w="255" w:type="dxa"/>
                          <w:textDirection w:val="tbRl"/>
                        </w:tcPr>
                        <w:p w14:paraId="33B747A3" w14:textId="77777777" w:rsidR="005B173C" w:rsidRDefault="005B173C" w:rsidP="00400261">
                          <w:pPr>
                            <w:pStyle w:val="HeaderRegProc"/>
                            <w:spacing w:before="0"/>
                            <w:ind w:left="0"/>
                            <w:rPr>
                              <w:lang w:val="fr-CH"/>
                            </w:rPr>
                          </w:pPr>
                          <w:r>
                            <w:rPr>
                              <w:lang w:val="fr-CH"/>
                            </w:rPr>
                            <w:t>rev. -</w:t>
                          </w:r>
                        </w:p>
                      </w:tc>
                    </w:tr>
                  </w:tbl>
                  <w:p w14:paraId="63B1D20A" w14:textId="77777777" w:rsidR="005B173C" w:rsidRDefault="005B173C" w:rsidP="00C758D2">
                    <w:pPr>
                      <w:rPr>
                        <w:lang w:val="fr-CH"/>
                      </w:rPr>
                    </w:pPr>
                  </w:p>
                </w:txbxContent>
              </v:textbox>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397907" w:rsidRPr="00DD5878" w14:paraId="2AA0E85D" w14:textId="77777777" w:rsidTr="00524D6E">
      <w:trPr>
        <w:cantSplit/>
      </w:trPr>
      <w:tc>
        <w:tcPr>
          <w:tcW w:w="1701" w:type="dxa"/>
          <w:tcBorders>
            <w:top w:val="single" w:sz="6" w:space="0" w:color="auto"/>
            <w:left w:val="single" w:sz="6" w:space="0" w:color="auto"/>
            <w:bottom w:val="single" w:sz="6" w:space="0" w:color="auto"/>
            <w:right w:val="single" w:sz="6" w:space="0" w:color="auto"/>
          </w:tcBorders>
          <w:hideMark/>
        </w:tcPr>
        <w:p w14:paraId="67A2F8B7" w14:textId="77777777" w:rsidR="00397907" w:rsidRDefault="00397907" w:rsidP="00397907">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22C662F" w14:textId="4D15D7CB" w:rsidR="00397907" w:rsidRDefault="00A92BBC" w:rsidP="00397907">
          <w:pPr>
            <w:pStyle w:val="HeaderRegProc"/>
          </w:pPr>
          <w:fldSimple w:instr=" DOCPROPERTY &quot;Header&quot; \* MERGEFORMAT ">
            <w:r w:rsidR="009865B5">
              <w:t>AR</w:t>
            </w:r>
          </w:fldSimple>
          <w:r w:rsidR="00397907">
            <w:fldChar w:fldCharType="begin"/>
          </w:r>
          <w:r w:rsidR="00397907">
            <w:instrText>styleref href2</w:instrText>
          </w:r>
          <w:r w:rsidR="00397907">
            <w:fldChar w:fldCharType="separate"/>
          </w:r>
          <w:r w:rsidR="009865B5">
            <w:rPr>
              <w:noProof/>
            </w:rPr>
            <w:t>5</w:t>
          </w:r>
          <w:r w:rsidR="00397907">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C5913E2" w14:textId="1C34B3A2" w:rsidR="00397907" w:rsidRPr="00BC6438" w:rsidRDefault="00397907" w:rsidP="00397907">
          <w:pPr>
            <w:pStyle w:val="HeaderRegProc"/>
            <w:rPr>
              <w:lang w:val="fr-CH"/>
            </w:rPr>
          </w:pPr>
          <w:proofErr w:type="gramStart"/>
          <w:r>
            <w:rPr>
              <w:lang w:val="fr-FR"/>
            </w:rPr>
            <w:t>página</w:t>
          </w:r>
          <w:proofErr w:type="gramEnd"/>
          <w:r>
            <w:rPr>
              <w:lang w:val="fr-FR"/>
            </w:rPr>
            <w:t xml:space="preserve"> 38</w:t>
          </w:r>
        </w:p>
      </w:tc>
      <w:tc>
        <w:tcPr>
          <w:tcW w:w="1701" w:type="dxa"/>
          <w:tcBorders>
            <w:top w:val="single" w:sz="6" w:space="0" w:color="auto"/>
            <w:left w:val="single" w:sz="6" w:space="0" w:color="auto"/>
            <w:bottom w:val="single" w:sz="6" w:space="0" w:color="auto"/>
            <w:right w:val="single" w:sz="6" w:space="0" w:color="auto"/>
          </w:tcBorders>
          <w:hideMark/>
        </w:tcPr>
        <w:p w14:paraId="705C93D9" w14:textId="77777777" w:rsidR="00397907" w:rsidRPr="007D31B2" w:rsidRDefault="00397907" w:rsidP="00397907">
          <w:pPr>
            <w:pStyle w:val="HeaderRegProc"/>
            <w:rPr>
              <w:lang w:val="es-ES_tradnl"/>
            </w:rPr>
          </w:pPr>
          <w:r w:rsidRPr="00B02CE6">
            <w:rPr>
              <w:lang w:val="es-ES_tradnl"/>
            </w:rPr>
            <w:t>rev.</w:t>
          </w:r>
          <w:r>
            <w:rPr>
              <w:lang w:val="es-ES_tradnl"/>
            </w:rPr>
            <w:t xml:space="preserve"> -</w:t>
          </w:r>
        </w:p>
      </w:tc>
    </w:tr>
  </w:tbl>
  <w:p w14:paraId="5A911185" w14:textId="77777777" w:rsidR="00B74FA8" w:rsidRPr="00B02CE6" w:rsidRDefault="00B74FA8" w:rsidP="00EB202F">
    <w:pPr>
      <w:pStyle w:val="Header"/>
      <w:rPr>
        <w:lang w:val="es-ES_tradnl"/>
      </w:rP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75888FFC" w14:textId="77777777" w:rsidTr="003E733C">
      <w:trPr>
        <w:cantSplit/>
        <w:jc w:val="right"/>
      </w:trPr>
      <w:tc>
        <w:tcPr>
          <w:tcW w:w="1701" w:type="dxa"/>
          <w:tcBorders>
            <w:top w:val="single" w:sz="6" w:space="0" w:color="auto"/>
            <w:left w:val="single" w:sz="6" w:space="0" w:color="auto"/>
            <w:bottom w:val="single" w:sz="6" w:space="0" w:color="auto"/>
            <w:right w:val="single" w:sz="6" w:space="0" w:color="auto"/>
          </w:tcBorders>
        </w:tcPr>
        <w:p w14:paraId="33B86816" w14:textId="77777777" w:rsidR="00A14EF9" w:rsidRDefault="00A14EF9"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7DD8DA" w14:textId="5ECB6A24" w:rsidR="00A14EF9" w:rsidRDefault="00A92BBC" w:rsidP="000A21A1">
          <w:pPr>
            <w:pStyle w:val="HeaderRegProc"/>
            <w:rPr>
              <w:lang w:val="es-ES_tradnl"/>
            </w:rPr>
          </w:pPr>
          <w:fldSimple w:instr=" DOCPROPERTY &quot;Header&quot; \* MERGEFORMAT ">
            <w:r w:rsidR="009865B5">
              <w:t>AR</w:t>
            </w:r>
          </w:fldSimple>
          <w:r w:rsidR="00A14EF9">
            <w:fldChar w:fldCharType="begin"/>
          </w:r>
          <w:r w:rsidR="00A14EF9">
            <w:instrText>styleref href2</w:instrText>
          </w:r>
          <w:r w:rsidR="00A14EF9">
            <w:fldChar w:fldCharType="separate"/>
          </w:r>
          <w:r w:rsidR="009865B5">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F4FA43" w14:textId="77777777" w:rsidR="00A14EF9" w:rsidRDefault="00A14EF9" w:rsidP="000A21A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1B8BB" w14:textId="5BC831D2" w:rsidR="00A14EF9" w:rsidRDefault="00A14EF9" w:rsidP="000A21A1">
          <w:pPr>
            <w:pStyle w:val="HeaderRegProc"/>
            <w:rPr>
              <w:lang w:val="fr-CH"/>
            </w:rPr>
          </w:pPr>
          <w:proofErr w:type="gramStart"/>
          <w:r>
            <w:rPr>
              <w:lang w:val="fr-CH"/>
            </w:rPr>
            <w:t>rev</w:t>
          </w:r>
          <w:proofErr w:type="gramEnd"/>
          <w:r>
            <w:rPr>
              <w:lang w:val="fr-CH"/>
            </w:rPr>
            <w:t>.</w:t>
          </w:r>
          <w:fldSimple w:instr=" DOCPROPERTY &quot;Header10&quot; \* MERGEFORMAT ">
            <w:r w:rsidR="009865B5" w:rsidRPr="009865B5">
              <w:rPr>
                <w:lang w:val="fr-CH"/>
              </w:rPr>
              <w:t>-</w:t>
            </w:r>
          </w:fldSimple>
        </w:p>
      </w:tc>
    </w:tr>
  </w:tbl>
  <w:p w14:paraId="13089D47"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7728" behindDoc="0" locked="0" layoutInCell="1" allowOverlap="1" wp14:anchorId="0B95E2DD" wp14:editId="3BCD8068">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0B038CA0" w:rsidR="00A14EF9" w:rsidRDefault="00A92BBC">
                                <w:pPr>
                                  <w:pStyle w:val="HeaderRegProc"/>
                                  <w:spacing w:before="0"/>
                                  <w:ind w:left="0"/>
                                  <w:rPr>
                                    <w:lang w:val="es-ES_tradnl"/>
                                  </w:rPr>
                                </w:pPr>
                                <w:fldSimple w:instr=" DOCPROPERTY &quot;Header&quot; \* MERGEFORMAT ">
                                  <w:r w:rsidR="009865B5" w:rsidRPr="009865B5">
                                    <w:rPr>
                                      <w:lang w:val="es-ES_tradnl"/>
                                    </w:rPr>
                                    <w:t>AR</w:t>
                                  </w:r>
                                </w:fldSimple>
                                <w:r w:rsidR="00A14EF9">
                                  <w:fldChar w:fldCharType="begin"/>
                                </w:r>
                                <w:r w:rsidR="00A14EF9">
                                  <w:rPr>
                                    <w:lang w:val="es-ES_tradnl"/>
                                  </w:rPr>
                                  <w:instrText>styleref href2</w:instrText>
                                </w:r>
                                <w:r w:rsidR="00A14EF9">
                                  <w:fldChar w:fldCharType="separate"/>
                                </w:r>
                                <w:r w:rsidR="009865B5">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E2DD" id="_x0000_t202" coordsize="21600,21600" o:spt="202" path="m,l,21600r21600,l21600,xe">
              <v:stroke joinstyle="miter"/>
              <v:path gradientshapeok="t" o:connecttype="rect"/>
            </v:shapetype>
            <v:shape id="Text Box 5" o:spid="_x0000_s1029" type="#_x0000_t202" style="position:absolute;left:0;text-align:left;margin-left:714.1pt;margin-top:18.4pt;width:36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Km7QEAAMEDAAAOAAAAZHJzL2Uyb0RvYy54bWysU9tu2zAMfR+wfxD0vjhpd+mMOEWXIsOA&#10;rhvQ7QNoWbaFyaJGKbG7rx8lJ+nQvQ3zg0BJ5BHP4fH6ehqsOGgKBl0lV4ulFNopbIzrKvn92+7V&#10;lRQhgmvAotOVfNRBXm9evliPvtQX2KNtNAkGcaEcfSX7GH1ZFEH1eoCwQK8dX7ZIA0TeUlc0BCOj&#10;D7a4WC7fFiNS4wmVDoFPb+dLucn4batV/NK2QUdhK8m9xbxSXuu0Fps1lB2B7406tgH/0MUAxvGj&#10;Z6hbiCD2ZP6CGowiDNjGhcKhwLY1SmcOzGa1fMbmoQevMxcWJ/izTOH/war7w4P/SiJOH3DiAWYS&#10;wd+h+hGEw20PrtM3RDj2Ghp+eJUkK0YfymNpkjqUIYHU42dseMiwj5iBppaGpArzFIzOA3g8i66n&#10;KBQfvn7zjgcpheIrDi+v3uepFFCeqj2F+FHjIFJQSeKhZnQ43IWYuoHylJIeC2hNszPW5g119daS&#10;OAAbYJe/TOBZmnUp2WEqmxHTSaaZmM0c41RPwjSVvEwQiXWNzSPzJpx9xf8BBz3SLylG9lQlw889&#10;kJbCfnKsXTLgKaBTUJ8CcIpLKxmlmMNtnI2692S6npHn6Ti8YX1bk6k/dXFsl32SFTl6Ohnxz33O&#10;evrzNr8BAAD//wMAUEsDBBQABgAIAAAAIQBDwHLV3QAAAAwBAAAPAAAAZHJzL2Rvd25yZXYueG1s&#10;TE+7TsMwFN2R+AfrIrEgapNClYQ4FSAYWAoExOzGlyRqfB3Fbpr+PbcTjOeh8yjWs+vFhGPoPGm4&#10;WSgQSLW3HTUavj5frlMQIRqypveEGo4YYF2enxUmt/5AHzhVsREcQiE3GtoYh1zKULfoTFj4AYm1&#10;Hz86ExmOjbSjOXC462Wi1Eo60xE3tGbApxbrXbV3XJLZ1820u0qytDbf+PxYvb2ro9aXF/PDPYiI&#10;c/wzw2k+T4eSN239nmwQPePbJE3Yq2G54g8nx51SzGw1ZEuWZFnI/yfKXwAAAP//AwBQSwECLQAU&#10;AAYACAAAACEAtoM4kv4AAADhAQAAEwAAAAAAAAAAAAAAAAAAAAAAW0NvbnRlbnRfVHlwZXNdLnht&#10;bFBLAQItABQABgAIAAAAIQA4/SH/1gAAAJQBAAALAAAAAAAAAAAAAAAAAC8BAABfcmVscy8ucmVs&#10;c1BLAQItABQABgAIAAAAIQDmKoKm7QEAAMEDAAAOAAAAAAAAAAAAAAAAAC4CAABkcnMvZTJvRG9j&#10;LnhtbFBLAQItABQABgAIAAAAIQBDwHLV3QAAAAwBAAAPAAAAAAAAAAAAAAAAAEcEAABkcnMvZG93&#10;bnJldi54bWxQSwUGAAAAAAQABADzAAAAUQ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0B038CA0" w:rsidR="00A14EF9" w:rsidRDefault="00A92BBC">
                          <w:pPr>
                            <w:pStyle w:val="HeaderRegProc"/>
                            <w:spacing w:before="0"/>
                            <w:ind w:left="0"/>
                            <w:rPr>
                              <w:lang w:val="es-ES_tradnl"/>
                            </w:rPr>
                          </w:pPr>
                          <w:fldSimple w:instr=" DOCPROPERTY &quot;Header&quot; \* MERGEFORMAT ">
                            <w:r w:rsidR="009865B5" w:rsidRPr="009865B5">
                              <w:rPr>
                                <w:lang w:val="es-ES_tradnl"/>
                              </w:rPr>
                              <w:t>AR</w:t>
                            </w:r>
                          </w:fldSimple>
                          <w:r w:rsidR="00A14EF9">
                            <w:fldChar w:fldCharType="begin"/>
                          </w:r>
                          <w:r w:rsidR="00A14EF9">
                            <w:rPr>
                              <w:lang w:val="es-ES_tradnl"/>
                            </w:rPr>
                            <w:instrText>styleref href2</w:instrText>
                          </w:r>
                          <w:r w:rsidR="00A14EF9">
                            <w:fldChar w:fldCharType="separate"/>
                          </w:r>
                          <w:r w:rsidR="009865B5">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v:textbox>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397907" w:rsidRPr="00DD5878" w14:paraId="18475AF7" w14:textId="77777777" w:rsidTr="00524D6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57697A5" w14:textId="77777777" w:rsidR="00397907" w:rsidRDefault="00397907" w:rsidP="0039790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1A46AE2" w14:textId="77777777" w:rsidR="00397907" w:rsidRDefault="00397907" w:rsidP="00397907">
          <w:pPr>
            <w:pStyle w:val="HeaderRegProc"/>
          </w:pPr>
          <w:r>
            <w:t>AR</w:t>
          </w:r>
          <w:r>
            <w:rPr>
              <w:noProof/>
            </w:rPr>
            <w:t>5</w:t>
          </w:r>
        </w:p>
      </w:tc>
      <w:tc>
        <w:tcPr>
          <w:tcW w:w="1701" w:type="dxa"/>
          <w:tcBorders>
            <w:top w:val="single" w:sz="6" w:space="0" w:color="auto"/>
            <w:left w:val="single" w:sz="6" w:space="0" w:color="auto"/>
            <w:bottom w:val="single" w:sz="6" w:space="0" w:color="auto"/>
            <w:right w:val="single" w:sz="6" w:space="0" w:color="auto"/>
          </w:tcBorders>
          <w:hideMark/>
        </w:tcPr>
        <w:p w14:paraId="5BA5470D" w14:textId="6D578F6B" w:rsidR="00397907" w:rsidRDefault="00397907" w:rsidP="00397907">
          <w:pPr>
            <w:pStyle w:val="HeaderRegProc"/>
            <w:rPr>
              <w:lang w:val="fr-CH"/>
            </w:rPr>
          </w:pPr>
          <w:proofErr w:type="gramStart"/>
          <w:r>
            <w:rPr>
              <w:lang w:val="fr-FR"/>
            </w:rPr>
            <w:t>página</w:t>
          </w:r>
          <w:proofErr w:type="gramEnd"/>
          <w:r>
            <w:rPr>
              <w:lang w:val="fr-FR"/>
            </w:rPr>
            <w:t xml:space="preserve"> </w:t>
          </w:r>
          <w:r>
            <w:rPr>
              <w:rStyle w:val="PageNumber"/>
            </w:rPr>
            <w:t>39</w:t>
          </w:r>
        </w:p>
      </w:tc>
      <w:tc>
        <w:tcPr>
          <w:tcW w:w="1701" w:type="dxa"/>
          <w:tcBorders>
            <w:top w:val="single" w:sz="6" w:space="0" w:color="auto"/>
            <w:left w:val="single" w:sz="6" w:space="0" w:color="auto"/>
            <w:bottom w:val="single" w:sz="6" w:space="0" w:color="auto"/>
            <w:right w:val="single" w:sz="6" w:space="0" w:color="auto"/>
          </w:tcBorders>
          <w:hideMark/>
        </w:tcPr>
        <w:p w14:paraId="6EA3AD97" w14:textId="77777777" w:rsidR="00397907" w:rsidRPr="007D31B2" w:rsidRDefault="00397907" w:rsidP="00397907">
          <w:pPr>
            <w:pStyle w:val="HeaderRegProc"/>
            <w:rPr>
              <w:lang w:val="es-ES_tradnl"/>
            </w:rPr>
          </w:pPr>
          <w:r w:rsidRPr="00B02CE6">
            <w:rPr>
              <w:lang w:val="es-ES_tradnl"/>
            </w:rPr>
            <w:t>rev.</w:t>
          </w:r>
          <w:r>
            <w:rPr>
              <w:lang w:val="es-ES_tradnl"/>
            </w:rPr>
            <w:t xml:space="preserve"> -</w:t>
          </w:r>
        </w:p>
      </w:tc>
    </w:tr>
  </w:tbl>
  <w:p w14:paraId="044F8176" w14:textId="77777777" w:rsidR="00A14EF9" w:rsidRDefault="00A14EF9">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E495" w14:textId="77777777" w:rsidR="00A14EF9" w:rsidRDefault="00A14EF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CF373D" w:rsidRPr="00DD5878" w14:paraId="0BCA982C"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23C1D74" w14:textId="77777777" w:rsidR="00CF373D" w:rsidRDefault="00CF373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742ABBB" w14:textId="735D85AE" w:rsidR="00CF373D" w:rsidRDefault="00A92BBC">
          <w:pPr>
            <w:pStyle w:val="HeaderRegProc"/>
          </w:pPr>
          <w:fldSimple w:instr=" DOCPROPERTY &quot;Header&quot; \* MERGEFORMAT ">
            <w:r w:rsidR="009865B5">
              <w:t>AR</w:t>
            </w:r>
          </w:fldSimple>
          <w:r w:rsidR="00CF373D">
            <w:fldChar w:fldCharType="begin"/>
          </w:r>
          <w:r w:rsidR="00CF373D">
            <w:instrText>styleref href2</w:instrText>
          </w:r>
          <w:r w:rsidR="00CF373D">
            <w:fldChar w:fldCharType="separate"/>
          </w:r>
          <w:r w:rsidR="009865B5">
            <w:rPr>
              <w:noProof/>
            </w:rPr>
            <w:t>5</w:t>
          </w:r>
          <w:r w:rsidR="00CF373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3C2EE70" w14:textId="77777777" w:rsidR="00CF373D" w:rsidRDefault="00CF373D"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21FCC" w14:textId="4DB865EC" w:rsidR="00CF373D" w:rsidRPr="007D31B2" w:rsidRDefault="00CF373D" w:rsidP="000C6E71">
          <w:pPr>
            <w:pStyle w:val="HeaderRegProc"/>
            <w:rPr>
              <w:lang w:val="es-ES_tradnl"/>
            </w:rPr>
          </w:pPr>
          <w:r w:rsidRPr="00B02CE6">
            <w:rPr>
              <w:lang w:val="es-ES_tradnl"/>
            </w:rPr>
            <w:t>rev.</w:t>
          </w:r>
          <w:r>
            <w:rPr>
              <w:lang w:val="es-ES_tradnl"/>
            </w:rPr>
            <w:t xml:space="preserve"> </w:t>
          </w:r>
          <w:r w:rsidR="00A60F8A">
            <w:rPr>
              <w:lang w:val="es-ES_tradnl"/>
            </w:rPr>
            <w:t>-</w:t>
          </w:r>
        </w:p>
      </w:tc>
    </w:tr>
  </w:tbl>
  <w:p w14:paraId="763C9943" w14:textId="77777777" w:rsidR="00CF373D" w:rsidRPr="00B02CE6" w:rsidRDefault="00CF373D" w:rsidP="00EB202F">
    <w:pPr>
      <w:pStyle w:val="Header"/>
      <w:rPr>
        <w:lang w:val="es-ES_tradn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C31E48" w:rsidRPr="00DD5878" w14:paraId="16CF1AC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70BD6C83" w14:textId="77777777" w:rsidR="00C31E48" w:rsidRDefault="00C31E4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DF8D2C7" w14:textId="1D608378" w:rsidR="00C31E48" w:rsidRDefault="00A92BBC" w:rsidP="00B837FE">
          <w:pPr>
            <w:pStyle w:val="HeaderRegProc"/>
          </w:pPr>
          <w:fldSimple w:instr=" DOCPROPERTY &quot;Header&quot; \* MERGEFORMAT ">
            <w:r w:rsidR="009865B5">
              <w:t>AR</w:t>
            </w:r>
          </w:fldSimple>
          <w:r w:rsidR="00C31E48">
            <w:fldChar w:fldCharType="begin"/>
          </w:r>
          <w:r w:rsidR="00C31E48">
            <w:instrText>styleref href2</w:instrText>
          </w:r>
          <w:r w:rsidR="00C31E48">
            <w:fldChar w:fldCharType="separate"/>
          </w:r>
          <w:r w:rsidR="009865B5">
            <w:rPr>
              <w:noProof/>
            </w:rPr>
            <w:t>5</w:t>
          </w:r>
          <w:r w:rsidR="00C31E4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BAF96E" w14:textId="50A48F06" w:rsidR="00C31E48" w:rsidRPr="00C31E48" w:rsidRDefault="00C31E48" w:rsidP="00B837FE">
          <w:pPr>
            <w:pStyle w:val="HeaderRegProc"/>
            <w:rPr>
              <w:i/>
              <w:iCs/>
              <w:lang w:val="fr-CH"/>
            </w:rPr>
          </w:pPr>
          <w:proofErr w:type="gramStart"/>
          <w:r>
            <w:rPr>
              <w:lang w:val="fr-FR"/>
            </w:rPr>
            <w:t>página</w:t>
          </w:r>
          <w:proofErr w:type="gramEnd"/>
          <w:r>
            <w:rPr>
              <w:lang w:val="fr-FR"/>
            </w:rPr>
            <w:t xml:space="preserve"> </w:t>
          </w:r>
          <w:r w:rsidR="00892BE8">
            <w:rPr>
              <w:rStyle w:val="PageNumber"/>
            </w:rPr>
            <w:t>8</w:t>
          </w:r>
        </w:p>
      </w:tc>
      <w:tc>
        <w:tcPr>
          <w:tcW w:w="1701" w:type="dxa"/>
          <w:tcBorders>
            <w:top w:val="single" w:sz="6" w:space="0" w:color="auto"/>
            <w:left w:val="single" w:sz="6" w:space="0" w:color="auto"/>
            <w:bottom w:val="single" w:sz="6" w:space="0" w:color="auto"/>
            <w:right w:val="single" w:sz="6" w:space="0" w:color="auto"/>
          </w:tcBorders>
          <w:hideMark/>
        </w:tcPr>
        <w:p w14:paraId="48FFC255" w14:textId="3B941D60" w:rsidR="00C31E48" w:rsidRPr="007D31B2" w:rsidRDefault="00C31E48" w:rsidP="00B837FE">
          <w:pPr>
            <w:pStyle w:val="HeaderRegProc"/>
            <w:rPr>
              <w:lang w:val="es-ES_tradnl"/>
            </w:rPr>
          </w:pPr>
          <w:r w:rsidRPr="00B02CE6">
            <w:rPr>
              <w:lang w:val="es-ES_tradnl"/>
            </w:rPr>
            <w:t>rev.</w:t>
          </w:r>
          <w:r>
            <w:rPr>
              <w:lang w:val="es-ES_tradnl"/>
            </w:rPr>
            <w:t xml:space="preserve"> </w:t>
          </w:r>
          <w:r w:rsidR="00892BE8">
            <w:rPr>
              <w:lang w:val="es-ES_tradnl"/>
            </w:rPr>
            <w:t>-</w:t>
          </w:r>
        </w:p>
      </w:tc>
    </w:tr>
  </w:tbl>
  <w:p w14:paraId="22426330" w14:textId="77777777" w:rsidR="00C31E48" w:rsidRDefault="00C31E4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2467B85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11C1D5BB" w14:textId="77777777" w:rsidR="008A0FA9" w:rsidRDefault="008A0F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4313250" w14:textId="6E07E0A0" w:rsidR="008A0FA9" w:rsidRDefault="00A92BBC" w:rsidP="00B837FE">
          <w:pPr>
            <w:pStyle w:val="HeaderRegProc"/>
          </w:pPr>
          <w:fldSimple w:instr=" DOCPROPERTY &quot;Header&quot; \* MERGEFORMAT ">
            <w:r w:rsidR="009865B5">
              <w:t>AR</w:t>
            </w:r>
          </w:fldSimple>
          <w:r w:rsidR="008A0FA9">
            <w:fldChar w:fldCharType="begin"/>
          </w:r>
          <w:r w:rsidR="008A0FA9">
            <w:instrText>styleref href2</w:instrText>
          </w:r>
          <w:r w:rsidR="008A0FA9">
            <w:fldChar w:fldCharType="separate"/>
          </w:r>
          <w:r w:rsidR="009865B5">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63F68F" w14:textId="77777777" w:rsidR="008A0FA9" w:rsidRPr="004D1A6F" w:rsidRDefault="008A0FA9" w:rsidP="00B837FE">
          <w:pPr>
            <w:pStyle w:val="HeaderRegProc"/>
            <w:rPr>
              <w:i/>
              <w:iCs/>
              <w:lang w:val="fr-CH"/>
            </w:rPr>
          </w:pPr>
          <w:proofErr w:type="gramStart"/>
          <w:r>
            <w:rPr>
              <w:lang w:val="fr-FR"/>
            </w:rPr>
            <w:t>página</w:t>
          </w:r>
          <w:proofErr w:type="gramEnd"/>
          <w:r>
            <w:rPr>
              <w:lang w:val="fr-FR"/>
            </w:rPr>
            <w:t xml:space="preserve"> 5</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5BF6C16F" w14:textId="77777777" w:rsidR="008A0FA9" w:rsidRPr="007D31B2" w:rsidRDefault="008A0FA9" w:rsidP="00B837FE">
          <w:pPr>
            <w:pStyle w:val="HeaderRegProc"/>
            <w:rPr>
              <w:lang w:val="es-ES_tradnl"/>
            </w:rPr>
          </w:pPr>
          <w:r w:rsidRPr="00B02CE6">
            <w:rPr>
              <w:lang w:val="es-ES_tradnl"/>
            </w:rPr>
            <w:t>rev.</w:t>
          </w:r>
          <w:r>
            <w:rPr>
              <w:lang w:val="es-ES_tradnl"/>
            </w:rPr>
            <w:t xml:space="preserve"> 5</w:t>
          </w:r>
        </w:p>
      </w:tc>
    </w:tr>
  </w:tbl>
  <w:p w14:paraId="3A177C21" w14:textId="77777777" w:rsidR="008A0FA9" w:rsidRDefault="008A0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16cid:durableId="21058951">
    <w:abstractNumId w:val="0"/>
  </w:num>
  <w:num w:numId="2" w16cid:durableId="1719160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28"/>
    <w:rsid w:val="00004D80"/>
    <w:rsid w:val="0000750C"/>
    <w:rsid w:val="0000786B"/>
    <w:rsid w:val="00014758"/>
    <w:rsid w:val="00017AF6"/>
    <w:rsid w:val="000210B4"/>
    <w:rsid w:val="00025952"/>
    <w:rsid w:val="000310FD"/>
    <w:rsid w:val="000319B3"/>
    <w:rsid w:val="00032FAE"/>
    <w:rsid w:val="00050097"/>
    <w:rsid w:val="000506E0"/>
    <w:rsid w:val="000521E6"/>
    <w:rsid w:val="00071EC6"/>
    <w:rsid w:val="00072ED0"/>
    <w:rsid w:val="00080F1E"/>
    <w:rsid w:val="000838DF"/>
    <w:rsid w:val="00093B71"/>
    <w:rsid w:val="00097CA5"/>
    <w:rsid w:val="000A0725"/>
    <w:rsid w:val="000A1EF1"/>
    <w:rsid w:val="000A21A1"/>
    <w:rsid w:val="000B56CA"/>
    <w:rsid w:val="000C1033"/>
    <w:rsid w:val="000C23C9"/>
    <w:rsid w:val="000C6E71"/>
    <w:rsid w:val="000D1331"/>
    <w:rsid w:val="000D7B2B"/>
    <w:rsid w:val="000E134C"/>
    <w:rsid w:val="000F0633"/>
    <w:rsid w:val="00117D31"/>
    <w:rsid w:val="00131C22"/>
    <w:rsid w:val="00136349"/>
    <w:rsid w:val="00165214"/>
    <w:rsid w:val="001675D4"/>
    <w:rsid w:val="00180D7D"/>
    <w:rsid w:val="001816F1"/>
    <w:rsid w:val="00195921"/>
    <w:rsid w:val="001B3E77"/>
    <w:rsid w:val="001C2373"/>
    <w:rsid w:val="001C42C2"/>
    <w:rsid w:val="001D044B"/>
    <w:rsid w:val="001E29BE"/>
    <w:rsid w:val="001F523A"/>
    <w:rsid w:val="00212103"/>
    <w:rsid w:val="00217834"/>
    <w:rsid w:val="00236EA2"/>
    <w:rsid w:val="00237A99"/>
    <w:rsid w:val="00240B2D"/>
    <w:rsid w:val="0024529F"/>
    <w:rsid w:val="002564F8"/>
    <w:rsid w:val="00256D85"/>
    <w:rsid w:val="00257A9B"/>
    <w:rsid w:val="00281017"/>
    <w:rsid w:val="00281B51"/>
    <w:rsid w:val="00284A32"/>
    <w:rsid w:val="0028789D"/>
    <w:rsid w:val="00291468"/>
    <w:rsid w:val="00291A9E"/>
    <w:rsid w:val="002D3710"/>
    <w:rsid w:val="002E15A6"/>
    <w:rsid w:val="002F1CFA"/>
    <w:rsid w:val="002F31D9"/>
    <w:rsid w:val="00311F80"/>
    <w:rsid w:val="00325CB3"/>
    <w:rsid w:val="00345990"/>
    <w:rsid w:val="00350077"/>
    <w:rsid w:val="0037172A"/>
    <w:rsid w:val="003737BE"/>
    <w:rsid w:val="00373977"/>
    <w:rsid w:val="00383CA2"/>
    <w:rsid w:val="00397907"/>
    <w:rsid w:val="003B0E2E"/>
    <w:rsid w:val="003B6940"/>
    <w:rsid w:val="003B6DEF"/>
    <w:rsid w:val="003C0B46"/>
    <w:rsid w:val="003C0EDC"/>
    <w:rsid w:val="003C14AF"/>
    <w:rsid w:val="003D00AB"/>
    <w:rsid w:val="003D1303"/>
    <w:rsid w:val="003E1C8C"/>
    <w:rsid w:val="003E733C"/>
    <w:rsid w:val="003F09A1"/>
    <w:rsid w:val="003F1407"/>
    <w:rsid w:val="0040151B"/>
    <w:rsid w:val="004030CE"/>
    <w:rsid w:val="0041312A"/>
    <w:rsid w:val="00425684"/>
    <w:rsid w:val="00437BCA"/>
    <w:rsid w:val="00442B88"/>
    <w:rsid w:val="00443014"/>
    <w:rsid w:val="00454912"/>
    <w:rsid w:val="00471ECF"/>
    <w:rsid w:val="00477CC2"/>
    <w:rsid w:val="00487727"/>
    <w:rsid w:val="00490627"/>
    <w:rsid w:val="00493013"/>
    <w:rsid w:val="004A55B4"/>
    <w:rsid w:val="004B2498"/>
    <w:rsid w:val="004B6449"/>
    <w:rsid w:val="004B6AEC"/>
    <w:rsid w:val="004C543A"/>
    <w:rsid w:val="004D1239"/>
    <w:rsid w:val="004D1A6F"/>
    <w:rsid w:val="004D2696"/>
    <w:rsid w:val="004D27FA"/>
    <w:rsid w:val="004D6A61"/>
    <w:rsid w:val="004D7863"/>
    <w:rsid w:val="004E2728"/>
    <w:rsid w:val="004F27D2"/>
    <w:rsid w:val="004F6421"/>
    <w:rsid w:val="004F6B53"/>
    <w:rsid w:val="004F6EE8"/>
    <w:rsid w:val="005060FD"/>
    <w:rsid w:val="00512796"/>
    <w:rsid w:val="00527112"/>
    <w:rsid w:val="00535729"/>
    <w:rsid w:val="00544FE8"/>
    <w:rsid w:val="00556571"/>
    <w:rsid w:val="00563176"/>
    <w:rsid w:val="005632A5"/>
    <w:rsid w:val="00565F06"/>
    <w:rsid w:val="005712CA"/>
    <w:rsid w:val="00571D5A"/>
    <w:rsid w:val="00573929"/>
    <w:rsid w:val="00583A1D"/>
    <w:rsid w:val="005846AC"/>
    <w:rsid w:val="00590189"/>
    <w:rsid w:val="0059171D"/>
    <w:rsid w:val="0059682C"/>
    <w:rsid w:val="005A55F9"/>
    <w:rsid w:val="005A7D46"/>
    <w:rsid w:val="005B0C33"/>
    <w:rsid w:val="005B173C"/>
    <w:rsid w:val="005B29F7"/>
    <w:rsid w:val="005B5F8B"/>
    <w:rsid w:val="005C7122"/>
    <w:rsid w:val="005D4085"/>
    <w:rsid w:val="005D4A50"/>
    <w:rsid w:val="00604297"/>
    <w:rsid w:val="0061046F"/>
    <w:rsid w:val="00614BBE"/>
    <w:rsid w:val="006161D0"/>
    <w:rsid w:val="00625743"/>
    <w:rsid w:val="00626492"/>
    <w:rsid w:val="006329C5"/>
    <w:rsid w:val="00633311"/>
    <w:rsid w:val="006403F5"/>
    <w:rsid w:val="00641E84"/>
    <w:rsid w:val="00644980"/>
    <w:rsid w:val="00644C2E"/>
    <w:rsid w:val="00651530"/>
    <w:rsid w:val="00652070"/>
    <w:rsid w:val="00657FE2"/>
    <w:rsid w:val="00663BAC"/>
    <w:rsid w:val="00665187"/>
    <w:rsid w:val="00671FC7"/>
    <w:rsid w:val="00672446"/>
    <w:rsid w:val="006831C0"/>
    <w:rsid w:val="00684CAD"/>
    <w:rsid w:val="0069253E"/>
    <w:rsid w:val="006B3D1F"/>
    <w:rsid w:val="006B4C88"/>
    <w:rsid w:val="006C4EB2"/>
    <w:rsid w:val="006D0684"/>
    <w:rsid w:val="006D4F52"/>
    <w:rsid w:val="006F2012"/>
    <w:rsid w:val="007074E5"/>
    <w:rsid w:val="00711857"/>
    <w:rsid w:val="00731CA9"/>
    <w:rsid w:val="00736A1F"/>
    <w:rsid w:val="00737D7E"/>
    <w:rsid w:val="00743DBD"/>
    <w:rsid w:val="00746445"/>
    <w:rsid w:val="007473B3"/>
    <w:rsid w:val="0075320F"/>
    <w:rsid w:val="00754415"/>
    <w:rsid w:val="00764A24"/>
    <w:rsid w:val="00770A19"/>
    <w:rsid w:val="00775489"/>
    <w:rsid w:val="007769E4"/>
    <w:rsid w:val="00777E40"/>
    <w:rsid w:val="00780DA9"/>
    <w:rsid w:val="00781222"/>
    <w:rsid w:val="00796849"/>
    <w:rsid w:val="007A0A18"/>
    <w:rsid w:val="007A2011"/>
    <w:rsid w:val="007A234F"/>
    <w:rsid w:val="007C0FE2"/>
    <w:rsid w:val="007D31B2"/>
    <w:rsid w:val="007D55F8"/>
    <w:rsid w:val="007E2625"/>
    <w:rsid w:val="007F3E10"/>
    <w:rsid w:val="008123C0"/>
    <w:rsid w:val="00822EDB"/>
    <w:rsid w:val="00823A9B"/>
    <w:rsid w:val="00824B96"/>
    <w:rsid w:val="0083017E"/>
    <w:rsid w:val="00836835"/>
    <w:rsid w:val="00847C82"/>
    <w:rsid w:val="008511E5"/>
    <w:rsid w:val="0085392A"/>
    <w:rsid w:val="00875F03"/>
    <w:rsid w:val="00892BE8"/>
    <w:rsid w:val="00894766"/>
    <w:rsid w:val="00897F93"/>
    <w:rsid w:val="008A0FA9"/>
    <w:rsid w:val="008A7524"/>
    <w:rsid w:val="008B4F0D"/>
    <w:rsid w:val="008B7269"/>
    <w:rsid w:val="008C0013"/>
    <w:rsid w:val="008C27D8"/>
    <w:rsid w:val="008C64B1"/>
    <w:rsid w:val="008C6552"/>
    <w:rsid w:val="008F0575"/>
    <w:rsid w:val="008F6A8F"/>
    <w:rsid w:val="009020C8"/>
    <w:rsid w:val="009030F2"/>
    <w:rsid w:val="00906C9C"/>
    <w:rsid w:val="009208D3"/>
    <w:rsid w:val="0092333F"/>
    <w:rsid w:val="00936946"/>
    <w:rsid w:val="00946F13"/>
    <w:rsid w:val="00947A2E"/>
    <w:rsid w:val="00955480"/>
    <w:rsid w:val="00957DD0"/>
    <w:rsid w:val="00961B40"/>
    <w:rsid w:val="00966A02"/>
    <w:rsid w:val="009865B5"/>
    <w:rsid w:val="009936F8"/>
    <w:rsid w:val="0099416B"/>
    <w:rsid w:val="00995031"/>
    <w:rsid w:val="00995B38"/>
    <w:rsid w:val="009C3A54"/>
    <w:rsid w:val="009E216C"/>
    <w:rsid w:val="009E6B8C"/>
    <w:rsid w:val="009F3322"/>
    <w:rsid w:val="009F750C"/>
    <w:rsid w:val="00A02A63"/>
    <w:rsid w:val="00A044D0"/>
    <w:rsid w:val="00A0470E"/>
    <w:rsid w:val="00A14EF9"/>
    <w:rsid w:val="00A14FEF"/>
    <w:rsid w:val="00A2014E"/>
    <w:rsid w:val="00A301C5"/>
    <w:rsid w:val="00A3250B"/>
    <w:rsid w:val="00A36BBB"/>
    <w:rsid w:val="00A46448"/>
    <w:rsid w:val="00A53C12"/>
    <w:rsid w:val="00A602BF"/>
    <w:rsid w:val="00A60F8A"/>
    <w:rsid w:val="00A650EA"/>
    <w:rsid w:val="00A67784"/>
    <w:rsid w:val="00A711CF"/>
    <w:rsid w:val="00A748CC"/>
    <w:rsid w:val="00A80C59"/>
    <w:rsid w:val="00A852B1"/>
    <w:rsid w:val="00A92BBC"/>
    <w:rsid w:val="00AA1CA8"/>
    <w:rsid w:val="00AA33D0"/>
    <w:rsid w:val="00AB14F3"/>
    <w:rsid w:val="00AB4CBA"/>
    <w:rsid w:val="00AB5B77"/>
    <w:rsid w:val="00AB613D"/>
    <w:rsid w:val="00AB67E3"/>
    <w:rsid w:val="00AD16EC"/>
    <w:rsid w:val="00AD3BCD"/>
    <w:rsid w:val="00AD4853"/>
    <w:rsid w:val="00AE5472"/>
    <w:rsid w:val="00AF3956"/>
    <w:rsid w:val="00AF689A"/>
    <w:rsid w:val="00B02CE6"/>
    <w:rsid w:val="00B04016"/>
    <w:rsid w:val="00B04FDE"/>
    <w:rsid w:val="00B24046"/>
    <w:rsid w:val="00B31615"/>
    <w:rsid w:val="00B74FA8"/>
    <w:rsid w:val="00B76779"/>
    <w:rsid w:val="00B779F0"/>
    <w:rsid w:val="00B815A1"/>
    <w:rsid w:val="00B81731"/>
    <w:rsid w:val="00B837FE"/>
    <w:rsid w:val="00B877B4"/>
    <w:rsid w:val="00B95DB7"/>
    <w:rsid w:val="00BA320D"/>
    <w:rsid w:val="00BA47F1"/>
    <w:rsid w:val="00BA5AA9"/>
    <w:rsid w:val="00BC21EC"/>
    <w:rsid w:val="00BC6438"/>
    <w:rsid w:val="00BC7DA3"/>
    <w:rsid w:val="00BE2A1C"/>
    <w:rsid w:val="00BF3FB2"/>
    <w:rsid w:val="00C2147B"/>
    <w:rsid w:val="00C31E48"/>
    <w:rsid w:val="00C37AB3"/>
    <w:rsid w:val="00C41455"/>
    <w:rsid w:val="00C504AF"/>
    <w:rsid w:val="00C55D4B"/>
    <w:rsid w:val="00C70A77"/>
    <w:rsid w:val="00C758D2"/>
    <w:rsid w:val="00C81CBC"/>
    <w:rsid w:val="00C82C1C"/>
    <w:rsid w:val="00C83727"/>
    <w:rsid w:val="00CA0651"/>
    <w:rsid w:val="00CA2285"/>
    <w:rsid w:val="00CB1CC7"/>
    <w:rsid w:val="00CB1EF9"/>
    <w:rsid w:val="00CC1758"/>
    <w:rsid w:val="00CC4FCD"/>
    <w:rsid w:val="00CD0A5E"/>
    <w:rsid w:val="00CD1F53"/>
    <w:rsid w:val="00CD5505"/>
    <w:rsid w:val="00CF373D"/>
    <w:rsid w:val="00CF65EF"/>
    <w:rsid w:val="00D0570C"/>
    <w:rsid w:val="00D1543F"/>
    <w:rsid w:val="00D175CA"/>
    <w:rsid w:val="00D31806"/>
    <w:rsid w:val="00D34FF6"/>
    <w:rsid w:val="00D452D6"/>
    <w:rsid w:val="00D56DD5"/>
    <w:rsid w:val="00D5725B"/>
    <w:rsid w:val="00D5777C"/>
    <w:rsid w:val="00D7689F"/>
    <w:rsid w:val="00D80EB5"/>
    <w:rsid w:val="00DA4FCE"/>
    <w:rsid w:val="00DB03D5"/>
    <w:rsid w:val="00DD1463"/>
    <w:rsid w:val="00DD5878"/>
    <w:rsid w:val="00E1041E"/>
    <w:rsid w:val="00E140EE"/>
    <w:rsid w:val="00E237E2"/>
    <w:rsid w:val="00E352E2"/>
    <w:rsid w:val="00E358B1"/>
    <w:rsid w:val="00E44E2D"/>
    <w:rsid w:val="00E468A4"/>
    <w:rsid w:val="00E46AE1"/>
    <w:rsid w:val="00E52196"/>
    <w:rsid w:val="00E538B4"/>
    <w:rsid w:val="00E565CC"/>
    <w:rsid w:val="00E626DD"/>
    <w:rsid w:val="00E770B1"/>
    <w:rsid w:val="00E84D36"/>
    <w:rsid w:val="00E9646F"/>
    <w:rsid w:val="00EA060B"/>
    <w:rsid w:val="00EA1686"/>
    <w:rsid w:val="00EA5848"/>
    <w:rsid w:val="00EB202F"/>
    <w:rsid w:val="00EC30C8"/>
    <w:rsid w:val="00EC4B1E"/>
    <w:rsid w:val="00ED00B1"/>
    <w:rsid w:val="00EE09F0"/>
    <w:rsid w:val="00EF465E"/>
    <w:rsid w:val="00F06EBE"/>
    <w:rsid w:val="00F1536A"/>
    <w:rsid w:val="00F16F89"/>
    <w:rsid w:val="00F1750F"/>
    <w:rsid w:val="00F256E4"/>
    <w:rsid w:val="00F26B1B"/>
    <w:rsid w:val="00F357A0"/>
    <w:rsid w:val="00F365B2"/>
    <w:rsid w:val="00F46449"/>
    <w:rsid w:val="00F53623"/>
    <w:rsid w:val="00F56137"/>
    <w:rsid w:val="00F96DF9"/>
    <w:rsid w:val="00FA14F8"/>
    <w:rsid w:val="00FA23D3"/>
    <w:rsid w:val="00FA6BE9"/>
    <w:rsid w:val="00FB2089"/>
    <w:rsid w:val="00FB53DF"/>
    <w:rsid w:val="00FC3BC6"/>
    <w:rsid w:val="00FD0C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F1BFF"/>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6B3D1F"/>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 w:type="table" w:styleId="PlainTable1">
    <w:name w:val="Plain Table 1"/>
    <w:basedOn w:val="TableNormal"/>
    <w:uiPriority w:val="41"/>
    <w:rsid w:val="000D1331"/>
    <w:rPr>
      <w:rFonts w:ascii="CG Times" w:hAnsi="CG Tim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val="0"/>
        <w:bCs/>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aliases w:val="CEO_Hyperlink"/>
    <w:basedOn w:val="DefaultParagraphFont"/>
    <w:unhideWhenUsed/>
    <w:rsid w:val="00A46448"/>
    <w:rPr>
      <w:color w:val="0000FF" w:themeColor="hyperlink"/>
      <w:u w:val="single"/>
    </w:rPr>
  </w:style>
  <w:style w:type="character" w:styleId="UnresolvedMention">
    <w:name w:val="Unresolved Mention"/>
    <w:basedOn w:val="DefaultParagraphFont"/>
    <w:uiPriority w:val="99"/>
    <w:semiHidden/>
    <w:unhideWhenUsed/>
    <w:rsid w:val="00A464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42" Type="http://schemas.openxmlformats.org/officeDocument/2006/relationships/header" Target="header32.xml"/><Relationship Id="rId47" Type="http://schemas.openxmlformats.org/officeDocument/2006/relationships/header" Target="header37.xml"/><Relationship Id="rId63" Type="http://schemas.openxmlformats.org/officeDocument/2006/relationships/header" Target="header51.xml"/><Relationship Id="rId68" Type="http://schemas.openxmlformats.org/officeDocument/2006/relationships/header" Target="header56.xml"/><Relationship Id="rId16" Type="http://schemas.openxmlformats.org/officeDocument/2006/relationships/header" Target="header9.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footer" Target="footer3.xml"/><Relationship Id="rId66" Type="http://schemas.openxmlformats.org/officeDocument/2006/relationships/header" Target="header54.xml"/><Relationship Id="rId74" Type="http://schemas.openxmlformats.org/officeDocument/2006/relationships/header" Target="header62.xml"/><Relationship Id="rId5" Type="http://schemas.openxmlformats.org/officeDocument/2006/relationships/webSettings" Target="webSettings.xml"/><Relationship Id="rId61" Type="http://schemas.openxmlformats.org/officeDocument/2006/relationships/header" Target="header49.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yperlink" Target="https://www.itu.int/md/R23-WRC23-C-0523/es" TargetMode="Externa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header" Target="header45.xml"/><Relationship Id="rId64" Type="http://schemas.openxmlformats.org/officeDocument/2006/relationships/header" Target="header52.xml"/><Relationship Id="rId69" Type="http://schemas.openxmlformats.org/officeDocument/2006/relationships/header" Target="header57.xml"/><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41.xml"/><Relationship Id="rId72" Type="http://schemas.openxmlformats.org/officeDocument/2006/relationships/header" Target="header60.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59" Type="http://schemas.openxmlformats.org/officeDocument/2006/relationships/header" Target="header47.xml"/><Relationship Id="rId67" Type="http://schemas.openxmlformats.org/officeDocument/2006/relationships/header" Target="header55.xml"/><Relationship Id="rId20" Type="http://schemas.openxmlformats.org/officeDocument/2006/relationships/header" Target="header13.xml"/><Relationship Id="rId41" Type="http://schemas.openxmlformats.org/officeDocument/2006/relationships/header" Target="header31.xml"/><Relationship Id="rId54" Type="http://schemas.openxmlformats.org/officeDocument/2006/relationships/header" Target="header44.xml"/><Relationship Id="rId62" Type="http://schemas.openxmlformats.org/officeDocument/2006/relationships/header" Target="header50.xml"/><Relationship Id="rId70" Type="http://schemas.openxmlformats.org/officeDocument/2006/relationships/header" Target="header58.xml"/><Relationship Id="rId75" Type="http://schemas.openxmlformats.org/officeDocument/2006/relationships/header" Target="header6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footer" Target="footer1.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header" Target="header46.xml"/><Relationship Id="rId10" Type="http://schemas.openxmlformats.org/officeDocument/2006/relationships/header" Target="header3.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60" Type="http://schemas.openxmlformats.org/officeDocument/2006/relationships/header" Target="header48.xml"/><Relationship Id="rId65" Type="http://schemas.openxmlformats.org/officeDocument/2006/relationships/header" Target="header53.xml"/><Relationship Id="rId73" Type="http://schemas.openxmlformats.org/officeDocument/2006/relationships/header" Target="header61.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29.xml"/><Relationship Id="rId34" Type="http://schemas.openxmlformats.org/officeDocument/2006/relationships/header" Target="header24.xml"/><Relationship Id="rId50" Type="http://schemas.openxmlformats.org/officeDocument/2006/relationships/header" Target="header40.xml"/><Relationship Id="rId55" Type="http://schemas.openxmlformats.org/officeDocument/2006/relationships/footer" Target="footer2.xml"/><Relationship Id="rId76" Type="http://schemas.openxmlformats.org/officeDocument/2006/relationships/header" Target="header64.xml"/><Relationship Id="rId7" Type="http://schemas.openxmlformats.org/officeDocument/2006/relationships/endnotes" Target="endnotes.xml"/><Relationship Id="rId71" Type="http://schemas.openxmlformats.org/officeDocument/2006/relationships/header" Target="header59.xml"/><Relationship Id="rId2" Type="http://schemas.openxmlformats.org/officeDocument/2006/relationships/numbering" Target="numbering.xml"/><Relationship Id="rId29" Type="http://schemas.openxmlformats.org/officeDocument/2006/relationships/hyperlink" Target="https://www.itu.int/md/R23-WRC23-C-0527/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331E-458E-4200-9835-B85218E2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1291</TotalTime>
  <Pages>40</Pages>
  <Words>12962</Words>
  <Characters>73884</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86673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Article 5</dc:subject>
  <dc:creator>Composition des Publications</dc:creator>
  <cp:keywords>Folios: 1 - 22</cp:keywords>
  <dc:description>Edition 2009:  11.02.2009/DD (dict. ok)</dc:description>
  <cp:lastModifiedBy>Saez Grau, Ricardo</cp:lastModifiedBy>
  <cp:revision>219</cp:revision>
  <cp:lastPrinted>2026-01-29T10:53:00Z</cp:lastPrinted>
  <dcterms:created xsi:type="dcterms:W3CDTF">2012-10-02T09:41:00Z</dcterms:created>
  <dcterms:modified xsi:type="dcterms:W3CDTF">2026-01-29T10:53:00Z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