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3FF68" w14:textId="77777777" w:rsidR="00FB779B" w:rsidRPr="001C1AA5" w:rsidRDefault="00C86192" w:rsidP="00A26568">
      <w:pPr>
        <w:pStyle w:val="Heading1"/>
        <w:spacing w:before="0"/>
        <w:ind w:left="0" w:firstLine="0"/>
        <w:jc w:val="center"/>
        <w:rPr>
          <w:rStyle w:val="href"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>ÍNDICE</w:t>
      </w:r>
    </w:p>
    <w:p w14:paraId="0AAA1F5D" w14:textId="77777777" w:rsidR="00FB779B" w:rsidRPr="00F72FD8" w:rsidRDefault="00FB779B" w:rsidP="00C96DFA">
      <w:pPr>
        <w:pStyle w:val="Heading2"/>
        <w:spacing w:before="240"/>
        <w:ind w:left="0" w:firstLine="0"/>
        <w:jc w:val="center"/>
        <w:rPr>
          <w:color w:val="000000"/>
          <w:szCs w:val="26"/>
          <w:lang w:val="es-ES_tradnl"/>
        </w:rPr>
      </w:pPr>
      <w:r w:rsidRPr="00F72FD8">
        <w:rPr>
          <w:color w:val="000000"/>
          <w:szCs w:val="26"/>
          <w:lang w:val="es-ES_tradnl"/>
        </w:rPr>
        <w:t>PART</w:t>
      </w:r>
      <w:r w:rsidR="00AF7B42" w:rsidRPr="00F72FD8">
        <w:rPr>
          <w:color w:val="000000"/>
          <w:szCs w:val="26"/>
          <w:lang w:val="es-ES_tradnl"/>
        </w:rPr>
        <w:t>E</w:t>
      </w:r>
      <w:r w:rsidRPr="00F72FD8">
        <w:rPr>
          <w:color w:val="000000"/>
          <w:szCs w:val="26"/>
          <w:lang w:val="es-ES_tradnl"/>
        </w:rPr>
        <w:t xml:space="preserve">  A</w:t>
      </w:r>
    </w:p>
    <w:p w14:paraId="3B81D973" w14:textId="77777777" w:rsidR="00FB779B" w:rsidRPr="001C1AA5" w:rsidRDefault="00C86192" w:rsidP="00C96DFA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160"/>
        <w:ind w:left="0" w:firstLine="0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>Sección</w:t>
      </w:r>
      <w:r w:rsidR="00FB779B" w:rsidRPr="001C1AA5">
        <w:rPr>
          <w:noProof/>
          <w:color w:val="000000"/>
          <w:lang w:val="es-ES_tradnl"/>
        </w:rPr>
        <w:tab/>
      </w:r>
      <w:r w:rsidRPr="001C1AA5">
        <w:rPr>
          <w:noProof/>
          <w:color w:val="000000"/>
          <w:lang w:val="es-ES_tradnl"/>
        </w:rPr>
        <w:t>Reglas relativas al</w:t>
      </w:r>
      <w:r w:rsidR="00FB779B" w:rsidRPr="001C1AA5">
        <w:rPr>
          <w:noProof/>
          <w:color w:val="000000"/>
          <w:lang w:val="es-ES_tradnl"/>
        </w:rPr>
        <w:tab/>
      </w:r>
      <w:r w:rsidRPr="001C1AA5">
        <w:rPr>
          <w:noProof/>
          <w:color w:val="000000"/>
          <w:lang w:val="es-ES_tradnl"/>
        </w:rPr>
        <w:t>Página</w:t>
      </w:r>
    </w:p>
    <w:p w14:paraId="7F7FE01F" w14:textId="77777777" w:rsidR="00FB779B" w:rsidRPr="001C1AA5" w:rsidRDefault="00FB779B" w:rsidP="00C96DFA">
      <w:pPr>
        <w:pStyle w:val="TOC1"/>
        <w:keepNext w:val="0"/>
        <w:tabs>
          <w:tab w:val="left" w:pos="993"/>
          <w:tab w:val="left" w:pos="2268"/>
          <w:tab w:val="left" w:leader="dot" w:pos="7088"/>
          <w:tab w:val="left" w:pos="7371"/>
        </w:tabs>
        <w:spacing w:before="80"/>
        <w:ind w:left="0" w:right="0" w:firstLine="0"/>
        <w:rPr>
          <w:b w:val="0"/>
          <w:bCs/>
          <w:noProof/>
          <w:color w:val="000000"/>
          <w:sz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lang w:val="es-ES_tradnl"/>
        </w:rPr>
        <w:t>A1</w:t>
      </w:r>
      <w:r w:rsidRPr="001C1AA5">
        <w:rPr>
          <w:b w:val="0"/>
          <w:bCs/>
          <w:noProof/>
          <w:color w:val="000000"/>
          <w:sz w:val="24"/>
          <w:lang w:val="es-ES_tradnl"/>
        </w:rPr>
        <w:tab/>
      </w:r>
      <w:r w:rsidR="00B30023" w:rsidRPr="001C1AA5">
        <w:rPr>
          <w:b w:val="0"/>
          <w:bCs/>
          <w:noProof/>
          <w:color w:val="000000"/>
          <w:sz w:val="24"/>
          <w:lang w:val="es-ES_tradnl"/>
        </w:rPr>
        <w:t xml:space="preserve">Artículo </w:t>
      </w:r>
      <w:r w:rsidRPr="001C1AA5">
        <w:rPr>
          <w:noProof/>
          <w:color w:val="000000"/>
          <w:sz w:val="24"/>
          <w:lang w:val="es-ES_tradnl"/>
        </w:rPr>
        <w:t>1</w:t>
      </w:r>
      <w:r w:rsidRPr="001C1AA5">
        <w:rPr>
          <w:b w:val="0"/>
          <w:bCs/>
          <w:noProof/>
          <w:color w:val="000000"/>
          <w:sz w:val="24"/>
          <w:lang w:val="es-ES_tradnl"/>
        </w:rPr>
        <w:t xml:space="preserve"> </w:t>
      </w:r>
      <w:r w:rsidR="00C86192" w:rsidRPr="001C1AA5">
        <w:rPr>
          <w:b w:val="0"/>
          <w:bCs/>
          <w:noProof/>
          <w:color w:val="000000"/>
          <w:sz w:val="24"/>
          <w:lang w:val="es-ES_tradnl"/>
        </w:rPr>
        <w:t>del</w:t>
      </w:r>
      <w:r w:rsidRPr="001C1AA5">
        <w:rPr>
          <w:b w:val="0"/>
          <w:bCs/>
          <w:noProof/>
          <w:color w:val="000000"/>
          <w:sz w:val="24"/>
          <w:lang w:val="es-ES_tradnl"/>
        </w:rPr>
        <w:t xml:space="preserve"> RR</w:t>
      </w:r>
      <w:r w:rsidRPr="001C1AA5">
        <w:rPr>
          <w:b w:val="0"/>
          <w:bCs/>
          <w:noProof/>
          <w:color w:val="000000"/>
          <w:sz w:val="24"/>
          <w:lang w:val="es-ES_tradnl"/>
        </w:rPr>
        <w:tab/>
      </w:r>
      <w:r w:rsidRPr="001C1AA5">
        <w:rPr>
          <w:b w:val="0"/>
          <w:bCs/>
          <w:noProof/>
          <w:color w:val="000000"/>
          <w:sz w:val="24"/>
          <w:lang w:val="es-ES_tradnl"/>
        </w:rPr>
        <w:tab/>
        <w:t>AR1-1/2</w:t>
      </w:r>
    </w:p>
    <w:p w14:paraId="67C6132C" w14:textId="6BFA0C22" w:rsidR="00FB779B" w:rsidRPr="001C1AA5" w:rsidRDefault="00B30023" w:rsidP="00C96DFA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2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Artículo </w:t>
      </w:r>
      <w:r w:rsidR="00FB779B" w:rsidRPr="001C1AA5">
        <w:rPr>
          <w:b/>
          <w:noProof/>
          <w:color w:val="000000"/>
          <w:lang w:val="es-ES_tradnl"/>
        </w:rPr>
        <w:t>4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del</w:t>
      </w:r>
      <w:r w:rsidR="00330597">
        <w:rPr>
          <w:noProof/>
          <w:color w:val="000000"/>
          <w:lang w:val="es-ES_tradnl"/>
        </w:rPr>
        <w:t xml:space="preserve"> RR</w:t>
      </w:r>
      <w:r w:rsidR="00330597">
        <w:rPr>
          <w:noProof/>
          <w:color w:val="000000"/>
          <w:lang w:val="es-ES_tradnl"/>
        </w:rPr>
        <w:tab/>
      </w:r>
      <w:r w:rsidR="00330597">
        <w:rPr>
          <w:noProof/>
          <w:color w:val="000000"/>
          <w:lang w:val="es-ES_tradnl"/>
        </w:rPr>
        <w:tab/>
        <w:t>AR4-1/</w:t>
      </w:r>
      <w:r w:rsidR="00EB6ED8">
        <w:rPr>
          <w:noProof/>
          <w:color w:val="000000"/>
          <w:lang w:val="es-ES_tradnl"/>
        </w:rPr>
        <w:t>4</w:t>
      </w:r>
    </w:p>
    <w:p w14:paraId="34DA8063" w14:textId="76435F9A" w:rsidR="00FB779B" w:rsidRPr="001C1AA5" w:rsidRDefault="00B30023" w:rsidP="00C96DFA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2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Artículo </w:t>
      </w:r>
      <w:r w:rsidR="00FB779B" w:rsidRPr="001C1AA5">
        <w:rPr>
          <w:b/>
          <w:noProof/>
          <w:color w:val="000000"/>
          <w:lang w:val="es-ES_tradnl"/>
        </w:rPr>
        <w:t>5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del</w:t>
      </w:r>
      <w:r w:rsidR="00FE331E">
        <w:rPr>
          <w:noProof/>
          <w:color w:val="000000"/>
          <w:lang w:val="es-ES_tradnl"/>
        </w:rPr>
        <w:t xml:space="preserve"> RR</w:t>
      </w:r>
      <w:r w:rsidR="00FE331E">
        <w:rPr>
          <w:noProof/>
          <w:color w:val="000000"/>
          <w:lang w:val="es-ES_tradnl"/>
        </w:rPr>
        <w:tab/>
      </w:r>
      <w:r w:rsidR="00FE331E">
        <w:rPr>
          <w:noProof/>
          <w:color w:val="000000"/>
          <w:lang w:val="es-ES_tradnl"/>
        </w:rPr>
        <w:tab/>
        <w:t>AR5-1/</w:t>
      </w:r>
      <w:r w:rsidR="00EB6ED8">
        <w:rPr>
          <w:noProof/>
          <w:color w:val="000000"/>
          <w:lang w:val="es-ES_tradnl"/>
        </w:rPr>
        <w:t>3</w:t>
      </w:r>
      <w:r w:rsidR="00424608">
        <w:rPr>
          <w:noProof/>
          <w:color w:val="000000"/>
          <w:lang w:val="es-ES_tradnl"/>
        </w:rPr>
        <w:t>9</w:t>
      </w:r>
    </w:p>
    <w:p w14:paraId="3D7C240A" w14:textId="77777777" w:rsidR="00FB779B" w:rsidRPr="001C1AA5" w:rsidRDefault="00B30023" w:rsidP="00C96DFA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2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Artículo </w:t>
      </w:r>
      <w:r w:rsidR="00FB779B" w:rsidRPr="001C1AA5">
        <w:rPr>
          <w:b/>
          <w:noProof/>
          <w:color w:val="000000"/>
          <w:lang w:val="es-ES_tradnl"/>
        </w:rPr>
        <w:t>6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del</w:t>
      </w:r>
      <w:r w:rsidR="00FB779B" w:rsidRPr="001C1AA5">
        <w:rPr>
          <w:noProof/>
          <w:color w:val="000000"/>
          <w:lang w:val="es-ES_tradnl"/>
        </w:rPr>
        <w:t xml:space="preserve"> RR</w:t>
      </w:r>
      <w:r w:rsidR="00FB779B" w:rsidRPr="001C1AA5">
        <w:rPr>
          <w:noProof/>
          <w:color w:val="000000"/>
          <w:lang w:val="es-ES_tradnl"/>
        </w:rPr>
        <w:tab/>
      </w:r>
      <w:r w:rsidR="00FB779B" w:rsidRPr="001C1AA5">
        <w:rPr>
          <w:noProof/>
          <w:color w:val="000000"/>
          <w:lang w:val="es-ES_tradnl"/>
        </w:rPr>
        <w:tab/>
        <w:t>AR6-1</w:t>
      </w:r>
    </w:p>
    <w:p w14:paraId="5E7F77CF" w14:textId="3E88E915" w:rsidR="00FB779B" w:rsidRDefault="00C86192" w:rsidP="00C96DFA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20"/>
        <w:ind w:left="0" w:right="-57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>Aceptabilidad</w:t>
      </w:r>
      <w:r w:rsidR="00FB779B" w:rsidRPr="001C1AA5">
        <w:rPr>
          <w:noProof/>
          <w:color w:val="000000"/>
          <w:lang w:val="es-ES_tradnl"/>
        </w:rPr>
        <w:tab/>
      </w:r>
      <w:r w:rsidR="00FB779B" w:rsidRPr="001C1AA5">
        <w:rPr>
          <w:noProof/>
          <w:color w:val="000000"/>
          <w:lang w:val="es-ES_tradnl"/>
        </w:rPr>
        <w:tab/>
      </w:r>
      <w:r w:rsidRPr="001C1AA5">
        <w:rPr>
          <w:noProof/>
          <w:color w:val="000000"/>
          <w:lang w:val="es-ES_tradnl"/>
        </w:rPr>
        <w:t>Aceptabilidad</w:t>
      </w:r>
      <w:r w:rsidR="00A46036">
        <w:rPr>
          <w:noProof/>
          <w:color w:val="000000"/>
          <w:lang w:val="es-ES_tradnl"/>
        </w:rPr>
        <w:t>-1/</w:t>
      </w:r>
      <w:r w:rsidR="00BB318F">
        <w:rPr>
          <w:noProof/>
          <w:color w:val="000000"/>
          <w:lang w:val="es-ES_tradnl"/>
        </w:rPr>
        <w:t>7</w:t>
      </w:r>
    </w:p>
    <w:p w14:paraId="5B243AC8" w14:textId="77777777" w:rsidR="00AF3A89" w:rsidRDefault="005271EB" w:rsidP="00C96DFA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20"/>
        <w:ind w:left="0" w:right="-57" w:firstLine="992"/>
        <w:rPr>
          <w:noProof/>
          <w:color w:val="000000"/>
          <w:spacing w:val="-4"/>
          <w:lang w:val="es-ES_tradnl"/>
        </w:rPr>
      </w:pPr>
      <w:r w:rsidRPr="005271EB">
        <w:rPr>
          <w:noProof/>
          <w:color w:val="000000"/>
          <w:lang w:val="es-ES_tradnl"/>
        </w:rPr>
        <w:t>Fecha efectiva de entrada en vigor</w:t>
      </w:r>
      <w:r>
        <w:rPr>
          <w:noProof/>
          <w:color w:val="000000"/>
          <w:lang w:val="es-ES_tradnl"/>
        </w:rPr>
        <w:tab/>
      </w:r>
      <w:r>
        <w:rPr>
          <w:noProof/>
          <w:color w:val="000000"/>
          <w:lang w:val="es-ES_tradnl"/>
        </w:rPr>
        <w:tab/>
      </w:r>
      <w:r w:rsidRPr="000379CE">
        <w:rPr>
          <w:noProof/>
          <w:color w:val="000000"/>
          <w:spacing w:val="-4"/>
          <w:lang w:val="es-ES_tradnl"/>
        </w:rPr>
        <w:t>Fecha efectiva de</w:t>
      </w:r>
    </w:p>
    <w:p w14:paraId="17EFEACB" w14:textId="2D9F07DD" w:rsidR="005271EB" w:rsidRPr="000379CE" w:rsidRDefault="005271EB" w:rsidP="00C96DFA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20"/>
        <w:ind w:left="0" w:right="-57" w:firstLine="992"/>
        <w:rPr>
          <w:spacing w:val="-4"/>
          <w:lang w:val="es-ES_tradnl"/>
        </w:rPr>
      </w:pPr>
      <w:r w:rsidRPr="000379CE">
        <w:rPr>
          <w:noProof/>
          <w:color w:val="000000"/>
          <w:spacing w:val="-4"/>
          <w:lang w:val="es-ES_tradnl"/>
        </w:rPr>
        <w:tab/>
      </w:r>
      <w:r w:rsidRPr="000379CE">
        <w:rPr>
          <w:noProof/>
          <w:color w:val="000000"/>
          <w:spacing w:val="-4"/>
          <w:lang w:val="es-ES_tradnl"/>
        </w:rPr>
        <w:tab/>
      </w:r>
      <w:r w:rsidR="00AF3A89" w:rsidRPr="00AF3A89">
        <w:rPr>
          <w:noProof/>
          <w:color w:val="FFFFFF" w:themeColor="background1"/>
          <w:lang w:val="es-ES_tradnl"/>
        </w:rPr>
        <w:tab/>
      </w:r>
      <w:r w:rsidRPr="000379CE">
        <w:rPr>
          <w:noProof/>
          <w:color w:val="000000"/>
          <w:spacing w:val="-4"/>
          <w:lang w:val="es-ES_tradnl"/>
        </w:rPr>
        <w:tab/>
        <w:t>entrada en vigor</w:t>
      </w:r>
      <w:r w:rsidR="000379CE" w:rsidRPr="000379CE">
        <w:rPr>
          <w:noProof/>
          <w:color w:val="000000"/>
          <w:spacing w:val="-4"/>
          <w:lang w:val="es-ES_tradnl"/>
        </w:rPr>
        <w:t>-1</w:t>
      </w:r>
    </w:p>
    <w:p w14:paraId="6A0F22F1" w14:textId="77777777" w:rsidR="00AF3A89" w:rsidRDefault="00AF3A89" w:rsidP="00C96DFA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20"/>
        <w:ind w:left="0" w:right="-57" w:firstLine="992"/>
        <w:rPr>
          <w:noProof/>
          <w:color w:val="000000"/>
          <w:lang w:val="es-ES_tradnl"/>
        </w:rPr>
      </w:pPr>
      <w:r>
        <w:rPr>
          <w:noProof/>
          <w:color w:val="000000"/>
          <w:lang w:val="es-ES_tradnl"/>
        </w:rPr>
        <w:t>Administración notificante</w:t>
      </w:r>
      <w:r>
        <w:rPr>
          <w:noProof/>
          <w:color w:val="000000"/>
          <w:lang w:val="es-ES_tradnl"/>
        </w:rPr>
        <w:tab/>
      </w:r>
      <w:r>
        <w:rPr>
          <w:noProof/>
          <w:color w:val="000000"/>
          <w:lang w:val="es-ES_tradnl"/>
        </w:rPr>
        <w:tab/>
        <w:t>Administración</w:t>
      </w:r>
    </w:p>
    <w:p w14:paraId="61BC7667" w14:textId="0CFAB7EE" w:rsidR="00AF3A89" w:rsidRDefault="00AF3A89" w:rsidP="00C96DFA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20"/>
        <w:ind w:left="0" w:right="-57" w:firstLine="992"/>
        <w:rPr>
          <w:noProof/>
          <w:color w:val="000000"/>
          <w:lang w:val="es-ES_tradnl"/>
        </w:rPr>
      </w:pPr>
      <w:r>
        <w:rPr>
          <w:noProof/>
          <w:color w:val="000000"/>
          <w:lang w:val="es-ES_tradnl"/>
        </w:rPr>
        <w:tab/>
      </w:r>
      <w:r>
        <w:rPr>
          <w:noProof/>
          <w:color w:val="000000"/>
          <w:lang w:val="es-ES_tradnl"/>
        </w:rPr>
        <w:tab/>
      </w:r>
      <w:r w:rsidRPr="00FE331E">
        <w:rPr>
          <w:noProof/>
          <w:color w:val="FFFFFF" w:themeColor="background1"/>
          <w:lang w:val="es-ES_tradnl"/>
        </w:rPr>
        <w:tab/>
      </w:r>
      <w:r>
        <w:rPr>
          <w:noProof/>
          <w:color w:val="000000"/>
          <w:lang w:val="es-ES_tradnl"/>
        </w:rPr>
        <w:tab/>
        <w:t>notificante-1</w:t>
      </w:r>
      <w:r w:rsidR="003A4CFB">
        <w:rPr>
          <w:noProof/>
          <w:color w:val="000000"/>
          <w:lang w:val="es-ES_tradnl"/>
        </w:rPr>
        <w:t>/8</w:t>
      </w:r>
    </w:p>
    <w:p w14:paraId="16173B1E" w14:textId="7838F6DD" w:rsidR="00FB779B" w:rsidRDefault="00B30023" w:rsidP="00C96DFA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2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Artículo </w:t>
      </w:r>
      <w:r w:rsidR="00FB779B" w:rsidRPr="001C1AA5">
        <w:rPr>
          <w:b/>
          <w:noProof/>
          <w:color w:val="000000"/>
          <w:lang w:val="es-ES_tradnl"/>
        </w:rPr>
        <w:t>9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del</w:t>
      </w:r>
      <w:r w:rsidR="00FB779B" w:rsidRPr="001C1AA5">
        <w:rPr>
          <w:noProof/>
          <w:color w:val="000000"/>
          <w:lang w:val="es-ES_tradnl"/>
        </w:rPr>
        <w:t xml:space="preserve"> RR</w:t>
      </w:r>
      <w:r w:rsidR="00FB779B" w:rsidRPr="001C1AA5">
        <w:rPr>
          <w:noProof/>
          <w:color w:val="000000"/>
          <w:lang w:val="es-ES_tradnl"/>
        </w:rPr>
        <w:tab/>
      </w:r>
      <w:r w:rsidR="00FB779B" w:rsidRPr="001C1AA5">
        <w:rPr>
          <w:noProof/>
          <w:color w:val="000000"/>
          <w:lang w:val="es-ES_tradnl"/>
        </w:rPr>
        <w:tab/>
        <w:t>AR9-1/3</w:t>
      </w:r>
      <w:r w:rsidR="00C96DFA">
        <w:rPr>
          <w:noProof/>
          <w:color w:val="000000"/>
          <w:lang w:val="es-ES_tradnl"/>
        </w:rPr>
        <w:t>3</w:t>
      </w:r>
    </w:p>
    <w:p w14:paraId="045EB234" w14:textId="4636E82A" w:rsidR="00C96DFA" w:rsidRDefault="00C96DFA" w:rsidP="00C96DFA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20"/>
        <w:ind w:left="0" w:right="0" w:firstLine="992"/>
        <w:jc w:val="left"/>
        <w:rPr>
          <w:noProof/>
          <w:color w:val="000000"/>
          <w:lang w:val="es-ES_tradnl"/>
        </w:rPr>
      </w:pPr>
      <w:r w:rsidRPr="00C96DFA">
        <w:rPr>
          <w:noProof/>
          <w:color w:val="000000"/>
          <w:lang w:val="es-ES_tradnl"/>
        </w:rPr>
        <w:t>Pago atrasado</w:t>
      </w:r>
      <w:r w:rsidRPr="001C1AA5">
        <w:rPr>
          <w:noProof/>
          <w:color w:val="000000"/>
          <w:lang w:val="es-ES_tradnl"/>
        </w:rPr>
        <w:tab/>
      </w:r>
      <w:r w:rsidRPr="001C1AA5">
        <w:rPr>
          <w:noProof/>
          <w:color w:val="000000"/>
          <w:lang w:val="es-ES_tradnl"/>
        </w:rPr>
        <w:tab/>
      </w:r>
      <w:r w:rsidRPr="00C96DFA">
        <w:rPr>
          <w:noProof/>
          <w:color w:val="000000"/>
          <w:spacing w:val="-10"/>
          <w:lang w:val="es-ES_tradnl"/>
        </w:rPr>
        <w:t>Pago atrasado-1/1</w:t>
      </w:r>
    </w:p>
    <w:p w14:paraId="56135728" w14:textId="100E823D" w:rsidR="00E346CB" w:rsidRPr="00D205C4" w:rsidRDefault="00D205C4" w:rsidP="00C96DFA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20"/>
        <w:ind w:left="0" w:right="0" w:firstLine="992"/>
        <w:rPr>
          <w:lang w:val="es-ES"/>
        </w:rPr>
      </w:pPr>
      <w:r w:rsidRPr="00D205C4">
        <w:rPr>
          <w:lang w:val="es-ES"/>
        </w:rPr>
        <w:t>Ampliación del plazo reglamentario</w:t>
      </w:r>
      <w:r w:rsidR="00E346CB" w:rsidRPr="00D205C4">
        <w:rPr>
          <w:lang w:val="es-ES"/>
        </w:rPr>
        <w:tab/>
      </w:r>
      <w:r w:rsidR="00E346CB" w:rsidRPr="00D205C4">
        <w:rPr>
          <w:lang w:val="es-ES"/>
        </w:rPr>
        <w:tab/>
      </w:r>
      <w:r w:rsidRPr="00D205C4">
        <w:rPr>
          <w:lang w:val="es-ES"/>
        </w:rPr>
        <w:t>Ampliación del</w:t>
      </w:r>
    </w:p>
    <w:p w14:paraId="3F0372D9" w14:textId="16DE1BE4" w:rsidR="00E346CB" w:rsidRPr="00D205C4" w:rsidRDefault="00E346CB" w:rsidP="00C96DFA">
      <w:pPr>
        <w:pStyle w:val="TOC2"/>
        <w:keepLines w:val="0"/>
        <w:tabs>
          <w:tab w:val="clear" w:pos="9355"/>
          <w:tab w:val="left" w:pos="2268"/>
          <w:tab w:val="left" w:pos="7088"/>
          <w:tab w:val="left" w:pos="7371"/>
          <w:tab w:val="right" w:pos="8505"/>
          <w:tab w:val="right" w:pos="9071"/>
        </w:tabs>
        <w:spacing w:before="20"/>
        <w:ind w:left="0" w:right="0" w:firstLine="992"/>
        <w:rPr>
          <w:noProof/>
          <w:color w:val="000000"/>
          <w:spacing w:val="-4"/>
          <w:lang w:val="es-ES"/>
        </w:rPr>
      </w:pPr>
      <w:r w:rsidRPr="00D205C4">
        <w:rPr>
          <w:noProof/>
          <w:color w:val="000000"/>
          <w:lang w:val="es-ES"/>
        </w:rPr>
        <w:tab/>
      </w:r>
      <w:r w:rsidRPr="00D205C4">
        <w:rPr>
          <w:noProof/>
          <w:color w:val="000000"/>
          <w:lang w:val="es-ES"/>
        </w:rPr>
        <w:tab/>
      </w:r>
      <w:r w:rsidRPr="00D205C4">
        <w:rPr>
          <w:noProof/>
          <w:color w:val="000000"/>
          <w:lang w:val="es-ES"/>
        </w:rPr>
        <w:tab/>
      </w:r>
      <w:r w:rsidRPr="00D205C4">
        <w:rPr>
          <w:noProof/>
          <w:color w:val="000000"/>
          <w:lang w:val="es-ES"/>
        </w:rPr>
        <w:tab/>
      </w:r>
      <w:r w:rsidR="00D205C4" w:rsidRPr="00D205C4">
        <w:rPr>
          <w:noProof/>
          <w:color w:val="000000"/>
          <w:spacing w:val="-4"/>
          <w:lang w:val="es-ES"/>
        </w:rPr>
        <w:t>plazo regl.</w:t>
      </w:r>
      <w:r w:rsidRPr="00D205C4">
        <w:rPr>
          <w:noProof/>
          <w:color w:val="000000"/>
          <w:spacing w:val="-4"/>
          <w:lang w:val="es-ES"/>
        </w:rPr>
        <w:t>-1/</w:t>
      </w:r>
      <w:r w:rsidR="00EB6ED8">
        <w:rPr>
          <w:noProof/>
          <w:color w:val="000000"/>
          <w:spacing w:val="-4"/>
          <w:lang w:val="es-ES"/>
        </w:rPr>
        <w:t>3</w:t>
      </w:r>
    </w:p>
    <w:p w14:paraId="0259C18F" w14:textId="1FB0EC14" w:rsidR="00E346CB" w:rsidRPr="00D205C4" w:rsidRDefault="00D205C4" w:rsidP="00C96DFA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20"/>
        <w:ind w:left="0" w:right="0" w:firstLine="992"/>
        <w:rPr>
          <w:lang w:val="es-ES"/>
        </w:rPr>
      </w:pPr>
      <w:r w:rsidRPr="00D205C4">
        <w:rPr>
          <w:lang w:val="es-ES"/>
        </w:rPr>
        <w:t>Puesta en servicio simultánea</w:t>
      </w:r>
      <w:r w:rsidR="00E346CB" w:rsidRPr="00D205C4">
        <w:rPr>
          <w:lang w:val="es-ES"/>
        </w:rPr>
        <w:tab/>
      </w:r>
      <w:r w:rsidR="00E346CB" w:rsidRPr="00D205C4">
        <w:rPr>
          <w:lang w:val="es-ES"/>
        </w:rPr>
        <w:tab/>
      </w:r>
      <w:r w:rsidRPr="00D205C4">
        <w:rPr>
          <w:lang w:val="es-ES"/>
        </w:rPr>
        <w:t>Puesta en</w:t>
      </w:r>
      <w:r>
        <w:rPr>
          <w:lang w:val="es-ES"/>
        </w:rPr>
        <w:t xml:space="preserve"> </w:t>
      </w:r>
    </w:p>
    <w:p w14:paraId="48632C71" w14:textId="32182C18" w:rsidR="00E346CB" w:rsidRPr="00E346CB" w:rsidRDefault="00E346CB" w:rsidP="00C96DFA">
      <w:pPr>
        <w:pStyle w:val="TOC2"/>
        <w:keepLines w:val="0"/>
        <w:tabs>
          <w:tab w:val="clear" w:pos="9355"/>
          <w:tab w:val="left" w:pos="2268"/>
          <w:tab w:val="left" w:pos="7088"/>
          <w:tab w:val="left" w:pos="7371"/>
          <w:tab w:val="right" w:pos="8505"/>
          <w:tab w:val="right" w:pos="9071"/>
        </w:tabs>
        <w:spacing w:before="20"/>
        <w:ind w:left="0" w:right="0" w:firstLine="992"/>
        <w:rPr>
          <w:noProof/>
          <w:color w:val="000000"/>
          <w:lang w:val="es-ES"/>
        </w:rPr>
      </w:pPr>
      <w:r w:rsidRPr="00D205C4">
        <w:rPr>
          <w:noProof/>
          <w:color w:val="000000"/>
          <w:lang w:val="es-ES"/>
        </w:rPr>
        <w:tab/>
      </w:r>
      <w:r w:rsidRPr="00D205C4">
        <w:rPr>
          <w:noProof/>
          <w:color w:val="000000"/>
          <w:lang w:val="es-ES"/>
        </w:rPr>
        <w:tab/>
      </w:r>
      <w:r w:rsidRPr="00D205C4">
        <w:rPr>
          <w:noProof/>
          <w:color w:val="000000"/>
          <w:lang w:val="es-ES"/>
        </w:rPr>
        <w:tab/>
      </w:r>
      <w:r w:rsidRPr="00D205C4">
        <w:rPr>
          <w:noProof/>
          <w:color w:val="000000"/>
          <w:lang w:val="es-ES"/>
        </w:rPr>
        <w:tab/>
      </w:r>
      <w:r w:rsidR="00D205C4">
        <w:rPr>
          <w:noProof/>
          <w:color w:val="000000"/>
          <w:lang w:val="es-ES"/>
        </w:rPr>
        <w:t>servicio</w:t>
      </w:r>
      <w:r w:rsidRPr="00E346CB">
        <w:rPr>
          <w:noProof/>
          <w:color w:val="000000"/>
          <w:lang w:val="es-ES"/>
        </w:rPr>
        <w:t>-1</w:t>
      </w:r>
    </w:p>
    <w:p w14:paraId="14439E61" w14:textId="7BEDAB12" w:rsidR="00FB779B" w:rsidRPr="001C1AA5" w:rsidRDefault="00B30023" w:rsidP="00C96DFA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2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Artículo </w:t>
      </w:r>
      <w:r w:rsidR="00FB779B" w:rsidRPr="001C1AA5">
        <w:rPr>
          <w:b/>
          <w:noProof/>
          <w:color w:val="000000"/>
          <w:lang w:val="es-ES_tradnl"/>
        </w:rPr>
        <w:t>11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del</w:t>
      </w:r>
      <w:r w:rsidR="00A46036">
        <w:rPr>
          <w:noProof/>
          <w:color w:val="000000"/>
          <w:lang w:val="es-ES_tradnl"/>
        </w:rPr>
        <w:t xml:space="preserve"> RR</w:t>
      </w:r>
      <w:r w:rsidR="00A46036">
        <w:rPr>
          <w:noProof/>
          <w:color w:val="000000"/>
          <w:lang w:val="es-ES_tradnl"/>
        </w:rPr>
        <w:tab/>
      </w:r>
      <w:r w:rsidR="00A46036">
        <w:rPr>
          <w:noProof/>
          <w:color w:val="000000"/>
          <w:lang w:val="es-ES_tradnl"/>
        </w:rPr>
        <w:tab/>
        <w:t>AR11-1/3</w:t>
      </w:r>
      <w:r w:rsidR="00C96DFA">
        <w:rPr>
          <w:noProof/>
          <w:color w:val="000000"/>
          <w:lang w:val="es-ES_tradnl"/>
        </w:rPr>
        <w:t>2</w:t>
      </w:r>
    </w:p>
    <w:p w14:paraId="45D08161" w14:textId="2F780376" w:rsidR="00C96DFA" w:rsidRPr="00D205C4" w:rsidRDefault="00C96DFA" w:rsidP="00C96DFA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20"/>
        <w:ind w:left="0" w:right="0" w:firstLine="992"/>
        <w:rPr>
          <w:lang w:val="es-ES"/>
        </w:rPr>
      </w:pPr>
      <w:r w:rsidRPr="00C96DFA">
        <w:rPr>
          <w:lang w:val="es-ES"/>
        </w:rPr>
        <w:t>Consolidación de asignaciones de frecuencias</w:t>
      </w:r>
      <w:r w:rsidRPr="00D205C4">
        <w:rPr>
          <w:lang w:val="es-ES"/>
        </w:rPr>
        <w:tab/>
      </w:r>
      <w:r w:rsidRPr="00D205C4">
        <w:rPr>
          <w:lang w:val="es-ES"/>
        </w:rPr>
        <w:tab/>
      </w:r>
      <w:r w:rsidRPr="00C96DFA">
        <w:rPr>
          <w:lang w:val="es-ES"/>
        </w:rPr>
        <w:t>Consolidación de</w:t>
      </w:r>
    </w:p>
    <w:p w14:paraId="6B004219" w14:textId="4F3998F9" w:rsidR="00C96DFA" w:rsidRDefault="00C96DFA" w:rsidP="00C96DFA">
      <w:pPr>
        <w:pStyle w:val="TOC2"/>
        <w:keepLines w:val="0"/>
        <w:tabs>
          <w:tab w:val="clear" w:pos="9355"/>
          <w:tab w:val="left" w:pos="2268"/>
          <w:tab w:val="left" w:pos="7088"/>
          <w:tab w:val="left" w:pos="7371"/>
          <w:tab w:val="right" w:pos="8505"/>
          <w:tab w:val="right" w:pos="9071"/>
        </w:tabs>
        <w:spacing w:before="20"/>
        <w:ind w:left="0" w:right="0" w:firstLine="992"/>
        <w:rPr>
          <w:noProof/>
          <w:color w:val="000000"/>
          <w:spacing w:val="-4"/>
          <w:lang w:val="es-ES"/>
        </w:rPr>
      </w:pPr>
      <w:r w:rsidRPr="00D205C4">
        <w:rPr>
          <w:noProof/>
          <w:color w:val="000000"/>
          <w:lang w:val="es-ES"/>
        </w:rPr>
        <w:tab/>
      </w:r>
      <w:r w:rsidRPr="00D205C4">
        <w:rPr>
          <w:noProof/>
          <w:color w:val="000000"/>
          <w:lang w:val="es-ES"/>
        </w:rPr>
        <w:tab/>
      </w:r>
      <w:r w:rsidRPr="00D205C4">
        <w:rPr>
          <w:noProof/>
          <w:color w:val="000000"/>
          <w:lang w:val="es-ES"/>
        </w:rPr>
        <w:tab/>
      </w:r>
      <w:r w:rsidRPr="00D205C4">
        <w:rPr>
          <w:noProof/>
          <w:color w:val="000000"/>
          <w:lang w:val="es-ES"/>
        </w:rPr>
        <w:tab/>
      </w:r>
      <w:r w:rsidRPr="00C96DFA">
        <w:rPr>
          <w:noProof/>
          <w:color w:val="000000"/>
          <w:spacing w:val="-4"/>
          <w:lang w:val="es-ES"/>
        </w:rPr>
        <w:t>asignaciones de</w:t>
      </w:r>
    </w:p>
    <w:p w14:paraId="6461539D" w14:textId="4A651094" w:rsidR="00C96DFA" w:rsidRDefault="00C96DFA" w:rsidP="00C96DFA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20"/>
        <w:ind w:left="0" w:right="-57" w:firstLine="992"/>
        <w:rPr>
          <w:noProof/>
          <w:color w:val="000000"/>
          <w:lang w:val="es-ES_tradnl"/>
        </w:rPr>
      </w:pPr>
      <w:r>
        <w:rPr>
          <w:noProof/>
          <w:color w:val="000000"/>
          <w:lang w:val="es-ES_tradnl"/>
        </w:rPr>
        <w:tab/>
      </w:r>
      <w:r>
        <w:rPr>
          <w:noProof/>
          <w:color w:val="000000"/>
          <w:lang w:val="es-ES_tradnl"/>
        </w:rPr>
        <w:tab/>
      </w:r>
      <w:r w:rsidRPr="00FE331E">
        <w:rPr>
          <w:noProof/>
          <w:color w:val="FFFFFF" w:themeColor="background1"/>
          <w:lang w:val="es-ES_tradnl"/>
        </w:rPr>
        <w:tab/>
      </w:r>
      <w:r>
        <w:rPr>
          <w:noProof/>
          <w:color w:val="000000"/>
          <w:lang w:val="es-ES_tradnl"/>
        </w:rPr>
        <w:tab/>
      </w:r>
      <w:r w:rsidRPr="00C96DFA">
        <w:rPr>
          <w:noProof/>
          <w:color w:val="000000"/>
          <w:lang w:val="es-ES_tradnl"/>
        </w:rPr>
        <w:t>frecuencias-1/2</w:t>
      </w:r>
    </w:p>
    <w:p w14:paraId="011FB6B9" w14:textId="77777777" w:rsidR="00FB779B" w:rsidRPr="001C1AA5" w:rsidRDefault="00B30023" w:rsidP="00C96DFA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2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Artículo </w:t>
      </w:r>
      <w:r w:rsidR="00FB779B" w:rsidRPr="001C1AA5">
        <w:rPr>
          <w:b/>
          <w:noProof/>
          <w:color w:val="000000"/>
          <w:lang w:val="es-ES_tradnl"/>
        </w:rPr>
        <w:t>12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del</w:t>
      </w:r>
      <w:r w:rsidR="00FB779B" w:rsidRPr="001C1AA5">
        <w:rPr>
          <w:noProof/>
          <w:color w:val="000000"/>
          <w:lang w:val="es-ES_tradnl"/>
        </w:rPr>
        <w:t xml:space="preserve"> RR</w:t>
      </w:r>
      <w:r w:rsidR="00FB779B" w:rsidRPr="001C1AA5">
        <w:rPr>
          <w:noProof/>
          <w:color w:val="000000"/>
          <w:lang w:val="es-ES_tradnl"/>
        </w:rPr>
        <w:tab/>
      </w:r>
      <w:r w:rsidR="00FB779B" w:rsidRPr="001C1AA5">
        <w:rPr>
          <w:noProof/>
          <w:color w:val="000000"/>
          <w:lang w:val="es-ES_tradnl"/>
        </w:rPr>
        <w:tab/>
        <w:t>AR12-1/2</w:t>
      </w:r>
    </w:p>
    <w:p w14:paraId="38B195A0" w14:textId="33A8FFDF" w:rsidR="00FB779B" w:rsidRPr="001C1AA5" w:rsidRDefault="00B30023" w:rsidP="00C96DFA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2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Artículo </w:t>
      </w:r>
      <w:r w:rsidR="00FB779B" w:rsidRPr="001C1AA5">
        <w:rPr>
          <w:b/>
          <w:noProof/>
          <w:color w:val="000000"/>
          <w:lang w:val="es-ES_tradnl"/>
        </w:rPr>
        <w:t>13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del</w:t>
      </w:r>
      <w:r w:rsidR="00A46036">
        <w:rPr>
          <w:noProof/>
          <w:color w:val="000000"/>
          <w:lang w:val="es-ES_tradnl"/>
        </w:rPr>
        <w:t xml:space="preserve"> RR</w:t>
      </w:r>
      <w:r w:rsidR="00A46036">
        <w:rPr>
          <w:noProof/>
          <w:color w:val="000000"/>
          <w:lang w:val="es-ES_tradnl"/>
        </w:rPr>
        <w:tab/>
      </w:r>
      <w:r w:rsidR="00A46036">
        <w:rPr>
          <w:noProof/>
          <w:color w:val="000000"/>
          <w:lang w:val="es-ES_tradnl"/>
        </w:rPr>
        <w:tab/>
        <w:t>AR13-1/</w:t>
      </w:r>
      <w:r w:rsidR="007C5F28">
        <w:rPr>
          <w:noProof/>
          <w:color w:val="000000"/>
          <w:lang w:val="es-ES_tradnl"/>
        </w:rPr>
        <w:t>3</w:t>
      </w:r>
    </w:p>
    <w:p w14:paraId="0FC5DA5E" w14:textId="77777777" w:rsidR="00FB779B" w:rsidRPr="001C1AA5" w:rsidRDefault="00B30023" w:rsidP="00C96DFA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2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Artículo </w:t>
      </w:r>
      <w:r w:rsidR="00FB779B" w:rsidRPr="001C1AA5">
        <w:rPr>
          <w:b/>
          <w:noProof/>
          <w:color w:val="000000"/>
          <w:lang w:val="es-ES_tradnl"/>
        </w:rPr>
        <w:t>21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del</w:t>
      </w:r>
      <w:r w:rsidR="00A46036">
        <w:rPr>
          <w:noProof/>
          <w:color w:val="000000"/>
          <w:lang w:val="es-ES_tradnl"/>
        </w:rPr>
        <w:t xml:space="preserve"> RR</w:t>
      </w:r>
      <w:r w:rsidR="00A46036">
        <w:rPr>
          <w:noProof/>
          <w:color w:val="000000"/>
          <w:lang w:val="es-ES_tradnl"/>
        </w:rPr>
        <w:tab/>
      </w:r>
      <w:r w:rsidR="00A46036">
        <w:rPr>
          <w:noProof/>
          <w:color w:val="000000"/>
          <w:lang w:val="es-ES_tradnl"/>
        </w:rPr>
        <w:tab/>
        <w:t>AR21-1/4</w:t>
      </w:r>
    </w:p>
    <w:p w14:paraId="345712C7" w14:textId="77777777" w:rsidR="00FB779B" w:rsidRPr="001C1AA5" w:rsidRDefault="00B30023" w:rsidP="00C96DFA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2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Artículo </w:t>
      </w:r>
      <w:r w:rsidR="00FB779B" w:rsidRPr="001C1AA5">
        <w:rPr>
          <w:b/>
          <w:noProof/>
          <w:color w:val="000000"/>
          <w:lang w:val="es-ES_tradnl"/>
        </w:rPr>
        <w:t>22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del</w:t>
      </w:r>
      <w:r w:rsidR="00FB779B" w:rsidRPr="001C1AA5">
        <w:rPr>
          <w:noProof/>
          <w:color w:val="000000"/>
          <w:lang w:val="es-ES_tradnl"/>
        </w:rPr>
        <w:t xml:space="preserve"> RR</w:t>
      </w:r>
      <w:r w:rsidR="00FB779B" w:rsidRPr="001C1AA5">
        <w:rPr>
          <w:noProof/>
          <w:color w:val="000000"/>
          <w:lang w:val="es-ES_tradnl"/>
        </w:rPr>
        <w:tab/>
      </w:r>
      <w:r w:rsidR="00FB779B" w:rsidRPr="001C1AA5">
        <w:rPr>
          <w:noProof/>
          <w:color w:val="000000"/>
          <w:lang w:val="es-ES_tradnl"/>
        </w:rPr>
        <w:tab/>
        <w:t>AR22-1</w:t>
      </w:r>
    </w:p>
    <w:p w14:paraId="0B7832D7" w14:textId="77777777" w:rsidR="00FB779B" w:rsidRPr="001C1AA5" w:rsidRDefault="00B30023" w:rsidP="00C96DFA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2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Artículo </w:t>
      </w:r>
      <w:r w:rsidR="00FB779B" w:rsidRPr="001C1AA5">
        <w:rPr>
          <w:b/>
          <w:noProof/>
          <w:color w:val="000000"/>
          <w:lang w:val="es-ES_tradnl"/>
        </w:rPr>
        <w:t>23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del</w:t>
      </w:r>
      <w:r w:rsidR="00A46036">
        <w:rPr>
          <w:noProof/>
          <w:color w:val="000000"/>
          <w:lang w:val="es-ES_tradnl"/>
        </w:rPr>
        <w:t xml:space="preserve"> RR</w:t>
      </w:r>
      <w:r w:rsidR="00A46036">
        <w:rPr>
          <w:noProof/>
          <w:color w:val="000000"/>
          <w:lang w:val="es-ES_tradnl"/>
        </w:rPr>
        <w:tab/>
      </w:r>
      <w:r w:rsidR="00A46036">
        <w:rPr>
          <w:noProof/>
          <w:color w:val="000000"/>
          <w:lang w:val="es-ES_tradnl"/>
        </w:rPr>
        <w:tab/>
        <w:t>AR23-1/2</w:t>
      </w:r>
    </w:p>
    <w:p w14:paraId="1D430DB7" w14:textId="16A782CF" w:rsidR="00FB779B" w:rsidRPr="001C1AA5" w:rsidRDefault="00AF7B42" w:rsidP="00C96DFA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2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>Ap</w:t>
      </w:r>
      <w:r w:rsidR="00C86192" w:rsidRPr="001C1AA5">
        <w:rPr>
          <w:noProof/>
          <w:color w:val="000000"/>
          <w:lang w:val="es-ES_tradnl"/>
        </w:rPr>
        <w:t>é</w:t>
      </w:r>
      <w:r w:rsidRPr="001C1AA5">
        <w:rPr>
          <w:noProof/>
          <w:color w:val="000000"/>
          <w:lang w:val="es-ES_tradnl"/>
        </w:rPr>
        <w:t xml:space="preserve">ndice </w:t>
      </w:r>
      <w:r w:rsidR="00FB779B" w:rsidRPr="001C1AA5">
        <w:rPr>
          <w:b/>
          <w:noProof/>
          <w:color w:val="000000"/>
          <w:lang w:val="es-ES_tradnl"/>
        </w:rPr>
        <w:t>4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al</w:t>
      </w:r>
      <w:r w:rsidR="00A46036">
        <w:rPr>
          <w:noProof/>
          <w:color w:val="000000"/>
          <w:lang w:val="es-ES_tradnl"/>
        </w:rPr>
        <w:t xml:space="preserve"> RR</w:t>
      </w:r>
      <w:r w:rsidR="00A46036">
        <w:rPr>
          <w:noProof/>
          <w:color w:val="000000"/>
          <w:lang w:val="es-ES_tradnl"/>
        </w:rPr>
        <w:tab/>
      </w:r>
      <w:r w:rsidR="00A46036">
        <w:rPr>
          <w:noProof/>
          <w:color w:val="000000"/>
          <w:lang w:val="es-ES_tradnl"/>
        </w:rPr>
        <w:tab/>
        <w:t>AP4-1/</w:t>
      </w:r>
      <w:r w:rsidR="00EB6ED8">
        <w:rPr>
          <w:noProof/>
          <w:color w:val="000000"/>
          <w:lang w:val="es-ES_tradnl"/>
        </w:rPr>
        <w:t>5</w:t>
      </w:r>
    </w:p>
    <w:p w14:paraId="3071F462" w14:textId="77777777" w:rsidR="00FB779B" w:rsidRPr="001C1AA5" w:rsidRDefault="00AF7B42" w:rsidP="00C96DFA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2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>Ap</w:t>
      </w:r>
      <w:r w:rsidR="00C86192" w:rsidRPr="001C1AA5">
        <w:rPr>
          <w:noProof/>
          <w:color w:val="000000"/>
          <w:lang w:val="es-ES_tradnl"/>
        </w:rPr>
        <w:t>én</w:t>
      </w:r>
      <w:r w:rsidRPr="001C1AA5">
        <w:rPr>
          <w:noProof/>
          <w:color w:val="000000"/>
          <w:lang w:val="es-ES_tradnl"/>
        </w:rPr>
        <w:t xml:space="preserve">dice </w:t>
      </w:r>
      <w:r w:rsidR="00FB779B" w:rsidRPr="001C1AA5">
        <w:rPr>
          <w:b/>
          <w:noProof/>
          <w:color w:val="000000"/>
          <w:lang w:val="es-ES_tradnl"/>
        </w:rPr>
        <w:t>5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al</w:t>
      </w:r>
      <w:r w:rsidR="00FB779B" w:rsidRPr="001C1AA5">
        <w:rPr>
          <w:noProof/>
          <w:color w:val="000000"/>
          <w:lang w:val="es-ES_tradnl"/>
        </w:rPr>
        <w:t xml:space="preserve"> RR</w:t>
      </w:r>
      <w:r w:rsidR="00FB779B" w:rsidRPr="001C1AA5">
        <w:rPr>
          <w:noProof/>
          <w:color w:val="000000"/>
          <w:lang w:val="es-ES_tradnl"/>
        </w:rPr>
        <w:tab/>
      </w:r>
      <w:r w:rsidR="00FB779B" w:rsidRPr="001C1AA5">
        <w:rPr>
          <w:noProof/>
          <w:color w:val="000000"/>
          <w:lang w:val="es-ES_tradnl"/>
        </w:rPr>
        <w:tab/>
        <w:t>AP5-1</w:t>
      </w:r>
    </w:p>
    <w:p w14:paraId="1EB91158" w14:textId="77777777" w:rsidR="00FB779B" w:rsidRPr="001C1AA5" w:rsidRDefault="00AF7B42" w:rsidP="00C96DFA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2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>Ap</w:t>
      </w:r>
      <w:r w:rsidR="00C86192" w:rsidRPr="001C1AA5">
        <w:rPr>
          <w:noProof/>
          <w:color w:val="000000"/>
          <w:lang w:val="es-ES_tradnl"/>
        </w:rPr>
        <w:t>é</w:t>
      </w:r>
      <w:r w:rsidRPr="001C1AA5">
        <w:rPr>
          <w:noProof/>
          <w:color w:val="000000"/>
          <w:lang w:val="es-ES_tradnl"/>
        </w:rPr>
        <w:t xml:space="preserve">ndice </w:t>
      </w:r>
      <w:r w:rsidR="00FB779B" w:rsidRPr="001C1AA5">
        <w:rPr>
          <w:b/>
          <w:bCs/>
          <w:noProof/>
          <w:color w:val="000000"/>
          <w:lang w:val="es-ES_tradnl"/>
        </w:rPr>
        <w:t>7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al</w:t>
      </w:r>
      <w:r w:rsidR="00FB779B" w:rsidRPr="001C1AA5">
        <w:rPr>
          <w:noProof/>
          <w:color w:val="000000"/>
          <w:lang w:val="es-ES_tradnl"/>
        </w:rPr>
        <w:t xml:space="preserve"> RR</w:t>
      </w:r>
      <w:r w:rsidR="00FB779B" w:rsidRPr="001C1AA5">
        <w:rPr>
          <w:noProof/>
          <w:color w:val="000000"/>
          <w:lang w:val="es-ES_tradnl"/>
        </w:rPr>
        <w:tab/>
      </w:r>
      <w:r w:rsidR="00FB779B" w:rsidRPr="001C1AA5">
        <w:rPr>
          <w:noProof/>
          <w:color w:val="000000"/>
          <w:lang w:val="es-ES_tradnl"/>
        </w:rPr>
        <w:tab/>
        <w:t>AP7-1</w:t>
      </w:r>
    </w:p>
    <w:p w14:paraId="3CDB2A38" w14:textId="6B6456AC" w:rsidR="00FB779B" w:rsidRPr="001C1AA5" w:rsidRDefault="00AF7B42" w:rsidP="00C96DFA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2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>Ap</w:t>
      </w:r>
      <w:r w:rsidR="00C86192" w:rsidRPr="001C1AA5">
        <w:rPr>
          <w:noProof/>
          <w:color w:val="000000"/>
          <w:lang w:val="es-ES_tradnl"/>
        </w:rPr>
        <w:t>é</w:t>
      </w:r>
      <w:r w:rsidRPr="001C1AA5">
        <w:rPr>
          <w:noProof/>
          <w:color w:val="000000"/>
          <w:lang w:val="es-ES_tradnl"/>
        </w:rPr>
        <w:t xml:space="preserve">ndice </w:t>
      </w:r>
      <w:r w:rsidR="00FB779B" w:rsidRPr="001C1AA5">
        <w:rPr>
          <w:b/>
          <w:noProof/>
          <w:color w:val="000000"/>
          <w:lang w:val="es-ES_tradnl"/>
        </w:rPr>
        <w:t>27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al</w:t>
      </w:r>
      <w:r w:rsidR="00FB779B" w:rsidRPr="001C1AA5">
        <w:rPr>
          <w:noProof/>
          <w:color w:val="000000"/>
          <w:lang w:val="es-ES_tradnl"/>
        </w:rPr>
        <w:t xml:space="preserve"> RR</w:t>
      </w:r>
      <w:r w:rsidR="00FB779B" w:rsidRPr="001C1AA5">
        <w:rPr>
          <w:noProof/>
          <w:color w:val="000000"/>
          <w:lang w:val="es-ES_tradnl"/>
        </w:rPr>
        <w:tab/>
      </w:r>
      <w:r w:rsidR="00FB779B" w:rsidRPr="001C1AA5">
        <w:rPr>
          <w:noProof/>
          <w:color w:val="000000"/>
          <w:lang w:val="es-ES_tradnl"/>
        </w:rPr>
        <w:tab/>
        <w:t>AP27-1</w:t>
      </w:r>
    </w:p>
    <w:p w14:paraId="3EEF8A99" w14:textId="44185D09" w:rsidR="00FB779B" w:rsidRPr="001C1AA5" w:rsidRDefault="00AF7B42" w:rsidP="00C96DFA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2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Apendice </w:t>
      </w:r>
      <w:r w:rsidR="00FB779B" w:rsidRPr="001C1AA5">
        <w:rPr>
          <w:b/>
          <w:noProof/>
          <w:color w:val="000000"/>
          <w:lang w:val="es-ES_tradnl"/>
        </w:rPr>
        <w:t>30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al</w:t>
      </w:r>
      <w:r w:rsidR="00FB779B" w:rsidRPr="001C1AA5">
        <w:rPr>
          <w:noProof/>
          <w:color w:val="000000"/>
          <w:lang w:val="es-ES_tradnl"/>
        </w:rPr>
        <w:t xml:space="preserve"> RR</w:t>
      </w:r>
      <w:r w:rsidR="00FB779B" w:rsidRPr="001C1AA5">
        <w:rPr>
          <w:noProof/>
          <w:color w:val="000000"/>
          <w:lang w:val="es-ES_tradnl"/>
        </w:rPr>
        <w:tab/>
      </w:r>
      <w:r w:rsidR="00FB779B" w:rsidRPr="001C1AA5">
        <w:rPr>
          <w:noProof/>
          <w:color w:val="000000"/>
          <w:lang w:val="es-ES_tradnl"/>
        </w:rPr>
        <w:tab/>
        <w:t>AP30-1/2</w:t>
      </w:r>
      <w:r w:rsidR="00EB6ED8">
        <w:rPr>
          <w:noProof/>
          <w:color w:val="000000"/>
          <w:lang w:val="es-ES_tradnl"/>
        </w:rPr>
        <w:t>6</w:t>
      </w:r>
    </w:p>
    <w:p w14:paraId="06A4EAC6" w14:textId="626D2624" w:rsidR="00FB779B" w:rsidRPr="001C1AA5" w:rsidRDefault="00AF7B42" w:rsidP="00C96DFA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2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>Ap</w:t>
      </w:r>
      <w:r w:rsidR="00C86192" w:rsidRPr="001C1AA5">
        <w:rPr>
          <w:noProof/>
          <w:color w:val="000000"/>
          <w:lang w:val="es-ES_tradnl"/>
        </w:rPr>
        <w:t>é</w:t>
      </w:r>
      <w:r w:rsidRPr="001C1AA5">
        <w:rPr>
          <w:noProof/>
          <w:color w:val="000000"/>
          <w:lang w:val="es-ES_tradnl"/>
        </w:rPr>
        <w:t xml:space="preserve">ndice </w:t>
      </w:r>
      <w:r w:rsidR="00FB779B" w:rsidRPr="001C1AA5">
        <w:rPr>
          <w:b/>
          <w:noProof/>
          <w:color w:val="000000"/>
          <w:lang w:val="es-ES_tradnl"/>
        </w:rPr>
        <w:t>30A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al</w:t>
      </w:r>
      <w:r w:rsidR="00A20923">
        <w:rPr>
          <w:noProof/>
          <w:color w:val="000000"/>
          <w:lang w:val="es-ES_tradnl"/>
        </w:rPr>
        <w:t xml:space="preserve"> RR</w:t>
      </w:r>
      <w:r w:rsidR="00A20923">
        <w:rPr>
          <w:noProof/>
          <w:color w:val="000000"/>
          <w:lang w:val="es-ES_tradnl"/>
        </w:rPr>
        <w:tab/>
      </w:r>
      <w:r w:rsidR="00A20923">
        <w:rPr>
          <w:noProof/>
          <w:color w:val="000000"/>
          <w:lang w:val="es-ES_tradnl"/>
        </w:rPr>
        <w:tab/>
        <w:t>AP30A-1/1</w:t>
      </w:r>
      <w:r w:rsidR="00EB6ED8">
        <w:rPr>
          <w:noProof/>
          <w:color w:val="000000"/>
          <w:lang w:val="es-ES_tradnl"/>
        </w:rPr>
        <w:t>8</w:t>
      </w:r>
    </w:p>
    <w:p w14:paraId="7FCF6393" w14:textId="62236739" w:rsidR="00FB779B" w:rsidRPr="001C1AA5" w:rsidRDefault="00AF7B42" w:rsidP="00C96DFA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2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>Ap</w:t>
      </w:r>
      <w:r w:rsidR="00C86192" w:rsidRPr="001C1AA5">
        <w:rPr>
          <w:noProof/>
          <w:color w:val="000000"/>
          <w:lang w:val="es-ES_tradnl"/>
        </w:rPr>
        <w:t>é</w:t>
      </w:r>
      <w:r w:rsidRPr="001C1AA5">
        <w:rPr>
          <w:noProof/>
          <w:color w:val="000000"/>
          <w:lang w:val="es-ES_tradnl"/>
        </w:rPr>
        <w:t xml:space="preserve">ndice </w:t>
      </w:r>
      <w:r w:rsidR="00FB779B" w:rsidRPr="001C1AA5">
        <w:rPr>
          <w:b/>
          <w:noProof/>
          <w:color w:val="000000"/>
          <w:lang w:val="es-ES_tradnl"/>
        </w:rPr>
        <w:t>30B</w:t>
      </w:r>
      <w:r w:rsidR="00F8714A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al</w:t>
      </w:r>
      <w:r w:rsidR="00F8714A" w:rsidRPr="001C1AA5">
        <w:rPr>
          <w:noProof/>
          <w:color w:val="000000"/>
          <w:lang w:val="es-ES_tradnl"/>
        </w:rPr>
        <w:t xml:space="preserve"> RR</w:t>
      </w:r>
      <w:r w:rsidR="00F8714A" w:rsidRPr="001C1AA5">
        <w:rPr>
          <w:noProof/>
          <w:color w:val="000000"/>
          <w:lang w:val="es-ES_tradnl"/>
        </w:rPr>
        <w:tab/>
      </w:r>
      <w:r w:rsidR="00F8714A" w:rsidRPr="001C1AA5">
        <w:rPr>
          <w:noProof/>
          <w:color w:val="000000"/>
          <w:lang w:val="es-ES_tradnl"/>
        </w:rPr>
        <w:tab/>
        <w:t>AP30B-1/</w:t>
      </w:r>
      <w:r w:rsidR="003A4CFB">
        <w:rPr>
          <w:noProof/>
          <w:color w:val="000000"/>
          <w:lang w:val="es-ES_tradnl"/>
        </w:rPr>
        <w:t>1</w:t>
      </w:r>
      <w:r w:rsidR="00EB6ED8">
        <w:rPr>
          <w:noProof/>
          <w:color w:val="000000"/>
          <w:lang w:val="es-ES_tradnl"/>
        </w:rPr>
        <w:t>7</w:t>
      </w:r>
    </w:p>
    <w:p w14:paraId="522C00B4" w14:textId="77777777" w:rsidR="00FB779B" w:rsidRDefault="00FB779B" w:rsidP="00C96DFA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20"/>
        <w:ind w:left="0" w:right="0" w:firstLine="992"/>
        <w:rPr>
          <w:noProof/>
          <w:color w:val="000000"/>
          <w:lang w:val="es-ES_tradnl"/>
        </w:rPr>
      </w:pPr>
      <w:r w:rsidRPr="001C1AA5">
        <w:rPr>
          <w:color w:val="000000"/>
          <w:lang w:val="es-ES_tradnl"/>
        </w:rPr>
        <w:t>R</w:t>
      </w:r>
      <w:r w:rsidR="00C86192" w:rsidRPr="001C1AA5">
        <w:rPr>
          <w:color w:val="000000"/>
          <w:lang w:val="es-ES_tradnl"/>
        </w:rPr>
        <w:t>e</w:t>
      </w:r>
      <w:r w:rsidRPr="001C1AA5">
        <w:rPr>
          <w:color w:val="000000"/>
          <w:lang w:val="es-ES_tradnl"/>
        </w:rPr>
        <w:t>solu</w:t>
      </w:r>
      <w:r w:rsidR="00C86192" w:rsidRPr="001C1AA5">
        <w:rPr>
          <w:color w:val="000000"/>
          <w:lang w:val="es-ES_tradnl"/>
        </w:rPr>
        <w:t>ció</w:t>
      </w:r>
      <w:r w:rsidRPr="001C1AA5">
        <w:rPr>
          <w:color w:val="000000"/>
          <w:lang w:val="es-ES_tradnl"/>
        </w:rPr>
        <w:t xml:space="preserve">n </w:t>
      </w:r>
      <w:r w:rsidRPr="001C1AA5">
        <w:rPr>
          <w:b/>
          <w:color w:val="000000"/>
          <w:lang w:val="es-ES_tradnl"/>
        </w:rPr>
        <w:t>1</w:t>
      </w:r>
      <w:r w:rsidRPr="001C1AA5">
        <w:rPr>
          <w:color w:val="000000"/>
          <w:lang w:val="es-ES_tradnl"/>
        </w:rPr>
        <w:t xml:space="preserve"> </w:t>
      </w:r>
      <w:r w:rsidRPr="001C1AA5">
        <w:rPr>
          <w:b/>
          <w:color w:val="000000"/>
          <w:lang w:val="es-ES_tradnl"/>
        </w:rPr>
        <w:t>(R</w:t>
      </w:r>
      <w:r w:rsidR="00C86192" w:rsidRPr="001C1AA5">
        <w:rPr>
          <w:b/>
          <w:color w:val="000000"/>
          <w:lang w:val="es-ES_tradnl"/>
        </w:rPr>
        <w:t>e</w:t>
      </w:r>
      <w:r w:rsidRPr="001C1AA5">
        <w:rPr>
          <w:b/>
          <w:color w:val="000000"/>
          <w:lang w:val="es-ES_tradnl"/>
        </w:rPr>
        <w:t>v.C</w:t>
      </w:r>
      <w:r w:rsidR="00B92C26" w:rsidRPr="001C1AA5">
        <w:rPr>
          <w:b/>
          <w:color w:val="000000"/>
          <w:lang w:val="es-ES_tradnl"/>
        </w:rPr>
        <w:t>MR</w:t>
      </w:r>
      <w:r w:rsidRPr="001C1AA5">
        <w:rPr>
          <w:b/>
          <w:color w:val="000000"/>
          <w:lang w:val="es-ES_tradnl"/>
        </w:rPr>
        <w:t>-97)</w:t>
      </w:r>
      <w:r w:rsidRPr="001C1AA5">
        <w:rPr>
          <w:color w:val="000000"/>
          <w:lang w:val="es-ES_tradnl"/>
        </w:rPr>
        <w:tab/>
      </w:r>
      <w:r w:rsidRPr="001C1AA5">
        <w:rPr>
          <w:color w:val="000000"/>
          <w:lang w:val="es-ES_tradnl"/>
        </w:rPr>
        <w:tab/>
        <w:t>RES1</w:t>
      </w:r>
      <w:r w:rsidRPr="001C1AA5">
        <w:rPr>
          <w:noProof/>
          <w:color w:val="000000"/>
          <w:lang w:val="es-ES_tradnl"/>
        </w:rPr>
        <w:t>-1/2</w:t>
      </w:r>
    </w:p>
    <w:p w14:paraId="26C9CC42" w14:textId="57CCF078" w:rsidR="003B280F" w:rsidRPr="003B280F" w:rsidRDefault="003B280F" w:rsidP="00C96DFA">
      <w:pPr>
        <w:tabs>
          <w:tab w:val="clear" w:pos="1134"/>
          <w:tab w:val="clear" w:pos="1871"/>
          <w:tab w:val="left" w:pos="1985"/>
          <w:tab w:val="left" w:leader="dot" w:pos="7088"/>
          <w:tab w:val="left" w:pos="7371"/>
          <w:tab w:val="right" w:leader="dot" w:pos="8505"/>
          <w:tab w:val="right" w:pos="9355"/>
        </w:tabs>
        <w:spacing w:before="20"/>
        <w:ind w:firstLine="992"/>
      </w:pPr>
      <w:r w:rsidRPr="001C1AA5">
        <w:rPr>
          <w:color w:val="000000"/>
          <w:lang w:val="es-ES_tradnl"/>
        </w:rPr>
        <w:t xml:space="preserve">Resolución </w:t>
      </w:r>
      <w:r w:rsidRPr="003B280F">
        <w:rPr>
          <w:b/>
          <w:bCs/>
        </w:rPr>
        <w:t>8</w:t>
      </w:r>
      <w:r w:rsidRPr="003B280F">
        <w:t xml:space="preserve"> </w:t>
      </w:r>
      <w:r w:rsidRPr="003B280F">
        <w:rPr>
          <w:b/>
          <w:bCs/>
        </w:rPr>
        <w:t>(</w:t>
      </w:r>
      <w:r w:rsidRPr="001C1AA5">
        <w:rPr>
          <w:b/>
          <w:color w:val="000000"/>
          <w:lang w:val="es-ES_tradnl"/>
        </w:rPr>
        <w:t>CMR</w:t>
      </w:r>
      <w:r w:rsidRPr="003B280F">
        <w:rPr>
          <w:b/>
          <w:bCs/>
        </w:rPr>
        <w:t>-23)</w:t>
      </w:r>
      <w:r w:rsidRPr="003B280F">
        <w:tab/>
      </w:r>
      <w:r w:rsidRPr="003B280F">
        <w:tab/>
        <w:t>RES8-1/2</w:t>
      </w:r>
    </w:p>
    <w:p w14:paraId="7D23CE6E" w14:textId="6DEE868F" w:rsidR="0043520B" w:rsidRDefault="0043520B" w:rsidP="00C96DFA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20"/>
        <w:ind w:left="0" w:right="0" w:firstLine="992"/>
        <w:rPr>
          <w:noProof/>
          <w:color w:val="000000"/>
          <w:lang w:val="es-ES_tradnl"/>
        </w:rPr>
      </w:pPr>
      <w:r w:rsidRPr="001C1AA5">
        <w:rPr>
          <w:color w:val="000000"/>
          <w:lang w:val="es-ES_tradnl"/>
        </w:rPr>
        <w:t xml:space="preserve">Resolución </w:t>
      </w:r>
      <w:r w:rsidR="0026632B">
        <w:rPr>
          <w:b/>
          <w:color w:val="000000"/>
          <w:lang w:val="es-ES_tradnl"/>
        </w:rPr>
        <w:t>32</w:t>
      </w:r>
      <w:r w:rsidRPr="001C1AA5">
        <w:rPr>
          <w:color w:val="000000"/>
          <w:lang w:val="es-ES_tradnl"/>
        </w:rPr>
        <w:t xml:space="preserve"> </w:t>
      </w:r>
      <w:r w:rsidRPr="001C1AA5">
        <w:rPr>
          <w:b/>
          <w:color w:val="000000"/>
          <w:lang w:val="es-ES_tradnl"/>
        </w:rPr>
        <w:t>(</w:t>
      </w:r>
      <w:r w:rsidR="00EB6ED8" w:rsidRPr="003B280F">
        <w:rPr>
          <w:b/>
          <w:color w:val="000000"/>
        </w:rPr>
        <w:t>Rev.</w:t>
      </w:r>
      <w:r w:rsidRPr="001C1AA5">
        <w:rPr>
          <w:b/>
          <w:color w:val="000000"/>
          <w:lang w:val="es-ES_tradnl"/>
        </w:rPr>
        <w:t>CMR-</w:t>
      </w:r>
      <w:r w:rsidR="00EB6ED8">
        <w:rPr>
          <w:b/>
          <w:color w:val="000000"/>
          <w:lang w:val="es-ES_tradnl"/>
        </w:rPr>
        <w:t>23</w:t>
      </w:r>
      <w:r w:rsidRPr="001C1AA5">
        <w:rPr>
          <w:b/>
          <w:color w:val="000000"/>
          <w:lang w:val="es-ES_tradnl"/>
        </w:rPr>
        <w:t>)</w:t>
      </w:r>
      <w:r>
        <w:rPr>
          <w:color w:val="000000"/>
          <w:lang w:val="es-ES_tradnl"/>
        </w:rPr>
        <w:tab/>
      </w:r>
      <w:r>
        <w:rPr>
          <w:color w:val="000000"/>
          <w:lang w:val="es-ES_tradnl"/>
        </w:rPr>
        <w:tab/>
        <w:t>RES</w:t>
      </w:r>
      <w:r w:rsidR="0026632B">
        <w:rPr>
          <w:color w:val="000000"/>
          <w:lang w:val="es-ES_tradnl"/>
        </w:rPr>
        <w:t>32</w:t>
      </w:r>
      <w:r w:rsidRPr="001C1AA5">
        <w:rPr>
          <w:noProof/>
          <w:color w:val="000000"/>
          <w:lang w:val="es-ES_tradnl"/>
        </w:rPr>
        <w:t>-1</w:t>
      </w:r>
    </w:p>
    <w:p w14:paraId="687EA36C" w14:textId="1FD29F9F" w:rsidR="003B280F" w:rsidRPr="003B280F" w:rsidRDefault="003B280F" w:rsidP="00C96DFA">
      <w:pPr>
        <w:tabs>
          <w:tab w:val="clear" w:pos="1134"/>
          <w:tab w:val="clear" w:pos="1871"/>
          <w:tab w:val="left" w:pos="1985"/>
          <w:tab w:val="left" w:leader="dot" w:pos="7088"/>
          <w:tab w:val="left" w:pos="7371"/>
          <w:tab w:val="right" w:leader="dot" w:pos="8505"/>
          <w:tab w:val="right" w:pos="9355"/>
        </w:tabs>
        <w:spacing w:before="20"/>
        <w:ind w:firstLine="992"/>
        <w:rPr>
          <w:noProof/>
          <w:color w:val="000000"/>
        </w:rPr>
      </w:pPr>
      <w:r w:rsidRPr="001C1AA5">
        <w:rPr>
          <w:color w:val="000000"/>
          <w:lang w:val="es-ES_tradnl"/>
        </w:rPr>
        <w:t xml:space="preserve">Resolución </w:t>
      </w:r>
      <w:r w:rsidRPr="003B280F">
        <w:rPr>
          <w:b/>
          <w:color w:val="000000"/>
        </w:rPr>
        <w:t>35 (Rev.</w:t>
      </w:r>
      <w:r w:rsidRPr="001C1AA5">
        <w:rPr>
          <w:b/>
          <w:color w:val="000000"/>
          <w:lang w:val="es-ES_tradnl"/>
        </w:rPr>
        <w:t>CMR</w:t>
      </w:r>
      <w:r w:rsidRPr="003B280F">
        <w:rPr>
          <w:b/>
          <w:color w:val="000000"/>
        </w:rPr>
        <w:t>-23)</w:t>
      </w:r>
      <w:r w:rsidRPr="003B280F">
        <w:rPr>
          <w:color w:val="000000"/>
        </w:rPr>
        <w:tab/>
      </w:r>
      <w:r w:rsidRPr="003B280F">
        <w:rPr>
          <w:color w:val="000000"/>
        </w:rPr>
        <w:tab/>
        <w:t>RES35</w:t>
      </w:r>
      <w:r w:rsidRPr="003B280F">
        <w:rPr>
          <w:noProof/>
          <w:color w:val="000000"/>
        </w:rPr>
        <w:t>-1</w:t>
      </w:r>
    </w:p>
    <w:p w14:paraId="38A019A2" w14:textId="10632A01" w:rsidR="003B280F" w:rsidRPr="003B280F" w:rsidRDefault="003B280F" w:rsidP="00C96DFA">
      <w:pPr>
        <w:tabs>
          <w:tab w:val="clear" w:pos="1134"/>
          <w:tab w:val="clear" w:pos="1871"/>
          <w:tab w:val="left" w:pos="1985"/>
          <w:tab w:val="left" w:leader="dot" w:pos="7088"/>
          <w:tab w:val="left" w:pos="7371"/>
          <w:tab w:val="right" w:leader="dot" w:pos="8505"/>
          <w:tab w:val="right" w:pos="9355"/>
        </w:tabs>
        <w:spacing w:before="20"/>
        <w:ind w:firstLine="992"/>
      </w:pPr>
      <w:r w:rsidRPr="001C1AA5">
        <w:rPr>
          <w:color w:val="000000"/>
          <w:lang w:val="es-ES_tradnl"/>
        </w:rPr>
        <w:t xml:space="preserve">Resolución </w:t>
      </w:r>
      <w:r w:rsidRPr="003B280F">
        <w:rPr>
          <w:b/>
          <w:bCs/>
        </w:rPr>
        <w:t>121 (</w:t>
      </w:r>
      <w:r w:rsidRPr="001C1AA5">
        <w:rPr>
          <w:b/>
          <w:color w:val="000000"/>
          <w:lang w:val="es-ES_tradnl"/>
        </w:rPr>
        <w:t>CMR</w:t>
      </w:r>
      <w:r w:rsidRPr="003B280F">
        <w:rPr>
          <w:b/>
          <w:bCs/>
          <w:lang w:val="en-US"/>
        </w:rPr>
        <w:t>-23</w:t>
      </w:r>
      <w:r w:rsidRPr="003B280F">
        <w:rPr>
          <w:b/>
          <w:bCs/>
        </w:rPr>
        <w:t>)</w:t>
      </w:r>
      <w:r w:rsidRPr="003B280F">
        <w:tab/>
      </w:r>
      <w:r w:rsidRPr="003B280F">
        <w:tab/>
        <w:t>RES121-1/2</w:t>
      </w:r>
    </w:p>
    <w:p w14:paraId="4717B666" w14:textId="6D1264DD" w:rsidR="003B280F" w:rsidRPr="003B280F" w:rsidRDefault="003B280F" w:rsidP="00C96DFA">
      <w:pPr>
        <w:tabs>
          <w:tab w:val="clear" w:pos="1134"/>
          <w:tab w:val="clear" w:pos="1871"/>
          <w:tab w:val="left" w:pos="1985"/>
          <w:tab w:val="left" w:leader="dot" w:pos="7088"/>
          <w:tab w:val="left" w:pos="7371"/>
          <w:tab w:val="right" w:leader="dot" w:pos="8505"/>
          <w:tab w:val="right" w:pos="9355"/>
        </w:tabs>
        <w:spacing w:before="20"/>
        <w:ind w:firstLine="992"/>
        <w:rPr>
          <w:b/>
          <w:bCs/>
        </w:rPr>
      </w:pPr>
      <w:r w:rsidRPr="001C1AA5">
        <w:rPr>
          <w:color w:val="000000"/>
          <w:lang w:val="es-ES_tradnl"/>
        </w:rPr>
        <w:t xml:space="preserve">Resolución </w:t>
      </w:r>
      <w:r w:rsidRPr="003B280F">
        <w:rPr>
          <w:b/>
          <w:bCs/>
        </w:rPr>
        <w:t>123 (</w:t>
      </w:r>
      <w:r w:rsidRPr="001C1AA5">
        <w:rPr>
          <w:b/>
          <w:color w:val="000000"/>
          <w:lang w:val="es-ES_tradnl"/>
        </w:rPr>
        <w:t>CMR</w:t>
      </w:r>
      <w:r w:rsidRPr="003B280F">
        <w:rPr>
          <w:b/>
          <w:bCs/>
          <w:lang w:val="en-US"/>
        </w:rPr>
        <w:t>-23</w:t>
      </w:r>
      <w:r w:rsidRPr="003B280F">
        <w:rPr>
          <w:b/>
          <w:bCs/>
        </w:rPr>
        <w:t>)</w:t>
      </w:r>
      <w:r w:rsidRPr="003B280F">
        <w:tab/>
      </w:r>
      <w:r w:rsidRPr="003B280F">
        <w:tab/>
        <w:t>RES123-1/2</w:t>
      </w:r>
    </w:p>
    <w:p w14:paraId="67849A7F" w14:textId="0F0B2097" w:rsidR="00545F1C" w:rsidRDefault="00545F1C" w:rsidP="00C96DFA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20"/>
        <w:ind w:left="0" w:right="0" w:firstLine="992"/>
        <w:rPr>
          <w:noProof/>
          <w:color w:val="000000"/>
          <w:lang w:val="es-ES_tradnl"/>
        </w:rPr>
      </w:pPr>
      <w:r w:rsidRPr="001C1AA5">
        <w:rPr>
          <w:color w:val="000000"/>
          <w:lang w:val="es-ES_tradnl"/>
        </w:rPr>
        <w:t xml:space="preserve">Resolución </w:t>
      </w:r>
      <w:r>
        <w:rPr>
          <w:b/>
          <w:color w:val="000000"/>
          <w:lang w:val="es-ES_tradnl"/>
        </w:rPr>
        <w:t>170</w:t>
      </w:r>
      <w:r w:rsidRPr="001C1AA5">
        <w:rPr>
          <w:color w:val="000000"/>
          <w:lang w:val="es-ES_tradnl"/>
        </w:rPr>
        <w:t xml:space="preserve"> </w:t>
      </w:r>
      <w:r w:rsidRPr="001C1AA5">
        <w:rPr>
          <w:b/>
          <w:color w:val="000000"/>
          <w:lang w:val="es-ES_tradnl"/>
        </w:rPr>
        <w:t>(</w:t>
      </w:r>
      <w:r w:rsidR="008B0F0C" w:rsidRPr="003B280F">
        <w:rPr>
          <w:b/>
          <w:color w:val="000000"/>
        </w:rPr>
        <w:t>Rev.</w:t>
      </w:r>
      <w:r w:rsidR="008B0F0C" w:rsidRPr="001C1AA5">
        <w:rPr>
          <w:b/>
          <w:color w:val="000000"/>
          <w:lang w:val="es-ES_tradnl"/>
        </w:rPr>
        <w:t>CMR</w:t>
      </w:r>
      <w:r w:rsidR="008B0F0C" w:rsidRPr="003B280F">
        <w:rPr>
          <w:b/>
          <w:color w:val="000000"/>
        </w:rPr>
        <w:t>-23</w:t>
      </w:r>
      <w:r w:rsidRPr="001C1AA5">
        <w:rPr>
          <w:b/>
          <w:color w:val="000000"/>
          <w:lang w:val="es-ES_tradnl"/>
        </w:rPr>
        <w:t>)</w:t>
      </w:r>
      <w:r>
        <w:rPr>
          <w:color w:val="000000"/>
          <w:lang w:val="es-ES_tradnl"/>
        </w:rPr>
        <w:tab/>
      </w:r>
      <w:r>
        <w:rPr>
          <w:color w:val="000000"/>
          <w:lang w:val="es-ES_tradnl"/>
        </w:rPr>
        <w:tab/>
      </w:r>
      <w:r w:rsidRPr="00545F1C">
        <w:rPr>
          <w:color w:val="000000"/>
          <w:lang w:val="es-ES_tradnl"/>
        </w:rPr>
        <w:t>RES170-1/</w:t>
      </w:r>
      <w:r w:rsidR="007C5F28">
        <w:rPr>
          <w:color w:val="000000"/>
          <w:lang w:val="es-ES_tradnl"/>
        </w:rPr>
        <w:t>3</w:t>
      </w:r>
    </w:p>
    <w:p w14:paraId="67B089EF" w14:textId="14769457" w:rsidR="00EB6ED8" w:rsidRDefault="00EB6ED8" w:rsidP="00C96DFA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20"/>
        <w:ind w:left="0" w:right="0" w:firstLine="992"/>
        <w:rPr>
          <w:noProof/>
          <w:color w:val="000000"/>
          <w:lang w:val="es-ES_tradnl"/>
        </w:rPr>
      </w:pPr>
      <w:r w:rsidRPr="001C1AA5">
        <w:rPr>
          <w:color w:val="000000"/>
          <w:lang w:val="es-ES_tradnl"/>
        </w:rPr>
        <w:t xml:space="preserve">Resolución </w:t>
      </w:r>
      <w:r>
        <w:rPr>
          <w:b/>
          <w:color w:val="000000"/>
          <w:lang w:val="es-ES_tradnl"/>
        </w:rPr>
        <w:t>559</w:t>
      </w:r>
      <w:r w:rsidRPr="001C1AA5">
        <w:rPr>
          <w:color w:val="000000"/>
          <w:lang w:val="es-ES_tradnl"/>
        </w:rPr>
        <w:t xml:space="preserve"> </w:t>
      </w:r>
      <w:r w:rsidRPr="001C1AA5">
        <w:rPr>
          <w:b/>
          <w:color w:val="000000"/>
          <w:lang w:val="es-ES_tradnl"/>
        </w:rPr>
        <w:t>(CMR</w:t>
      </w:r>
      <w:r w:rsidRPr="003B280F">
        <w:rPr>
          <w:b/>
          <w:color w:val="000000"/>
        </w:rPr>
        <w:t>-</w:t>
      </w:r>
      <w:r>
        <w:rPr>
          <w:b/>
          <w:color w:val="000000"/>
        </w:rPr>
        <w:t>19</w:t>
      </w:r>
      <w:r w:rsidRPr="001C1AA5">
        <w:rPr>
          <w:b/>
          <w:color w:val="000000"/>
          <w:lang w:val="es-ES_tradnl"/>
        </w:rPr>
        <w:t>)</w:t>
      </w:r>
      <w:r>
        <w:rPr>
          <w:color w:val="000000"/>
          <w:lang w:val="es-ES_tradnl"/>
        </w:rPr>
        <w:tab/>
      </w:r>
      <w:r>
        <w:rPr>
          <w:color w:val="000000"/>
          <w:lang w:val="es-ES_tradnl"/>
        </w:rPr>
        <w:tab/>
      </w:r>
      <w:r w:rsidRPr="00545F1C">
        <w:rPr>
          <w:color w:val="000000"/>
          <w:lang w:val="es-ES_tradnl"/>
        </w:rPr>
        <w:t>RES</w:t>
      </w:r>
      <w:r w:rsidRPr="00EB6ED8">
        <w:rPr>
          <w:color w:val="000000"/>
          <w:lang w:val="es-ES_tradnl"/>
        </w:rPr>
        <w:t>559</w:t>
      </w:r>
      <w:r w:rsidRPr="00545F1C">
        <w:rPr>
          <w:color w:val="000000"/>
          <w:lang w:val="es-ES_tradnl"/>
        </w:rPr>
        <w:t>-1/</w:t>
      </w:r>
      <w:r>
        <w:rPr>
          <w:color w:val="000000"/>
          <w:lang w:val="es-ES_tradnl"/>
        </w:rPr>
        <w:t>3</w:t>
      </w:r>
    </w:p>
    <w:p w14:paraId="247E1798" w14:textId="76146976" w:rsidR="003B280F" w:rsidRPr="003B280F" w:rsidRDefault="003B280F" w:rsidP="00C96DFA">
      <w:pPr>
        <w:tabs>
          <w:tab w:val="clear" w:pos="1134"/>
          <w:tab w:val="clear" w:pos="1871"/>
          <w:tab w:val="left" w:pos="1985"/>
          <w:tab w:val="left" w:leader="dot" w:pos="7088"/>
          <w:tab w:val="left" w:pos="7371"/>
          <w:tab w:val="right" w:leader="dot" w:pos="8505"/>
          <w:tab w:val="right" w:pos="9355"/>
        </w:tabs>
        <w:spacing w:before="20"/>
        <w:ind w:firstLine="992"/>
        <w:rPr>
          <w:b/>
          <w:bCs/>
        </w:rPr>
      </w:pPr>
      <w:r w:rsidRPr="001C1AA5">
        <w:rPr>
          <w:color w:val="000000"/>
          <w:lang w:val="es-ES_tradnl"/>
        </w:rPr>
        <w:t xml:space="preserve">Resolución </w:t>
      </w:r>
      <w:r w:rsidRPr="003B280F">
        <w:rPr>
          <w:b/>
          <w:bCs/>
        </w:rPr>
        <w:t>678 (</w:t>
      </w:r>
      <w:r w:rsidRPr="001C1AA5">
        <w:rPr>
          <w:b/>
          <w:color w:val="000000"/>
          <w:lang w:val="es-ES_tradnl"/>
        </w:rPr>
        <w:t>CMR</w:t>
      </w:r>
      <w:r w:rsidRPr="003B280F">
        <w:rPr>
          <w:b/>
          <w:bCs/>
          <w:lang w:val="en-US"/>
        </w:rPr>
        <w:t>-23</w:t>
      </w:r>
      <w:r w:rsidRPr="003B280F">
        <w:rPr>
          <w:b/>
          <w:bCs/>
        </w:rPr>
        <w:t>)</w:t>
      </w:r>
      <w:r w:rsidRPr="003B280F">
        <w:tab/>
      </w:r>
      <w:r w:rsidRPr="003B280F">
        <w:tab/>
        <w:t>RES678-1/2</w:t>
      </w:r>
    </w:p>
    <w:p w14:paraId="525628BB" w14:textId="4C578580" w:rsidR="00545F1C" w:rsidRPr="00545F1C" w:rsidRDefault="00545F1C" w:rsidP="00C96DFA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20"/>
        <w:ind w:left="0" w:right="0" w:firstLine="992"/>
        <w:rPr>
          <w:lang w:val="es-ES_tradnl"/>
        </w:rPr>
      </w:pPr>
      <w:r w:rsidRPr="001C1AA5">
        <w:rPr>
          <w:color w:val="000000"/>
          <w:lang w:val="es-ES_tradnl"/>
        </w:rPr>
        <w:t xml:space="preserve">Resolución </w:t>
      </w:r>
      <w:r w:rsidRPr="00545F1C">
        <w:rPr>
          <w:b/>
          <w:bCs/>
          <w:lang w:val="es-ES_tradnl"/>
        </w:rPr>
        <w:t>750 (Rev.</w:t>
      </w:r>
      <w:r>
        <w:rPr>
          <w:b/>
          <w:bCs/>
          <w:lang w:val="es-ES_tradnl"/>
        </w:rPr>
        <w:t>CMR</w:t>
      </w:r>
      <w:r w:rsidRPr="00545F1C">
        <w:rPr>
          <w:b/>
          <w:bCs/>
          <w:lang w:val="es-ES_tradnl"/>
        </w:rPr>
        <w:t>-19)</w:t>
      </w:r>
      <w:r w:rsidRPr="00545F1C">
        <w:rPr>
          <w:lang w:val="es-ES_tradnl"/>
        </w:rPr>
        <w:tab/>
      </w:r>
      <w:r w:rsidRPr="00545F1C">
        <w:rPr>
          <w:b/>
          <w:bCs/>
          <w:lang w:val="es-ES_tradnl"/>
        </w:rPr>
        <w:tab/>
      </w:r>
      <w:r w:rsidRPr="00545F1C">
        <w:rPr>
          <w:lang w:val="es-ES_tradnl"/>
        </w:rPr>
        <w:t>RES750-1</w:t>
      </w:r>
    </w:p>
    <w:p w14:paraId="2FECF403" w14:textId="02C6FEC7" w:rsidR="00E346CB" w:rsidRDefault="00E346CB" w:rsidP="00C96DFA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20"/>
        <w:ind w:left="992" w:right="1985" w:hanging="992"/>
        <w:rPr>
          <w:b w:val="0"/>
          <w:bCs/>
          <w:sz w:val="24"/>
          <w:szCs w:val="24"/>
          <w:lang w:val="es-ES_tradnl"/>
        </w:rPr>
        <w:sectPr w:rsidR="00E346CB" w:rsidSect="00F5244A">
          <w:headerReference w:type="even" r:id="rId7"/>
          <w:headerReference w:type="default" r:id="rId8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2EF844C5" w14:textId="77777777" w:rsidR="00F96E78" w:rsidRPr="001C1AA5" w:rsidRDefault="00F96E78" w:rsidP="00F96E78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lastRenderedPageBreak/>
        <w:t>Sección</w:t>
      </w:r>
      <w:r w:rsidRPr="001C1AA5">
        <w:rPr>
          <w:noProof/>
          <w:color w:val="000000"/>
          <w:lang w:val="es-ES_tradnl"/>
        </w:rPr>
        <w:tab/>
      </w:r>
      <w:r w:rsidRPr="001C1AA5">
        <w:rPr>
          <w:noProof/>
          <w:color w:val="000000"/>
          <w:lang w:val="es-ES_tradnl"/>
        </w:rPr>
        <w:tab/>
        <w:t>Página</w:t>
      </w:r>
    </w:p>
    <w:p w14:paraId="3B959D12" w14:textId="77777777" w:rsidR="003B280F" w:rsidRDefault="003B280F" w:rsidP="00B477FB">
      <w:pPr>
        <w:pStyle w:val="TOC1"/>
        <w:keepLines/>
        <w:tabs>
          <w:tab w:val="left" w:pos="992"/>
          <w:tab w:val="left" w:pos="2268"/>
          <w:tab w:val="left" w:leader="dot" w:pos="7088"/>
          <w:tab w:val="left" w:pos="7371"/>
        </w:tabs>
        <w:spacing w:before="120"/>
        <w:ind w:left="992" w:right="1985" w:hanging="992"/>
        <w:rPr>
          <w:b w:val="0"/>
          <w:bCs/>
          <w:sz w:val="24"/>
          <w:szCs w:val="24"/>
          <w:lang w:val="es-ES_tradnl"/>
        </w:rPr>
      </w:pPr>
      <w:r w:rsidRPr="001C1AA5">
        <w:rPr>
          <w:b w:val="0"/>
          <w:bCs/>
          <w:sz w:val="24"/>
          <w:szCs w:val="24"/>
          <w:lang w:val="es-ES_tradnl"/>
        </w:rPr>
        <w:t>A2</w:t>
      </w:r>
      <w:r w:rsidRPr="001C1AA5">
        <w:rPr>
          <w:b w:val="0"/>
          <w:bCs/>
          <w:sz w:val="24"/>
          <w:szCs w:val="24"/>
          <w:lang w:val="es-ES_tradnl"/>
        </w:rPr>
        <w:tab/>
      </w:r>
      <w:r w:rsidRPr="001C1AA5">
        <w:rPr>
          <w:b w:val="0"/>
          <w:bCs/>
          <w:color w:val="000000"/>
          <w:sz w:val="24"/>
          <w:lang w:val="es-ES_tradnl"/>
        </w:rPr>
        <w:t>Reglas relativas al Acuerdo Regional para la Zona Europea de Radiodifusión sobre la utilización de frecuencias por el servicio de radiodifusión en las bandas de ondas métricas y decimétricas (Estocolmo, 1961) (ST61)</w:t>
      </w:r>
      <w:r w:rsidRPr="001C1AA5">
        <w:rPr>
          <w:b w:val="0"/>
          <w:bCs/>
          <w:sz w:val="24"/>
          <w:szCs w:val="24"/>
          <w:lang w:val="es-ES_tradnl"/>
        </w:rPr>
        <w:tab/>
      </w:r>
      <w:r w:rsidRPr="001C1AA5">
        <w:rPr>
          <w:b w:val="0"/>
          <w:bCs/>
          <w:sz w:val="24"/>
          <w:szCs w:val="24"/>
          <w:lang w:val="es-ES_tradnl"/>
        </w:rPr>
        <w:tab/>
        <w:t>ST61-1/2</w:t>
      </w:r>
    </w:p>
    <w:p w14:paraId="38527C59" w14:textId="3E72222B" w:rsidR="00FB779B" w:rsidRPr="001C1AA5" w:rsidRDefault="00FB779B" w:rsidP="00B477FB">
      <w:pPr>
        <w:pStyle w:val="TOC1"/>
        <w:keepLines/>
        <w:tabs>
          <w:tab w:val="left" w:pos="992"/>
          <w:tab w:val="left" w:pos="2268"/>
          <w:tab w:val="left" w:leader="dot" w:pos="7088"/>
          <w:tab w:val="left" w:pos="7371"/>
        </w:tabs>
        <w:spacing w:before="120"/>
        <w:ind w:left="992" w:right="1985" w:hanging="992"/>
        <w:rPr>
          <w:b w:val="0"/>
          <w:bCs/>
          <w:noProof/>
          <w:color w:val="000000"/>
          <w:sz w:val="24"/>
          <w:szCs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>A3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C86192" w:rsidRPr="001C1AA5">
        <w:rPr>
          <w:b w:val="0"/>
          <w:bCs/>
          <w:color w:val="000000"/>
          <w:sz w:val="24"/>
          <w:lang w:val="es-ES_tradnl"/>
        </w:rPr>
        <w:t>Reglas relativas al Acuerdo Regional sobre la utilización por el servicio de radiodifusión de frecuencias en las bandas de ondas hectométricas en las Regiones 1 y 3 y en las bandas de ondas kilométricas en la Región 1 (Ginebra, 1975) (GE75)</w:t>
      </w:r>
      <w:r w:rsidR="00A46036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A46036">
        <w:rPr>
          <w:b w:val="0"/>
          <w:bCs/>
          <w:noProof/>
          <w:color w:val="000000"/>
          <w:sz w:val="24"/>
          <w:szCs w:val="24"/>
          <w:lang w:val="es-ES_tradnl"/>
        </w:rPr>
        <w:tab/>
        <w:t>GE75-1/6</w:t>
      </w:r>
    </w:p>
    <w:p w14:paraId="75C77B07" w14:textId="77777777" w:rsidR="00F5244A" w:rsidRDefault="00F5244A" w:rsidP="003B280F">
      <w:pPr>
        <w:pStyle w:val="TOC1"/>
        <w:tabs>
          <w:tab w:val="left" w:pos="992"/>
          <w:tab w:val="left" w:leader="dot" w:pos="2268"/>
          <w:tab w:val="left" w:leader="dot" w:pos="7088"/>
          <w:tab w:val="left" w:pos="7371"/>
        </w:tabs>
        <w:spacing w:before="120"/>
        <w:ind w:left="992" w:right="1985" w:hanging="992"/>
        <w:rPr>
          <w:b w:val="0"/>
          <w:bCs/>
          <w:noProof/>
          <w:color w:val="000000"/>
          <w:sz w:val="24"/>
          <w:szCs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>A4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Pr="001C1AA5">
        <w:rPr>
          <w:b w:val="0"/>
          <w:bCs/>
          <w:color w:val="000000"/>
          <w:sz w:val="24"/>
          <w:lang w:val="es-ES_tradnl"/>
        </w:rPr>
        <w:t>Reglas relativas al Acuerdo Regional sobre la utilización de la banda 535-1</w:t>
      </w:r>
      <w:r w:rsidRPr="009C51C2">
        <w:rPr>
          <w:rFonts w:ascii="Tms Rmn" w:hAnsi="Tms Rmn"/>
          <w:b w:val="0"/>
          <w:bCs/>
          <w:color w:val="000000"/>
          <w:sz w:val="24"/>
          <w:szCs w:val="24"/>
          <w:lang w:val="es-ES_tradnl"/>
        </w:rPr>
        <w:t> </w:t>
      </w:r>
      <w:r w:rsidRPr="001C1AA5">
        <w:rPr>
          <w:b w:val="0"/>
          <w:bCs/>
          <w:color w:val="000000"/>
          <w:sz w:val="24"/>
          <w:lang w:val="es-ES_tradnl"/>
        </w:rPr>
        <w:t>605 kHz en la Región 2 por el servicio de radio</w:t>
      </w:r>
      <w:r w:rsidRPr="001C1AA5">
        <w:rPr>
          <w:b w:val="0"/>
          <w:bCs/>
          <w:color w:val="000000"/>
          <w:sz w:val="24"/>
          <w:lang w:val="es-ES_tradnl"/>
        </w:rPr>
        <w:softHyphen/>
        <w:t>difusión (Río de Janeiro, 1981) (RJ81)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  <w:t>RJ81-1/5</w:t>
      </w:r>
    </w:p>
    <w:p w14:paraId="00C7BD06" w14:textId="294752FD" w:rsidR="00AF7B42" w:rsidRPr="001C1AA5" w:rsidRDefault="00AF7B42" w:rsidP="003B280F">
      <w:pPr>
        <w:pStyle w:val="TOC1"/>
        <w:tabs>
          <w:tab w:val="left" w:pos="992"/>
          <w:tab w:val="left" w:leader="dot" w:pos="2268"/>
          <w:tab w:val="left" w:leader="dot" w:pos="7088"/>
          <w:tab w:val="left" w:pos="7371"/>
        </w:tabs>
        <w:spacing w:before="120"/>
        <w:ind w:left="992" w:right="1985" w:hanging="992"/>
        <w:rPr>
          <w:b w:val="0"/>
          <w:bCs/>
          <w:noProof/>
          <w:color w:val="000000"/>
          <w:sz w:val="24"/>
          <w:szCs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>A5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C86192" w:rsidRPr="001C1AA5">
        <w:rPr>
          <w:b w:val="0"/>
          <w:bCs/>
          <w:color w:val="000000"/>
          <w:sz w:val="24"/>
          <w:lang w:val="es-ES_tradnl"/>
        </w:rPr>
        <w:t>Reglas relativas al Acuerdo Regional sobre la utilización de la banda 87,5-108</w:t>
      </w:r>
      <w:r w:rsidR="009C51C2">
        <w:rPr>
          <w:b w:val="0"/>
          <w:bCs/>
          <w:color w:val="000000"/>
          <w:sz w:val="24"/>
          <w:lang w:val="es-ES_tradnl"/>
        </w:rPr>
        <w:t> </w:t>
      </w:r>
      <w:r w:rsidR="00C86192" w:rsidRPr="001C1AA5">
        <w:rPr>
          <w:b w:val="0"/>
          <w:bCs/>
          <w:color w:val="000000"/>
          <w:sz w:val="24"/>
          <w:lang w:val="es-ES_tradnl"/>
        </w:rPr>
        <w:t>MHz por la radiodifusión sonora con modulación de frecuencia (Ginebra, 1984) (GE84)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  <w:t>GE84-1</w:t>
      </w:r>
    </w:p>
    <w:p w14:paraId="09AB3DDD" w14:textId="77777777" w:rsidR="00AF7B42" w:rsidRPr="001C1AA5" w:rsidRDefault="00AF7B42" w:rsidP="00C86192">
      <w:pPr>
        <w:pStyle w:val="TOC1"/>
        <w:tabs>
          <w:tab w:val="left" w:pos="992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>A6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C86192" w:rsidRPr="001C1AA5">
        <w:rPr>
          <w:b w:val="0"/>
          <w:bCs/>
          <w:color w:val="000000"/>
          <w:sz w:val="24"/>
          <w:lang w:val="es-ES_tradnl"/>
        </w:rPr>
        <w:t>Reglas relativas al Acuerdo Regional sobre la planificación de la radiodifusión de televisión en ondas métricas/decimétricas en la Zona Africana de Radiodifusión y países vecinos (Ginebra, 1989) (GE89)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  <w:t>GE89-1/3</w:t>
      </w:r>
    </w:p>
    <w:p w14:paraId="097100FC" w14:textId="77777777" w:rsidR="00AF7B42" w:rsidRPr="001C1AA5" w:rsidRDefault="00AF7B42" w:rsidP="00C86192">
      <w:pPr>
        <w:pStyle w:val="TOC1"/>
        <w:tabs>
          <w:tab w:val="left" w:pos="992"/>
          <w:tab w:val="left" w:leader="do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>A7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C86192" w:rsidRPr="001C1AA5">
        <w:rPr>
          <w:b w:val="0"/>
          <w:bCs/>
          <w:color w:val="000000"/>
          <w:sz w:val="24"/>
          <w:lang w:val="es-ES_tradnl"/>
        </w:rPr>
        <w:t>Reglas relativas a la Resolución 1 de la Conferencia RJ88 y al Artículo 6 del Acuerdo RJ88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  <w:t>RJ88-1/2</w:t>
      </w:r>
    </w:p>
    <w:p w14:paraId="4F3F7D47" w14:textId="77777777" w:rsidR="00AF7B42" w:rsidRPr="001C1AA5" w:rsidRDefault="00AF7B42" w:rsidP="00BA5A7F">
      <w:pPr>
        <w:pStyle w:val="TOC1"/>
        <w:tabs>
          <w:tab w:val="left" w:pos="992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>A8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C86192" w:rsidRPr="001C1AA5">
        <w:rPr>
          <w:b w:val="0"/>
          <w:bCs/>
          <w:color w:val="000000"/>
          <w:sz w:val="24"/>
          <w:lang w:val="es-ES_tradnl"/>
        </w:rPr>
        <w:t>Reglas relativas al Acuerdo Regional relativo a los servicios móvil marítimo y de radionavegación aeronáutica en la banda</w:t>
      </w:r>
      <w:r w:rsidR="00BA5A7F" w:rsidRPr="001C1AA5">
        <w:rPr>
          <w:b w:val="0"/>
          <w:bCs/>
          <w:color w:val="000000"/>
          <w:sz w:val="24"/>
          <w:lang w:val="es-ES_tradnl"/>
        </w:rPr>
        <w:t>  </w:t>
      </w:r>
      <w:r w:rsidR="00C86192" w:rsidRPr="001C1AA5">
        <w:rPr>
          <w:b w:val="0"/>
          <w:bCs/>
          <w:color w:val="000000"/>
          <w:sz w:val="24"/>
          <w:lang w:val="es-ES_tradnl"/>
        </w:rPr>
        <w:t>de ondas hectométricas (Región 1), (Ginebra, 1985) (GE85</w:t>
      </w:r>
      <w:r w:rsidR="00C86192" w:rsidRPr="001C1AA5">
        <w:rPr>
          <w:b w:val="0"/>
          <w:bCs/>
          <w:color w:val="000000"/>
          <w:sz w:val="24"/>
          <w:lang w:val="es-ES_tradnl"/>
        </w:rPr>
        <w:noBreakHyphen/>
        <w:t>MM-R1)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  <w:t>GE85-R1-1/4</w:t>
      </w:r>
    </w:p>
    <w:p w14:paraId="51B5F80D" w14:textId="77777777" w:rsidR="00AF7B42" w:rsidRPr="001C1AA5" w:rsidRDefault="00AF7B42" w:rsidP="00C86192">
      <w:pPr>
        <w:pStyle w:val="TOC1"/>
        <w:tabs>
          <w:tab w:val="left" w:pos="992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>A9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C86192" w:rsidRPr="001C1AA5">
        <w:rPr>
          <w:b w:val="0"/>
          <w:bCs/>
          <w:color w:val="000000"/>
          <w:sz w:val="24"/>
          <w:lang w:val="es-ES_tradnl"/>
        </w:rPr>
        <w:t>Reglas relativas al Acuerdo Regional para la planificación del servicio de radionavegación marítima (radiofaros) en la Zona Marítima Europea (Ginebra, 1985) (GE85-EMA)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  <w:t>GE85-EMA-1/4</w:t>
      </w:r>
    </w:p>
    <w:p w14:paraId="4CF9F86B" w14:textId="77777777" w:rsidR="00B04987" w:rsidRPr="001C1AA5" w:rsidRDefault="00AF7B42" w:rsidP="00713E58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 w:after="240"/>
        <w:ind w:left="992" w:right="1985" w:hanging="992"/>
        <w:rPr>
          <w:b w:val="0"/>
          <w:bCs/>
          <w:noProof/>
          <w:color w:val="000000"/>
          <w:sz w:val="24"/>
          <w:szCs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>A10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C86192" w:rsidRPr="001C1AA5">
        <w:rPr>
          <w:b w:val="0"/>
          <w:sz w:val="24"/>
          <w:szCs w:val="24"/>
          <w:lang w:val="es-ES_tradnl"/>
        </w:rPr>
        <w:t>Reglas relativas al Acuerdo Regional sobre planificación del servicio de radiodifusión digital terrenal en partes de las Regiones 1 y 3, en las bandas de frecuencia 174-230 MHz y 470-862 MHz (Ginebra, 2006) (GE06)</w:t>
      </w:r>
      <w:r w:rsidR="007A59E4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7A59E4">
        <w:rPr>
          <w:b w:val="0"/>
          <w:bCs/>
          <w:noProof/>
          <w:color w:val="000000"/>
          <w:sz w:val="24"/>
          <w:szCs w:val="24"/>
          <w:lang w:val="es-ES_tradnl"/>
        </w:rPr>
        <w:tab/>
        <w:t>GE06-1/1</w:t>
      </w:r>
      <w:r w:rsidR="00713E58">
        <w:rPr>
          <w:b w:val="0"/>
          <w:bCs/>
          <w:noProof/>
          <w:color w:val="000000"/>
          <w:sz w:val="24"/>
          <w:szCs w:val="24"/>
          <w:lang w:val="es-ES_tradnl"/>
        </w:rPr>
        <w:t>5</w:t>
      </w:r>
    </w:p>
    <w:p w14:paraId="1E4E3826" w14:textId="77777777" w:rsidR="00FB779B" w:rsidRPr="001C1AA5" w:rsidRDefault="00FB779B" w:rsidP="00C86192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ind w:left="0" w:firstLine="0"/>
        <w:jc w:val="center"/>
        <w:rPr>
          <w:color w:val="000000"/>
          <w:sz w:val="26"/>
          <w:lang w:val="es-ES_tradnl"/>
        </w:rPr>
      </w:pPr>
      <w:r w:rsidRPr="001C1AA5">
        <w:rPr>
          <w:color w:val="000000"/>
          <w:sz w:val="26"/>
          <w:lang w:val="es-ES_tradnl"/>
        </w:rPr>
        <w:t>PART</w:t>
      </w:r>
      <w:r w:rsidR="00AF7B42" w:rsidRPr="001C1AA5">
        <w:rPr>
          <w:color w:val="000000"/>
          <w:sz w:val="26"/>
          <w:lang w:val="es-ES_tradnl"/>
        </w:rPr>
        <w:t>E</w:t>
      </w:r>
      <w:r w:rsidRPr="001C1AA5">
        <w:rPr>
          <w:color w:val="000000"/>
          <w:sz w:val="26"/>
          <w:lang w:val="es-ES_tradnl"/>
        </w:rPr>
        <w:t xml:space="preserve">  B</w:t>
      </w:r>
    </w:p>
    <w:p w14:paraId="39CCC90B" w14:textId="77777777" w:rsidR="00FB779B" w:rsidRPr="001C1AA5" w:rsidRDefault="00C86192" w:rsidP="00C86192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>Sección</w:t>
      </w:r>
      <w:r w:rsidR="00FB779B" w:rsidRPr="001C1AA5">
        <w:rPr>
          <w:noProof/>
          <w:color w:val="000000"/>
          <w:lang w:val="es-ES_tradnl"/>
        </w:rPr>
        <w:tab/>
      </w:r>
      <w:r w:rsidR="00FB779B" w:rsidRPr="001C1AA5">
        <w:rPr>
          <w:noProof/>
          <w:color w:val="000000"/>
          <w:lang w:val="es-ES_tradnl"/>
        </w:rPr>
        <w:tab/>
      </w:r>
      <w:r w:rsidRPr="001C1AA5">
        <w:rPr>
          <w:noProof/>
          <w:color w:val="000000"/>
          <w:lang w:val="es-ES_tradnl"/>
        </w:rPr>
        <w:t>Página</w:t>
      </w:r>
    </w:p>
    <w:p w14:paraId="00499087" w14:textId="77777777" w:rsidR="00FB779B" w:rsidRPr="001C1AA5" w:rsidRDefault="00FB779B" w:rsidP="00C86192">
      <w:pPr>
        <w:pStyle w:val="TOC1"/>
        <w:keepNext w:val="0"/>
        <w:tabs>
          <w:tab w:val="left" w:pos="992"/>
          <w:tab w:val="left" w:pos="1843"/>
          <w:tab w:val="left" w:leader="dot" w:pos="7088"/>
          <w:tab w:val="left" w:pos="7371"/>
        </w:tabs>
        <w:spacing w:before="240"/>
        <w:ind w:left="992" w:right="1985" w:hanging="992"/>
        <w:rPr>
          <w:b w:val="0"/>
          <w:bCs/>
          <w:noProof/>
          <w:color w:val="000000"/>
          <w:sz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lang w:val="es-ES_tradnl"/>
        </w:rPr>
        <w:t>B1</w:t>
      </w:r>
      <w:r w:rsidRPr="001C1AA5">
        <w:rPr>
          <w:b w:val="0"/>
          <w:bCs/>
          <w:noProof/>
          <w:color w:val="000000"/>
          <w:sz w:val="24"/>
          <w:lang w:val="es-ES_tradnl"/>
        </w:rPr>
        <w:tab/>
        <w:t>(No u</w:t>
      </w:r>
      <w:r w:rsidR="00AF7B42" w:rsidRPr="001C1AA5">
        <w:rPr>
          <w:b w:val="0"/>
          <w:bCs/>
          <w:noProof/>
          <w:color w:val="000000"/>
          <w:sz w:val="24"/>
          <w:lang w:val="es-ES_tradnl"/>
        </w:rPr>
        <w:t>tili</w:t>
      </w:r>
      <w:r w:rsidR="00C86192" w:rsidRPr="001C1AA5">
        <w:rPr>
          <w:b w:val="0"/>
          <w:bCs/>
          <w:noProof/>
          <w:color w:val="000000"/>
          <w:sz w:val="24"/>
          <w:lang w:val="es-ES_tradnl"/>
        </w:rPr>
        <w:t>zado</w:t>
      </w:r>
      <w:r w:rsidRPr="001C1AA5">
        <w:rPr>
          <w:b w:val="0"/>
          <w:bCs/>
          <w:noProof/>
          <w:color w:val="000000"/>
          <w:sz w:val="24"/>
          <w:lang w:val="es-ES_tradnl"/>
        </w:rPr>
        <w:t>)</w:t>
      </w:r>
    </w:p>
    <w:p w14:paraId="213A433E" w14:textId="77777777" w:rsidR="00FB779B" w:rsidRPr="001C1AA5" w:rsidRDefault="00FB779B" w:rsidP="00C86192">
      <w:pPr>
        <w:pStyle w:val="TOC1"/>
        <w:keepNext w:val="0"/>
        <w:tabs>
          <w:tab w:val="left" w:pos="992"/>
          <w:tab w:val="left" w:pos="1843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lang w:val="es-ES_tradnl"/>
        </w:rPr>
        <w:t>B2</w:t>
      </w:r>
      <w:r w:rsidRPr="001C1AA5">
        <w:rPr>
          <w:b w:val="0"/>
          <w:bCs/>
          <w:noProof/>
          <w:color w:val="000000"/>
          <w:sz w:val="24"/>
          <w:lang w:val="es-ES_tradnl"/>
        </w:rPr>
        <w:tab/>
        <w:t>(</w:t>
      </w:r>
      <w:r w:rsidR="00AF7B42" w:rsidRPr="001C1AA5">
        <w:rPr>
          <w:b w:val="0"/>
          <w:bCs/>
          <w:noProof/>
          <w:color w:val="000000"/>
          <w:sz w:val="24"/>
          <w:lang w:val="es-ES_tradnl"/>
        </w:rPr>
        <w:t>No utili</w:t>
      </w:r>
      <w:r w:rsidR="00C86192" w:rsidRPr="001C1AA5">
        <w:rPr>
          <w:b w:val="0"/>
          <w:bCs/>
          <w:noProof/>
          <w:color w:val="000000"/>
          <w:sz w:val="24"/>
          <w:lang w:val="es-ES_tradnl"/>
        </w:rPr>
        <w:t>zado</w:t>
      </w:r>
      <w:r w:rsidRPr="001C1AA5">
        <w:rPr>
          <w:b w:val="0"/>
          <w:bCs/>
          <w:noProof/>
          <w:color w:val="000000"/>
          <w:sz w:val="24"/>
          <w:lang w:val="es-ES_tradnl"/>
        </w:rPr>
        <w:t>)</w:t>
      </w:r>
    </w:p>
    <w:p w14:paraId="5EC3210E" w14:textId="204335B6" w:rsidR="0026632B" w:rsidRPr="0026632B" w:rsidRDefault="00AF7B42" w:rsidP="000C06C7">
      <w:pPr>
        <w:pStyle w:val="TOC1"/>
        <w:keepNext w:val="0"/>
        <w:tabs>
          <w:tab w:val="left" w:pos="992"/>
          <w:tab w:val="left" w:leader="dot" w:pos="7088"/>
          <w:tab w:val="left" w:pos="7371"/>
        </w:tabs>
        <w:spacing w:before="160"/>
        <w:ind w:left="992" w:right="1985" w:hanging="992"/>
        <w:rPr>
          <w:lang w:val="es-ES_tradnl"/>
        </w:rPr>
      </w:pP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>B3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C86192" w:rsidRPr="001C1AA5">
        <w:rPr>
          <w:b w:val="0"/>
          <w:bCs/>
          <w:color w:val="000000"/>
          <w:sz w:val="24"/>
          <w:lang w:val="es-ES_tradnl"/>
        </w:rPr>
        <w:t>Reglas relativas al método para calcular la probabilidad de interferencia perjudicial entre redes espaciales (relaciones </w:t>
      </w:r>
      <w:r w:rsidRPr="001C1AA5">
        <w:rPr>
          <w:b w:val="0"/>
          <w:bCs/>
          <w:i/>
          <w:color w:val="000000"/>
          <w:sz w:val="24"/>
          <w:szCs w:val="24"/>
          <w:lang w:val="es-ES_tradnl"/>
        </w:rPr>
        <w:t>C</w:t>
      </w:r>
      <w:r w:rsidRPr="001C1AA5">
        <w:rPr>
          <w:b w:val="0"/>
          <w:bCs/>
          <w:color w:val="000000"/>
          <w:sz w:val="24"/>
          <w:szCs w:val="24"/>
          <w:lang w:val="es-ES_tradnl"/>
        </w:rPr>
        <w:t>/</w:t>
      </w:r>
      <w:r w:rsidRPr="001C1AA5">
        <w:rPr>
          <w:b w:val="0"/>
          <w:bCs/>
          <w:i/>
          <w:color w:val="000000"/>
          <w:sz w:val="24"/>
          <w:szCs w:val="24"/>
          <w:lang w:val="es-ES_tradnl"/>
        </w:rPr>
        <w:t>I</w:t>
      </w:r>
      <w:r w:rsidRPr="001C1AA5">
        <w:rPr>
          <w:rFonts w:ascii="Tms Rmn" w:hAnsi="Tms Rmn"/>
          <w:b w:val="0"/>
          <w:bCs/>
          <w:iCs/>
          <w:color w:val="000000"/>
          <w:sz w:val="12"/>
          <w:szCs w:val="24"/>
          <w:lang w:val="es-ES_tradnl"/>
        </w:rPr>
        <w:t> </w:t>
      </w:r>
      <w:r w:rsidRPr="001C1AA5">
        <w:rPr>
          <w:b w:val="0"/>
          <w:bCs/>
          <w:color w:val="000000"/>
          <w:sz w:val="24"/>
          <w:szCs w:val="24"/>
          <w:lang w:val="es-ES_tradnl"/>
        </w:rPr>
        <w:t>)</w:t>
      </w:r>
      <w:r w:rsidR="00713E58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713E58">
        <w:rPr>
          <w:b w:val="0"/>
          <w:bCs/>
          <w:noProof/>
          <w:color w:val="000000"/>
          <w:sz w:val="24"/>
          <w:szCs w:val="24"/>
          <w:lang w:val="es-ES_tradnl"/>
        </w:rPr>
        <w:tab/>
        <w:t>B3-1/1</w:t>
      </w:r>
      <w:r w:rsidR="008668C2">
        <w:rPr>
          <w:b w:val="0"/>
          <w:bCs/>
          <w:noProof/>
          <w:color w:val="000000"/>
          <w:sz w:val="24"/>
          <w:szCs w:val="24"/>
          <w:lang w:val="es-ES_tradnl"/>
        </w:rPr>
        <w:t>8</w:t>
      </w:r>
    </w:p>
    <w:p w14:paraId="49ED0201" w14:textId="77777777" w:rsidR="0026632B" w:rsidRDefault="0026632B" w:rsidP="0026632B">
      <w:pPr>
        <w:rPr>
          <w:lang w:val="es-ES_tradnl"/>
        </w:rPr>
        <w:sectPr w:rsidR="0026632B" w:rsidSect="00F5244A"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20C7E63D" w14:textId="1CDF62F5" w:rsidR="00F96E78" w:rsidRPr="00F96E78" w:rsidRDefault="00F96E78" w:rsidP="00F96E78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lastRenderedPageBreak/>
        <w:t>Sección</w:t>
      </w:r>
      <w:r w:rsidRPr="001C1AA5">
        <w:rPr>
          <w:noProof/>
          <w:color w:val="000000"/>
          <w:lang w:val="es-ES_tradnl"/>
        </w:rPr>
        <w:tab/>
      </w:r>
      <w:r w:rsidRPr="001C1AA5">
        <w:rPr>
          <w:noProof/>
          <w:color w:val="000000"/>
          <w:lang w:val="es-ES_tradnl"/>
        </w:rPr>
        <w:tab/>
        <w:t>Página</w:t>
      </w:r>
    </w:p>
    <w:p w14:paraId="225466AD" w14:textId="4EB8C0C3" w:rsidR="00B477FB" w:rsidRDefault="00AF7B42" w:rsidP="00F96E78">
      <w:pPr>
        <w:pStyle w:val="TOC1"/>
        <w:keepLines/>
        <w:tabs>
          <w:tab w:val="left" w:pos="992"/>
          <w:tab w:val="left" w:pos="2268"/>
          <w:tab w:val="left" w:leader="dot" w:pos="7088"/>
          <w:tab w:val="left" w:pos="7371"/>
        </w:tabs>
        <w:spacing w:before="240"/>
        <w:ind w:left="992" w:right="1985" w:hanging="992"/>
        <w:rPr>
          <w:b w:val="0"/>
          <w:bCs/>
          <w:noProof/>
          <w:color w:val="000000"/>
          <w:sz w:val="24"/>
          <w:szCs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>B4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C86192" w:rsidRPr="001C1AA5">
        <w:rPr>
          <w:b w:val="0"/>
          <w:bCs/>
          <w:color w:val="000000"/>
          <w:sz w:val="24"/>
          <w:lang w:val="es-ES_tradnl"/>
        </w:rPr>
        <w:t>Reglas relativas a la metodología de cálculo y normas técnicas para identificar a las administraciones afectadas y evaluar la probabilidad de interferencia perjudicial en las bandas entre 9 kHz</w:t>
      </w:r>
      <w:r w:rsidR="00BA5A7F" w:rsidRPr="001C1AA5">
        <w:rPr>
          <w:b w:val="0"/>
          <w:bCs/>
          <w:color w:val="000000"/>
          <w:sz w:val="24"/>
          <w:lang w:val="es-ES_tradnl"/>
        </w:rPr>
        <w:t xml:space="preserve"> </w:t>
      </w:r>
      <w:r w:rsidR="00C86192" w:rsidRPr="001C1AA5">
        <w:rPr>
          <w:b w:val="0"/>
          <w:bCs/>
          <w:color w:val="000000"/>
          <w:sz w:val="24"/>
          <w:lang w:val="es-ES_tradnl"/>
        </w:rPr>
        <w:t>y 28</w:t>
      </w:r>
      <w:r w:rsidR="008668C2" w:rsidRPr="008668C2">
        <w:rPr>
          <w:sz w:val="24"/>
          <w:szCs w:val="24"/>
          <w:lang w:val="es-ES"/>
        </w:rPr>
        <w:t> </w:t>
      </w:r>
      <w:r w:rsidR="00C86192" w:rsidRPr="001C1AA5">
        <w:rPr>
          <w:b w:val="0"/>
          <w:bCs/>
          <w:color w:val="000000"/>
          <w:sz w:val="24"/>
          <w:lang w:val="es-ES_tradnl"/>
        </w:rPr>
        <w:t>000 kHz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  <w:t>B4-1/25</w:t>
      </w:r>
    </w:p>
    <w:p w14:paraId="118D4789" w14:textId="77777777" w:rsidR="009F6CCC" w:rsidRPr="001C1AA5" w:rsidRDefault="009F6CCC" w:rsidP="00C86192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lang w:val="es-ES_tradnl"/>
        </w:rPr>
        <w:t>B5</w:t>
      </w:r>
      <w:r w:rsidRPr="001C1AA5">
        <w:rPr>
          <w:b w:val="0"/>
          <w:bCs/>
          <w:noProof/>
          <w:color w:val="000000"/>
          <w:sz w:val="24"/>
          <w:lang w:val="es-ES_tradnl"/>
        </w:rPr>
        <w:tab/>
      </w:r>
      <w:r w:rsidR="00C86192" w:rsidRPr="001C1AA5">
        <w:rPr>
          <w:b w:val="0"/>
          <w:bCs/>
          <w:color w:val="000000"/>
          <w:sz w:val="24"/>
          <w:lang w:val="es-ES_tradnl"/>
        </w:rPr>
        <w:t xml:space="preserve">Reglas relativas a los criterios para aplicar las disposiciones del número </w:t>
      </w:r>
      <w:r w:rsidR="00C86192" w:rsidRPr="001C1AA5">
        <w:rPr>
          <w:rStyle w:val="Artref"/>
          <w:color w:val="000000"/>
          <w:sz w:val="24"/>
          <w:lang w:val="es-ES_tradnl"/>
        </w:rPr>
        <w:t>9.36</w:t>
      </w:r>
      <w:r w:rsidR="00C86192" w:rsidRPr="001C1AA5">
        <w:rPr>
          <w:b w:val="0"/>
          <w:bCs/>
          <w:color w:val="000000"/>
          <w:sz w:val="24"/>
          <w:lang w:val="es-ES_tradnl"/>
        </w:rPr>
        <w:t xml:space="preserve"> a una asignación de frecuencia en las bandas que se rigen por el número </w:t>
      </w:r>
      <w:r w:rsidR="00C86192" w:rsidRPr="001C1AA5">
        <w:rPr>
          <w:rStyle w:val="Artref"/>
          <w:color w:val="000000"/>
          <w:sz w:val="24"/>
          <w:lang w:val="es-ES_tradnl"/>
        </w:rPr>
        <w:t>5.92</w:t>
      </w:r>
      <w:r w:rsidRPr="001C1AA5">
        <w:rPr>
          <w:b w:val="0"/>
          <w:bCs/>
          <w:noProof/>
          <w:color w:val="000000"/>
          <w:sz w:val="24"/>
          <w:lang w:val="es-ES_tradnl"/>
        </w:rPr>
        <w:tab/>
      </w:r>
      <w:r w:rsidRPr="001C1AA5">
        <w:rPr>
          <w:b w:val="0"/>
          <w:bCs/>
          <w:noProof/>
          <w:color w:val="000000"/>
          <w:sz w:val="24"/>
          <w:lang w:val="es-ES_tradnl"/>
        </w:rPr>
        <w:tab/>
        <w:t>B5-1/3</w:t>
      </w:r>
    </w:p>
    <w:p w14:paraId="73FE202B" w14:textId="24831E36" w:rsidR="009F6CCC" w:rsidRDefault="009F6CCC" w:rsidP="008668C2">
      <w:pPr>
        <w:pStyle w:val="TOC1"/>
        <w:keepNext w:val="0"/>
        <w:tabs>
          <w:tab w:val="left" w:pos="992"/>
          <w:tab w:val="left" w:leader="dot" w:pos="7088"/>
          <w:tab w:val="left" w:pos="7371"/>
          <w:tab w:val="right" w:pos="8505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lang w:val="es-ES_tradnl"/>
        </w:rPr>
        <w:t>B6</w:t>
      </w:r>
      <w:r w:rsidRPr="001C1AA5">
        <w:rPr>
          <w:b w:val="0"/>
          <w:bCs/>
          <w:noProof/>
          <w:color w:val="000000"/>
          <w:sz w:val="24"/>
          <w:lang w:val="es-ES_tradnl"/>
        </w:rPr>
        <w:tab/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Reglas relativas a los criterios para aplicar las disposiciones del número </w:t>
      </w:r>
      <w:r w:rsidR="00BE238E" w:rsidRPr="00BE238E">
        <w:rPr>
          <w:color w:val="000000"/>
          <w:sz w:val="24"/>
          <w:lang w:val="es-ES_tradnl"/>
        </w:rPr>
        <w:t>9.36</w:t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 a una asignación de frecuencia a los servicios terrenales cuya atribución o identificación se rige por los números </w:t>
      </w:r>
      <w:r w:rsidR="00BE238E" w:rsidRPr="00BE238E">
        <w:rPr>
          <w:color w:val="000000"/>
          <w:sz w:val="24"/>
          <w:lang w:val="es-ES_tradnl"/>
        </w:rPr>
        <w:t>5.292</w:t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, </w:t>
      </w:r>
      <w:r w:rsidR="00BE238E" w:rsidRPr="00BE238E">
        <w:rPr>
          <w:color w:val="000000"/>
          <w:sz w:val="24"/>
          <w:lang w:val="es-ES_tradnl"/>
        </w:rPr>
        <w:t>5.293</w:t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, </w:t>
      </w:r>
      <w:r w:rsidR="00BE238E" w:rsidRPr="00BE238E">
        <w:rPr>
          <w:color w:val="000000"/>
          <w:sz w:val="24"/>
          <w:lang w:val="es-ES_tradnl"/>
        </w:rPr>
        <w:t>5.295</w:t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, </w:t>
      </w:r>
      <w:r w:rsidR="00BE238E" w:rsidRPr="00BE238E">
        <w:rPr>
          <w:color w:val="000000"/>
          <w:sz w:val="24"/>
          <w:lang w:val="es-ES_tradnl"/>
        </w:rPr>
        <w:t>5.295A</w:t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, </w:t>
      </w:r>
      <w:r w:rsidR="00BE238E" w:rsidRPr="00BE238E">
        <w:rPr>
          <w:color w:val="000000"/>
          <w:sz w:val="24"/>
          <w:lang w:val="es-ES_tradnl"/>
        </w:rPr>
        <w:t>5.296A</w:t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, </w:t>
      </w:r>
      <w:r w:rsidR="00BE238E" w:rsidRPr="00BE238E">
        <w:rPr>
          <w:color w:val="000000"/>
          <w:sz w:val="24"/>
          <w:lang w:val="es-ES_tradnl"/>
        </w:rPr>
        <w:t>5.297</w:t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, </w:t>
      </w:r>
      <w:r w:rsidR="00BE238E" w:rsidRPr="00BE238E">
        <w:rPr>
          <w:color w:val="000000"/>
          <w:sz w:val="24"/>
          <w:lang w:val="es-ES_tradnl"/>
        </w:rPr>
        <w:t>5.307A</w:t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, </w:t>
      </w:r>
      <w:r w:rsidR="00BE238E" w:rsidRPr="00BE238E">
        <w:rPr>
          <w:color w:val="000000"/>
          <w:sz w:val="24"/>
          <w:lang w:val="es-ES_tradnl"/>
        </w:rPr>
        <w:t>5.308</w:t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, </w:t>
      </w:r>
      <w:r w:rsidR="00BE238E" w:rsidRPr="00BE238E">
        <w:rPr>
          <w:color w:val="000000"/>
          <w:sz w:val="24"/>
          <w:lang w:val="es-ES_tradnl"/>
        </w:rPr>
        <w:t>5.308A</w:t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, </w:t>
      </w:r>
      <w:r w:rsidR="00BE238E" w:rsidRPr="00BE238E">
        <w:rPr>
          <w:color w:val="000000"/>
          <w:sz w:val="24"/>
          <w:lang w:val="es-ES_tradnl"/>
        </w:rPr>
        <w:t>5.309</w:t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, </w:t>
      </w:r>
      <w:r w:rsidR="00BE238E" w:rsidRPr="00BE238E">
        <w:rPr>
          <w:color w:val="000000"/>
          <w:sz w:val="24"/>
          <w:lang w:val="es-ES_tradnl"/>
        </w:rPr>
        <w:t>5.323</w:t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, </w:t>
      </w:r>
      <w:r w:rsidR="00BE238E" w:rsidRPr="00BE238E">
        <w:rPr>
          <w:color w:val="000000"/>
          <w:sz w:val="24"/>
          <w:lang w:val="es-ES_tradnl"/>
        </w:rPr>
        <w:t>5.325</w:t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, </w:t>
      </w:r>
      <w:r w:rsidR="00BE238E" w:rsidRPr="00BE238E">
        <w:rPr>
          <w:color w:val="000000"/>
          <w:sz w:val="24"/>
          <w:lang w:val="es-ES_tradnl"/>
        </w:rPr>
        <w:t>5.326</w:t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, </w:t>
      </w:r>
      <w:r w:rsidR="00BE238E" w:rsidRPr="00BE238E">
        <w:rPr>
          <w:color w:val="000000"/>
          <w:sz w:val="24"/>
          <w:lang w:val="es-ES_tradnl"/>
        </w:rPr>
        <w:t>5.341A</w:t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, </w:t>
      </w:r>
      <w:r w:rsidR="00BE238E" w:rsidRPr="00BE238E">
        <w:rPr>
          <w:color w:val="000000"/>
          <w:sz w:val="24"/>
          <w:lang w:val="es-ES_tradnl"/>
        </w:rPr>
        <w:t>5.341C</w:t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, </w:t>
      </w:r>
      <w:r w:rsidR="00BE238E" w:rsidRPr="00BE238E">
        <w:rPr>
          <w:color w:val="000000"/>
          <w:sz w:val="24"/>
          <w:lang w:val="es-ES_tradnl"/>
        </w:rPr>
        <w:t>5.346</w:t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, </w:t>
      </w:r>
      <w:r w:rsidR="00BE238E" w:rsidRPr="00BE238E">
        <w:rPr>
          <w:color w:val="000000"/>
          <w:sz w:val="24"/>
          <w:lang w:val="es-ES_tradnl"/>
        </w:rPr>
        <w:t>5.346A</w:t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, </w:t>
      </w:r>
      <w:r w:rsidR="00BE238E" w:rsidRPr="00BE238E">
        <w:rPr>
          <w:color w:val="000000"/>
          <w:sz w:val="24"/>
          <w:lang w:val="es-ES_tradnl"/>
        </w:rPr>
        <w:t>5.429F</w:t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, </w:t>
      </w:r>
      <w:r w:rsidR="00BE238E" w:rsidRPr="00BE238E">
        <w:rPr>
          <w:color w:val="000000"/>
          <w:sz w:val="24"/>
          <w:lang w:val="es-ES_tradnl"/>
        </w:rPr>
        <w:t>5.430A</w:t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, </w:t>
      </w:r>
      <w:r w:rsidR="00BE238E" w:rsidRPr="00BE238E">
        <w:rPr>
          <w:color w:val="000000"/>
          <w:sz w:val="24"/>
          <w:lang w:val="es-ES_tradnl"/>
        </w:rPr>
        <w:t>5.431A</w:t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, </w:t>
      </w:r>
      <w:r w:rsidR="00BE238E" w:rsidRPr="00BE238E">
        <w:rPr>
          <w:color w:val="000000"/>
          <w:sz w:val="24"/>
          <w:lang w:val="es-ES_tradnl"/>
        </w:rPr>
        <w:t>5.431B</w:t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, </w:t>
      </w:r>
      <w:r w:rsidR="00BE238E" w:rsidRPr="00BE238E">
        <w:rPr>
          <w:color w:val="000000"/>
          <w:sz w:val="24"/>
          <w:lang w:val="es-ES_tradnl"/>
        </w:rPr>
        <w:t>5.432B</w:t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, </w:t>
      </w:r>
      <w:r w:rsidR="00BE238E" w:rsidRPr="00BE238E">
        <w:rPr>
          <w:color w:val="000000"/>
          <w:sz w:val="24"/>
          <w:lang w:val="es-ES_tradnl"/>
        </w:rPr>
        <w:t>5.434A</w:t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, </w:t>
      </w:r>
      <w:r w:rsidR="00BE238E" w:rsidRPr="00BE238E">
        <w:rPr>
          <w:color w:val="000000"/>
          <w:sz w:val="24"/>
          <w:lang w:val="es-ES_tradnl"/>
        </w:rPr>
        <w:t>5.457F, 5.480A</w:t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 y </w:t>
      </w:r>
      <w:r w:rsidR="00BE238E" w:rsidRPr="00BE238E">
        <w:rPr>
          <w:color w:val="000000"/>
          <w:sz w:val="24"/>
          <w:lang w:val="es-ES_tradnl"/>
        </w:rPr>
        <w:t>5.553A</w:t>
      </w:r>
      <w:r w:rsidR="0042345E">
        <w:rPr>
          <w:b w:val="0"/>
          <w:bCs/>
          <w:noProof/>
          <w:color w:val="000000"/>
          <w:sz w:val="24"/>
          <w:lang w:val="es-ES_tradnl"/>
        </w:rPr>
        <w:tab/>
      </w:r>
      <w:r w:rsidR="0042345E">
        <w:rPr>
          <w:b w:val="0"/>
          <w:bCs/>
          <w:noProof/>
          <w:color w:val="000000"/>
          <w:sz w:val="24"/>
          <w:lang w:val="es-ES_tradnl"/>
        </w:rPr>
        <w:tab/>
        <w:t>B6-1/</w:t>
      </w:r>
      <w:r w:rsidR="000A0703">
        <w:rPr>
          <w:b w:val="0"/>
          <w:bCs/>
          <w:noProof/>
          <w:color w:val="000000"/>
          <w:sz w:val="24"/>
          <w:lang w:val="es-ES_tradnl"/>
        </w:rPr>
        <w:t>5</w:t>
      </w:r>
    </w:p>
    <w:p w14:paraId="772503CF" w14:textId="1DE037FE" w:rsidR="00FE331E" w:rsidRPr="00FE331E" w:rsidRDefault="00FE331E" w:rsidP="007269B5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color w:val="000000"/>
          <w:sz w:val="24"/>
          <w:lang w:val="es-ES_tradnl"/>
        </w:rPr>
      </w:pPr>
      <w:r w:rsidRPr="007E2E02">
        <w:rPr>
          <w:b w:val="0"/>
          <w:bCs/>
          <w:noProof/>
          <w:color w:val="000000"/>
          <w:sz w:val="24"/>
          <w:lang w:val="es-ES_tradnl"/>
        </w:rPr>
        <w:t>B7</w:t>
      </w:r>
      <w:r>
        <w:rPr>
          <w:lang w:val="es-ES_tradnl"/>
        </w:rPr>
        <w:tab/>
      </w:r>
      <w:r w:rsidRPr="00FE331E">
        <w:rPr>
          <w:b w:val="0"/>
          <w:bCs/>
          <w:color w:val="000000"/>
          <w:sz w:val="24"/>
          <w:lang w:val="es-ES_tradnl"/>
        </w:rPr>
        <w:t>Reglas relativas a los valores de relación de protección y de mínima intensidad de campo que deben utilizarse en el caso de sistemas de transmisión con modulación digital cuando se aplican las disposiciones del Artículo</w:t>
      </w:r>
      <w:r w:rsidR="008668C2">
        <w:rPr>
          <w:b w:val="0"/>
          <w:bCs/>
          <w:color w:val="000000"/>
          <w:sz w:val="24"/>
          <w:lang w:val="es-ES_tradnl"/>
        </w:rPr>
        <w:t> </w:t>
      </w:r>
      <w:r w:rsidRPr="00FE331E">
        <w:rPr>
          <w:b w:val="0"/>
          <w:bCs/>
          <w:color w:val="000000"/>
          <w:sz w:val="24"/>
          <w:lang w:val="es-ES_tradnl"/>
        </w:rPr>
        <w:t>4 del Acuerdo Regional</w:t>
      </w:r>
      <w:r w:rsidR="008668C2">
        <w:rPr>
          <w:b w:val="0"/>
          <w:bCs/>
          <w:color w:val="000000"/>
          <w:sz w:val="24"/>
          <w:lang w:val="es-ES_tradnl"/>
        </w:rPr>
        <w:t> </w:t>
      </w:r>
      <w:r w:rsidRPr="00FE331E">
        <w:rPr>
          <w:b w:val="0"/>
          <w:bCs/>
          <w:color w:val="000000"/>
          <w:sz w:val="24"/>
          <w:lang w:val="es-ES_tradnl"/>
        </w:rPr>
        <w:t>GE75</w:t>
      </w:r>
      <w:r>
        <w:rPr>
          <w:b w:val="0"/>
          <w:bCs/>
          <w:color w:val="000000"/>
          <w:sz w:val="24"/>
          <w:lang w:val="es-ES_tradnl"/>
        </w:rPr>
        <w:tab/>
      </w:r>
      <w:r>
        <w:rPr>
          <w:b w:val="0"/>
          <w:bCs/>
          <w:color w:val="000000"/>
          <w:sz w:val="24"/>
          <w:lang w:val="es-ES_tradnl"/>
        </w:rPr>
        <w:tab/>
        <w:t>B7-1/5</w:t>
      </w:r>
    </w:p>
    <w:p w14:paraId="0C4CD935" w14:textId="04A60D46" w:rsidR="003B280F" w:rsidRPr="003B280F" w:rsidRDefault="003B280F" w:rsidP="00BE238E">
      <w:pPr>
        <w:tabs>
          <w:tab w:val="clear" w:pos="1134"/>
          <w:tab w:val="clear" w:pos="1871"/>
          <w:tab w:val="left" w:pos="992"/>
          <w:tab w:val="left" w:leader="dot" w:pos="7088"/>
          <w:tab w:val="left" w:pos="7371"/>
          <w:tab w:val="right" w:leader="dot" w:pos="8505"/>
          <w:tab w:val="right" w:pos="9356"/>
        </w:tabs>
        <w:spacing w:before="160"/>
        <w:ind w:left="992" w:right="1985" w:hanging="992"/>
        <w:rPr>
          <w:bCs/>
          <w:color w:val="000000"/>
        </w:rPr>
      </w:pPr>
      <w:r w:rsidRPr="003B280F">
        <w:rPr>
          <w:bCs/>
          <w:color w:val="000000"/>
        </w:rPr>
        <w:t>B8</w:t>
      </w:r>
      <w:r w:rsidRPr="003B280F">
        <w:rPr>
          <w:bCs/>
          <w:color w:val="000000"/>
        </w:rPr>
        <w:tab/>
      </w:r>
      <w:r w:rsidR="00BE238E" w:rsidRPr="00BE238E">
        <w:rPr>
          <w:bCs/>
          <w:color w:val="000000"/>
        </w:rPr>
        <w:t xml:space="preserve">Cálculo de los niveles de densidad de flujo de potencia producidos por las estaciones terrenas en movimiento aeronáuticas (ETEM-A) y su validación respecto de los límites especificados en el Anexo 3 a la Resolución </w:t>
      </w:r>
      <w:r w:rsidR="00BE238E" w:rsidRPr="00BE238E">
        <w:rPr>
          <w:b/>
          <w:color w:val="000000"/>
        </w:rPr>
        <w:t>169 (Rev.CMR</w:t>
      </w:r>
      <w:r w:rsidR="00BE238E" w:rsidRPr="00BE238E">
        <w:rPr>
          <w:b/>
          <w:color w:val="000000"/>
        </w:rPr>
        <w:noBreakHyphen/>
        <w:t>23)</w:t>
      </w:r>
      <w:r w:rsidR="00BE238E" w:rsidRPr="00BE238E">
        <w:rPr>
          <w:bCs/>
          <w:color w:val="000000"/>
        </w:rPr>
        <w:t xml:space="preserve">, el Anexo 2 a la Resolución </w:t>
      </w:r>
      <w:r w:rsidR="00BE238E" w:rsidRPr="00BE238E">
        <w:rPr>
          <w:b/>
          <w:color w:val="000000"/>
        </w:rPr>
        <w:t>121 (CMR</w:t>
      </w:r>
      <w:r w:rsidR="006B01E2">
        <w:rPr>
          <w:b/>
          <w:color w:val="000000"/>
        </w:rPr>
        <w:t>-</w:t>
      </w:r>
      <w:r w:rsidR="00BE238E" w:rsidRPr="00BE238E">
        <w:rPr>
          <w:b/>
          <w:color w:val="000000"/>
        </w:rPr>
        <w:t>23)</w:t>
      </w:r>
      <w:r w:rsidR="00BE238E" w:rsidRPr="00BE238E">
        <w:rPr>
          <w:bCs/>
          <w:color w:val="000000"/>
        </w:rPr>
        <w:t xml:space="preserve"> y el Anexo 2 a la Resolución </w:t>
      </w:r>
      <w:r w:rsidR="00BE238E" w:rsidRPr="00BE238E">
        <w:rPr>
          <w:b/>
          <w:color w:val="000000"/>
        </w:rPr>
        <w:t>123 (CMR</w:t>
      </w:r>
      <w:r w:rsidR="006B01E2">
        <w:rPr>
          <w:b/>
          <w:color w:val="000000"/>
        </w:rPr>
        <w:t>-</w:t>
      </w:r>
      <w:r w:rsidR="00BE238E" w:rsidRPr="00BE238E">
        <w:rPr>
          <w:b/>
          <w:color w:val="000000"/>
        </w:rPr>
        <w:t>23)</w:t>
      </w:r>
      <w:r w:rsidRPr="003B280F">
        <w:rPr>
          <w:bCs/>
          <w:color w:val="000000"/>
        </w:rPr>
        <w:tab/>
      </w:r>
      <w:r w:rsidRPr="003B280F">
        <w:rPr>
          <w:bCs/>
          <w:color w:val="000000"/>
        </w:rPr>
        <w:tab/>
        <w:t>B8-1/2</w:t>
      </w:r>
    </w:p>
    <w:p w14:paraId="62101582" w14:textId="77777777" w:rsidR="009F6CCC" w:rsidRPr="001C1AA5" w:rsidRDefault="009F6CCC" w:rsidP="009F6CCC">
      <w:pPr>
        <w:rPr>
          <w:lang w:val="es-ES_tradnl"/>
        </w:rPr>
      </w:pPr>
    </w:p>
    <w:p w14:paraId="1E15F911" w14:textId="77777777" w:rsidR="009F6CCC" w:rsidRPr="001C1AA5" w:rsidRDefault="009F6CCC" w:rsidP="009F6CCC">
      <w:pPr>
        <w:rPr>
          <w:lang w:val="es-ES_tradnl"/>
        </w:rPr>
      </w:pPr>
    </w:p>
    <w:p w14:paraId="4C00B6AD" w14:textId="77777777" w:rsidR="009F6CCC" w:rsidRPr="001C1AA5" w:rsidRDefault="009F6CCC" w:rsidP="00C86192">
      <w:pPr>
        <w:pStyle w:val="Heading2"/>
        <w:ind w:left="0" w:firstLine="0"/>
        <w:jc w:val="center"/>
        <w:rPr>
          <w:color w:val="000000"/>
          <w:lang w:val="es-ES_tradnl"/>
        </w:rPr>
      </w:pPr>
      <w:r w:rsidRPr="001C1AA5">
        <w:rPr>
          <w:color w:val="000000"/>
          <w:lang w:val="es-ES_tradnl"/>
        </w:rPr>
        <w:t>PARTE  C</w:t>
      </w:r>
    </w:p>
    <w:p w14:paraId="526CD8D9" w14:textId="77777777" w:rsidR="00A26568" w:rsidRPr="001C1AA5" w:rsidRDefault="00A26568" w:rsidP="00A26568">
      <w:pPr>
        <w:pStyle w:val="Heading3"/>
        <w:tabs>
          <w:tab w:val="clear" w:pos="1134"/>
          <w:tab w:val="clear" w:pos="1871"/>
          <w:tab w:val="left" w:pos="992"/>
          <w:tab w:val="left" w:pos="7371"/>
        </w:tabs>
        <w:ind w:left="7371" w:hanging="7371"/>
        <w:rPr>
          <w:bCs/>
          <w:noProof/>
          <w:lang w:val="es-ES_tradnl"/>
        </w:rPr>
      </w:pPr>
      <w:r w:rsidRPr="001C1AA5">
        <w:rPr>
          <w:noProof/>
          <w:color w:val="000000"/>
          <w:lang w:val="es-ES_tradnl"/>
        </w:rPr>
        <w:t>Sección</w:t>
      </w:r>
      <w:r w:rsidRPr="001C1AA5">
        <w:rPr>
          <w:noProof/>
          <w:color w:val="000000"/>
          <w:lang w:val="es-ES_tradnl"/>
        </w:rPr>
        <w:tab/>
      </w:r>
      <w:r w:rsidRPr="001C1AA5">
        <w:rPr>
          <w:noProof/>
          <w:color w:val="000000"/>
          <w:lang w:val="es-ES_tradnl"/>
        </w:rPr>
        <w:tab/>
        <w:t>Página</w:t>
      </w:r>
    </w:p>
    <w:p w14:paraId="34C7DA0B" w14:textId="77777777" w:rsidR="009F6CCC" w:rsidRPr="001C1AA5" w:rsidRDefault="009F6CCC" w:rsidP="00C86192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240"/>
        <w:ind w:left="992" w:right="1985" w:hanging="992"/>
        <w:rPr>
          <w:b w:val="0"/>
          <w:bCs/>
          <w:sz w:val="24"/>
          <w:szCs w:val="24"/>
          <w:lang w:val="es-ES_tradnl"/>
        </w:rPr>
      </w:pPr>
      <w:r w:rsidRPr="001C1AA5">
        <w:rPr>
          <w:b w:val="0"/>
          <w:bCs/>
          <w:sz w:val="24"/>
          <w:szCs w:val="24"/>
          <w:lang w:val="es-ES_tradnl"/>
        </w:rPr>
        <w:t>C</w:t>
      </w:r>
      <w:r w:rsidRPr="001C1AA5">
        <w:rPr>
          <w:b w:val="0"/>
          <w:bCs/>
          <w:sz w:val="24"/>
          <w:szCs w:val="24"/>
          <w:lang w:val="es-ES_tradnl"/>
        </w:rPr>
        <w:tab/>
      </w:r>
      <w:r w:rsidR="00C86192" w:rsidRPr="001C1AA5">
        <w:rPr>
          <w:b w:val="0"/>
          <w:bCs/>
          <w:sz w:val="24"/>
          <w:szCs w:val="24"/>
          <w:lang w:val="es-ES_tradnl"/>
        </w:rPr>
        <w:t>Disposiciones y métodos de trabajo internos de la Junta del Reglamento de Radiocomunicaciones</w:t>
      </w:r>
      <w:r w:rsidR="007A59E4">
        <w:rPr>
          <w:b w:val="0"/>
          <w:bCs/>
          <w:sz w:val="24"/>
          <w:szCs w:val="24"/>
          <w:lang w:val="es-ES_tradnl"/>
        </w:rPr>
        <w:tab/>
      </w:r>
      <w:r w:rsidR="007A59E4">
        <w:rPr>
          <w:b w:val="0"/>
          <w:bCs/>
          <w:sz w:val="24"/>
          <w:szCs w:val="24"/>
          <w:lang w:val="es-ES_tradnl"/>
        </w:rPr>
        <w:tab/>
        <w:t>C-1/7</w:t>
      </w:r>
    </w:p>
    <w:p w14:paraId="7204B055" w14:textId="77777777" w:rsidR="009F6CCC" w:rsidRPr="001C1AA5" w:rsidRDefault="009F6CCC" w:rsidP="009F6CCC">
      <w:pPr>
        <w:rPr>
          <w:lang w:val="es-ES_tradnl"/>
        </w:rPr>
      </w:pPr>
    </w:p>
    <w:p w14:paraId="38EDB300" w14:textId="77777777" w:rsidR="009F6CCC" w:rsidRPr="001C1AA5" w:rsidRDefault="009F6CCC" w:rsidP="009F6CCC">
      <w:pPr>
        <w:jc w:val="center"/>
        <w:rPr>
          <w:lang w:val="es-ES_tradnl"/>
        </w:rPr>
      </w:pPr>
      <w:r w:rsidRPr="001C1AA5">
        <w:rPr>
          <w:lang w:val="es-ES_tradnl"/>
        </w:rPr>
        <w:t>_________________</w:t>
      </w:r>
      <w:r w:rsidR="00056E85" w:rsidRPr="001C1AA5">
        <w:rPr>
          <w:lang w:val="es-ES_tradnl"/>
        </w:rPr>
        <w:t>___</w:t>
      </w:r>
    </w:p>
    <w:p w14:paraId="11F8E63D" w14:textId="77777777" w:rsidR="009F6CCC" w:rsidRPr="001C1AA5" w:rsidRDefault="009F6CCC" w:rsidP="009F6CCC">
      <w:pPr>
        <w:rPr>
          <w:lang w:val="es-ES_tradnl"/>
        </w:rPr>
      </w:pPr>
    </w:p>
    <w:p w14:paraId="0BC6D164" w14:textId="77777777" w:rsidR="009F6CCC" w:rsidRPr="001C1AA5" w:rsidRDefault="009F6CCC" w:rsidP="009F6CCC">
      <w:pPr>
        <w:rPr>
          <w:lang w:val="es-ES_tradnl"/>
        </w:rPr>
      </w:pPr>
    </w:p>
    <w:p w14:paraId="035F6F76" w14:textId="77777777" w:rsidR="009F6CCC" w:rsidRPr="001C1AA5" w:rsidRDefault="009F6CCC" w:rsidP="009F6CCC">
      <w:pPr>
        <w:rPr>
          <w:lang w:val="es-ES_tradnl"/>
        </w:rPr>
      </w:pPr>
    </w:p>
    <w:p w14:paraId="7F43BABC" w14:textId="77777777" w:rsidR="00FB779B" w:rsidRPr="001C1AA5" w:rsidRDefault="00FB779B">
      <w:pPr>
        <w:rPr>
          <w:bCs/>
          <w:color w:val="000000"/>
          <w:lang w:val="es-ES_tradnl"/>
        </w:rPr>
        <w:sectPr w:rsidR="00FB779B" w:rsidRPr="001C1AA5" w:rsidSect="00F5244A">
          <w:headerReference w:type="default" r:id="rId9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645FB954" w14:textId="77777777" w:rsidR="00FB779B" w:rsidRPr="001C1AA5" w:rsidRDefault="00FB779B">
      <w:pPr>
        <w:rPr>
          <w:bCs/>
          <w:color w:val="000000"/>
          <w:lang w:val="es-ES_tradnl"/>
        </w:rPr>
      </w:pPr>
    </w:p>
    <w:sectPr w:rsidR="00FB779B" w:rsidRPr="001C1AA5" w:rsidSect="00F5244A">
      <w:headerReference w:type="even" r:id="rId10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96F7B3" w14:textId="77777777" w:rsidR="002A0559" w:rsidRDefault="002A0559">
      <w:r>
        <w:separator/>
      </w:r>
    </w:p>
  </w:endnote>
  <w:endnote w:type="continuationSeparator" w:id="0">
    <w:p w14:paraId="1C843286" w14:textId="77777777" w:rsidR="002A0559" w:rsidRDefault="002A0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55AF3F" w14:textId="77777777" w:rsidR="002A0559" w:rsidRDefault="002A0559">
      <w:r>
        <w:rPr>
          <w:b/>
        </w:rPr>
        <w:t>_______________</w:t>
      </w:r>
    </w:p>
  </w:footnote>
  <w:footnote w:type="continuationSeparator" w:id="0">
    <w:p w14:paraId="155B29E5" w14:textId="77777777" w:rsidR="002A0559" w:rsidRDefault="002A05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3"/>
      <w:gridCol w:w="1701"/>
      <w:gridCol w:w="1701"/>
    </w:tblGrid>
    <w:tr w:rsidR="00B477FB" w14:paraId="07A84B0C" w14:textId="77777777" w:rsidTr="00D32558">
      <w:trPr>
        <w:cantSplit/>
      </w:trPr>
      <w:tc>
        <w:tcPr>
          <w:tcW w:w="198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A7A8B5C" w14:textId="2D60EAD4" w:rsidR="00B477FB" w:rsidRDefault="00B477FB" w:rsidP="00B477FB">
          <w:pPr>
            <w:pStyle w:val="HeaderRegProc"/>
            <w:jc w:val="left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Índice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A4144B1" w14:textId="56AEDF8E" w:rsidR="00B477FB" w:rsidRDefault="00B477FB" w:rsidP="00B477FB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página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>
            <w:rPr>
              <w:rStyle w:val="PageNumber"/>
              <w:noProof/>
              <w:color w:val="000000"/>
            </w:rPr>
            <w:t>3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4F50AB3" w14:textId="5ED1BDC3" w:rsidR="00B477FB" w:rsidRDefault="00B477FB" w:rsidP="00B477FB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fr-CH"/>
            </w:rPr>
            <w:t>rev.</w:t>
          </w:r>
          <w:r>
            <w:rPr>
              <w:color w:val="000000"/>
            </w:rPr>
            <w:t xml:space="preserve"> </w:t>
          </w:r>
          <w:r w:rsidR="00EB6ED8">
            <w:rPr>
              <w:color w:val="000000"/>
            </w:rPr>
            <w:t>-</w:t>
          </w:r>
        </w:p>
      </w:tc>
    </w:tr>
  </w:tbl>
  <w:p w14:paraId="5F956F98" w14:textId="77777777" w:rsidR="00B477FB" w:rsidRDefault="00B477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3"/>
      <w:gridCol w:w="1701"/>
      <w:gridCol w:w="1701"/>
    </w:tblGrid>
    <w:tr w:rsidR="0027699A" w14:paraId="565D559C" w14:textId="77777777">
      <w:trPr>
        <w:cantSplit/>
        <w:jc w:val="right"/>
      </w:trPr>
      <w:tc>
        <w:tcPr>
          <w:tcW w:w="198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CEAFB1F" w14:textId="77777777" w:rsidR="0027699A" w:rsidRDefault="0027699A">
          <w:pPr>
            <w:pStyle w:val="HeaderRegProc"/>
            <w:jc w:val="left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Índice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DB08FD4" w14:textId="77777777" w:rsidR="0027699A" w:rsidRDefault="0027699A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página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 w:rsidR="00330597">
            <w:rPr>
              <w:rStyle w:val="PageNumber"/>
              <w:noProof/>
              <w:color w:val="000000"/>
            </w:rPr>
            <w:t>3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98AA15D" w14:textId="30832C68" w:rsidR="0027699A" w:rsidRDefault="0027699A" w:rsidP="000B08BC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fr-CH"/>
            </w:rPr>
            <w:t xml:space="preserve">rev. </w:t>
          </w:r>
          <w:r w:rsidR="00EB6ED8">
            <w:rPr>
              <w:color w:val="000000"/>
              <w:lang w:val="fr-CH"/>
            </w:rPr>
            <w:t>-</w:t>
          </w:r>
        </w:p>
      </w:tc>
    </w:tr>
  </w:tbl>
  <w:p w14:paraId="55AA2001" w14:textId="77777777" w:rsidR="0027699A" w:rsidRDefault="0027699A">
    <w:pPr>
      <w:pStyle w:val="Header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3"/>
      <w:gridCol w:w="1701"/>
      <w:gridCol w:w="1701"/>
    </w:tblGrid>
    <w:tr w:rsidR="0026632B" w14:paraId="37869846" w14:textId="77777777">
      <w:trPr>
        <w:cantSplit/>
        <w:jc w:val="right"/>
      </w:trPr>
      <w:tc>
        <w:tcPr>
          <w:tcW w:w="198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DDA6297" w14:textId="77777777" w:rsidR="0026632B" w:rsidRDefault="0026632B">
          <w:pPr>
            <w:pStyle w:val="HeaderRegProc"/>
            <w:jc w:val="left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Índice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E053477" w14:textId="77777777" w:rsidR="0026632B" w:rsidRDefault="0026632B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página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>
            <w:rPr>
              <w:rStyle w:val="PageNumber"/>
              <w:noProof/>
              <w:color w:val="000000"/>
            </w:rPr>
            <w:t>3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8BA8B80" w14:textId="4B3B2706" w:rsidR="0026632B" w:rsidRDefault="0026632B" w:rsidP="000B08BC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fr-CH"/>
            </w:rPr>
            <w:t xml:space="preserve">rev. </w:t>
          </w:r>
          <w:r w:rsidR="00EB6ED8">
            <w:rPr>
              <w:color w:val="000000"/>
              <w:lang w:val="fr-CH"/>
            </w:rPr>
            <w:t>-</w:t>
          </w:r>
        </w:p>
      </w:tc>
    </w:tr>
  </w:tbl>
  <w:p w14:paraId="418C890D" w14:textId="77777777" w:rsidR="0026632B" w:rsidRDefault="0026632B">
    <w:pPr>
      <w:pStyle w:val="Header"/>
      <w:rPr>
        <w:color w:val="00000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1AF2C" w14:textId="77777777" w:rsidR="00BA5A7F" w:rsidRDefault="00BA5A7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mirrorMargin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7372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779B"/>
    <w:rsid w:val="000379CE"/>
    <w:rsid w:val="00056E85"/>
    <w:rsid w:val="000A0703"/>
    <w:rsid w:val="000B05B3"/>
    <w:rsid w:val="000B08BC"/>
    <w:rsid w:val="000C06C7"/>
    <w:rsid w:val="000C636A"/>
    <w:rsid w:val="000D5E46"/>
    <w:rsid w:val="00104254"/>
    <w:rsid w:val="001446F3"/>
    <w:rsid w:val="0017511D"/>
    <w:rsid w:val="0018054A"/>
    <w:rsid w:val="001878BA"/>
    <w:rsid w:val="001C1AA5"/>
    <w:rsid w:val="001F3A64"/>
    <w:rsid w:val="002347C7"/>
    <w:rsid w:val="0025715F"/>
    <w:rsid w:val="0026632B"/>
    <w:rsid w:val="0027699A"/>
    <w:rsid w:val="00291CAD"/>
    <w:rsid w:val="002A0559"/>
    <w:rsid w:val="003159B7"/>
    <w:rsid w:val="00330260"/>
    <w:rsid w:val="00330597"/>
    <w:rsid w:val="00346270"/>
    <w:rsid w:val="003A4CFB"/>
    <w:rsid w:val="003B280F"/>
    <w:rsid w:val="003F26DD"/>
    <w:rsid w:val="00417EB6"/>
    <w:rsid w:val="0042345E"/>
    <w:rsid w:val="00424608"/>
    <w:rsid w:val="0043520B"/>
    <w:rsid w:val="004E3BC0"/>
    <w:rsid w:val="00514D83"/>
    <w:rsid w:val="005271EB"/>
    <w:rsid w:val="00545F1C"/>
    <w:rsid w:val="00585C14"/>
    <w:rsid w:val="005A562C"/>
    <w:rsid w:val="006529B0"/>
    <w:rsid w:val="006B01E2"/>
    <w:rsid w:val="006D6908"/>
    <w:rsid w:val="006F23BD"/>
    <w:rsid w:val="006F2B8E"/>
    <w:rsid w:val="006F5C2B"/>
    <w:rsid w:val="00713E58"/>
    <w:rsid w:val="007269B5"/>
    <w:rsid w:val="007533FD"/>
    <w:rsid w:val="007A59E4"/>
    <w:rsid w:val="007B1820"/>
    <w:rsid w:val="007C5F28"/>
    <w:rsid w:val="007E2E02"/>
    <w:rsid w:val="00805CD5"/>
    <w:rsid w:val="008108B6"/>
    <w:rsid w:val="00817080"/>
    <w:rsid w:val="0083005A"/>
    <w:rsid w:val="008668C2"/>
    <w:rsid w:val="00875809"/>
    <w:rsid w:val="008A664B"/>
    <w:rsid w:val="008B0F0C"/>
    <w:rsid w:val="008C5366"/>
    <w:rsid w:val="009001E8"/>
    <w:rsid w:val="00984866"/>
    <w:rsid w:val="009A033C"/>
    <w:rsid w:val="009C51C2"/>
    <w:rsid w:val="009F6CCC"/>
    <w:rsid w:val="00A20923"/>
    <w:rsid w:val="00A22D87"/>
    <w:rsid w:val="00A26568"/>
    <w:rsid w:val="00A36D3B"/>
    <w:rsid w:val="00A46036"/>
    <w:rsid w:val="00AC7A17"/>
    <w:rsid w:val="00AF3A89"/>
    <w:rsid w:val="00AF5F82"/>
    <w:rsid w:val="00AF7B42"/>
    <w:rsid w:val="00B04987"/>
    <w:rsid w:val="00B16857"/>
    <w:rsid w:val="00B30023"/>
    <w:rsid w:val="00B36D93"/>
    <w:rsid w:val="00B477FB"/>
    <w:rsid w:val="00B92C26"/>
    <w:rsid w:val="00BA5A7F"/>
    <w:rsid w:val="00BB318F"/>
    <w:rsid w:val="00BB712B"/>
    <w:rsid w:val="00BD28DA"/>
    <w:rsid w:val="00BE238E"/>
    <w:rsid w:val="00BF2296"/>
    <w:rsid w:val="00C379E8"/>
    <w:rsid w:val="00C42756"/>
    <w:rsid w:val="00C72820"/>
    <w:rsid w:val="00C86192"/>
    <w:rsid w:val="00C96DFA"/>
    <w:rsid w:val="00CA4919"/>
    <w:rsid w:val="00CB635F"/>
    <w:rsid w:val="00CE242A"/>
    <w:rsid w:val="00CF156D"/>
    <w:rsid w:val="00CF17E2"/>
    <w:rsid w:val="00D02E5B"/>
    <w:rsid w:val="00D205C4"/>
    <w:rsid w:val="00D30CAD"/>
    <w:rsid w:val="00D35428"/>
    <w:rsid w:val="00D879AB"/>
    <w:rsid w:val="00DC54CC"/>
    <w:rsid w:val="00DE083B"/>
    <w:rsid w:val="00E346CB"/>
    <w:rsid w:val="00EB37E7"/>
    <w:rsid w:val="00EB6ED8"/>
    <w:rsid w:val="00F062CA"/>
    <w:rsid w:val="00F15FE5"/>
    <w:rsid w:val="00F5244A"/>
    <w:rsid w:val="00F72FD8"/>
    <w:rsid w:val="00F83FFB"/>
    <w:rsid w:val="00F8714A"/>
    <w:rsid w:val="00F96E78"/>
    <w:rsid w:val="00FB774A"/>
    <w:rsid w:val="00FB779B"/>
    <w:rsid w:val="00FE3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."/>
  <w:listSeparator w:val=","/>
  <w14:docId w14:val="4B028182"/>
  <w15:docId w15:val="{E5E17809-2E9E-4F7E-B1CF-C3D4B7BF3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aliases w:val="Appel note de bas de p,Footnote Reference/... + (Latin) Ca..."/>
    <w:basedOn w:val="DefaultParagraphFont"/>
    <w:rPr>
      <w:position w:val="6"/>
      <w:sz w:val="16"/>
    </w:rPr>
  </w:style>
  <w:style w:type="paragraph" w:styleId="FootnoteText">
    <w:name w:val="footnote text"/>
    <w:aliases w:val="footnote text,ALTS FOOTNOTE,Footnote Text Char Char1,Footnote Text Char4 Char Char,Footnote Text Char1 Char1 Char1 Char,Footnote Text Char Char1 Char1 Char Char,Footnote Text Char1 Char1 Char1 Char Char Char1,DNV-FT"/>
    <w:basedOn w:val="Normal"/>
    <w:link w:val="FootnoteTextChar"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ASN1">
    <w:name w:val="ASN.1"/>
    <w:basedOn w:val="Normal"/>
    <w:rsid w:val="00AF7B42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FootnoteTextChar">
    <w:name w:val="Footnote Text Char"/>
    <w:aliases w:val="footnote text Char,ALTS FOOTNOTE Char,Footnote Text Char Char1 Char,Footnote Text Char4 Char Char Char,Footnote Text Char1 Char1 Char1 Char Char,Footnote Text Char Char1 Char1 Char Char Char,DNV-FT Char"/>
    <w:basedOn w:val="DefaultParagraphFont"/>
    <w:link w:val="FootnoteText"/>
    <w:rsid w:val="0087580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8AF236-71BE-402B-A89F-C36CC6090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159</TotalTime>
  <Pages>4</Pages>
  <Words>729</Words>
  <Characters>4159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Edition 2009</vt:lpstr>
    </vt:vector>
  </TitlesOfParts>
  <Manager>CP--107223 / DD</Manager>
  <Company>ITU</Company>
  <LinksUpToDate>false</LinksUpToDate>
  <CharactersWithSpaces>4879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Edition 2009</dc:title>
  <dc:subject>Table des Matières</dc:subject>
  <dc:creator>Composition des Publications</dc:creator>
  <cp:keywords>FOLIOS:  1  -  4 (bl)</cp:keywords>
  <dc:description>Edition 2009:  11.02.2009/DD (dict. ok)</dc:description>
  <cp:lastModifiedBy>Saez Grau, Ricardo</cp:lastModifiedBy>
  <cp:revision>61</cp:revision>
  <cp:lastPrinted>2020-11-18T08:01:00Z</cp:lastPrinted>
  <dcterms:created xsi:type="dcterms:W3CDTF">2012-10-02T09:31:00Z</dcterms:created>
  <dcterms:modified xsi:type="dcterms:W3CDTF">2026-01-29T23:45:00Z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