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628E" w14:textId="77777777" w:rsidR="00D42A36" w:rsidRPr="006F2422" w:rsidRDefault="00D42A36" w:rsidP="00AE51B2">
      <w:pPr>
        <w:pStyle w:val="Heading1"/>
        <w:spacing w:before="0"/>
        <w:jc w:val="center"/>
        <w:rPr>
          <w:lang w:val="fr-FR"/>
        </w:rPr>
      </w:pPr>
      <w:r w:rsidRPr="006F2422">
        <w:rPr>
          <w:lang w:val="fr-FR"/>
        </w:rPr>
        <w:t>Règles relatives à</w:t>
      </w:r>
    </w:p>
    <w:p w14:paraId="7D8DC3AA" w14:textId="77777777" w:rsidR="00D42A36" w:rsidRPr="006F2422" w:rsidRDefault="00D42A36" w:rsidP="00AE51B2">
      <w:pPr>
        <w:pStyle w:val="Heading2"/>
        <w:spacing w:before="360"/>
        <w:jc w:val="center"/>
        <w:rPr>
          <w:lang w:val="fr-FR"/>
        </w:rPr>
      </w:pPr>
      <w:proofErr w:type="gramStart"/>
      <w:r w:rsidRPr="006F2422">
        <w:rPr>
          <w:lang w:val="fr-FR"/>
        </w:rPr>
        <w:t>l'ARTICLE</w:t>
      </w:r>
      <w:proofErr w:type="gramEnd"/>
      <w:r w:rsidRPr="006F2422">
        <w:rPr>
          <w:lang w:val="fr-FR"/>
        </w:rPr>
        <w:t xml:space="preserve"> </w:t>
      </w:r>
      <w:r w:rsidR="006F2422" w:rsidRPr="006F2422">
        <w:rPr>
          <w:lang w:val="fr-FR"/>
        </w:rPr>
        <w:t xml:space="preserve"> </w:t>
      </w:r>
      <w:r w:rsidRPr="006F2422">
        <w:rPr>
          <w:rStyle w:val="href2"/>
          <w:lang w:val="fr-FR"/>
        </w:rPr>
        <w:t>23</w:t>
      </w:r>
      <w:r w:rsidRPr="006F2422">
        <w:rPr>
          <w:lang w:val="fr-FR"/>
        </w:rPr>
        <w:t xml:space="preserve"> du RR</w:t>
      </w:r>
    </w:p>
    <w:p w14:paraId="4298481E" w14:textId="77777777" w:rsidR="00D42A36" w:rsidRPr="006F2422" w:rsidRDefault="00D42A36" w:rsidP="00AE51B2">
      <w:pPr>
        <w:pStyle w:val="Heading8"/>
        <w:tabs>
          <w:tab w:val="clear" w:pos="1134"/>
          <w:tab w:val="clear" w:pos="1871"/>
        </w:tabs>
        <w:spacing w:before="240"/>
        <w:ind w:right="7653"/>
        <w:rPr>
          <w:lang w:val="fr-FR"/>
        </w:rPr>
      </w:pPr>
      <w:r w:rsidRPr="006F2422">
        <w:rPr>
          <w:lang w:val="fr-FR"/>
        </w:rPr>
        <w:t>23.13B</w:t>
      </w:r>
      <w:r w:rsidRPr="006F2422">
        <w:rPr>
          <w:lang w:val="fr-FR"/>
        </w:rPr>
        <w:br/>
        <w:t>et 23.13C</w:t>
      </w:r>
    </w:p>
    <w:p w14:paraId="67138E5F" w14:textId="77777777" w:rsidR="00D42A36" w:rsidRPr="006F2422" w:rsidRDefault="00D42A36" w:rsidP="00AE51B2">
      <w:pPr>
        <w:pStyle w:val="Normalaftertitle"/>
        <w:spacing w:before="240"/>
        <w:rPr>
          <w:lang w:val="fr-FR"/>
        </w:rPr>
      </w:pPr>
      <w:r w:rsidRPr="006F2422">
        <w:rPr>
          <w:lang w:val="fr-FR"/>
        </w:rPr>
        <w:t>1</w:t>
      </w:r>
      <w:r w:rsidRPr="006F2422">
        <w:rPr>
          <w:lang w:val="fr-FR"/>
        </w:rPr>
        <w:tab/>
        <w:t xml:space="preserve">En cas de désaccord de la part d'une administration sur l'inclusion de son territoire dans la zone de service d'un réseau du service de radiodiffusion par satellite (à l'exception de la radiodiffusion sonore), le Bureau modifie la zone de service en excluant de la zone de service de la station spatiale en projet du SRS le territoire de l'administration ayant formulé l'objection et, dans le cas de soumissions au titre de l'Article 4 de l'Appendice </w:t>
      </w:r>
      <w:r w:rsidRPr="006F2422">
        <w:rPr>
          <w:rStyle w:val="Appref0"/>
          <w:b/>
          <w:bCs/>
          <w:color w:val="000000"/>
          <w:lang w:val="fr-FR"/>
        </w:rPr>
        <w:t>30</w:t>
      </w:r>
      <w:r w:rsidRPr="006F2422">
        <w:rPr>
          <w:lang w:val="fr-FR"/>
        </w:rPr>
        <w:t xml:space="preserve">, les points de mesure situés sur ce territoire. L'exclusion du territoire des administrations ayant formulé l'objection de la zone de service sera indiquée dans les systèmes de réseaux à satellite (SNS, </w:t>
      </w:r>
      <w:proofErr w:type="spellStart"/>
      <w:r w:rsidRPr="006F2422">
        <w:rPr>
          <w:i/>
          <w:iCs/>
          <w:lang w:val="fr-FR"/>
        </w:rPr>
        <w:t>space</w:t>
      </w:r>
      <w:proofErr w:type="spellEnd"/>
      <w:r w:rsidRPr="006F2422">
        <w:rPr>
          <w:i/>
          <w:iCs/>
          <w:lang w:val="fr-FR"/>
        </w:rPr>
        <w:t xml:space="preserve"> network system</w:t>
      </w:r>
      <w:r w:rsidRPr="006F2422">
        <w:rPr>
          <w:lang w:val="fr-FR"/>
        </w:rPr>
        <w:t>) du Bureau. Dans ces cas, l'émission reçue de la station spatiale du SRS n'a pas droit à une protection à l'intérieur du territoire exclu de la zone de service.</w:t>
      </w:r>
    </w:p>
    <w:p w14:paraId="7449CCCB" w14:textId="77777777" w:rsidR="00D42A36" w:rsidRDefault="00D42A36" w:rsidP="00AE51B2">
      <w:pPr>
        <w:spacing w:before="120"/>
        <w:rPr>
          <w:lang w:val="fr-FR"/>
        </w:rPr>
      </w:pPr>
      <w:r w:rsidRPr="006F2422">
        <w:rPr>
          <w:lang w:val="fr-FR"/>
        </w:rPr>
        <w:t>2</w:t>
      </w:r>
      <w:r w:rsidRPr="006F2422">
        <w:rPr>
          <w:lang w:val="fr-FR"/>
        </w:rPr>
        <w:tab/>
        <w:t>Si l'administration notificatrice, par suite des dispositions précitées, demande au Bureau de déplacer des points de mesure pour s'assurer que le reste de la zone de service n'est pas affecté, celui</w:t>
      </w:r>
      <w:r w:rsidRPr="006F2422">
        <w:rPr>
          <w:lang w:val="fr-FR"/>
        </w:rPr>
        <w:noBreakHyphen/>
        <w:t>ci applique les modifications demandées et met à jour la situation de référence du réseau considéré. Cependant, le Bureau n'a pas à examiner la nécessité d'une coordination en ce qui concerne les réseaux ultérieurs qui ont déjà été publiés par suite de la mise à jour précitée.</w:t>
      </w:r>
    </w:p>
    <w:p w14:paraId="4E42725E" w14:textId="77777777" w:rsidR="00AE51B2" w:rsidRPr="00AE51B2" w:rsidRDefault="00AE51B2" w:rsidP="00AE51B2">
      <w:pPr>
        <w:spacing w:before="120"/>
        <w:rPr>
          <w:lang w:val="fr-FR"/>
        </w:rPr>
      </w:pPr>
      <w:proofErr w:type="gramStart"/>
      <w:r w:rsidRPr="00AE51B2">
        <w:rPr>
          <w:b/>
          <w:bCs/>
          <w:lang w:val="fr-FR"/>
        </w:rPr>
        <w:t>Note</w:t>
      </w:r>
      <w:r w:rsidRPr="00AE51B2">
        <w:rPr>
          <w:lang w:val="fr-FR"/>
        </w:rPr>
        <w:t>:</w:t>
      </w:r>
      <w:proofErr w:type="gramEnd"/>
      <w:r w:rsidRPr="00AE51B2">
        <w:rPr>
          <w:lang w:val="fr-FR"/>
        </w:rPr>
        <w:t xml:space="preserve"> La CMR-15 a pris la décision suivante concernant la Règle de procédure relative aux numéros </w:t>
      </w:r>
      <w:r w:rsidRPr="00AE51B2">
        <w:rPr>
          <w:b/>
          <w:bCs/>
          <w:lang w:val="fr-FR"/>
        </w:rPr>
        <w:t>23.13B</w:t>
      </w:r>
      <w:r w:rsidRPr="00AE51B2">
        <w:rPr>
          <w:lang w:val="fr-FR"/>
        </w:rPr>
        <w:t xml:space="preserve"> et </w:t>
      </w:r>
      <w:r w:rsidRPr="00AE51B2">
        <w:rPr>
          <w:b/>
          <w:bCs/>
          <w:lang w:val="fr-FR"/>
        </w:rPr>
        <w:t>23.13C</w:t>
      </w:r>
      <w:r w:rsidRPr="00AE51B2">
        <w:rPr>
          <w:lang w:val="fr-FR"/>
        </w:rPr>
        <w:t xml:space="preserve"> lors de la 8ème séance plénière, Par. 1.39 à 1.42 du Document CM15/505, dans le cadre de l'approbation du Document CMR15/416 en ce qui concerne le § 3.2.4.2 du Document 4(Add.</w:t>
      </w:r>
      <w:proofErr w:type="gramStart"/>
      <w:r w:rsidRPr="00AE51B2">
        <w:rPr>
          <w:lang w:val="fr-FR"/>
        </w:rPr>
        <w:t>2)(</w:t>
      </w:r>
      <w:proofErr w:type="gramEnd"/>
      <w:r w:rsidRPr="00AE51B2">
        <w:rPr>
          <w:lang w:val="fr-FR"/>
        </w:rPr>
        <w:t>Rév.1</w:t>
      </w:r>
      <w:proofErr w:type="gramStart"/>
      <w:r w:rsidRPr="00AE51B2">
        <w:rPr>
          <w:lang w:val="fr-FR"/>
        </w:rPr>
        <w:t>):</w:t>
      </w:r>
      <w:proofErr w:type="gramEnd"/>
    </w:p>
    <w:p w14:paraId="662A6C45" w14:textId="77777777" w:rsidR="00AE51B2" w:rsidRPr="00AE51B2" w:rsidRDefault="00AE51B2" w:rsidP="00AE51B2">
      <w:pPr>
        <w:spacing w:before="120"/>
        <w:rPr>
          <w:i/>
          <w:iCs/>
          <w:lang w:val="fr-FR"/>
        </w:rPr>
      </w:pPr>
      <w:proofErr w:type="gramStart"/>
      <w:r w:rsidRPr="00AE51B2">
        <w:rPr>
          <w:i/>
          <w:iCs/>
          <w:lang w:val="fr-FR"/>
        </w:rPr>
        <w:t>«Conformément</w:t>
      </w:r>
      <w:proofErr w:type="gramEnd"/>
      <w:r w:rsidRPr="00AE51B2">
        <w:rPr>
          <w:i/>
          <w:iCs/>
          <w:lang w:val="fr-FR"/>
        </w:rPr>
        <w:t xml:space="preserve"> au numéro </w:t>
      </w:r>
      <w:r w:rsidRPr="00AE51B2">
        <w:rPr>
          <w:b/>
          <w:bCs/>
          <w:i/>
          <w:iCs/>
          <w:lang w:val="fr-FR"/>
        </w:rPr>
        <w:t>23.13B</w:t>
      </w:r>
      <w:r w:rsidRPr="00AE51B2">
        <w:rPr>
          <w:i/>
          <w:iCs/>
          <w:lang w:val="fr-FR"/>
        </w:rPr>
        <w:t xml:space="preserve"> du Règlement des radiocommunications, si dans le délai de quatre mois qui suit la publication de la Section spéciale d'un réseau du service de radiodiffusion par satellite (SRS) soumis au titre de l'Appendice </w:t>
      </w:r>
      <w:r w:rsidRPr="00AE51B2">
        <w:rPr>
          <w:b/>
          <w:bCs/>
          <w:i/>
          <w:iCs/>
          <w:lang w:val="fr-FR"/>
        </w:rPr>
        <w:t>30</w:t>
      </w:r>
      <w:r w:rsidRPr="00AE51B2">
        <w:rPr>
          <w:i/>
          <w:iCs/>
          <w:lang w:val="fr-FR"/>
        </w:rPr>
        <w:t xml:space="preserve">, une administration informe le Bureau que tous les moyens techniques n'ont pas été utilisés pour réduire les rayonnements sur son territoire, le Bureau attire l'attention de l'administration responsable sur les observations reçues. </w:t>
      </w:r>
    </w:p>
    <w:p w14:paraId="04887108" w14:textId="77777777" w:rsidR="007F53A6" w:rsidRDefault="007F53A6">
      <w:pPr>
        <w:tabs>
          <w:tab w:val="clear" w:pos="1134"/>
          <w:tab w:val="clear" w:pos="1871"/>
          <w:tab w:val="clear" w:pos="2268"/>
        </w:tabs>
        <w:overflowPunct/>
        <w:autoSpaceDE/>
        <w:autoSpaceDN/>
        <w:adjustRightInd/>
        <w:spacing w:before="0"/>
        <w:jc w:val="left"/>
        <w:textAlignment w:val="auto"/>
        <w:rPr>
          <w:i/>
          <w:iCs/>
          <w:lang w:val="fr-FR"/>
        </w:rPr>
      </w:pPr>
      <w:r>
        <w:rPr>
          <w:i/>
          <w:iCs/>
          <w:lang w:val="fr-FR"/>
        </w:rPr>
        <w:br w:type="page"/>
      </w:r>
    </w:p>
    <w:p w14:paraId="0164EAD8" w14:textId="77777777" w:rsidR="00AE51B2" w:rsidRPr="00AE51B2" w:rsidRDefault="00AE51B2" w:rsidP="00AE51B2">
      <w:pPr>
        <w:spacing w:before="120"/>
        <w:rPr>
          <w:i/>
          <w:iCs/>
          <w:lang w:val="fr-FR"/>
        </w:rPr>
      </w:pPr>
      <w:r w:rsidRPr="00AE51B2">
        <w:rPr>
          <w:i/>
          <w:iCs/>
          <w:lang w:val="fr-FR"/>
        </w:rPr>
        <w:lastRenderedPageBreak/>
        <w:t xml:space="preserve">Bien que le Bureau ne soit assujetti à aucun délai pour agir, dans la pratique, il a à ce jour envoyé immédiatement une télécopie à l'administration ayant formulé des objections ainsi qu'à l'administration responsable, une fois que les observations lui avaient été soumises, en demandant aux deux administrations de déployer tous les efforts possibles pour résoudre le problème. </w:t>
      </w:r>
      <w:proofErr w:type="spellStart"/>
      <w:r w:rsidRPr="00AE51B2">
        <w:rPr>
          <w:i/>
          <w:iCs/>
          <w:lang w:val="fr-FR"/>
        </w:rPr>
        <w:t>Etant</w:t>
      </w:r>
      <w:proofErr w:type="spellEnd"/>
      <w:r w:rsidRPr="00AE51B2">
        <w:rPr>
          <w:i/>
          <w:iCs/>
          <w:lang w:val="fr-FR"/>
        </w:rPr>
        <w:t xml:space="preserve"> donné que de plus en plus d'observations sont soumises au titre du numéro </w:t>
      </w:r>
      <w:r w:rsidRPr="00AE51B2">
        <w:rPr>
          <w:b/>
          <w:bCs/>
          <w:i/>
          <w:iCs/>
          <w:lang w:val="fr-FR"/>
        </w:rPr>
        <w:t>23.13B</w:t>
      </w:r>
      <w:r w:rsidRPr="00AE51B2">
        <w:rPr>
          <w:i/>
          <w:iCs/>
          <w:lang w:val="fr-FR"/>
        </w:rPr>
        <w:t>, la méthode actuelle a des incidences sur la charge de travail du Bureau.</w:t>
      </w:r>
    </w:p>
    <w:p w14:paraId="17921705" w14:textId="77777777" w:rsidR="00AE51B2" w:rsidRPr="006F2422" w:rsidRDefault="00AE51B2" w:rsidP="006A6927">
      <w:pPr>
        <w:spacing w:before="120"/>
        <w:rPr>
          <w:lang w:val="fr-FR"/>
        </w:rPr>
      </w:pPr>
      <w:r w:rsidRPr="00AE51B2">
        <w:rPr>
          <w:i/>
          <w:iCs/>
          <w:lang w:val="fr-FR"/>
        </w:rPr>
        <w:t xml:space="preserve">Afin de permettre au Bureau de s'acquitter plus efficacement des tâches qui lui sont confiées et d'optimiser les ressources dont il dispose, il est proposé d'envoyer une communication </w:t>
      </w:r>
      <w:proofErr w:type="spellStart"/>
      <w:r w:rsidRPr="00AE51B2">
        <w:rPr>
          <w:i/>
          <w:iCs/>
          <w:lang w:val="fr-FR"/>
        </w:rPr>
        <w:t>multipays</w:t>
      </w:r>
      <w:proofErr w:type="spellEnd"/>
      <w:r w:rsidRPr="00AE51B2">
        <w:rPr>
          <w:i/>
          <w:iCs/>
          <w:lang w:val="fr-FR"/>
        </w:rPr>
        <w:t xml:space="preserve"> qui s'adresserait, d'une part, à toutes les administrations ayant formulé des observations au titre du numéro </w:t>
      </w:r>
      <w:r w:rsidRPr="00AE51B2">
        <w:rPr>
          <w:b/>
          <w:bCs/>
          <w:i/>
          <w:iCs/>
          <w:lang w:val="fr-FR"/>
        </w:rPr>
        <w:t>23.13B</w:t>
      </w:r>
      <w:r w:rsidRPr="00AE51B2">
        <w:rPr>
          <w:i/>
          <w:iCs/>
          <w:lang w:val="fr-FR"/>
        </w:rPr>
        <w:t xml:space="preserve">, et, d'autre part, à l'administration responsable du réseau à satellite du service de radiodiffusion par satellite à la date d'expiration du délai réglementaire de quatre mois prévu pour la soumission des observations relatives au réseau à satellite du SRS au titre de l'Appendice </w:t>
      </w:r>
      <w:r w:rsidRPr="00AE51B2">
        <w:rPr>
          <w:b/>
          <w:bCs/>
          <w:i/>
          <w:iCs/>
          <w:lang w:val="fr-FR"/>
        </w:rPr>
        <w:t>30</w:t>
      </w:r>
      <w:r w:rsidRPr="00AE51B2">
        <w:rPr>
          <w:i/>
          <w:iCs/>
          <w:lang w:val="fr-FR"/>
        </w:rPr>
        <w:t>.»</w:t>
      </w:r>
      <w:r>
        <w:rPr>
          <w:i/>
          <w:iCs/>
          <w:lang w:val="fr-FR"/>
        </w:rPr>
        <w:t xml:space="preserve"> </w:t>
      </w:r>
    </w:p>
    <w:p w14:paraId="5A89D749" w14:textId="77777777" w:rsidR="006F2422" w:rsidRPr="006F2422" w:rsidRDefault="00D42A36" w:rsidP="00AE51B2">
      <w:pPr>
        <w:jc w:val="center"/>
        <w:rPr>
          <w:lang w:val="fr-FR"/>
        </w:rPr>
      </w:pPr>
      <w:r w:rsidRPr="006F2422">
        <w:rPr>
          <w:lang w:val="fr-FR"/>
        </w:rPr>
        <w:t>____________________</w:t>
      </w:r>
    </w:p>
    <w:p w14:paraId="7514E0E6" w14:textId="77777777" w:rsidR="00D42A36" w:rsidRDefault="00D42A36" w:rsidP="006F2422">
      <w:pPr>
        <w:rPr>
          <w:lang w:val="fr-FR"/>
        </w:rPr>
      </w:pPr>
    </w:p>
    <w:p w14:paraId="3D04C3C0" w14:textId="77777777" w:rsidR="007F53A6" w:rsidRDefault="007F53A6" w:rsidP="006F2422">
      <w:pPr>
        <w:rPr>
          <w:lang w:val="fr-FR"/>
        </w:rPr>
      </w:pPr>
    </w:p>
    <w:p w14:paraId="7AD681AD" w14:textId="77777777" w:rsidR="007F53A6" w:rsidRDefault="007F53A6" w:rsidP="006F2422">
      <w:pPr>
        <w:rPr>
          <w:lang w:val="fr-FR"/>
        </w:rPr>
      </w:pPr>
    </w:p>
    <w:p w14:paraId="1239BD64" w14:textId="77777777" w:rsidR="007F53A6" w:rsidRDefault="007F53A6" w:rsidP="006F2422">
      <w:pPr>
        <w:rPr>
          <w:lang w:val="fr-FR"/>
        </w:rPr>
      </w:pPr>
    </w:p>
    <w:p w14:paraId="4C235C66" w14:textId="77777777" w:rsidR="007F53A6" w:rsidRDefault="007F53A6" w:rsidP="006F2422">
      <w:pPr>
        <w:rPr>
          <w:lang w:val="fr-FR"/>
        </w:rPr>
      </w:pPr>
    </w:p>
    <w:p w14:paraId="039CA24E" w14:textId="77777777" w:rsidR="007F53A6" w:rsidRDefault="007F53A6" w:rsidP="006F2422">
      <w:pPr>
        <w:rPr>
          <w:lang w:val="fr-FR"/>
        </w:rPr>
      </w:pPr>
    </w:p>
    <w:p w14:paraId="2B0B375F" w14:textId="77777777" w:rsidR="007F53A6" w:rsidRDefault="007F53A6" w:rsidP="006F2422">
      <w:pPr>
        <w:rPr>
          <w:lang w:val="fr-FR"/>
        </w:rPr>
      </w:pPr>
    </w:p>
    <w:p w14:paraId="6857F15B" w14:textId="77777777" w:rsidR="007F53A6" w:rsidRDefault="007F53A6" w:rsidP="006F2422">
      <w:pPr>
        <w:rPr>
          <w:lang w:val="fr-FR"/>
        </w:rPr>
      </w:pPr>
    </w:p>
    <w:p w14:paraId="10D31298" w14:textId="77777777" w:rsidR="007F53A6" w:rsidRPr="006F2422" w:rsidRDefault="007F53A6" w:rsidP="006F2422">
      <w:pPr>
        <w:rPr>
          <w:lang w:val="fr-FR"/>
        </w:rPr>
        <w:sectPr w:rsidR="007F53A6" w:rsidRPr="006F2422">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0C7CFF3A" w14:textId="77777777" w:rsidR="00D42A36" w:rsidRPr="006F2422" w:rsidRDefault="00D42A36" w:rsidP="006F2422">
      <w:pPr>
        <w:rPr>
          <w:lang w:val="fr-FR"/>
        </w:rPr>
      </w:pPr>
    </w:p>
    <w:sectPr w:rsidR="00D42A36" w:rsidRPr="006F2422">
      <w:headerReference w:type="firs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ABED" w14:textId="77777777" w:rsidR="00792E53" w:rsidRDefault="00792E53">
      <w:r>
        <w:separator/>
      </w:r>
    </w:p>
  </w:endnote>
  <w:endnote w:type="continuationSeparator" w:id="0">
    <w:p w14:paraId="023F7FCD" w14:textId="77777777" w:rsidR="00792E53" w:rsidRDefault="0079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206D9" w14:textId="77777777" w:rsidR="00792E53" w:rsidRDefault="00792E53">
      <w:r>
        <w:rPr>
          <w:b/>
        </w:rPr>
        <w:t>_______________</w:t>
      </w:r>
    </w:p>
    <w:p w14:paraId="3B8D9D6B" w14:textId="77777777" w:rsidR="00792E53" w:rsidRDefault="00792E53"/>
    <w:p w14:paraId="42DCE75D" w14:textId="77777777" w:rsidR="00792E53" w:rsidRDefault="00792E53"/>
    <w:p w14:paraId="2FA4BE4B" w14:textId="77777777" w:rsidR="00792E53" w:rsidRDefault="00792E53"/>
  </w:footnote>
  <w:footnote w:type="continuationSeparator" w:id="0">
    <w:p w14:paraId="4C5BDA65" w14:textId="77777777" w:rsidR="00792E53" w:rsidRDefault="00792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53A6" w14:paraId="2C9535B0"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2814FB07" w14:textId="77777777" w:rsidR="007F53A6" w:rsidRDefault="007F53A6" w:rsidP="007F53A6">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7EF0F2A" w14:textId="3C68CBF8" w:rsidR="007F53A6" w:rsidRDefault="00817B9A" w:rsidP="007F53A6">
          <w:pPr>
            <w:pStyle w:val="HeaderRegProc"/>
            <w:rPr>
              <w:lang w:val="en-US"/>
            </w:rPr>
          </w:pPr>
          <w:fldSimple w:instr=" DOCPROPERTY &quot;Header&quot; \* MERGEFORMAT ">
            <w:r w:rsidRPr="00817B9A">
              <w:rPr>
                <w:lang w:val="en-US"/>
              </w:rPr>
              <w:t>AR</w:t>
            </w:r>
          </w:fldSimple>
          <w:r w:rsidR="007F53A6" w:rsidRPr="005928EB">
            <w:fldChar w:fldCharType="begin"/>
          </w:r>
          <w:r w:rsidR="007F53A6" w:rsidRPr="005928EB">
            <w:rPr>
              <w:lang w:val="en-US"/>
            </w:rPr>
            <w:instrText>styleref href2</w:instrText>
          </w:r>
          <w:r w:rsidR="007F53A6" w:rsidRPr="005928EB">
            <w:fldChar w:fldCharType="separate"/>
          </w:r>
          <w:r w:rsidR="0072001B">
            <w:rPr>
              <w:noProof/>
              <w:lang w:val="en-US"/>
            </w:rPr>
            <w:t>23</w:t>
          </w:r>
          <w:r w:rsidR="007F53A6"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39258D02" w14:textId="77777777" w:rsidR="007F53A6" w:rsidRDefault="007F53A6" w:rsidP="007F53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17B9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9F5BE4" w14:textId="4A7D824E" w:rsidR="007F53A6" w:rsidRDefault="007F53A6" w:rsidP="007F53A6">
          <w:pPr>
            <w:pStyle w:val="HeaderRegProc"/>
            <w:rPr>
              <w:lang w:val="fr-CH"/>
            </w:rPr>
          </w:pPr>
          <w:proofErr w:type="gramStart"/>
          <w:r>
            <w:rPr>
              <w:lang w:val="fr-CH"/>
            </w:rPr>
            <w:t>r</w:t>
          </w:r>
          <w:r w:rsidR="00F950AB">
            <w:rPr>
              <w:lang w:val="fr-CH"/>
            </w:rPr>
            <w:t>é</w:t>
          </w:r>
          <w:r>
            <w:rPr>
              <w:lang w:val="fr-CH"/>
            </w:rPr>
            <w:t>v.</w:t>
          </w:r>
          <w:r>
            <w:t>-</w:t>
          </w:r>
          <w:proofErr w:type="gramEnd"/>
        </w:p>
      </w:tc>
    </w:tr>
  </w:tbl>
  <w:p w14:paraId="73395E27" w14:textId="77777777" w:rsidR="007F53A6" w:rsidRDefault="007F5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42A36" w14:paraId="59C03C2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ABF3FB7" w14:textId="77777777" w:rsidR="00D42A36" w:rsidRDefault="00D42A36">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5FC1264" w14:textId="6BC94413" w:rsidR="00D42A36" w:rsidRDefault="00F950AB">
          <w:pPr>
            <w:pStyle w:val="HeaderRegProc"/>
            <w:rPr>
              <w:lang w:val="fr-FR"/>
            </w:rPr>
          </w:pPr>
          <w:fldSimple w:instr=" DOCPROPERTY &quot;Header&quot; \* MERGEFORMAT ">
            <w:r w:rsidR="00817B9A" w:rsidRPr="00817B9A">
              <w:rPr>
                <w:lang w:val="fr-FR"/>
              </w:rPr>
              <w:t>AR</w:t>
            </w:r>
          </w:fldSimple>
          <w:r w:rsidR="00D42A36">
            <w:fldChar w:fldCharType="begin"/>
          </w:r>
          <w:r w:rsidR="00D42A36">
            <w:rPr>
              <w:lang w:val="fr-FR"/>
            </w:rPr>
            <w:instrText>styleref href2</w:instrText>
          </w:r>
          <w:r w:rsidR="00D42A36">
            <w:fldChar w:fldCharType="separate"/>
          </w:r>
          <w:r w:rsidR="0072001B">
            <w:rPr>
              <w:noProof/>
              <w:lang w:val="fr-FR"/>
            </w:rPr>
            <w:t>23</w:t>
          </w:r>
          <w:r w:rsidR="00D42A36">
            <w:fldChar w:fldCharType="end"/>
          </w:r>
        </w:p>
      </w:tc>
      <w:tc>
        <w:tcPr>
          <w:tcW w:w="1701" w:type="dxa"/>
          <w:tcBorders>
            <w:top w:val="single" w:sz="6" w:space="0" w:color="auto"/>
            <w:left w:val="single" w:sz="6" w:space="0" w:color="auto"/>
            <w:bottom w:val="single" w:sz="6" w:space="0" w:color="auto"/>
            <w:right w:val="single" w:sz="6" w:space="0" w:color="auto"/>
          </w:tcBorders>
        </w:tcPr>
        <w:p w14:paraId="225A6809" w14:textId="77777777" w:rsidR="00D42A36" w:rsidRDefault="00D42A3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17B9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55F5B8" w14:textId="77777777" w:rsidR="00D42A36" w:rsidRDefault="00D42A36" w:rsidP="006A6927">
          <w:pPr>
            <w:pStyle w:val="HeaderRegProc"/>
            <w:rPr>
              <w:lang w:val="fr-CH"/>
            </w:rPr>
          </w:pPr>
          <w:proofErr w:type="gramStart"/>
          <w:r>
            <w:rPr>
              <w:lang w:val="fr-CH"/>
            </w:rPr>
            <w:t>rév.</w:t>
          </w:r>
          <w:r w:rsidR="006A6927">
            <w:rPr>
              <w:lang w:val="fr-CH"/>
            </w:rPr>
            <w:t>-</w:t>
          </w:r>
          <w:proofErr w:type="gramEnd"/>
        </w:p>
      </w:tc>
    </w:tr>
  </w:tbl>
  <w:p w14:paraId="3ED099BB" w14:textId="77777777" w:rsidR="00D42A36" w:rsidRDefault="00D42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31E2" w14:textId="77777777" w:rsidR="00D42A36" w:rsidRDefault="00D42A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2A36"/>
    <w:rsid w:val="0000543E"/>
    <w:rsid w:val="000D7367"/>
    <w:rsid w:val="00351CDB"/>
    <w:rsid w:val="006A6927"/>
    <w:rsid w:val="006F2422"/>
    <w:rsid w:val="0072001B"/>
    <w:rsid w:val="00792E53"/>
    <w:rsid w:val="007F53A6"/>
    <w:rsid w:val="00817B9A"/>
    <w:rsid w:val="00963257"/>
    <w:rsid w:val="00AE51B2"/>
    <w:rsid w:val="00D42A36"/>
    <w:rsid w:val="00E031D3"/>
    <w:rsid w:val="00EA73C0"/>
    <w:rsid w:val="00F950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02E2F"/>
  <w15:docId w15:val="{AA73A4BB-53D4-4E19-A16A-8B7EE0B7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507</Words>
  <Characters>2817</Characters>
  <Application>Microsoft Office Word</Application>
  <DocSecurity>0</DocSecurity>
  <Lines>117</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23</dc:subject>
  <dc:creator/>
  <cp:keywords/>
  <dc:description/>
  <cp:lastModifiedBy>Gachet, Christelle</cp:lastModifiedBy>
  <cp:revision>10</cp:revision>
  <cp:lastPrinted>2017-04-10T12:31:00Z</cp:lastPrinted>
  <dcterms:created xsi:type="dcterms:W3CDTF">2012-08-08T15:31:00Z</dcterms:created>
  <dcterms:modified xsi:type="dcterms:W3CDTF">2025-11-20T13:39:00Z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