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3B400" w14:textId="77777777" w:rsidR="00777EC3" w:rsidRDefault="00777EC3" w:rsidP="008216E2">
      <w:pPr>
        <w:pStyle w:val="Heading1"/>
        <w:spacing w:before="300"/>
        <w:jc w:val="center"/>
        <w:rPr>
          <w:lang w:val="fr-CH"/>
        </w:rPr>
      </w:pPr>
      <w:r>
        <w:rPr>
          <w:lang w:val="fr-CH"/>
        </w:rPr>
        <w:t>Règles relatives à</w:t>
      </w:r>
    </w:p>
    <w:p w14:paraId="279D1C7F" w14:textId="77777777" w:rsidR="00777EC3" w:rsidRDefault="00777EC3">
      <w:pPr>
        <w:pStyle w:val="Heading2"/>
        <w:jc w:val="center"/>
        <w:rPr>
          <w:lang w:val="fr-CH"/>
        </w:rPr>
      </w:pPr>
      <w:proofErr w:type="gramStart"/>
      <w:r>
        <w:rPr>
          <w:lang w:val="fr-CH"/>
        </w:rPr>
        <w:t>l'ARTICLE</w:t>
      </w:r>
      <w:proofErr w:type="gramEnd"/>
      <w:r>
        <w:rPr>
          <w:lang w:val="fr-CH"/>
        </w:rPr>
        <w:t xml:space="preserve"> </w:t>
      </w:r>
      <w:r w:rsidR="008216E2">
        <w:rPr>
          <w:lang w:val="fr-CH"/>
        </w:rPr>
        <w:t xml:space="preserve"> </w:t>
      </w:r>
      <w:r>
        <w:rPr>
          <w:rStyle w:val="href2"/>
          <w:lang w:val="fr-CH"/>
        </w:rPr>
        <w:t>22</w:t>
      </w:r>
      <w:r>
        <w:rPr>
          <w:lang w:val="fr-CH"/>
        </w:rPr>
        <w:t xml:space="preserve"> du RR</w:t>
      </w:r>
    </w:p>
    <w:p w14:paraId="56C02199" w14:textId="7F944938" w:rsidR="00200DF7" w:rsidRPr="00C31817" w:rsidRDefault="00200DF7" w:rsidP="00200DF7">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fr-CH"/>
        </w:rPr>
      </w:pPr>
      <w:r w:rsidRPr="00C31817">
        <w:rPr>
          <w:rFonts w:asciiTheme="majorBidi" w:hAnsiTheme="majorBidi" w:cstheme="majorBidi"/>
          <w:b/>
          <w:lang w:val="fr-CH"/>
        </w:rPr>
        <w:t>22.5K</w:t>
      </w:r>
      <w:r w:rsidRPr="00C31817">
        <w:rPr>
          <w:rFonts w:asciiTheme="majorBidi" w:hAnsiTheme="majorBidi" w:cstheme="majorBidi"/>
          <w:b/>
          <w:lang w:val="fr-CH"/>
        </w:rPr>
        <w:tab/>
      </w:r>
      <w:r w:rsidRPr="00C31817">
        <w:rPr>
          <w:rFonts w:asciiTheme="majorBidi" w:hAnsiTheme="majorBidi" w:cstheme="majorBidi"/>
          <w:b/>
          <w:lang w:val="fr-CH"/>
        </w:rPr>
        <w:tab/>
      </w:r>
    </w:p>
    <w:p w14:paraId="2D24EB67" w14:textId="77777777" w:rsidR="00200DF7" w:rsidRPr="00200DF7" w:rsidRDefault="00200DF7" w:rsidP="00200DF7">
      <w:pPr>
        <w:rPr>
          <w:rFonts w:eastAsiaTheme="minorEastAsia"/>
          <w:szCs w:val="24"/>
          <w:lang w:val="fr-FR"/>
        </w:rPr>
      </w:pPr>
      <w:r w:rsidRPr="00200DF7">
        <w:rPr>
          <w:rFonts w:eastAsiaTheme="minorEastAsia"/>
          <w:lang w:val="fr-FR"/>
        </w:rPr>
        <w:t xml:space="preserve">Dans la mesure où les références à la Résolution </w:t>
      </w:r>
      <w:r w:rsidRPr="00200DF7">
        <w:rPr>
          <w:rFonts w:eastAsiaTheme="minorEastAsia"/>
          <w:b/>
          <w:bCs/>
          <w:lang w:val="fr-FR"/>
        </w:rPr>
        <w:t>76 (Rév.CMR-23)</w:t>
      </w:r>
      <w:r w:rsidRPr="00200DF7">
        <w:rPr>
          <w:rFonts w:eastAsiaTheme="minorEastAsia"/>
          <w:lang w:val="fr-FR"/>
        </w:rPr>
        <w:t xml:space="preserve"> n'ont pas été mises à jour par la Conférence mondiale des radiocommunications (Dubaï, 2023) (CMR-23) dans le numéro </w:t>
      </w:r>
      <w:r w:rsidRPr="00200DF7">
        <w:rPr>
          <w:rFonts w:eastAsiaTheme="minorEastAsia"/>
          <w:b/>
          <w:bCs/>
          <w:lang w:val="fr-FR"/>
        </w:rPr>
        <w:t>22.5K</w:t>
      </w:r>
      <w:r w:rsidRPr="00200DF7">
        <w:rPr>
          <w:rFonts w:eastAsiaTheme="minorEastAsia"/>
          <w:lang w:val="fr-FR"/>
        </w:rPr>
        <w:t xml:space="preserve">, le Comité a décidé que cette disposition s'appliquerait aux systèmes à satellites non géostationnaires (non OSG) fonctionnant dans le service fixe par satellite dans les bandes de fréquences et les régions énumérées dans les Tableaux 1A, 1B, 1C et 1D de la Résolution </w:t>
      </w:r>
      <w:r w:rsidRPr="00200DF7">
        <w:rPr>
          <w:rFonts w:eastAsiaTheme="minorEastAsia"/>
          <w:b/>
          <w:bCs/>
          <w:lang w:val="fr-FR"/>
        </w:rPr>
        <w:t>76 (Rév.CMR-23).</w:t>
      </w:r>
      <w:r w:rsidRPr="00200DF7">
        <w:rPr>
          <w:rFonts w:eastAsiaTheme="minorEastAsia"/>
          <w:lang w:val="fr-FR"/>
        </w:rPr>
        <w:t xml:space="preserve"> En outre, le Comité a conclu qu'elle ne s'appliquait pas aux systèmes non OSG fonctionnant dans le service fixe par satellite dans la bande de fréquences 17,3-17,7 GHz en Région 2.</w:t>
      </w:r>
    </w:p>
    <w:p w14:paraId="2CF4C457" w14:textId="77777777" w:rsidR="00777EC3" w:rsidRDefault="00777EC3">
      <w:pPr>
        <w:pStyle w:val="Heading8"/>
        <w:rPr>
          <w:lang w:val="fr-CH"/>
        </w:rPr>
      </w:pPr>
      <w:r>
        <w:rPr>
          <w:lang w:val="fr-CH"/>
        </w:rPr>
        <w:t>22.10</w:t>
      </w:r>
    </w:p>
    <w:p w14:paraId="451CFE91" w14:textId="77777777" w:rsidR="00777EC3" w:rsidRDefault="00777EC3" w:rsidP="008216E2">
      <w:pPr>
        <w:rPr>
          <w:lang w:val="fr-CH"/>
        </w:rPr>
      </w:pPr>
      <w:r>
        <w:rPr>
          <w:lang w:val="fr-CH"/>
        </w:rPr>
        <w:t xml:space="preserve">Le Comité interprète cette disposition comme laissant à l'administration concernée le soin de décider si elle peut respecter ou non la limite spécifiée au numéro </w:t>
      </w:r>
      <w:r w:rsidRPr="00777EC3">
        <w:rPr>
          <w:rStyle w:val="Artref0"/>
          <w:b/>
          <w:bCs/>
          <w:color w:val="000000"/>
          <w:lang w:val="fr-CH"/>
        </w:rPr>
        <w:t>22.8</w:t>
      </w:r>
      <w:r>
        <w:rPr>
          <w:lang w:val="fr-CH"/>
        </w:rPr>
        <w:t xml:space="preserve">. En ce qui concerne l'examen de conformité du Bureau relativement au numéro </w:t>
      </w:r>
      <w:r w:rsidRPr="00777EC3">
        <w:rPr>
          <w:rStyle w:val="Artref0"/>
          <w:b/>
          <w:bCs/>
          <w:color w:val="000000"/>
          <w:lang w:val="fr-CH"/>
        </w:rPr>
        <w:t>22.10</w:t>
      </w:r>
      <w:r>
        <w:rPr>
          <w:lang w:val="fr-CH"/>
        </w:rPr>
        <w:t xml:space="preserve">, le Bureau formule une conclusion favorable relativement au numéro </w:t>
      </w:r>
      <w:r w:rsidRPr="00777EC3">
        <w:rPr>
          <w:rStyle w:val="Artref0"/>
          <w:b/>
          <w:bCs/>
          <w:color w:val="000000"/>
          <w:lang w:val="fr-CH"/>
        </w:rPr>
        <w:t>11.31</w:t>
      </w:r>
      <w:r>
        <w:rPr>
          <w:lang w:val="fr-CH"/>
        </w:rPr>
        <w:t xml:space="preserve"> lors de l'examen de la validité de la tolérance longitudinale uniquement dans les cas </w:t>
      </w:r>
      <w:proofErr w:type="gramStart"/>
      <w:r>
        <w:rPr>
          <w:lang w:val="fr-CH"/>
        </w:rPr>
        <w:t>suivants:</w:t>
      </w:r>
      <w:proofErr w:type="gramEnd"/>
    </w:p>
    <w:p w14:paraId="045EED07" w14:textId="77777777" w:rsidR="00777EC3" w:rsidRDefault="00777EC3">
      <w:pPr>
        <w:pStyle w:val="enumlev1"/>
        <w:rPr>
          <w:lang w:val="fr-CH"/>
        </w:rPr>
      </w:pPr>
      <w:r>
        <w:rPr>
          <w:i/>
          <w:lang w:val="fr-CH"/>
        </w:rPr>
        <w:t>a)</w:t>
      </w:r>
      <w:r>
        <w:rPr>
          <w:lang w:val="fr-CH"/>
        </w:rPr>
        <w:tab/>
        <w:t xml:space="preserve">si la tolérance est comprise dans les limites de </w:t>
      </w:r>
      <w:r>
        <w:rPr>
          <w:rFonts w:ascii="Symbol" w:hAnsi="Symbol"/>
        </w:rPr>
        <w:t></w:t>
      </w:r>
      <w:r w:rsidR="000E2449" w:rsidRPr="000E2449">
        <w:rPr>
          <w:sz w:val="4"/>
          <w:szCs w:val="4"/>
          <w:lang w:val="fr-CH"/>
        </w:rPr>
        <w:t> </w:t>
      </w:r>
      <w:r>
        <w:rPr>
          <w:lang w:val="fr-CH"/>
        </w:rPr>
        <w:t xml:space="preserve">0,1°, </w:t>
      </w:r>
      <w:proofErr w:type="gramStart"/>
      <w:r>
        <w:rPr>
          <w:lang w:val="fr-CH"/>
        </w:rPr>
        <w:t>ou</w:t>
      </w:r>
      <w:proofErr w:type="gramEnd"/>
    </w:p>
    <w:p w14:paraId="48B7CBAE" w14:textId="77777777" w:rsidR="00777EC3" w:rsidRDefault="00777EC3">
      <w:pPr>
        <w:pStyle w:val="enumlev1"/>
        <w:spacing w:line="270" w:lineRule="exact"/>
        <w:rPr>
          <w:lang w:val="fr-CH"/>
        </w:rPr>
      </w:pPr>
      <w:r>
        <w:rPr>
          <w:i/>
          <w:lang w:val="fr-CH"/>
        </w:rPr>
        <w:t>b)</w:t>
      </w:r>
      <w:r>
        <w:rPr>
          <w:lang w:val="fr-CH"/>
        </w:rPr>
        <w:tab/>
        <w:t xml:space="preserve">si l'administration indique que sa station spatiale a la possibilité de se maintenir dans les limites de </w:t>
      </w:r>
      <w:r>
        <w:rPr>
          <w:rFonts w:ascii="Symbol" w:hAnsi="Symbol"/>
        </w:rPr>
        <w:t></w:t>
      </w:r>
      <w:r w:rsidR="000E2449" w:rsidRPr="000E2449">
        <w:rPr>
          <w:sz w:val="4"/>
          <w:szCs w:val="4"/>
          <w:lang w:val="fr-CH"/>
        </w:rPr>
        <w:t> </w:t>
      </w:r>
      <w:r>
        <w:rPr>
          <w:lang w:val="fr-CH"/>
        </w:rPr>
        <w:t>0,1°, si nécessaire.</w:t>
      </w:r>
    </w:p>
    <w:p w14:paraId="4E0DBD82" w14:textId="77777777" w:rsidR="00777EC3" w:rsidRDefault="00777EC3">
      <w:pPr>
        <w:pStyle w:val="Heading8"/>
        <w:rPr>
          <w:lang w:val="fr-CH"/>
        </w:rPr>
      </w:pPr>
      <w:r>
        <w:rPr>
          <w:lang w:val="fr-CH"/>
        </w:rPr>
        <w:t>22.14</w:t>
      </w:r>
    </w:p>
    <w:p w14:paraId="002C0244" w14:textId="77777777" w:rsidR="00777EC3" w:rsidRDefault="00777EC3">
      <w:pPr>
        <w:spacing w:line="270" w:lineRule="exact"/>
        <w:rPr>
          <w:lang w:val="fr-CH"/>
        </w:rPr>
      </w:pPr>
      <w:r>
        <w:rPr>
          <w:lang w:val="fr-CH"/>
        </w:rPr>
        <w:t xml:space="preserve">Les commentaires formulés au titre des Règles de procédure relatives au numéro </w:t>
      </w:r>
      <w:r w:rsidRPr="00777EC3">
        <w:rPr>
          <w:rStyle w:val="Artref0"/>
          <w:b/>
          <w:bCs/>
          <w:color w:val="000000"/>
          <w:lang w:val="fr-CH"/>
        </w:rPr>
        <w:t>22.10</w:t>
      </w:r>
      <w:r>
        <w:rPr>
          <w:lang w:val="fr-CH"/>
        </w:rPr>
        <w:t xml:space="preserve"> s'appliquent, </w:t>
      </w:r>
      <w:r>
        <w:rPr>
          <w:rFonts w:ascii="Symbol" w:hAnsi="Symbol"/>
        </w:rPr>
        <w:t></w:t>
      </w:r>
      <w:r w:rsidR="000E2449" w:rsidRPr="000E2449">
        <w:rPr>
          <w:sz w:val="4"/>
          <w:szCs w:val="4"/>
          <w:lang w:val="fr-CH"/>
        </w:rPr>
        <w:t> </w:t>
      </w:r>
      <w:r>
        <w:rPr>
          <w:lang w:val="fr-CH"/>
        </w:rPr>
        <w:t xml:space="preserve">0,1° étant remplacé par </w:t>
      </w:r>
      <w:r>
        <w:rPr>
          <w:rFonts w:ascii="Symbol" w:hAnsi="Symbol"/>
        </w:rPr>
        <w:t></w:t>
      </w:r>
      <w:r w:rsidR="000E2449" w:rsidRPr="000E2449">
        <w:rPr>
          <w:sz w:val="4"/>
          <w:szCs w:val="4"/>
          <w:lang w:val="fr-CH"/>
        </w:rPr>
        <w:t> </w:t>
      </w:r>
      <w:r>
        <w:rPr>
          <w:lang w:val="fr-CH"/>
        </w:rPr>
        <w:t>0,5°.</w:t>
      </w:r>
    </w:p>
    <w:p w14:paraId="335F9C9B" w14:textId="77777777" w:rsidR="00777EC3" w:rsidRDefault="00777EC3">
      <w:pPr>
        <w:pStyle w:val="Heading8"/>
        <w:rPr>
          <w:lang w:val="fr-CH"/>
        </w:rPr>
      </w:pPr>
      <w:r>
        <w:rPr>
          <w:lang w:val="fr-CH"/>
        </w:rPr>
        <w:t>22.19</w:t>
      </w:r>
    </w:p>
    <w:p w14:paraId="7607BF19" w14:textId="77777777" w:rsidR="00777EC3" w:rsidRDefault="00777EC3" w:rsidP="008216E2">
      <w:pPr>
        <w:rPr>
          <w:lang w:val="fr-CH"/>
        </w:rPr>
      </w:pPr>
      <w:r>
        <w:rPr>
          <w:lang w:val="fr-CH"/>
        </w:rPr>
        <w:t>Dans le cas de la précision de pointage, il n'y a pas de valeur obligatoire à respecter. L'admi</w:t>
      </w:r>
      <w:r w:rsidR="008216E2">
        <w:rPr>
          <w:lang w:val="fr-CH"/>
        </w:rPr>
        <w:softHyphen/>
      </w:r>
      <w:r>
        <w:rPr>
          <w:lang w:val="fr-CH"/>
        </w:rPr>
        <w:t>nistration doit indiquer que sa station spatiale a la possibilité de se maintenir dans les limites indiquées dans cette disposition. Faute de déclaration à cet effet, le Comité formulera une conclusion défavorable relativement au numéro </w:t>
      </w:r>
      <w:r w:rsidRPr="00777EC3">
        <w:rPr>
          <w:rStyle w:val="Artref0"/>
          <w:b/>
          <w:bCs/>
          <w:color w:val="000000"/>
          <w:lang w:val="fr-CH"/>
        </w:rPr>
        <w:t>11.31</w:t>
      </w:r>
      <w:r>
        <w:rPr>
          <w:lang w:val="fr-CH"/>
        </w:rPr>
        <w:t>.</w:t>
      </w:r>
    </w:p>
    <w:p w14:paraId="223B13AD" w14:textId="77777777" w:rsidR="00777EC3" w:rsidRPr="00190F71" w:rsidRDefault="00777EC3" w:rsidP="008216E2">
      <w:pPr>
        <w:rPr>
          <w:lang w:val="fr-CH"/>
        </w:rPr>
      </w:pPr>
    </w:p>
    <w:p w14:paraId="4F6E9569" w14:textId="77777777" w:rsidR="00777EC3" w:rsidRDefault="00777EC3" w:rsidP="008216E2">
      <w:pPr>
        <w:jc w:val="center"/>
      </w:pPr>
      <w:r>
        <w:t>____________________</w:t>
      </w:r>
    </w:p>
    <w:p w14:paraId="6066B482" w14:textId="77777777" w:rsidR="00777EC3" w:rsidRDefault="00777EC3" w:rsidP="008216E2">
      <w:pPr>
        <w:rPr>
          <w:lang w:val="en-US"/>
        </w:rPr>
      </w:pPr>
    </w:p>
    <w:p w14:paraId="10EDCC64" w14:textId="77777777" w:rsidR="008216E2" w:rsidRDefault="008216E2" w:rsidP="008216E2">
      <w:pPr>
        <w:rPr>
          <w:lang w:val="en-US"/>
        </w:rPr>
      </w:pPr>
    </w:p>
    <w:p w14:paraId="0DC6E1C3" w14:textId="77777777" w:rsidR="00777EC3" w:rsidRDefault="00777EC3" w:rsidP="008216E2">
      <w:pPr>
        <w:rPr>
          <w:lang w:val="en-US"/>
        </w:rPr>
        <w:sectPr w:rsidR="00777EC3">
          <w:headerReference w:type="first" r:id="rId6"/>
          <w:footnotePr>
            <w:pos w:val="beneathText"/>
          </w:footnotePr>
          <w:type w:val="oddPage"/>
          <w:pgSz w:w="11907" w:h="16840" w:code="9"/>
          <w:pgMar w:top="1701" w:right="851" w:bottom="1134" w:left="1985" w:header="720" w:footer="482" w:gutter="0"/>
          <w:cols w:space="720"/>
          <w:vAlign w:val="both"/>
          <w:titlePg/>
        </w:sectPr>
      </w:pPr>
    </w:p>
    <w:p w14:paraId="21CFA99E" w14:textId="77777777" w:rsidR="00777EC3" w:rsidRDefault="00777EC3" w:rsidP="008216E2">
      <w:pPr>
        <w:rPr>
          <w:lang w:val="en-US"/>
        </w:rPr>
      </w:pPr>
    </w:p>
    <w:p w14:paraId="36AAD995" w14:textId="77777777" w:rsidR="00190F71" w:rsidRDefault="00190F71" w:rsidP="008216E2">
      <w:pPr>
        <w:rPr>
          <w:lang w:val="en-US"/>
        </w:rPr>
      </w:pPr>
    </w:p>
    <w:sectPr w:rsidR="00190F71">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B4E3" w14:textId="77777777" w:rsidR="00920E84" w:rsidRDefault="00920E84">
      <w:r>
        <w:separator/>
      </w:r>
    </w:p>
  </w:endnote>
  <w:endnote w:type="continuationSeparator" w:id="0">
    <w:p w14:paraId="106BB601" w14:textId="77777777" w:rsidR="00920E84" w:rsidRDefault="0092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848BA" w14:textId="77777777" w:rsidR="00920E84" w:rsidRDefault="00920E84">
      <w:r>
        <w:rPr>
          <w:b/>
        </w:rPr>
        <w:t>_______________</w:t>
      </w:r>
    </w:p>
    <w:p w14:paraId="299ACEAE" w14:textId="77777777" w:rsidR="00920E84" w:rsidRDefault="00920E84"/>
    <w:p w14:paraId="32F7AB26" w14:textId="77777777" w:rsidR="00920E84" w:rsidRDefault="00920E84"/>
    <w:p w14:paraId="626DA4A6" w14:textId="77777777" w:rsidR="00920E84" w:rsidRDefault="00920E84"/>
  </w:footnote>
  <w:footnote w:type="continuationSeparator" w:id="0">
    <w:p w14:paraId="2905422C" w14:textId="77777777" w:rsidR="00920E84" w:rsidRDefault="00920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77EC3" w14:paraId="0B11CF3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9BADC6" w14:textId="77777777" w:rsidR="00777EC3" w:rsidRDefault="00777EC3">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16647C5" w14:textId="6CBA24F4" w:rsidR="00777EC3" w:rsidRDefault="00874261">
          <w:pPr>
            <w:pStyle w:val="HeaderRegProc"/>
            <w:rPr>
              <w:lang w:val="fr-FR"/>
            </w:rPr>
          </w:pPr>
          <w:fldSimple w:instr=" DOCPROPERTY &quot;Header&quot; \* MERGEFORMAT ">
            <w:r w:rsidRPr="00874261">
              <w:rPr>
                <w:lang w:val="fr-FR"/>
              </w:rPr>
              <w:t>AR</w:t>
            </w:r>
          </w:fldSimple>
          <w:r w:rsidR="00777EC3">
            <w:fldChar w:fldCharType="begin"/>
          </w:r>
          <w:r w:rsidR="00777EC3">
            <w:rPr>
              <w:lang w:val="fr-FR"/>
            </w:rPr>
            <w:instrText>styleref href2</w:instrText>
          </w:r>
          <w:r w:rsidR="00777EC3">
            <w:fldChar w:fldCharType="separate"/>
          </w:r>
          <w:r w:rsidR="00C31817">
            <w:rPr>
              <w:noProof/>
              <w:lang w:val="fr-FR"/>
            </w:rPr>
            <w:t>22</w:t>
          </w:r>
          <w:r w:rsidR="00777EC3">
            <w:fldChar w:fldCharType="end"/>
          </w:r>
        </w:p>
      </w:tc>
      <w:tc>
        <w:tcPr>
          <w:tcW w:w="1701" w:type="dxa"/>
          <w:tcBorders>
            <w:top w:val="single" w:sz="6" w:space="0" w:color="auto"/>
            <w:left w:val="single" w:sz="6" w:space="0" w:color="auto"/>
            <w:bottom w:val="single" w:sz="6" w:space="0" w:color="auto"/>
            <w:right w:val="single" w:sz="6" w:space="0" w:color="auto"/>
          </w:tcBorders>
        </w:tcPr>
        <w:p w14:paraId="1BDC04F2" w14:textId="77777777" w:rsidR="00777EC3" w:rsidRDefault="00777EC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90F7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B66A1D" w14:textId="6F92DF2F" w:rsidR="00777EC3" w:rsidRDefault="00777EC3">
          <w:pPr>
            <w:pStyle w:val="HeaderRegProc"/>
            <w:rPr>
              <w:lang w:val="fr-CH"/>
            </w:rPr>
          </w:pPr>
          <w:proofErr w:type="gramStart"/>
          <w:r>
            <w:rPr>
              <w:lang w:val="fr-CH"/>
            </w:rPr>
            <w:t>rév</w:t>
          </w:r>
          <w:proofErr w:type="gramEnd"/>
          <w:r>
            <w:rPr>
              <w:lang w:val="fr-CH"/>
            </w:rPr>
            <w:t>.</w:t>
          </w:r>
          <w:r w:rsidR="00200DF7">
            <w:t xml:space="preserve"> </w:t>
          </w:r>
          <w:r w:rsidR="00C31817">
            <w:t>-</w:t>
          </w:r>
        </w:p>
      </w:tc>
    </w:tr>
  </w:tbl>
  <w:p w14:paraId="4546AA40" w14:textId="77777777" w:rsidR="00777EC3" w:rsidRDefault="00777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EA11" w14:textId="77777777" w:rsidR="00777EC3" w:rsidRDefault="00777E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7EC3"/>
    <w:rsid w:val="000E2449"/>
    <w:rsid w:val="00190F71"/>
    <w:rsid w:val="00200DF7"/>
    <w:rsid w:val="0023244B"/>
    <w:rsid w:val="00777EC3"/>
    <w:rsid w:val="008216E2"/>
    <w:rsid w:val="00874261"/>
    <w:rsid w:val="00920E84"/>
    <w:rsid w:val="00952312"/>
    <w:rsid w:val="00963257"/>
    <w:rsid w:val="00C31817"/>
    <w:rsid w:val="00C5361D"/>
    <w:rsid w:val="00D137C5"/>
    <w:rsid w:val="00EF1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96BC1"/>
  <w15:docId w15:val="{6A955B23-0317-4932-A626-CD9C4E2C8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2</Pages>
  <Words>279</Words>
  <Characters>1552</Characters>
  <Application>Microsoft Office Word</Application>
  <DocSecurity>0</DocSecurity>
  <Lines>64</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22</dc:subject>
  <dc:creator/>
  <cp:keywords/>
  <dc:description/>
  <cp:lastModifiedBy>Gachet, Christelle</cp:lastModifiedBy>
  <cp:revision>7</cp:revision>
  <cp:lastPrinted>2024-12-04T11:18:00Z</cp:lastPrinted>
  <dcterms:created xsi:type="dcterms:W3CDTF">2012-08-08T15:31:00Z</dcterms:created>
  <dcterms:modified xsi:type="dcterms:W3CDTF">2025-11-20T13:39:00Z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