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2C21E" w14:textId="77777777" w:rsidR="00F40EC9" w:rsidRPr="00F40EC9" w:rsidRDefault="00F40EC9" w:rsidP="00194D33">
      <w:pPr>
        <w:pStyle w:val="Heading1"/>
        <w:spacing w:before="0"/>
        <w:ind w:left="0" w:firstLine="0"/>
        <w:jc w:val="center"/>
        <w:rPr>
          <w:lang w:val="fr-CH"/>
        </w:rPr>
      </w:pPr>
      <w:r w:rsidRPr="00F40EC9">
        <w:rPr>
          <w:lang w:val="fr-CH"/>
        </w:rPr>
        <w:t xml:space="preserve">Règles relatives à la recevabilité des fiches de notification généralement applicables à toutes les assignations notifiées au Bureau des </w:t>
      </w:r>
      <w:r>
        <w:rPr>
          <w:lang w:val="fr-CH"/>
        </w:rPr>
        <w:t>radiocommunication</w:t>
      </w:r>
      <w:r w:rsidRPr="00F40EC9">
        <w:rPr>
          <w:lang w:val="fr-CH"/>
        </w:rPr>
        <w:t>s en vertu des Procédures du Règlement des radiocommunications</w:t>
      </w:r>
      <w:r w:rsidR="004D00F9">
        <w:rPr>
          <w:rStyle w:val="FootnoteReference"/>
          <w:lang w:val="fr-CH"/>
        </w:rPr>
        <w:footnoteReference w:customMarkFollows="1" w:id="1"/>
        <w:t>*</w:t>
      </w:r>
    </w:p>
    <w:p w14:paraId="3FCDBDC2" w14:textId="3AC64EA3" w:rsidR="00F40EC9" w:rsidRPr="008A4E87" w:rsidRDefault="00F40EC9" w:rsidP="00F40EC9">
      <w:pPr>
        <w:pStyle w:val="Heading1"/>
        <w:rPr>
          <w:szCs w:val="28"/>
          <w:lang w:val="fr-CH"/>
        </w:rPr>
      </w:pPr>
      <w:r w:rsidRPr="00F40EC9">
        <w:rPr>
          <w:lang w:val="fr-CH"/>
        </w:rPr>
        <w:t>1</w:t>
      </w:r>
      <w:r w:rsidRPr="00F40EC9">
        <w:rPr>
          <w:lang w:val="fr-CH"/>
        </w:rPr>
        <w:tab/>
      </w:r>
      <w:r w:rsidRPr="00F40EC9">
        <w:rPr>
          <w:szCs w:val="28"/>
          <w:lang w:val="fr-CH"/>
        </w:rPr>
        <w:t>Soumission de renseignements sous forme électronique</w:t>
      </w:r>
    </w:p>
    <w:p w14:paraId="52F5928B" w14:textId="77777777" w:rsidR="00F40EC9" w:rsidRPr="004A5CB2" w:rsidRDefault="00F40EC9" w:rsidP="00194D33">
      <w:pPr>
        <w:pStyle w:val="Heading2"/>
        <w:spacing w:before="240"/>
        <w:rPr>
          <w:sz w:val="24"/>
          <w:szCs w:val="24"/>
          <w:lang w:val="fr-CH"/>
        </w:rPr>
      </w:pPr>
      <w:r w:rsidRPr="004A5CB2">
        <w:rPr>
          <w:sz w:val="24"/>
          <w:szCs w:val="24"/>
          <w:lang w:val="fr-CH"/>
        </w:rPr>
        <w:t>1.1</w:t>
      </w:r>
      <w:r w:rsidRPr="004A5CB2">
        <w:rPr>
          <w:sz w:val="24"/>
          <w:szCs w:val="24"/>
          <w:lang w:val="fr-CH"/>
        </w:rPr>
        <w:tab/>
        <w:t>Services spatiaux</w:t>
      </w:r>
    </w:p>
    <w:p w14:paraId="58CE6472" w14:textId="047E74BD" w:rsidR="002F3BDA" w:rsidRPr="002F3BDA" w:rsidRDefault="002F3BDA" w:rsidP="002F3BDA">
      <w:pPr>
        <w:tabs>
          <w:tab w:val="clear" w:pos="1134"/>
          <w:tab w:val="clear" w:pos="1871"/>
          <w:tab w:val="clear" w:pos="2268"/>
          <w:tab w:val="left" w:pos="794"/>
          <w:tab w:val="left" w:pos="1191"/>
          <w:tab w:val="left" w:pos="1588"/>
          <w:tab w:val="left" w:pos="1985"/>
        </w:tabs>
        <w:spacing w:before="120"/>
        <w:rPr>
          <w:rFonts w:asciiTheme="minorHAnsi" w:hAnsiTheme="minorHAnsi" w:cstheme="minorHAnsi"/>
          <w:sz w:val="16"/>
          <w:szCs w:val="16"/>
          <w:lang w:val="fr-FR"/>
        </w:rPr>
      </w:pPr>
      <w:r w:rsidRPr="002F3BDA">
        <w:rPr>
          <w:szCs w:val="24"/>
          <w:lang w:val="fr-FR"/>
        </w:rPr>
        <w:t xml:space="preserve">Le Comité a pris note de l'obligation de soumettre les fiches de notification sur support électronique, de la soumission d'observations/d'objections et de la demande d'inclusion ou d'exclusion dont il est question dans le texte du </w:t>
      </w:r>
      <w:r w:rsidRPr="002F3BDA">
        <w:rPr>
          <w:i/>
          <w:iCs/>
          <w:szCs w:val="24"/>
          <w:lang w:val="fr-FR"/>
        </w:rPr>
        <w:t>décide</w:t>
      </w:r>
      <w:r w:rsidRPr="002F3BDA">
        <w:rPr>
          <w:szCs w:val="24"/>
          <w:lang w:val="fr-FR"/>
        </w:rPr>
        <w:t xml:space="preserve"> de la Résolution</w:t>
      </w:r>
      <w:r w:rsidRPr="002F3BDA">
        <w:rPr>
          <w:b/>
          <w:bCs/>
          <w:szCs w:val="24"/>
          <w:lang w:val="fr-FR"/>
        </w:rPr>
        <w:t> 55 (Rév.CMR-23)</w:t>
      </w:r>
      <w:r w:rsidRPr="002F3BDA">
        <w:rPr>
          <w:szCs w:val="24"/>
          <w:lang w:val="fr-FR"/>
        </w:rPr>
        <w:t>. Il a également noté qu'un logiciel de saisie et de validation, notamment un logiciel pour la soumission des informations requises au titre de l'Annexe 2 de Résolution</w:t>
      </w:r>
      <w:r w:rsidRPr="002F3BDA">
        <w:rPr>
          <w:b/>
          <w:bCs/>
          <w:szCs w:val="24"/>
          <w:lang w:val="fr-FR"/>
        </w:rPr>
        <w:t> 552 (Rév.CMR</w:t>
      </w:r>
      <w:r w:rsidRPr="002F3BDA">
        <w:rPr>
          <w:b/>
          <w:bCs/>
          <w:szCs w:val="24"/>
          <w:lang w:val="fr-FR"/>
        </w:rPr>
        <w:noBreakHyphen/>
        <w:t>23)</w:t>
      </w:r>
      <w:r w:rsidRPr="002F3BDA">
        <w:rPr>
          <w:szCs w:val="24"/>
          <w:lang w:val="fr-FR"/>
        </w:rPr>
        <w:t xml:space="preserve"> et de la Pièce jointe à la Résolution </w:t>
      </w:r>
      <w:r w:rsidRPr="002F3BDA">
        <w:rPr>
          <w:b/>
          <w:bCs/>
          <w:szCs w:val="24"/>
          <w:lang w:val="fr-FR"/>
        </w:rPr>
        <w:t>553 (Rév.CMR-23)</w:t>
      </w:r>
      <w:r w:rsidRPr="002F3BDA">
        <w:rPr>
          <w:szCs w:val="24"/>
          <w:lang w:val="fr-FR"/>
        </w:rPr>
        <w:t xml:space="preserve">, avait été mis à la disposition des administrations par le Bureau. En conséquence, tous les renseignements indiqués dans le texte du </w:t>
      </w:r>
      <w:r w:rsidRPr="002F3BDA">
        <w:rPr>
          <w:i/>
          <w:iCs/>
          <w:szCs w:val="24"/>
          <w:lang w:val="fr-FR"/>
        </w:rPr>
        <w:t>décide</w:t>
      </w:r>
      <w:r w:rsidRPr="002F3BDA">
        <w:rPr>
          <w:szCs w:val="24"/>
          <w:lang w:val="fr-FR"/>
        </w:rPr>
        <w:t xml:space="preserve"> de la Résolution </w:t>
      </w:r>
      <w:r w:rsidRPr="002F3BDA">
        <w:rPr>
          <w:b/>
          <w:bCs/>
          <w:szCs w:val="24"/>
          <w:lang w:val="fr-FR"/>
        </w:rPr>
        <w:t>55 (Rév.CMR-23)</w:t>
      </w:r>
      <w:r w:rsidRPr="002F3BDA">
        <w:rPr>
          <w:szCs w:val="24"/>
          <w:lang w:val="fr-FR"/>
        </w:rPr>
        <w:t>, dans l'Annexe 2 de la Résolution</w:t>
      </w:r>
      <w:r w:rsidRPr="002F3BDA">
        <w:rPr>
          <w:b/>
          <w:bCs/>
          <w:szCs w:val="24"/>
          <w:lang w:val="fr-FR"/>
        </w:rPr>
        <w:t> 552 (Rév.CMR</w:t>
      </w:r>
      <w:r w:rsidRPr="002F3BDA">
        <w:rPr>
          <w:b/>
          <w:bCs/>
          <w:szCs w:val="24"/>
          <w:lang w:val="fr-FR"/>
        </w:rPr>
        <w:noBreakHyphen/>
        <w:t>23)</w:t>
      </w:r>
      <w:r w:rsidRPr="002F3BDA">
        <w:rPr>
          <w:szCs w:val="24"/>
          <w:lang w:val="fr-FR"/>
        </w:rPr>
        <w:t xml:space="preserve"> ainsi que dans la Pièce jointe à la Résolution </w:t>
      </w:r>
      <w:r w:rsidRPr="002F3BDA">
        <w:rPr>
          <w:b/>
          <w:bCs/>
          <w:szCs w:val="24"/>
          <w:lang w:val="fr-FR"/>
        </w:rPr>
        <w:t>553 (Rév.CMR</w:t>
      </w:r>
      <w:r w:rsidRPr="002F3BDA">
        <w:rPr>
          <w:b/>
          <w:bCs/>
          <w:szCs w:val="24"/>
          <w:lang w:val="fr-FR"/>
        </w:rPr>
        <w:noBreakHyphen/>
        <w:t>23)</w:t>
      </w:r>
      <w:r w:rsidRPr="002F3BDA">
        <w:rPr>
          <w:szCs w:val="24"/>
          <w:lang w:val="fr-FR"/>
        </w:rPr>
        <w:t xml:space="preserve"> aux § 8 et 9 doivent être soumis au Bureau sous une forme électronique compatible avec le logiciel de saisie des fiches de notification électroniques du BR (</w:t>
      </w:r>
      <w:proofErr w:type="spellStart"/>
      <w:r w:rsidRPr="002F3BDA">
        <w:rPr>
          <w:szCs w:val="24"/>
          <w:lang w:val="fr-FR"/>
        </w:rPr>
        <w:t>SpaceCap</w:t>
      </w:r>
      <w:proofErr w:type="spellEnd"/>
      <w:r w:rsidRPr="002F3BDA">
        <w:rPr>
          <w:szCs w:val="24"/>
          <w:lang w:val="fr-FR"/>
        </w:rPr>
        <w:t xml:space="preserve"> et GIMS) et le logiciel pour la soumission d'observations/d'objections (</w:t>
      </w:r>
      <w:proofErr w:type="spellStart"/>
      <w:r w:rsidRPr="002F3BDA">
        <w:rPr>
          <w:szCs w:val="24"/>
          <w:lang w:val="fr-FR"/>
        </w:rPr>
        <w:t>SpaceCom</w:t>
      </w:r>
      <w:proofErr w:type="spellEnd"/>
      <w:r w:rsidRPr="002F3BDA">
        <w:rPr>
          <w:szCs w:val="24"/>
          <w:lang w:val="fr-FR"/>
        </w:rPr>
        <w:t>)</w:t>
      </w:r>
      <w:r w:rsidRPr="002F3BDA">
        <w:rPr>
          <w:rStyle w:val="FootnoteReference"/>
          <w:lang w:val="fr-FR"/>
        </w:rPr>
        <w:footnoteReference w:customMarkFollows="1" w:id="2"/>
        <w:t>1</w:t>
      </w:r>
      <w:r w:rsidRPr="002F3BDA">
        <w:rPr>
          <w:szCs w:val="24"/>
          <w:lang w:val="fr-FR"/>
        </w:rPr>
        <w:t xml:space="preserve">, au moyen de l'interface web de l'UIT «Soumission électronique des fiches de notification des réseaux à satellite», accessible à l'adresse </w:t>
      </w:r>
      <w:hyperlink r:id="rId8" w:history="1">
        <w:r w:rsidRPr="002F3BDA">
          <w:rPr>
            <w:color w:val="0000FF"/>
            <w:szCs w:val="24"/>
            <w:u w:val="single"/>
            <w:lang w:val="fr-FR"/>
          </w:rPr>
          <w:t>https://www.itu.int/itu-r/go/space-submission</w:t>
        </w:r>
      </w:hyperlink>
      <w:r w:rsidRPr="00134021">
        <w:rPr>
          <w:szCs w:val="24"/>
          <w:lang w:val="fr-FR"/>
        </w:rPr>
        <w:t>.</w:t>
      </w:r>
    </w:p>
    <w:p w14:paraId="3203BAE2" w14:textId="6BFC7DE5" w:rsidR="00F40EC9" w:rsidRDefault="00F40EC9" w:rsidP="00834FA8">
      <w:pPr>
        <w:spacing w:before="120"/>
        <w:rPr>
          <w:sz w:val="16"/>
          <w:szCs w:val="16"/>
          <w:lang w:val="fr-CH"/>
        </w:rPr>
      </w:pPr>
    </w:p>
    <w:p w14:paraId="5ED83840" w14:textId="77777777" w:rsidR="002F3BDA" w:rsidRDefault="002F3BDA" w:rsidP="004D00F9">
      <w:pPr>
        <w:pStyle w:val="Heading2"/>
        <w:spacing w:before="240"/>
        <w:rPr>
          <w:b w:val="0"/>
          <w:bCs/>
          <w:sz w:val="24"/>
          <w:szCs w:val="24"/>
          <w:lang w:val="fr-CH"/>
        </w:rPr>
        <w:sectPr w:rsidR="002F3BDA" w:rsidSect="00AD0A27">
          <w:headerReference w:type="even" r:id="rId9"/>
          <w:headerReference w:type="default" r:id="rId10"/>
          <w:footnotePr>
            <w:pos w:val="beneathText"/>
          </w:footnotePr>
          <w:pgSz w:w="11907" w:h="16840" w:code="9"/>
          <w:pgMar w:top="1701" w:right="851" w:bottom="1134" w:left="1985" w:header="720" w:footer="482" w:gutter="0"/>
          <w:pgNumType w:start="1"/>
          <w:cols w:space="720"/>
          <w:vAlign w:val="both"/>
        </w:sectPr>
      </w:pPr>
    </w:p>
    <w:p w14:paraId="355BD6AE" w14:textId="77777777" w:rsidR="000B23CB" w:rsidRPr="004A5CB2" w:rsidRDefault="00F40EC9" w:rsidP="004D00F9">
      <w:pPr>
        <w:pStyle w:val="Heading2"/>
        <w:spacing w:before="240"/>
        <w:rPr>
          <w:sz w:val="24"/>
          <w:szCs w:val="24"/>
          <w:lang w:val="fr-CH"/>
        </w:rPr>
      </w:pPr>
      <w:r w:rsidRPr="004A5CB2">
        <w:rPr>
          <w:sz w:val="24"/>
          <w:szCs w:val="24"/>
          <w:lang w:val="fr-CH"/>
        </w:rPr>
        <w:lastRenderedPageBreak/>
        <w:t>1.2</w:t>
      </w:r>
      <w:r w:rsidRPr="004A5CB2">
        <w:rPr>
          <w:sz w:val="24"/>
          <w:szCs w:val="24"/>
          <w:lang w:val="fr-CH"/>
        </w:rPr>
        <w:tab/>
        <w:t>Services de Terre</w:t>
      </w:r>
    </w:p>
    <w:p w14:paraId="1F47AC2D" w14:textId="019DBDAB" w:rsidR="000B23CB" w:rsidRDefault="008A4E87" w:rsidP="008A4E87">
      <w:pPr>
        <w:spacing w:before="120"/>
        <w:rPr>
          <w:lang w:val="fr-CH"/>
        </w:rPr>
      </w:pPr>
      <w:r w:rsidRPr="008A4E87">
        <w:rPr>
          <w:lang w:val="fr-CH"/>
        </w:rPr>
        <w:t xml:space="preserve">La soumission de fiches de notification concernant des assignations/allotissements de fréquence pour les services de Terre dans le contexte des Articles </w:t>
      </w:r>
      <w:r w:rsidRPr="008A4E87">
        <w:rPr>
          <w:b/>
          <w:bCs/>
          <w:lang w:val="fr-CH"/>
        </w:rPr>
        <w:t>9</w:t>
      </w:r>
      <w:r w:rsidRPr="008A4E87">
        <w:rPr>
          <w:lang w:val="fr-CH"/>
        </w:rPr>
        <w:t xml:space="preserve">, </w:t>
      </w:r>
      <w:r w:rsidRPr="008A4E87">
        <w:rPr>
          <w:b/>
          <w:bCs/>
          <w:lang w:val="fr-CH"/>
        </w:rPr>
        <w:t xml:space="preserve">11 </w:t>
      </w:r>
      <w:r w:rsidRPr="008A4E87">
        <w:rPr>
          <w:lang w:val="fr-CH"/>
        </w:rPr>
        <w:t xml:space="preserve">et </w:t>
      </w:r>
      <w:r w:rsidRPr="008A4E87">
        <w:rPr>
          <w:b/>
          <w:bCs/>
          <w:lang w:val="fr-CH"/>
        </w:rPr>
        <w:t>12</w:t>
      </w:r>
      <w:r w:rsidRPr="008A4E87">
        <w:rPr>
          <w:lang w:val="fr-CH"/>
        </w:rPr>
        <w:t xml:space="preserve"> et de l'Appendice </w:t>
      </w:r>
      <w:r w:rsidRPr="008A4E87">
        <w:rPr>
          <w:b/>
          <w:bCs/>
          <w:lang w:val="fr-CH"/>
        </w:rPr>
        <w:t>25</w:t>
      </w:r>
      <w:r w:rsidRPr="008A4E87">
        <w:rPr>
          <w:lang w:val="fr-CH"/>
        </w:rPr>
        <w:t xml:space="preserve"> du Règlement des radiocommunications et de divers accords régionaux doit être effectuée exclusivement via l'interface web de l'UIT </w:t>
      </w:r>
      <w:r w:rsidRPr="008A4E87">
        <w:rPr>
          <w:i/>
          <w:iCs/>
          <w:lang w:val="fr-CH"/>
        </w:rPr>
        <w:t xml:space="preserve">WISFAT </w:t>
      </w:r>
      <w:r w:rsidRPr="008A4E87">
        <w:rPr>
          <w:lang w:val="fr-CH"/>
        </w:rPr>
        <w:t xml:space="preserve">(Interface web pour la soumission d'assignations/allotissements de fréquence), qui est accessible à l'adresse: </w:t>
      </w:r>
      <w:hyperlink r:id="rId11" w:history="1">
        <w:r w:rsidRPr="008A4E87">
          <w:rPr>
            <w:rStyle w:val="Hyperlink"/>
            <w:lang w:val="fr-CH"/>
          </w:rPr>
          <w:t>http://www.itu.int/ITU-R/go/wisfat/en</w:t>
        </w:r>
      </w:hyperlink>
      <w:r w:rsidRPr="008A4E87">
        <w:rPr>
          <w:u w:val="single"/>
          <w:lang w:val="fr-CH"/>
        </w:rPr>
        <w:t>.</w:t>
      </w:r>
      <w:r w:rsidRPr="008A4E87">
        <w:rPr>
          <w:lang w:val="fr-CH"/>
        </w:rPr>
        <w:t xml:space="preserve"> Il convient également de noter que le Bureau a mis à la disposition des administrations, par l'intermédiaire de la BR IFIC, un outil logiciel (</w:t>
      </w:r>
      <w:proofErr w:type="spellStart"/>
      <w:r w:rsidRPr="008A4E87">
        <w:rPr>
          <w:lang w:val="fr-CH"/>
        </w:rPr>
        <w:t>TerRaNotices</w:t>
      </w:r>
      <w:proofErr w:type="spellEnd"/>
      <w:r w:rsidRPr="008A4E87">
        <w:rPr>
          <w:lang w:val="fr-CH"/>
        </w:rPr>
        <w:t xml:space="preserve">) pour la création et la validation des fiches de notification par le Bureau. En outre, un outil de validation en ligne est accessible via le site web de l'UIT, à l'adresse </w:t>
      </w:r>
      <w:hyperlink r:id="rId12" w:tooltip="https://www.itu.int/ITU-R/eTerrestrial/Account/Login" w:history="1">
        <w:r w:rsidR="00410DB7" w:rsidRPr="00410DB7">
          <w:rPr>
            <w:rStyle w:val="Hyperlink"/>
            <w:lang w:val="fr-CH"/>
          </w:rPr>
          <w:t>https://www.itu.int/ITU-R/eTerrestrial/Account/Login</w:t>
        </w:r>
      </w:hyperlink>
      <w:r w:rsidR="00F40EC9" w:rsidRPr="00A32B2F">
        <w:rPr>
          <w:lang w:val="fr-CH"/>
        </w:rPr>
        <w:t>.</w:t>
      </w:r>
    </w:p>
    <w:p w14:paraId="1BA50175" w14:textId="78C15596" w:rsidR="00F40EC9" w:rsidRPr="00834FA8" w:rsidRDefault="00F40EC9" w:rsidP="00194D33">
      <w:pPr>
        <w:pStyle w:val="Heading1"/>
        <w:rPr>
          <w:bCs/>
          <w:lang w:val="fr-CH"/>
        </w:rPr>
      </w:pPr>
      <w:r w:rsidRPr="00F40EC9">
        <w:rPr>
          <w:lang w:val="fr-CH"/>
        </w:rPr>
        <w:t>2</w:t>
      </w:r>
      <w:r w:rsidRPr="00F40EC9">
        <w:rPr>
          <w:lang w:val="fr-CH"/>
        </w:rPr>
        <w:tab/>
        <w:t>Réception des fiches de notification</w:t>
      </w:r>
    </w:p>
    <w:p w14:paraId="2435A771" w14:textId="77777777" w:rsidR="00F40EC9" w:rsidRPr="00F40EC9" w:rsidRDefault="00F40EC9" w:rsidP="00F40EC9">
      <w:pPr>
        <w:rPr>
          <w:lang w:val="fr-CH"/>
        </w:rPr>
      </w:pPr>
      <w:r w:rsidRPr="00F40EC9">
        <w:rPr>
          <w:lang w:val="fr-CH"/>
        </w:rPr>
        <w:t>Il appartient à toutes les administrations de respecter les délais fixés dans le Règlement des radiocommunications et, en conséquence, de tenir compte des éventuels retards dans le courrier, des congés ou périodes pendant lesquelles l'UIT peut être fermée</w:t>
      </w:r>
      <w:r w:rsidR="00961995">
        <w:rPr>
          <w:rStyle w:val="FootnoteReference"/>
          <w:lang w:val="fr-CH"/>
        </w:rPr>
        <w:footnoteReference w:customMarkFollows="1" w:id="3"/>
        <w:t>2</w:t>
      </w:r>
      <w:r w:rsidRPr="00F40EC9">
        <w:rPr>
          <w:lang w:val="fr-CH"/>
        </w:rPr>
        <w:t>.</w:t>
      </w:r>
    </w:p>
    <w:p w14:paraId="39656DE5" w14:textId="77777777" w:rsidR="00F40EC9" w:rsidRDefault="008A4E87" w:rsidP="008A4E87">
      <w:pPr>
        <w:rPr>
          <w:lang w:val="fr-CH"/>
        </w:rPr>
      </w:pPr>
      <w:r w:rsidRPr="008A4E87">
        <w:rPr>
          <w:lang w:val="fr-CH"/>
        </w:rPr>
        <w:t xml:space="preserve">Compte tenu de la soumission par voie électronique des fiches de notification et des divers moyens disponibles pour la transmission de la correspondance associée, le Comité a décidé ce qui </w:t>
      </w:r>
      <w:proofErr w:type="gramStart"/>
      <w:r w:rsidRPr="008A4E87">
        <w:rPr>
          <w:lang w:val="fr-CH"/>
        </w:rPr>
        <w:t>suit:</w:t>
      </w:r>
      <w:proofErr w:type="gramEnd"/>
    </w:p>
    <w:p w14:paraId="0335CDDA" w14:textId="77777777" w:rsidR="008A4E87" w:rsidRDefault="008A4E87" w:rsidP="008A4E87">
      <w:pPr>
        <w:pStyle w:val="Heading2"/>
        <w:rPr>
          <w:lang w:val="fr-CH"/>
        </w:rPr>
      </w:pPr>
      <w:r w:rsidRPr="008A4E87">
        <w:rPr>
          <w:bCs/>
          <w:lang w:val="fr-CH"/>
        </w:rPr>
        <w:t>2.1</w:t>
      </w:r>
      <w:r w:rsidRPr="008A4E87">
        <w:rPr>
          <w:bCs/>
          <w:lang w:val="fr-CH"/>
        </w:rPr>
        <w:tab/>
      </w:r>
      <w:r w:rsidRPr="008A4E87">
        <w:rPr>
          <w:lang w:val="fr-CH"/>
        </w:rPr>
        <w:t>Soumission par voie électronique des fiches de notification</w:t>
      </w:r>
    </w:p>
    <w:p w14:paraId="4226C7A3" w14:textId="77777777" w:rsidR="008A4E87" w:rsidRDefault="008A4E87" w:rsidP="008A4E87">
      <w:pPr>
        <w:pStyle w:val="enumlev1"/>
        <w:rPr>
          <w:lang w:val="fr-CH"/>
        </w:rPr>
      </w:pPr>
      <w:r w:rsidRPr="008A4E87">
        <w:rPr>
          <w:i/>
          <w:iCs/>
          <w:lang w:val="fr-CH"/>
        </w:rPr>
        <w:t>a)</w:t>
      </w:r>
      <w:r w:rsidRPr="008A4E87">
        <w:rPr>
          <w:lang w:val="fr-CH"/>
        </w:rPr>
        <w:tab/>
        <w:t>Les fiches de notification soumises au moyen de l'interface</w:t>
      </w:r>
      <w:proofErr w:type="gramStart"/>
      <w:r w:rsidRPr="008A4E87">
        <w:rPr>
          <w:lang w:val="fr-CH"/>
        </w:rPr>
        <w:t xml:space="preserve"> «Soumission</w:t>
      </w:r>
      <w:proofErr w:type="gramEnd"/>
      <w:r w:rsidRPr="008A4E87">
        <w:rPr>
          <w:lang w:val="fr-CH"/>
        </w:rPr>
        <w:t xml:space="preserve"> électronique des fiches de notification des réseaux à </w:t>
      </w:r>
      <w:proofErr w:type="gramStart"/>
      <w:r w:rsidRPr="008A4E87">
        <w:rPr>
          <w:lang w:val="fr-CH"/>
        </w:rPr>
        <w:t>satellite»</w:t>
      </w:r>
      <w:proofErr w:type="gramEnd"/>
      <w:r w:rsidRPr="008A4E87">
        <w:rPr>
          <w:lang w:val="fr-CH"/>
        </w:rPr>
        <w:t xml:space="preserve"> pour les services spatiaux, ou via l'interface WISFAT pour les services de Terre, sont considérées comme ayant été reçues à leur date effective de réception, qu'il s'agisse ou non d'un jour ouvrable au BR au siège de l'UIT à Genève.</w:t>
      </w:r>
    </w:p>
    <w:p w14:paraId="64C58ED5" w14:textId="77777777" w:rsidR="008A4E87" w:rsidRDefault="008A4E87" w:rsidP="008A4E87">
      <w:pPr>
        <w:pStyle w:val="enumlev1"/>
        <w:rPr>
          <w:lang w:val="fr-CH"/>
        </w:rPr>
      </w:pPr>
      <w:r w:rsidRPr="008A4E87">
        <w:rPr>
          <w:i/>
          <w:iCs/>
          <w:lang w:val="fr-CH"/>
        </w:rPr>
        <w:t>b)</w:t>
      </w:r>
      <w:r w:rsidRPr="008A4E87">
        <w:rPr>
          <w:lang w:val="fr-CH"/>
        </w:rPr>
        <w:tab/>
        <w:t>Pour les fiches de notification soumises au moyen de la</w:t>
      </w:r>
      <w:proofErr w:type="gramStart"/>
      <w:r w:rsidRPr="008A4E87">
        <w:rPr>
          <w:lang w:val="fr-CH"/>
        </w:rPr>
        <w:t xml:space="preserve"> «Soumission</w:t>
      </w:r>
      <w:proofErr w:type="gramEnd"/>
      <w:r w:rsidRPr="008A4E87">
        <w:rPr>
          <w:lang w:val="fr-CH"/>
        </w:rPr>
        <w:t xml:space="preserve"> électronique des fiches de notification des réseaux à </w:t>
      </w:r>
      <w:proofErr w:type="gramStart"/>
      <w:r w:rsidRPr="008A4E87">
        <w:rPr>
          <w:lang w:val="fr-CH"/>
        </w:rPr>
        <w:t>satellite»</w:t>
      </w:r>
      <w:proofErr w:type="gramEnd"/>
      <w:r w:rsidRPr="008A4E87">
        <w:rPr>
          <w:lang w:val="fr-CH"/>
        </w:rPr>
        <w:t xml:space="preserve"> pour les services spatiaux, ou via l'interface WISFAT pour les services de Terre, aucune confirmation séparée par télécopie ou par courrier postal n'est exigée.</w:t>
      </w:r>
    </w:p>
    <w:p w14:paraId="0A057153" w14:textId="77777777" w:rsidR="008A4E87" w:rsidRDefault="008A4E87" w:rsidP="008A4E87">
      <w:pPr>
        <w:pStyle w:val="enumlev1"/>
        <w:rPr>
          <w:lang w:val="fr-CH"/>
        </w:rPr>
      </w:pPr>
      <w:r w:rsidRPr="008A4E87">
        <w:rPr>
          <w:i/>
          <w:iCs/>
          <w:lang w:val="fr-CH"/>
        </w:rPr>
        <w:t>c)</w:t>
      </w:r>
      <w:r w:rsidRPr="008A4E87">
        <w:rPr>
          <w:i/>
          <w:iCs/>
          <w:lang w:val="fr-CH"/>
        </w:rPr>
        <w:tab/>
      </w:r>
      <w:r w:rsidRPr="008A4E87">
        <w:rPr>
          <w:lang w:val="fr-CH"/>
        </w:rPr>
        <w:t>L'UIT/BR accuse immédiatement réception, par courrier électronique, des fiches de notification relatives aux services spatiaux. Les fiches de notification relatives aux services de Terre font l'objet d'un accusé de réception immédiat</w:t>
      </w:r>
      <w:r w:rsidRPr="008A4E87">
        <w:rPr>
          <w:lang w:val="fr-FR"/>
        </w:rPr>
        <w:t xml:space="preserve"> au moyen d</w:t>
      </w:r>
      <w:r w:rsidRPr="008A4E87">
        <w:rPr>
          <w:lang w:val="fr-CH"/>
        </w:rPr>
        <w:t>'</w:t>
      </w:r>
      <w:r w:rsidRPr="008A4E87">
        <w:rPr>
          <w:lang w:val="fr-FR"/>
        </w:rPr>
        <w:t xml:space="preserve">un message </w:t>
      </w:r>
      <w:r w:rsidRPr="008A4E87">
        <w:rPr>
          <w:lang w:val="fr-CH"/>
        </w:rPr>
        <w:t>envoyé automatiquement via l'interface WISFAT.</w:t>
      </w:r>
    </w:p>
    <w:p w14:paraId="0DD93EDE" w14:textId="77777777" w:rsidR="00725D32" w:rsidRDefault="00725D32" w:rsidP="008A4E87">
      <w:pPr>
        <w:pStyle w:val="enumlev1"/>
        <w:rPr>
          <w:lang w:val="fr-CH"/>
        </w:rPr>
      </w:pPr>
    </w:p>
    <w:p w14:paraId="2DBFAEA4" w14:textId="77777777" w:rsidR="00AD0A27" w:rsidRDefault="00AD0A27" w:rsidP="008A4E87">
      <w:pPr>
        <w:pStyle w:val="Heading2"/>
        <w:rPr>
          <w:lang w:val="fr-CH"/>
        </w:rPr>
      </w:pPr>
      <w:r>
        <w:rPr>
          <w:lang w:val="fr-CH"/>
        </w:rPr>
        <w:br w:type="page"/>
      </w:r>
    </w:p>
    <w:p w14:paraId="53A42F82" w14:textId="106C81E3" w:rsidR="008A4E87" w:rsidRPr="00F40EC9" w:rsidRDefault="008A4E87" w:rsidP="008A4E87">
      <w:pPr>
        <w:pStyle w:val="Heading2"/>
        <w:rPr>
          <w:lang w:val="fr-CH"/>
        </w:rPr>
      </w:pPr>
      <w:r w:rsidRPr="008A4E87">
        <w:rPr>
          <w:lang w:val="fr-CH"/>
        </w:rPr>
        <w:lastRenderedPageBreak/>
        <w:t>2.2</w:t>
      </w:r>
      <w:r w:rsidRPr="008A4E87">
        <w:rPr>
          <w:lang w:val="fr-CH"/>
        </w:rPr>
        <w:tab/>
        <w:t>Correspondance relative à la soumission des fiches de notification</w:t>
      </w:r>
    </w:p>
    <w:p w14:paraId="5CBF7D45" w14:textId="77777777" w:rsidR="00F40EC9" w:rsidRPr="00F40EC9" w:rsidRDefault="00F40EC9" w:rsidP="007264D0">
      <w:pPr>
        <w:pStyle w:val="enumlev1"/>
        <w:rPr>
          <w:lang w:val="fr-CH"/>
        </w:rPr>
      </w:pPr>
      <w:r w:rsidRPr="00F40EC9">
        <w:rPr>
          <w:i/>
          <w:iCs/>
          <w:lang w:val="fr-CH"/>
        </w:rPr>
        <w:t>a)</w:t>
      </w:r>
      <w:r w:rsidRPr="00F40EC9">
        <w:rPr>
          <w:lang w:val="fr-CH"/>
        </w:rPr>
        <w:tab/>
        <w:t>Le courrier postal</w:t>
      </w:r>
      <w:r w:rsidR="00961995">
        <w:rPr>
          <w:rStyle w:val="FootnoteReference"/>
          <w:lang w:val="fr-CH"/>
        </w:rPr>
        <w:footnoteReference w:customMarkFollows="1" w:id="4"/>
        <w:t>3</w:t>
      </w:r>
      <w:r w:rsidRPr="00F40EC9">
        <w:rPr>
          <w:lang w:val="fr-CH"/>
        </w:rPr>
        <w:t xml:space="preserve"> est considéré comme ayant été reçu le premier jour ouvrable où il est remis au BR</w:t>
      </w:r>
      <w:r w:rsidR="007264D0">
        <w:rPr>
          <w:lang w:val="fr-CH"/>
        </w:rPr>
        <w:t xml:space="preserve"> au siège de l'UIT à Genève</w:t>
      </w:r>
      <w:r w:rsidRPr="00F40EC9">
        <w:rPr>
          <w:lang w:val="fr-CH"/>
        </w:rPr>
        <w:t>. Lorsque le courrier postal est assujetti à un délai réglementaire qui co</w:t>
      </w:r>
      <w:r w:rsidRPr="00F40EC9">
        <w:rPr>
          <w:szCs w:val="24"/>
          <w:lang w:val="fr-CH"/>
        </w:rPr>
        <w:t>ï</w:t>
      </w:r>
      <w:r w:rsidRPr="00F40EC9">
        <w:rPr>
          <w:lang w:val="fr-CH"/>
        </w:rPr>
        <w:t>ncide avec un jour de fermeture de l'UIT, il devrait être accepté s'il a été considéré comme ayant été reçu le premier jour ouvrable après la période de fermeture.</w:t>
      </w:r>
    </w:p>
    <w:p w14:paraId="3935A140" w14:textId="77777777" w:rsidR="00F40EC9" w:rsidRPr="00F40EC9" w:rsidRDefault="00F40EC9" w:rsidP="008A4E87">
      <w:pPr>
        <w:pStyle w:val="enumlev1"/>
        <w:rPr>
          <w:lang w:val="fr-CH"/>
        </w:rPr>
      </w:pPr>
      <w:r w:rsidRPr="00F40EC9">
        <w:rPr>
          <w:i/>
          <w:iCs/>
          <w:lang w:val="fr-CH"/>
        </w:rPr>
        <w:t>b)</w:t>
      </w:r>
      <w:r w:rsidRPr="00F40EC9">
        <w:rPr>
          <w:lang w:val="fr-CH"/>
        </w:rPr>
        <w:tab/>
      </w:r>
      <w:r w:rsidR="000B5077" w:rsidRPr="000B5077">
        <w:rPr>
          <w:lang w:val="fr-FR"/>
        </w:rPr>
        <w:t xml:space="preserve">Les messages électroniques, les télécopies sont </w:t>
      </w:r>
      <w:proofErr w:type="gramStart"/>
      <w:r w:rsidR="000B5077" w:rsidRPr="000B5077">
        <w:rPr>
          <w:lang w:val="fr-FR"/>
        </w:rPr>
        <w:t>considérés</w:t>
      </w:r>
      <w:proofErr w:type="gramEnd"/>
      <w:r w:rsidR="000B5077" w:rsidRPr="000B5077">
        <w:rPr>
          <w:lang w:val="fr-FR"/>
        </w:rPr>
        <w:t xml:space="preserve"> comme ayant été reçus à leur date effective de réception, qu'il s'agisse ou non d'un jour ouvrable au BR, au siège de l'UIT à Genève</w:t>
      </w:r>
      <w:r w:rsidR="00961995">
        <w:rPr>
          <w:lang w:val="fr-CH"/>
        </w:rPr>
        <w:t>.</w:t>
      </w:r>
      <w:r w:rsidR="000C4618">
        <w:rPr>
          <w:lang w:val="fr-CH"/>
        </w:rPr>
        <w:t xml:space="preserve"> </w:t>
      </w:r>
    </w:p>
    <w:p w14:paraId="5977DE47" w14:textId="77777777" w:rsidR="00DC2C31" w:rsidRPr="0010766F" w:rsidRDefault="008A4E87">
      <w:pPr>
        <w:pStyle w:val="enumlev1"/>
        <w:rPr>
          <w:lang w:val="fr-FR"/>
        </w:rPr>
      </w:pPr>
      <w:r>
        <w:rPr>
          <w:i/>
          <w:iCs/>
          <w:lang w:val="fr-FR"/>
        </w:rPr>
        <w:t>c</w:t>
      </w:r>
      <w:r w:rsidR="00DC2C31" w:rsidRPr="0010766F">
        <w:rPr>
          <w:i/>
          <w:iCs/>
          <w:lang w:val="fr-FR"/>
        </w:rPr>
        <w:t>)</w:t>
      </w:r>
      <w:r w:rsidR="00DC2C31" w:rsidRPr="0010766F">
        <w:rPr>
          <w:lang w:val="fr-FR"/>
        </w:rPr>
        <w:tab/>
        <w:t xml:space="preserve">L'ensemble du courrier postal doit être envoyé à l'adresse </w:t>
      </w:r>
      <w:proofErr w:type="gramStart"/>
      <w:r w:rsidR="00DC2C31" w:rsidRPr="0010766F">
        <w:rPr>
          <w:lang w:val="fr-FR"/>
        </w:rPr>
        <w:t>suivante:</w:t>
      </w:r>
      <w:proofErr w:type="gramEnd"/>
    </w:p>
    <w:p w14:paraId="66973550" w14:textId="77777777" w:rsidR="00DC2C31" w:rsidRPr="0010766F" w:rsidRDefault="00DC2C31" w:rsidP="009443AB">
      <w:pPr>
        <w:jc w:val="center"/>
        <w:rPr>
          <w:lang w:val="fr-FR"/>
        </w:rPr>
      </w:pPr>
      <w:r w:rsidRPr="0010766F">
        <w:rPr>
          <w:lang w:val="fr-FR"/>
        </w:rPr>
        <w:t>Bureau des radiocommunications</w:t>
      </w:r>
      <w:r w:rsidRPr="0010766F">
        <w:rPr>
          <w:lang w:val="fr-FR"/>
        </w:rPr>
        <w:br/>
        <w:t>Union internationale des télécommunications</w:t>
      </w:r>
      <w:r w:rsidRPr="0010766F">
        <w:rPr>
          <w:lang w:val="fr-FR"/>
        </w:rPr>
        <w:br/>
        <w:t>Place des Nations</w:t>
      </w:r>
      <w:r w:rsidRPr="0010766F">
        <w:rPr>
          <w:lang w:val="fr-FR"/>
        </w:rPr>
        <w:br/>
        <w:t>CH</w:t>
      </w:r>
      <w:r w:rsidR="009443AB" w:rsidRPr="0010766F">
        <w:rPr>
          <w:lang w:val="fr-FR"/>
        </w:rPr>
        <w:t>-</w:t>
      </w:r>
      <w:r w:rsidRPr="0010766F">
        <w:rPr>
          <w:lang w:val="fr-FR"/>
        </w:rPr>
        <w:t>1211 Genève</w:t>
      </w:r>
      <w:r w:rsidR="009443AB" w:rsidRPr="0010766F">
        <w:rPr>
          <w:lang w:val="fr-FR"/>
        </w:rPr>
        <w:t xml:space="preserve"> </w:t>
      </w:r>
      <w:r w:rsidRPr="0010766F">
        <w:rPr>
          <w:lang w:val="fr-FR"/>
        </w:rPr>
        <w:t>20</w:t>
      </w:r>
      <w:r w:rsidRPr="0010766F">
        <w:rPr>
          <w:lang w:val="fr-FR"/>
        </w:rPr>
        <w:br/>
        <w:t>Suisse</w:t>
      </w:r>
    </w:p>
    <w:p w14:paraId="51E53100" w14:textId="77777777" w:rsidR="00DC2C31" w:rsidRPr="0010766F" w:rsidRDefault="008A4E87">
      <w:pPr>
        <w:pStyle w:val="enumlev1"/>
        <w:rPr>
          <w:lang w:val="fr-FR"/>
        </w:rPr>
      </w:pPr>
      <w:r>
        <w:rPr>
          <w:i/>
          <w:iCs/>
          <w:lang w:val="fr-FR"/>
        </w:rPr>
        <w:t>d</w:t>
      </w:r>
      <w:r w:rsidR="00DC2C31" w:rsidRPr="0010766F">
        <w:rPr>
          <w:i/>
          <w:iCs/>
          <w:lang w:val="fr-FR"/>
        </w:rPr>
        <w:t>)</w:t>
      </w:r>
      <w:r w:rsidR="00DC2C31" w:rsidRPr="0010766F">
        <w:rPr>
          <w:lang w:val="fr-FR"/>
        </w:rPr>
        <w:tab/>
        <w:t xml:space="preserve">Toutes les télécopies doivent être envoyées au numéro </w:t>
      </w:r>
      <w:proofErr w:type="gramStart"/>
      <w:r w:rsidR="00DC2C31" w:rsidRPr="0010766F">
        <w:rPr>
          <w:lang w:val="fr-FR"/>
        </w:rPr>
        <w:t>suivant:</w:t>
      </w:r>
      <w:proofErr w:type="gramEnd"/>
    </w:p>
    <w:p w14:paraId="6095BF44" w14:textId="77777777" w:rsidR="00DC2C31" w:rsidRPr="0010766F" w:rsidRDefault="00DC2C31">
      <w:pPr>
        <w:pStyle w:val="enumlev2"/>
        <w:jc w:val="center"/>
        <w:rPr>
          <w:lang w:val="fr-FR"/>
        </w:rPr>
      </w:pPr>
      <w:r w:rsidRPr="0010766F">
        <w:rPr>
          <w:lang w:val="fr-FR"/>
        </w:rPr>
        <w:t>+41 22 730 57 85 (plusieurs lignes)</w:t>
      </w:r>
    </w:p>
    <w:p w14:paraId="6BD76D9D" w14:textId="503E05F2" w:rsidR="00DC2C31" w:rsidRPr="0010766F" w:rsidRDefault="008A4E87">
      <w:pPr>
        <w:pStyle w:val="enumlev1"/>
        <w:rPr>
          <w:lang w:val="fr-FR"/>
        </w:rPr>
      </w:pPr>
      <w:r>
        <w:rPr>
          <w:i/>
          <w:iCs/>
          <w:lang w:val="fr-FR"/>
        </w:rPr>
        <w:t>e</w:t>
      </w:r>
      <w:r w:rsidR="00DC2C31" w:rsidRPr="0010766F">
        <w:rPr>
          <w:i/>
          <w:iCs/>
          <w:lang w:val="fr-FR"/>
        </w:rPr>
        <w:t>)</w:t>
      </w:r>
      <w:r w:rsidR="00DC2C31" w:rsidRPr="0010766F">
        <w:rPr>
          <w:lang w:val="fr-FR"/>
        </w:rPr>
        <w:tab/>
        <w:t xml:space="preserve">Tous les messages électroniques doivent être envoyés à l'adresse </w:t>
      </w:r>
      <w:proofErr w:type="gramStart"/>
      <w:r w:rsidR="00DC2C31" w:rsidRPr="0010766F">
        <w:rPr>
          <w:lang w:val="fr-FR"/>
        </w:rPr>
        <w:t>suivante:</w:t>
      </w:r>
      <w:proofErr w:type="gramEnd"/>
    </w:p>
    <w:p w14:paraId="42951F0A" w14:textId="77777777" w:rsidR="00DC2C31" w:rsidRPr="0010766F" w:rsidRDefault="00DC2C31">
      <w:pPr>
        <w:pStyle w:val="enumlev2"/>
        <w:jc w:val="center"/>
        <w:rPr>
          <w:lang w:val="fr-FR"/>
        </w:rPr>
      </w:pPr>
      <w:r w:rsidRPr="0010766F">
        <w:rPr>
          <w:lang w:val="fr-FR"/>
        </w:rPr>
        <w:t>brmail@itu.int</w:t>
      </w:r>
    </w:p>
    <w:p w14:paraId="6DD497F9" w14:textId="77777777" w:rsidR="00DC2C31" w:rsidRDefault="008A4E87" w:rsidP="009443AB">
      <w:pPr>
        <w:pStyle w:val="enumlev1"/>
        <w:rPr>
          <w:lang w:val="fr-FR"/>
        </w:rPr>
      </w:pPr>
      <w:r>
        <w:rPr>
          <w:i/>
          <w:iCs/>
          <w:lang w:val="fr-FR"/>
        </w:rPr>
        <w:t>f</w:t>
      </w:r>
      <w:r w:rsidR="00DC2C31" w:rsidRPr="0010766F">
        <w:rPr>
          <w:i/>
          <w:iCs/>
          <w:lang w:val="fr-FR"/>
        </w:rPr>
        <w:t>)</w:t>
      </w:r>
      <w:r w:rsidR="00DC2C31" w:rsidRPr="0010766F">
        <w:rPr>
          <w:lang w:val="fr-FR"/>
        </w:rPr>
        <w:tab/>
      </w:r>
      <w:r w:rsidR="000031D4" w:rsidRPr="0010766F">
        <w:rPr>
          <w:lang w:val="fr-FR"/>
        </w:rPr>
        <w:t>L'UIT/BR accuse immédiatement réception des informations qu'il reçoit par courrier électronique.</w:t>
      </w:r>
    </w:p>
    <w:p w14:paraId="0FD72764" w14:textId="77777777" w:rsidR="00DF6DCA" w:rsidRPr="0010766F" w:rsidRDefault="00DF6DCA" w:rsidP="009443AB">
      <w:pPr>
        <w:pStyle w:val="enumlev1"/>
        <w:rPr>
          <w:lang w:val="fr-FR"/>
        </w:rPr>
      </w:pPr>
    </w:p>
    <w:p w14:paraId="6776E8A0" w14:textId="77777777" w:rsidR="00AD0A27" w:rsidRDefault="00AD0A27" w:rsidP="009443AB">
      <w:pPr>
        <w:pStyle w:val="Heading1"/>
        <w:spacing w:before="240"/>
        <w:rPr>
          <w:szCs w:val="28"/>
          <w:lang w:val="fr-FR"/>
        </w:rPr>
      </w:pPr>
      <w:r>
        <w:rPr>
          <w:szCs w:val="28"/>
          <w:lang w:val="fr-FR"/>
        </w:rPr>
        <w:br w:type="page"/>
      </w:r>
    </w:p>
    <w:p w14:paraId="7370C589" w14:textId="5DA03DFD" w:rsidR="000031D4" w:rsidRPr="0010766F" w:rsidRDefault="000031D4" w:rsidP="009443AB">
      <w:pPr>
        <w:pStyle w:val="Heading1"/>
        <w:spacing w:before="240"/>
        <w:rPr>
          <w:b w:val="0"/>
          <w:bCs/>
          <w:lang w:val="fr-FR"/>
        </w:rPr>
      </w:pPr>
      <w:r w:rsidRPr="0010766F">
        <w:rPr>
          <w:szCs w:val="28"/>
          <w:lang w:val="fr-FR"/>
        </w:rPr>
        <w:lastRenderedPageBreak/>
        <w:t>3</w:t>
      </w:r>
      <w:r w:rsidRPr="0010766F">
        <w:rPr>
          <w:szCs w:val="28"/>
          <w:lang w:val="fr-FR"/>
        </w:rPr>
        <w:tab/>
        <w:t>Détermination d'une date officielle de réception des informations conformément à l'Annexe 2 de l'Appendice 4</w:t>
      </w:r>
    </w:p>
    <w:p w14:paraId="48571620" w14:textId="77777777" w:rsidR="000031D4" w:rsidRPr="0010766F" w:rsidRDefault="000031D4" w:rsidP="00591D71">
      <w:pPr>
        <w:rPr>
          <w:lang w:val="fr-FR"/>
        </w:rPr>
      </w:pPr>
      <w:r w:rsidRPr="0010766F">
        <w:rPr>
          <w:lang w:val="fr-FR"/>
        </w:rPr>
        <w:t>3.1</w:t>
      </w:r>
      <w:r w:rsidRPr="0010766F">
        <w:rPr>
          <w:lang w:val="fr-FR"/>
        </w:rPr>
        <w:tab/>
        <w:t xml:space="preserve">Conformément aux dispositions des numéros </w:t>
      </w:r>
      <w:r w:rsidRPr="0010766F">
        <w:rPr>
          <w:rStyle w:val="Artref0"/>
          <w:b/>
          <w:color w:val="000000"/>
          <w:lang w:val="fr-FR"/>
        </w:rPr>
        <w:t>11.28</w:t>
      </w:r>
      <w:r w:rsidR="009443AB" w:rsidRPr="0010766F">
        <w:rPr>
          <w:rStyle w:val="Artref0"/>
          <w:rFonts w:ascii="Tms Rmn" w:hAnsi="Tms Rmn"/>
          <w:b/>
          <w:color w:val="000000"/>
          <w:sz w:val="12"/>
          <w:lang w:val="fr-FR"/>
        </w:rPr>
        <w:t> </w:t>
      </w:r>
      <w:r w:rsidR="00961995" w:rsidRPr="00961995">
        <w:rPr>
          <w:rStyle w:val="FootnoteReference"/>
          <w:bCs/>
          <w:color w:val="000000"/>
          <w:lang w:val="fr-FR"/>
        </w:rPr>
        <w:footnoteReference w:customMarkFollows="1" w:id="5"/>
        <w:t>4</w:t>
      </w:r>
      <w:r w:rsidRPr="0010766F">
        <w:rPr>
          <w:rStyle w:val="Artref0"/>
          <w:b/>
          <w:color w:val="000000"/>
          <w:lang w:val="fr-FR"/>
        </w:rPr>
        <w:t xml:space="preserve"> </w:t>
      </w:r>
      <w:r w:rsidRPr="0010766F">
        <w:rPr>
          <w:lang w:val="fr-FR"/>
        </w:rPr>
        <w:t xml:space="preserve">et </w:t>
      </w:r>
      <w:r w:rsidRPr="0010766F">
        <w:rPr>
          <w:rStyle w:val="Artref0"/>
          <w:b/>
          <w:bCs/>
          <w:color w:val="000000"/>
          <w:lang w:val="fr-FR"/>
        </w:rPr>
        <w:t>11.29</w:t>
      </w:r>
      <w:r w:rsidRPr="0010766F">
        <w:rPr>
          <w:lang w:val="fr-FR"/>
        </w:rPr>
        <w:t xml:space="preserve">, les fiches de notification complètes sont examinées dans l'ordre des dates où elles sont reçues, et le Bureau ne statue pas sur une fiche de notification ayant des conséquences techniques sur une fiche reçue antérieurement avant d'avoir pris une décision en ce qui concerne cette dernière. Les procédures du Règlement des radiocommunications ne comportent aucune autre disposition analogue, mais plusieurs dispositions sont tacitement articulées sur le même concept général. Le Comité a décidé que le principe de traitement dans l'ordre des dates de réception doit s'appliquer à chacune des procédures décrites dans les Articles </w:t>
      </w:r>
      <w:r w:rsidRPr="0010766F">
        <w:rPr>
          <w:rStyle w:val="Artref0"/>
          <w:b/>
          <w:bCs/>
          <w:color w:val="000000"/>
          <w:lang w:val="fr-FR"/>
        </w:rPr>
        <w:t>9</w:t>
      </w:r>
      <w:r w:rsidRPr="0010766F">
        <w:rPr>
          <w:rStyle w:val="Artref0"/>
          <w:color w:val="000000"/>
          <w:lang w:val="fr-FR"/>
        </w:rPr>
        <w:t xml:space="preserve"> </w:t>
      </w:r>
      <w:r w:rsidRPr="0010766F">
        <w:rPr>
          <w:lang w:val="fr-FR"/>
        </w:rPr>
        <w:t xml:space="preserve">et </w:t>
      </w:r>
      <w:r w:rsidRPr="0010766F">
        <w:rPr>
          <w:rStyle w:val="Artref0"/>
          <w:b/>
          <w:bCs/>
          <w:color w:val="000000"/>
          <w:lang w:val="fr-FR"/>
        </w:rPr>
        <w:t>11</w:t>
      </w:r>
      <w:r w:rsidRPr="0010766F">
        <w:rPr>
          <w:lang w:val="fr-FR"/>
        </w:rPr>
        <w:t>, les Appendices</w:t>
      </w:r>
      <w:r w:rsidR="00591D71" w:rsidRPr="0010766F">
        <w:rPr>
          <w:lang w:val="fr-FR"/>
        </w:rPr>
        <w:t xml:space="preserve"> </w:t>
      </w:r>
      <w:r w:rsidRPr="0010766F">
        <w:rPr>
          <w:rStyle w:val="Appref"/>
          <w:b/>
          <w:bCs/>
          <w:color w:val="000000"/>
          <w:lang w:val="fr-FR"/>
        </w:rPr>
        <w:t>30</w:t>
      </w:r>
      <w:r w:rsidRPr="0010766F">
        <w:rPr>
          <w:lang w:val="fr-FR"/>
        </w:rPr>
        <w:t xml:space="preserve">, </w:t>
      </w:r>
      <w:r w:rsidRPr="0010766F">
        <w:rPr>
          <w:rStyle w:val="Appref"/>
          <w:b/>
          <w:bCs/>
          <w:color w:val="000000"/>
          <w:lang w:val="fr-FR"/>
        </w:rPr>
        <w:t>30A</w:t>
      </w:r>
      <w:r w:rsidRPr="0010766F">
        <w:rPr>
          <w:b/>
          <w:lang w:val="fr-FR"/>
        </w:rPr>
        <w:t xml:space="preserve"> </w:t>
      </w:r>
      <w:r w:rsidRPr="0010766F">
        <w:rPr>
          <w:lang w:val="fr-FR"/>
        </w:rPr>
        <w:t xml:space="preserve">et </w:t>
      </w:r>
      <w:r w:rsidRPr="0010766F">
        <w:rPr>
          <w:rStyle w:val="Appref"/>
          <w:b/>
          <w:bCs/>
          <w:color w:val="000000"/>
          <w:lang w:val="fr-FR"/>
        </w:rPr>
        <w:t>30B</w:t>
      </w:r>
      <w:r w:rsidRPr="0010766F">
        <w:rPr>
          <w:b/>
          <w:lang w:val="fr-FR"/>
        </w:rPr>
        <w:t xml:space="preserve"> </w:t>
      </w:r>
      <w:r w:rsidRPr="0010766F">
        <w:rPr>
          <w:lang w:val="fr-FR"/>
        </w:rPr>
        <w:t>et les Résolutions comportant des procédures spécifiques. Lorsque plusieurs sou</w:t>
      </w:r>
      <w:r w:rsidR="009443AB" w:rsidRPr="0010766F">
        <w:rPr>
          <w:lang w:val="fr-FR"/>
        </w:rPr>
        <w:softHyphen/>
      </w:r>
      <w:r w:rsidRPr="0010766F">
        <w:rPr>
          <w:lang w:val="fr-FR"/>
        </w:rPr>
        <w:t>missions sont reçues à la même date, elles doivent toutes être mutuellement prises en compte.</w:t>
      </w:r>
    </w:p>
    <w:p w14:paraId="4FF89F1E" w14:textId="77777777" w:rsidR="000031D4" w:rsidRPr="0010766F" w:rsidRDefault="000031D4" w:rsidP="00194D33">
      <w:pPr>
        <w:rPr>
          <w:lang w:val="fr-FR"/>
        </w:rPr>
      </w:pPr>
      <w:r w:rsidRPr="0010766F">
        <w:rPr>
          <w:lang w:val="fr-FR"/>
        </w:rPr>
        <w:t>3.2</w:t>
      </w:r>
      <w:r w:rsidRPr="0010766F">
        <w:rPr>
          <w:lang w:val="fr-FR"/>
        </w:rPr>
        <w:tab/>
      </w:r>
      <w:r w:rsidR="00961995" w:rsidRPr="00961995">
        <w:rPr>
          <w:lang w:val="fr-FR"/>
        </w:rPr>
        <w:t xml:space="preserve">Pour déterminer une date officielle de réception aux fins du traitement des soumissions (fiches de notification pour la publication anticipée au titre de la Sous-Section IA de l'Article </w:t>
      </w:r>
      <w:r w:rsidR="00961995" w:rsidRPr="002E67ED">
        <w:rPr>
          <w:b/>
          <w:bCs/>
          <w:lang w:val="fr-FR"/>
        </w:rPr>
        <w:t>9</w:t>
      </w:r>
      <w:r w:rsidR="00961995" w:rsidRPr="00961995">
        <w:rPr>
          <w:lang w:val="fr-FR"/>
        </w:rPr>
        <w:t xml:space="preserve">, demandes de coordination, modification apportée au Plan pour la Région 2 ou propositions d'assignations nouvelles ou modifiées, dans les Listes pour les Régions 1 et 3 au titre de l'Article 4 de l'Appendice </w:t>
      </w:r>
      <w:r w:rsidR="00961995" w:rsidRPr="00961995">
        <w:rPr>
          <w:b/>
          <w:bCs/>
          <w:lang w:val="fr-FR"/>
        </w:rPr>
        <w:t>30</w:t>
      </w:r>
      <w:r w:rsidR="00961995" w:rsidRPr="00961995">
        <w:rPr>
          <w:lang w:val="fr-FR"/>
        </w:rPr>
        <w:t xml:space="preserve"> ou </w:t>
      </w:r>
      <w:r w:rsidR="00961995" w:rsidRPr="00961995">
        <w:rPr>
          <w:b/>
          <w:bCs/>
          <w:lang w:val="fr-FR"/>
        </w:rPr>
        <w:t>30A</w:t>
      </w:r>
      <w:r w:rsidR="00961995" w:rsidRPr="00961995">
        <w:rPr>
          <w:lang w:val="fr-FR"/>
        </w:rPr>
        <w:t xml:space="preserve">, propositions d'assignations, nouvelles ou modifiées dans les bandes de garde en vue d'assurer certaines fonctions d'exploitation spatiale conformément à l'Article 2A de l'Appendice </w:t>
      </w:r>
      <w:r w:rsidR="00961995" w:rsidRPr="00961995">
        <w:rPr>
          <w:b/>
          <w:bCs/>
          <w:lang w:val="fr-FR"/>
        </w:rPr>
        <w:t>30</w:t>
      </w:r>
      <w:r w:rsidR="00961995" w:rsidRPr="00961995">
        <w:rPr>
          <w:lang w:val="fr-FR"/>
        </w:rPr>
        <w:t xml:space="preserve"> ou </w:t>
      </w:r>
      <w:r w:rsidR="00961995" w:rsidRPr="00961995">
        <w:rPr>
          <w:b/>
          <w:bCs/>
          <w:lang w:val="fr-FR"/>
        </w:rPr>
        <w:t>30A</w:t>
      </w:r>
      <w:r w:rsidR="00961995" w:rsidRPr="00961995">
        <w:rPr>
          <w:lang w:val="fr-FR"/>
        </w:rPr>
        <w:t xml:space="preserve">, ou demande d'application de l'Article 6 ou 7 de l'Appendice </w:t>
      </w:r>
      <w:r w:rsidR="00961995" w:rsidRPr="00961995">
        <w:rPr>
          <w:b/>
          <w:bCs/>
          <w:lang w:val="fr-FR"/>
        </w:rPr>
        <w:t>30B</w:t>
      </w:r>
      <w:r w:rsidR="00961995" w:rsidRPr="00961995">
        <w:rPr>
          <w:lang w:val="fr-FR"/>
        </w:rPr>
        <w:t xml:space="preserve"> et notifications aux fins d'inscription dans le Fichier de référence international des fréquences), le Bureau vérifie </w:t>
      </w:r>
      <w:r w:rsidR="00961995" w:rsidRPr="00961995">
        <w:rPr>
          <w:iCs/>
          <w:lang w:val="fr-FR"/>
        </w:rPr>
        <w:t xml:space="preserve">notamment </w:t>
      </w:r>
      <w:r w:rsidR="00961995" w:rsidRPr="00961995">
        <w:rPr>
          <w:lang w:val="fr-FR"/>
        </w:rPr>
        <w:t>que les informations soumises par les administrations sont complètes et exactes. Il tient également compte des dispositions du numéro </w:t>
      </w:r>
      <w:r w:rsidR="00961995" w:rsidRPr="00961995">
        <w:rPr>
          <w:b/>
          <w:bCs/>
          <w:lang w:val="fr-FR"/>
        </w:rPr>
        <w:t>9.1</w:t>
      </w:r>
      <w:r w:rsidR="00961995" w:rsidRPr="00961995">
        <w:rPr>
          <w:lang w:val="fr-FR"/>
        </w:rPr>
        <w:t xml:space="preserve"> lorsqu'il détermine la date officielle de réception des renseignements de notification en ce qui concerne la date de publication (lorsque la coordination n'est pas requise conformément à la Section II de l'Article </w:t>
      </w:r>
      <w:r w:rsidR="00961995" w:rsidRPr="00961995">
        <w:rPr>
          <w:b/>
          <w:bCs/>
          <w:lang w:val="fr-FR"/>
        </w:rPr>
        <w:t>9</w:t>
      </w:r>
      <w:r w:rsidR="00961995" w:rsidRPr="00961995">
        <w:rPr>
          <w:lang w:val="fr-FR"/>
        </w:rPr>
        <w:t>) des renseignements pour la publication anticipée</w:t>
      </w:r>
      <w:r w:rsidR="00194D33">
        <w:rPr>
          <w:lang w:val="fr-CH"/>
        </w:rPr>
        <w:t>.</w:t>
      </w:r>
    </w:p>
    <w:p w14:paraId="0FFD2568" w14:textId="77777777" w:rsidR="00793DA2" w:rsidRDefault="000031D4" w:rsidP="00194D33">
      <w:pPr>
        <w:rPr>
          <w:lang w:val="fr-FR"/>
        </w:rPr>
      </w:pPr>
      <w:r w:rsidRPr="0010766F">
        <w:rPr>
          <w:lang w:val="fr-FR"/>
        </w:rPr>
        <w:t>3.3</w:t>
      </w:r>
      <w:r w:rsidRPr="0010766F">
        <w:rPr>
          <w:lang w:val="fr-FR"/>
        </w:rPr>
        <w:tab/>
        <w:t xml:space="preserve">Compte tenu de l'obligation de soumettre les fiches de notification par voie électronique et de la mise à la disposition des administrations d'un logiciel de saisie et de validation, lorsque le Bureau reçoit une fiche de notification qui ne contient pas tous les renseignements obligatoires, tels que définis dans l'Annexe 2 de l'Appendice </w:t>
      </w:r>
      <w:r w:rsidRPr="0010766F">
        <w:rPr>
          <w:rStyle w:val="Appref"/>
          <w:b/>
          <w:bCs/>
          <w:color w:val="000000"/>
          <w:lang w:val="fr-FR"/>
        </w:rPr>
        <w:t>4</w:t>
      </w:r>
      <w:r w:rsidRPr="0010766F">
        <w:rPr>
          <w:lang w:val="fr-FR"/>
        </w:rPr>
        <w:t>, ou un motif approprié expliquant d'éventuelles omissions, il considère la fiche de notification comme étant incomplète. Le Bureau en informe alors immédiatement l'administration et lui demande de fournir les renseignements manquants. La poursuite du traitement de la fiche de notification par le Bureau restera en suspens et aucune date officielle de réception (voir le § 3.1 ci-dessus) ne sera fixée tant que les renseignements manquants n'auront pas été reçus. La date officielle de réception sera la date de réception des renseignements manquants (voir également les § 3.6 à 3.10 ci</w:t>
      </w:r>
      <w:r w:rsidRPr="0010766F">
        <w:rPr>
          <w:lang w:val="fr-FR"/>
        </w:rPr>
        <w:noBreakHyphen/>
        <w:t>dessous).</w:t>
      </w:r>
    </w:p>
    <w:p w14:paraId="7D90C2A5" w14:textId="77777777" w:rsidR="000A0350" w:rsidRDefault="000A035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3588392A" w14:textId="77777777" w:rsidR="006C01A1" w:rsidRPr="0010766F" w:rsidRDefault="006C01A1" w:rsidP="009443AB">
      <w:pPr>
        <w:rPr>
          <w:lang w:val="fr-FR"/>
        </w:rPr>
      </w:pPr>
      <w:r w:rsidRPr="0010766F">
        <w:rPr>
          <w:lang w:val="fr-FR"/>
        </w:rPr>
        <w:lastRenderedPageBreak/>
        <w:t>3.4</w:t>
      </w:r>
      <w:r w:rsidRPr="0010766F">
        <w:rPr>
          <w:lang w:val="fr-FR"/>
        </w:rPr>
        <w:tab/>
        <w:t xml:space="preserve">Le Bureau utilise la version la plus récente du logiciel de validation mis à la disposition des administrations (comme indiqué dans une Lettre circulaire) pour vérifier si les fiches de notification de l'Appendice </w:t>
      </w:r>
      <w:r w:rsidRPr="0010766F">
        <w:rPr>
          <w:rStyle w:val="Appref"/>
          <w:b/>
          <w:bCs/>
          <w:color w:val="000000"/>
          <w:lang w:val="fr-FR"/>
        </w:rPr>
        <w:t>4</w:t>
      </w:r>
      <w:r w:rsidRPr="0010766F">
        <w:rPr>
          <w:lang w:val="fr-FR"/>
        </w:rPr>
        <w:t xml:space="preserve"> sont complètes. Les administrations sont encouragées à utiliser elles</w:t>
      </w:r>
      <w:r w:rsidRPr="0010766F">
        <w:rPr>
          <w:lang w:val="fr-FR"/>
        </w:rPr>
        <w:noBreakHyphen/>
        <w:t>mêmes le logiciel de validation, afin de résoudre les éventuels problèmes ren</w:t>
      </w:r>
      <w:r w:rsidR="009443AB" w:rsidRPr="0010766F">
        <w:rPr>
          <w:lang w:val="fr-FR"/>
        </w:rPr>
        <w:softHyphen/>
      </w:r>
      <w:r w:rsidRPr="0010766F">
        <w:rPr>
          <w:lang w:val="fr-FR"/>
        </w:rPr>
        <w:t>contrés concernant les fiches de notification avant que celles-ci ne soient soumises au Bureau.</w:t>
      </w:r>
    </w:p>
    <w:p w14:paraId="4605D899" w14:textId="77777777" w:rsidR="00DC2C31" w:rsidRPr="0010766F" w:rsidRDefault="00DC2C31" w:rsidP="0010766F">
      <w:pPr>
        <w:rPr>
          <w:lang w:val="fr-FR"/>
        </w:rPr>
      </w:pPr>
      <w:r w:rsidRPr="0010766F">
        <w:rPr>
          <w:lang w:val="fr-FR"/>
        </w:rPr>
        <w:t>3.</w:t>
      </w:r>
      <w:r w:rsidR="009443AB" w:rsidRPr="0010766F">
        <w:rPr>
          <w:lang w:val="fr-FR"/>
        </w:rPr>
        <w:t>5</w:t>
      </w:r>
      <w:r w:rsidRPr="0010766F">
        <w:rPr>
          <w:lang w:val="fr-FR"/>
        </w:rPr>
        <w:tab/>
        <w:t>Si le Bureau estime, après avoir traité la fiche de notification au titre de l'Appendice </w:t>
      </w:r>
      <w:r w:rsidRPr="0010766F">
        <w:rPr>
          <w:rStyle w:val="Appref"/>
          <w:b/>
          <w:bCs/>
          <w:color w:val="000000"/>
          <w:lang w:val="fr-FR"/>
        </w:rPr>
        <w:t>4</w:t>
      </w:r>
      <w:r w:rsidRPr="0010766F">
        <w:rPr>
          <w:lang w:val="fr-FR"/>
        </w:rPr>
        <w:t xml:space="preserve"> comme indiqué au § 3.3</w:t>
      </w:r>
      <w:r w:rsidRPr="0010766F">
        <w:rPr>
          <w:rFonts w:ascii="Tms Rmn" w:hAnsi="Tms Rmn"/>
          <w:lang w:val="fr-FR"/>
        </w:rPr>
        <w:t xml:space="preserve">, </w:t>
      </w:r>
      <w:r w:rsidRPr="0010766F">
        <w:rPr>
          <w:lang w:val="fr-FR"/>
        </w:rPr>
        <w:t>que des précisions supplémentaires sont nécessaires pour déterminer si les renseignements obligatoires fournis sont corrects, il demandera à l'administration responsable de la station ou du réseau de donner ces précisions dans un délai de 30</w:t>
      </w:r>
      <w:r w:rsidR="009443AB" w:rsidRPr="0010766F">
        <w:rPr>
          <w:lang w:val="fr-FR"/>
        </w:rPr>
        <w:t xml:space="preserve"> </w:t>
      </w:r>
      <w:r w:rsidRPr="0010766F">
        <w:rPr>
          <w:lang w:val="fr-FR"/>
        </w:rPr>
        <w:t>jours, sinon il fixera la date officielle de réception comme étant celle déterminée conformément aux § 2 et 3.2 ci</w:t>
      </w:r>
      <w:r w:rsidRPr="0010766F">
        <w:rPr>
          <w:lang w:val="fr-FR"/>
        </w:rPr>
        <w:noBreakHyphen/>
        <w:t>dessus.</w:t>
      </w:r>
    </w:p>
    <w:p w14:paraId="69534557" w14:textId="7DC8EEE9" w:rsidR="00DC2C31" w:rsidRPr="0010766F" w:rsidRDefault="00DC2C31" w:rsidP="00591D71">
      <w:pPr>
        <w:rPr>
          <w:lang w:val="fr-FR"/>
        </w:rPr>
      </w:pPr>
      <w:r w:rsidRPr="0010766F">
        <w:rPr>
          <w:lang w:val="fr-FR"/>
        </w:rPr>
        <w:t>3.</w:t>
      </w:r>
      <w:r w:rsidR="009443AB" w:rsidRPr="0010766F">
        <w:rPr>
          <w:lang w:val="fr-FR"/>
        </w:rPr>
        <w:t>6</w:t>
      </w:r>
      <w:r w:rsidRPr="0010766F">
        <w:rPr>
          <w:lang w:val="fr-FR"/>
        </w:rPr>
        <w:tab/>
        <w:t>Si les renseignements ou les précisions sont fournis dans ce délai de 30</w:t>
      </w:r>
      <w:r w:rsidR="009443AB" w:rsidRPr="0010766F">
        <w:rPr>
          <w:lang w:val="fr-FR"/>
        </w:rPr>
        <w:t xml:space="preserve"> </w:t>
      </w:r>
      <w:r w:rsidRPr="0010766F">
        <w:rPr>
          <w:lang w:val="fr-FR"/>
        </w:rPr>
        <w:t>jours (à</w:t>
      </w:r>
      <w:r w:rsidR="00591D71" w:rsidRPr="0010766F">
        <w:rPr>
          <w:lang w:val="fr-FR"/>
        </w:rPr>
        <w:t> </w:t>
      </w:r>
      <w:r w:rsidRPr="0010766F">
        <w:rPr>
          <w:lang w:val="fr-FR"/>
        </w:rPr>
        <w:t>compter de la date de l'envoi du message par le Bureau), la date de réception fixée par le Bureau conformément aux §</w:t>
      </w:r>
      <w:r w:rsidR="009443AB" w:rsidRPr="0010766F">
        <w:rPr>
          <w:lang w:val="fr-FR"/>
        </w:rPr>
        <w:t> </w:t>
      </w:r>
      <w:r w:rsidRPr="0010766F">
        <w:rPr>
          <w:lang w:val="fr-FR"/>
        </w:rPr>
        <w:t>2 et 3.2 ci-dessus sera considérée comme la date officielle de réception aux fins de tout traitement ultérieur de la fiche de notification.</w:t>
      </w:r>
    </w:p>
    <w:p w14:paraId="3A97F9B1" w14:textId="77777777" w:rsidR="00DC2C31" w:rsidRPr="0010766F" w:rsidRDefault="006C01A1" w:rsidP="009443AB">
      <w:pPr>
        <w:rPr>
          <w:lang w:val="fr-FR"/>
        </w:rPr>
      </w:pPr>
      <w:r w:rsidRPr="0010766F">
        <w:rPr>
          <w:lang w:val="fr-FR"/>
        </w:rPr>
        <w:t>3.</w:t>
      </w:r>
      <w:r w:rsidR="009443AB" w:rsidRPr="0010766F">
        <w:rPr>
          <w:lang w:val="fr-FR"/>
        </w:rPr>
        <w:t>7</w:t>
      </w:r>
      <w:r w:rsidRPr="0010766F">
        <w:rPr>
          <w:lang w:val="fr-FR"/>
        </w:rPr>
        <w:tab/>
        <w:t>Néanmoins, pour les réponses qui ont été reçues dans le délai de 30 jours visé ci</w:t>
      </w:r>
      <w:r w:rsidRPr="0010766F">
        <w:rPr>
          <w:lang w:val="fr-FR"/>
        </w:rPr>
        <w:noBreakHyphen/>
        <w:t>dessus, une nouvelle date officielle de réception est fixée dans les cas (ou pour la partie concernée de la station ou du réseau) où les renseignements soumis ultérieurement sortent du cadre ou vont au-delà de l'objectif de la demande du Bureau en application du</w:t>
      </w:r>
      <w:r w:rsidR="009443AB" w:rsidRPr="0010766F">
        <w:rPr>
          <w:lang w:val="fr-FR"/>
        </w:rPr>
        <w:t xml:space="preserve"> </w:t>
      </w:r>
      <w:r w:rsidRPr="0010766F">
        <w:rPr>
          <w:lang w:val="fr-FR"/>
        </w:rPr>
        <w:t>§ 3.</w:t>
      </w:r>
      <w:r w:rsidR="009443AB" w:rsidRPr="0010766F">
        <w:rPr>
          <w:lang w:val="fr-FR"/>
        </w:rPr>
        <w:t>5</w:t>
      </w:r>
      <w:r w:rsidRPr="0010766F">
        <w:rPr>
          <w:lang w:val="fr-FR"/>
        </w:rPr>
        <w:t xml:space="preserve"> ci</w:t>
      </w:r>
      <w:r w:rsidRPr="0010766F">
        <w:rPr>
          <w:lang w:val="fr-FR"/>
        </w:rPr>
        <w:noBreakHyphen/>
        <w:t>dessus, si les données nouvelles ou modifiées ont une incidence sur l'examen réglementaire et technique, que les renseignements nouvellement fournis aient pour conséquence d'accroître ou non le nombre des administrations affectées. Voir aussi les Règles de procédure relatives au numéro </w:t>
      </w:r>
      <w:r w:rsidRPr="0010766F">
        <w:rPr>
          <w:rStyle w:val="Artref0"/>
          <w:b/>
          <w:color w:val="000000"/>
          <w:lang w:val="fr-FR"/>
        </w:rPr>
        <w:t>9.27</w:t>
      </w:r>
      <w:r w:rsidRPr="0010766F">
        <w:rPr>
          <w:lang w:val="fr-FR"/>
        </w:rPr>
        <w:t>.</w:t>
      </w:r>
    </w:p>
    <w:p w14:paraId="7352C208" w14:textId="77777777" w:rsidR="00DC2C31" w:rsidRPr="0010766F" w:rsidRDefault="00DC2C31" w:rsidP="009443AB">
      <w:pPr>
        <w:rPr>
          <w:lang w:val="fr-FR"/>
        </w:rPr>
      </w:pPr>
      <w:r w:rsidRPr="0010766F">
        <w:rPr>
          <w:lang w:val="fr-FR"/>
        </w:rPr>
        <w:t>3.</w:t>
      </w:r>
      <w:r w:rsidR="009443AB" w:rsidRPr="0010766F">
        <w:rPr>
          <w:lang w:val="fr-FR"/>
        </w:rPr>
        <w:t>8</w:t>
      </w:r>
      <w:r w:rsidRPr="0010766F">
        <w:rPr>
          <w:lang w:val="fr-FR"/>
        </w:rPr>
        <w:tab/>
        <w:t>Si les renseignements ou les précisions ne sont pas fournis dans le délai susmen</w:t>
      </w:r>
      <w:r w:rsidRPr="0010766F">
        <w:rPr>
          <w:lang w:val="fr-FR"/>
        </w:rPr>
        <w:softHyphen/>
        <w:t>tionné de 30 jours, la soumission sera considérée comme incomplète et le Bureau ne fixera aucune date officielle de réception. Une nouvelle date officielle de réception sera fixée lorsque les renseignements complets auront été reçus.</w:t>
      </w:r>
    </w:p>
    <w:p w14:paraId="48EA98BA" w14:textId="77777777" w:rsidR="00DC2C31" w:rsidRPr="0010766F" w:rsidRDefault="006C01A1" w:rsidP="009443AB">
      <w:pPr>
        <w:rPr>
          <w:lang w:val="fr-FR"/>
        </w:rPr>
      </w:pPr>
      <w:r w:rsidRPr="0010766F">
        <w:rPr>
          <w:lang w:val="fr-FR"/>
        </w:rPr>
        <w:t>3.</w:t>
      </w:r>
      <w:r w:rsidR="009443AB" w:rsidRPr="0010766F">
        <w:rPr>
          <w:lang w:val="fr-FR"/>
        </w:rPr>
        <w:t>9</w:t>
      </w:r>
      <w:r w:rsidRPr="0010766F">
        <w:rPr>
          <w:lang w:val="fr-FR"/>
        </w:rPr>
        <w:tab/>
        <w:t>Un an après que le Bureau a demandé des renseignements au titre du § 3.3 ou</w:t>
      </w:r>
      <w:r w:rsidR="009443AB" w:rsidRPr="0010766F">
        <w:rPr>
          <w:lang w:val="fr-FR"/>
        </w:rPr>
        <w:t xml:space="preserve"> </w:t>
      </w:r>
      <w:r w:rsidRPr="0010766F">
        <w:rPr>
          <w:lang w:val="fr-FR"/>
        </w:rPr>
        <w:t>3.</w:t>
      </w:r>
      <w:r w:rsidR="009443AB" w:rsidRPr="0010766F">
        <w:rPr>
          <w:lang w:val="fr-FR"/>
        </w:rPr>
        <w:t>5</w:t>
      </w:r>
      <w:r w:rsidRPr="0010766F">
        <w:rPr>
          <w:lang w:val="fr-FR"/>
        </w:rPr>
        <w:t>, selon qu'il conviendra, et sauf indication contraire dans les procédures pertinentes, tout dossier en suspens contenant des renseignements incomplets est retourné à l'administration notificatrice.</w:t>
      </w:r>
    </w:p>
    <w:p w14:paraId="6AF20018" w14:textId="77777777" w:rsidR="00DC2C31" w:rsidRPr="0010766F" w:rsidRDefault="00DC2C31" w:rsidP="009443AB">
      <w:pPr>
        <w:rPr>
          <w:lang w:val="fr-FR"/>
        </w:rPr>
      </w:pPr>
      <w:r w:rsidRPr="0010766F">
        <w:rPr>
          <w:lang w:val="fr-FR"/>
        </w:rPr>
        <w:t>3.1</w:t>
      </w:r>
      <w:r w:rsidR="009443AB" w:rsidRPr="0010766F">
        <w:rPr>
          <w:lang w:val="fr-FR"/>
        </w:rPr>
        <w:t>0</w:t>
      </w:r>
      <w:r w:rsidRPr="0010766F">
        <w:rPr>
          <w:lang w:val="fr-FR"/>
        </w:rPr>
        <w:tab/>
        <w:t xml:space="preserve">En cas de demande de suppression d'une assignation, d'un groupe d'assignations, d'une émission, de faisceaux ou d'autres caractéristiques d'un réseau à satellite ou d'un système à satellites, deux situations peuvent se </w:t>
      </w:r>
      <w:proofErr w:type="gramStart"/>
      <w:r w:rsidRPr="0010766F">
        <w:rPr>
          <w:lang w:val="fr-FR"/>
        </w:rPr>
        <w:t>produire:</w:t>
      </w:r>
      <w:proofErr w:type="gramEnd"/>
    </w:p>
    <w:p w14:paraId="60FA8178" w14:textId="77777777" w:rsidR="00DC2C31" w:rsidRPr="0010766F" w:rsidRDefault="00DC2C31">
      <w:pPr>
        <w:pStyle w:val="enumlev1"/>
        <w:rPr>
          <w:lang w:val="fr-FR"/>
        </w:rPr>
      </w:pPr>
      <w:r w:rsidRPr="0010766F">
        <w:rPr>
          <w:i/>
          <w:iCs/>
          <w:lang w:val="fr-FR"/>
        </w:rPr>
        <w:t>a)</w:t>
      </w:r>
      <w:r w:rsidRPr="0010766F">
        <w:rPr>
          <w:lang w:val="fr-FR"/>
        </w:rPr>
        <w:tab/>
        <w:t>Le réseau à satellite ou le système à satellites en question n'a pas encore été examiné et publié par le Bureau. En pareil cas, la date officielle de réception initiale sera maintenue pour la partie restante du réseau ou du système à satellites, le cas échéant.</w:t>
      </w:r>
    </w:p>
    <w:p w14:paraId="0545B00A" w14:textId="77777777" w:rsidR="00DC2C31" w:rsidRPr="0010766F" w:rsidRDefault="00DC2C31">
      <w:pPr>
        <w:pStyle w:val="enumlev1"/>
        <w:rPr>
          <w:sz w:val="20"/>
          <w:lang w:val="fr-FR"/>
        </w:rPr>
      </w:pPr>
      <w:r w:rsidRPr="0010766F">
        <w:rPr>
          <w:i/>
          <w:iCs/>
          <w:lang w:val="fr-FR"/>
        </w:rPr>
        <w:t>b)</w:t>
      </w:r>
      <w:r w:rsidRPr="0010766F">
        <w:rPr>
          <w:lang w:val="fr-FR"/>
        </w:rPr>
        <w:tab/>
        <w:t>Le réseau à satellite ou le système à satellites en question a déjà été examiné et publié par le Bureau. En pareil cas, la demande de suppression doit être publiée dans une modi</w:t>
      </w:r>
      <w:r w:rsidRPr="0010766F">
        <w:rPr>
          <w:lang w:val="fr-FR"/>
        </w:rPr>
        <w:softHyphen/>
        <w:t>fication apportée à la Section spéciale pertinente publiée précédemment, et les consé</w:t>
      </w:r>
      <w:r w:rsidRPr="0010766F">
        <w:rPr>
          <w:lang w:val="fr-FR"/>
        </w:rPr>
        <w:softHyphen/>
        <w:t>quences techniques de la suppression seront examinées par le Bureau dans l'ordre des dates de réception des demandes.</w:t>
      </w:r>
    </w:p>
    <w:p w14:paraId="58129B9F" w14:textId="77777777" w:rsidR="00714FD6" w:rsidRDefault="00714FD6" w:rsidP="00397B94">
      <w:pPr>
        <w:pStyle w:val="Heading1"/>
        <w:spacing w:before="0"/>
        <w:rPr>
          <w:lang w:val="fr-FR"/>
        </w:rPr>
        <w:sectPr w:rsidR="00714FD6" w:rsidSect="002F3BDA">
          <w:headerReference w:type="default" r:id="rId13"/>
          <w:footnotePr>
            <w:pos w:val="beneathText"/>
          </w:footnotePr>
          <w:type w:val="evenPage"/>
          <w:pgSz w:w="11907" w:h="16840" w:code="9"/>
          <w:pgMar w:top="1701" w:right="851" w:bottom="1134" w:left="1985" w:header="720" w:footer="482" w:gutter="0"/>
          <w:pgNumType w:start="1"/>
          <w:cols w:space="720"/>
          <w:vAlign w:val="both"/>
        </w:sectPr>
      </w:pPr>
    </w:p>
    <w:p w14:paraId="5D7F2222" w14:textId="01E20CD3" w:rsidR="00DC2C31" w:rsidRPr="0010766F" w:rsidRDefault="00DC2C31" w:rsidP="00397B94">
      <w:pPr>
        <w:pStyle w:val="Heading1"/>
        <w:spacing w:before="0"/>
        <w:rPr>
          <w:lang w:val="fr-FR"/>
        </w:rPr>
      </w:pPr>
      <w:r w:rsidRPr="0010766F">
        <w:rPr>
          <w:lang w:val="fr-FR"/>
        </w:rPr>
        <w:lastRenderedPageBreak/>
        <w:t>4</w:t>
      </w:r>
      <w:r w:rsidRPr="0010766F">
        <w:rPr>
          <w:lang w:val="fr-FR"/>
        </w:rPr>
        <w:tab/>
        <w:t>Autres soumissions non recevables</w:t>
      </w:r>
    </w:p>
    <w:p w14:paraId="714D5C86" w14:textId="77777777" w:rsidR="00961995" w:rsidRPr="00961995" w:rsidRDefault="00961995" w:rsidP="00397B94">
      <w:pPr>
        <w:spacing w:before="80"/>
        <w:rPr>
          <w:lang w:val="fr-FR"/>
        </w:rPr>
      </w:pPr>
      <w:r w:rsidRPr="00961995">
        <w:rPr>
          <w:lang w:val="fr-FR"/>
        </w:rPr>
        <w:t>Outre le cas précité de fiche de notification incomplète, il existe d'autres circonstances dans lesquelles une fiche de notification n'est pas recevable. Ces cas sont décrits dans les paragraphes qui suivent, qui ne sont pas exhaustifs.</w:t>
      </w:r>
    </w:p>
    <w:p w14:paraId="3FE36948" w14:textId="66A99D2E" w:rsidR="00961995" w:rsidRPr="00961995" w:rsidRDefault="00961995" w:rsidP="00194D33">
      <w:pPr>
        <w:spacing w:before="80"/>
        <w:rPr>
          <w:lang w:val="fr-FR"/>
        </w:rPr>
      </w:pPr>
      <w:r w:rsidRPr="00961995">
        <w:rPr>
          <w:lang w:val="fr-FR"/>
        </w:rPr>
        <w:t>4.1</w:t>
      </w:r>
      <w:r w:rsidRPr="00961995">
        <w:rPr>
          <w:lang w:val="fr-FR"/>
        </w:rPr>
        <w:tab/>
        <w:t>Une notification reçue par le Bureau avant les dates limites prescrites au numéro</w:t>
      </w:r>
      <w:r w:rsidR="005E14CB">
        <w:rPr>
          <w:lang w:val="fr-FR"/>
        </w:rPr>
        <w:t> </w:t>
      </w:r>
      <w:r w:rsidRPr="00961995">
        <w:rPr>
          <w:b/>
          <w:bCs/>
          <w:lang w:val="fr-FR"/>
        </w:rPr>
        <w:t>11.25</w:t>
      </w:r>
      <w:r w:rsidRPr="00961995">
        <w:rPr>
          <w:lang w:val="fr-FR"/>
        </w:rPr>
        <w:t xml:space="preserve"> (dates limites de mise en service d'une station d'un service spatial) n'est pas recevable et doit être renvoyée à l'administration responsable du réseau</w:t>
      </w:r>
      <w:r>
        <w:rPr>
          <w:lang w:val="fr-CH"/>
        </w:rPr>
        <w:t>.</w:t>
      </w:r>
    </w:p>
    <w:p w14:paraId="124AB884" w14:textId="02511EFA" w:rsidR="00961995" w:rsidRPr="002F3BDA" w:rsidRDefault="00961995" w:rsidP="00194D33">
      <w:pPr>
        <w:spacing w:before="120"/>
        <w:rPr>
          <w:lang w:val="fr-FR"/>
        </w:rPr>
      </w:pPr>
      <w:r w:rsidRPr="002F3BDA">
        <w:rPr>
          <w:lang w:val="fr-FR"/>
        </w:rPr>
        <w:t>4.2</w:t>
      </w:r>
      <w:r w:rsidRPr="002F3BDA">
        <w:rPr>
          <w:lang w:val="fr-FR"/>
        </w:rPr>
        <w:tab/>
      </w:r>
      <w:r w:rsidR="002F3BDA" w:rsidRPr="005E14CB">
        <w:rPr>
          <w:lang w:val="fr-CH"/>
        </w:rPr>
        <w:t>(Non utilisé)</w:t>
      </w:r>
    </w:p>
    <w:p w14:paraId="57954CC2" w14:textId="77777777" w:rsidR="00961995" w:rsidRPr="00961995" w:rsidRDefault="00961995" w:rsidP="00194D33">
      <w:pPr>
        <w:spacing w:before="120"/>
        <w:rPr>
          <w:lang w:val="fr-FR"/>
        </w:rPr>
      </w:pPr>
      <w:r w:rsidRPr="00961995">
        <w:rPr>
          <w:lang w:val="fr-FR"/>
        </w:rPr>
        <w:t>4.3</w:t>
      </w:r>
      <w:r w:rsidRPr="00961995">
        <w:rPr>
          <w:lang w:val="fr-FR"/>
        </w:rPr>
        <w:tab/>
        <w:t>Dans certains cas, le Règlement des radiocommunications prescrit l'application successive de procédures multiples pour les mêmes stations ou les mêmes réseaux à satellite. En pareils cas, une fiche de notification associée à une procédure donnée n'est recevable que si la procédure applicable antérieurement a été effectuée</w:t>
      </w:r>
      <w:r>
        <w:rPr>
          <w:lang w:val="fr-CH"/>
        </w:rPr>
        <w:t>.</w:t>
      </w:r>
    </w:p>
    <w:p w14:paraId="15AEA025" w14:textId="77777777" w:rsidR="00961995" w:rsidRPr="00961995" w:rsidRDefault="00961995" w:rsidP="007A12A1">
      <w:pPr>
        <w:spacing w:before="120"/>
        <w:rPr>
          <w:lang w:val="fr-FR"/>
        </w:rPr>
      </w:pPr>
      <w:r w:rsidRPr="00961995">
        <w:rPr>
          <w:lang w:val="fr-FR"/>
        </w:rPr>
        <w:t>4.3.1</w:t>
      </w:r>
      <w:r w:rsidRPr="00961995">
        <w:rPr>
          <w:lang w:val="fr-FR"/>
        </w:rPr>
        <w:tab/>
        <w:t xml:space="preserve">Une notification au titre de l'Article </w:t>
      </w:r>
      <w:r w:rsidRPr="00961995">
        <w:rPr>
          <w:b/>
          <w:lang w:val="fr-FR"/>
        </w:rPr>
        <w:t>11</w:t>
      </w:r>
      <w:r w:rsidRPr="00961995">
        <w:rPr>
          <w:lang w:val="fr-FR"/>
        </w:rPr>
        <w:t xml:space="preserve"> n'est pas recevable si la demande de coordination, s'il y a lieu, n'a pas été reçue pour le réseau à satellite (voir le numéro </w:t>
      </w:r>
      <w:r w:rsidRPr="00961995">
        <w:rPr>
          <w:b/>
          <w:bCs/>
          <w:lang w:val="fr-FR"/>
        </w:rPr>
        <w:t>9.6</w:t>
      </w:r>
      <w:r w:rsidRPr="00961995">
        <w:rPr>
          <w:lang w:val="fr-FR"/>
        </w:rPr>
        <w:t>) concerné et est retournée à l'administration notificatrice.</w:t>
      </w:r>
    </w:p>
    <w:p w14:paraId="674273F8" w14:textId="77777777" w:rsidR="00961995" w:rsidRPr="00961995" w:rsidRDefault="00961995" w:rsidP="007A12A1">
      <w:pPr>
        <w:spacing w:before="120"/>
        <w:rPr>
          <w:lang w:val="fr-FR"/>
        </w:rPr>
      </w:pPr>
      <w:r w:rsidRPr="00961995">
        <w:rPr>
          <w:lang w:val="fr-FR"/>
        </w:rPr>
        <w:t>4.3.2</w:t>
      </w:r>
      <w:r w:rsidRPr="00961995">
        <w:rPr>
          <w:lang w:val="fr-FR"/>
        </w:rPr>
        <w:tab/>
        <w:t xml:space="preserve">Une notification au titre de l'Article </w:t>
      </w:r>
      <w:r w:rsidRPr="00961995">
        <w:rPr>
          <w:b/>
          <w:bCs/>
          <w:lang w:val="fr-FR"/>
        </w:rPr>
        <w:t>11</w:t>
      </w:r>
      <w:r w:rsidRPr="00961995">
        <w:rPr>
          <w:lang w:val="fr-FR"/>
        </w:rPr>
        <w:t xml:space="preserve"> n'est pas recevable si les renseignements pour la publication anticipée au titre de la Sous-Section IA de l'Article </w:t>
      </w:r>
      <w:r w:rsidRPr="00961995">
        <w:rPr>
          <w:b/>
          <w:bCs/>
          <w:lang w:val="fr-FR"/>
        </w:rPr>
        <w:t>9</w:t>
      </w:r>
      <w:r w:rsidRPr="00961995">
        <w:rPr>
          <w:lang w:val="fr-FR"/>
        </w:rPr>
        <w:t>, s'il y a lieu, n'ont pas été reçus pour le réseau à satellite concerné et est retournée à l'administration notificatrice.</w:t>
      </w:r>
    </w:p>
    <w:p w14:paraId="5CA3CDA9" w14:textId="77777777" w:rsidR="00961995" w:rsidRDefault="00961995" w:rsidP="007A12A1">
      <w:pPr>
        <w:spacing w:before="120"/>
        <w:rPr>
          <w:lang w:val="fr-FR"/>
        </w:rPr>
      </w:pPr>
      <w:r w:rsidRPr="00961995">
        <w:rPr>
          <w:lang w:val="fr-FR"/>
        </w:rPr>
        <w:t>4.3.3</w:t>
      </w:r>
      <w:r w:rsidRPr="00961995">
        <w:rPr>
          <w:lang w:val="fr-FR"/>
        </w:rPr>
        <w:tab/>
        <w:t xml:space="preserve">Une notification d'assignations de fréquence d'une station terrienne au titre de l'Article </w:t>
      </w:r>
      <w:r w:rsidRPr="00961995">
        <w:rPr>
          <w:b/>
          <w:bCs/>
          <w:lang w:val="fr-FR"/>
        </w:rPr>
        <w:t>11</w:t>
      </w:r>
      <w:r w:rsidRPr="00961995">
        <w:rPr>
          <w:lang w:val="fr-FR"/>
        </w:rPr>
        <w:t xml:space="preserve"> n'est pas recevable si les renseignements pour la publication anticipée ou la demande de coordination, selon le cas, n'ont pas été reçus pour la station spatiale associée. Si les assignations de fréquence notifiées au titre de l'Article </w:t>
      </w:r>
      <w:r w:rsidRPr="00961995">
        <w:rPr>
          <w:b/>
          <w:bCs/>
          <w:lang w:val="fr-FR"/>
        </w:rPr>
        <w:t>11</w:t>
      </w:r>
      <w:r w:rsidRPr="00961995">
        <w:rPr>
          <w:lang w:val="fr-FR"/>
        </w:rPr>
        <w:t xml:space="preserve"> pour la station spatiale associée ne sont pas reçues ou inscrites dans le Fichier de référence international des fréquences dans le délai réglementaire, les assignations de fréquence notifiées pour la station terrienne doivent être supprimées du Fichier de référence international des fréquences.</w:t>
      </w:r>
    </w:p>
    <w:p w14:paraId="2F231459" w14:textId="6FF5A44D" w:rsidR="005E14CB" w:rsidRPr="00CD27AD" w:rsidRDefault="005E14CB" w:rsidP="005E14CB">
      <w:pPr>
        <w:rPr>
          <w:lang w:val="fr-CH"/>
        </w:rPr>
      </w:pPr>
      <w:r w:rsidRPr="00CD27AD">
        <w:rPr>
          <w:lang w:val="fr-CH"/>
        </w:rPr>
        <w:t>4.3.4</w:t>
      </w:r>
      <w:r w:rsidRPr="00CD27AD">
        <w:rPr>
          <w:lang w:val="fr-CH"/>
        </w:rPr>
        <w:tab/>
      </w:r>
      <w:r w:rsidR="00CD27AD" w:rsidRPr="00CD27AD">
        <w:rPr>
          <w:lang w:val="fr-FR"/>
        </w:rPr>
        <w:t xml:space="preserve">Pour les assignations de fréquence de liaisons inter-satellites, une notification au titre de l'Article </w:t>
      </w:r>
      <w:r w:rsidR="00CD27AD" w:rsidRPr="00CD27AD">
        <w:rPr>
          <w:b/>
          <w:bCs/>
          <w:lang w:val="fr-FR"/>
        </w:rPr>
        <w:t>11</w:t>
      </w:r>
      <w:r w:rsidR="00CD27AD" w:rsidRPr="00CD27AD">
        <w:rPr>
          <w:lang w:val="fr-FR"/>
        </w:rPr>
        <w:t xml:space="preserve"> n'est pas recevable si les renseignements pour la publication anticipée ou la demande de coordination, selon le cas, n'ont pas été reçus pour le réseau à satellite associé. En conséquence, ces assignations de fréquence sont retournées à l'administration notificatrice</w:t>
      </w:r>
      <w:r w:rsidRPr="00CD27AD">
        <w:rPr>
          <w:lang w:val="fr-CH"/>
        </w:rPr>
        <w:t>.</w:t>
      </w:r>
    </w:p>
    <w:p w14:paraId="1315B752" w14:textId="77777777" w:rsidR="00961995" w:rsidRDefault="00961995" w:rsidP="00194D33">
      <w:pPr>
        <w:spacing w:before="120"/>
        <w:rPr>
          <w:sz w:val="16"/>
          <w:szCs w:val="16"/>
          <w:lang w:val="fr-CH"/>
        </w:rPr>
      </w:pPr>
      <w:r w:rsidRPr="00961995">
        <w:rPr>
          <w:lang w:val="fr-FR"/>
        </w:rPr>
        <w:t>4.4</w:t>
      </w:r>
      <w:r w:rsidRPr="00961995">
        <w:rPr>
          <w:lang w:val="fr-FR"/>
        </w:rPr>
        <w:tab/>
        <w:t xml:space="preserve">Une notification, reçue conformément à l'Article 8 de l'Appendice </w:t>
      </w:r>
      <w:r w:rsidRPr="00961995">
        <w:rPr>
          <w:b/>
          <w:bCs/>
          <w:lang w:val="fr-FR"/>
        </w:rPr>
        <w:t>30B</w:t>
      </w:r>
      <w:r w:rsidRPr="00961995">
        <w:rPr>
          <w:lang w:val="fr-FR"/>
        </w:rPr>
        <w:t xml:space="preserve"> et à l'Article </w:t>
      </w:r>
      <w:r w:rsidRPr="00961995">
        <w:rPr>
          <w:b/>
          <w:bCs/>
          <w:lang w:val="fr-FR"/>
        </w:rPr>
        <w:t>11</w:t>
      </w:r>
      <w:r w:rsidRPr="00961995">
        <w:rPr>
          <w:lang w:val="fr-FR"/>
        </w:rPr>
        <w:t xml:space="preserve"> concernant un réseau à satellite ou un système à satellites pour lequel le délai réglementaire (8 ou 7 ans, selon le cas) est arrivé à expiration, n'est pas recevable et doit être retournée à l'administration notificatrice</w:t>
      </w:r>
      <w:r>
        <w:rPr>
          <w:lang w:val="fr-CH"/>
        </w:rPr>
        <w:t>.</w:t>
      </w:r>
    </w:p>
    <w:p w14:paraId="43267FFC" w14:textId="7D1E05A7" w:rsidR="00397B94" w:rsidRPr="00961995" w:rsidRDefault="00714FD6" w:rsidP="00397B94">
      <w:pPr>
        <w:spacing w:before="120"/>
        <w:rPr>
          <w:lang w:val="fr-FR"/>
        </w:rPr>
      </w:pPr>
      <w:r>
        <w:rPr>
          <w:lang w:val="fr-FR"/>
        </w:rPr>
        <w:t>4.5</w:t>
      </w:r>
      <w:r w:rsidR="00397B94" w:rsidRPr="0010766F">
        <w:rPr>
          <w:lang w:val="fr-FR"/>
        </w:rPr>
        <w:tab/>
        <w:t>Lorsque le Bureau renvoie un formulaire de notification, la justification nécessaire doit être fournie à l'administration notificatrice.</w:t>
      </w:r>
    </w:p>
    <w:p w14:paraId="3708AD0E" w14:textId="1EDB313E" w:rsidR="00714FD6" w:rsidRDefault="00714FD6" w:rsidP="00714FD6">
      <w:pPr>
        <w:rPr>
          <w:lang w:val="fr-FR"/>
        </w:rPr>
      </w:pPr>
      <w:r>
        <w:rPr>
          <w:lang w:val="fr-FR"/>
        </w:rPr>
        <w:br w:type="page"/>
      </w:r>
    </w:p>
    <w:p w14:paraId="56950038" w14:textId="77777777" w:rsidR="00714FD6" w:rsidRPr="00714FD6" w:rsidRDefault="00714FD6" w:rsidP="00714FD6">
      <w:pPr>
        <w:pStyle w:val="Heading1"/>
        <w:spacing w:before="80"/>
        <w:rPr>
          <w:lang w:val="fr-CH"/>
        </w:rPr>
      </w:pPr>
      <w:r w:rsidRPr="00714FD6">
        <w:rPr>
          <w:lang w:val="fr-CH"/>
        </w:rPr>
        <w:lastRenderedPageBreak/>
        <w:t>5</w:t>
      </w:r>
      <w:r w:rsidRPr="00714FD6">
        <w:rPr>
          <w:lang w:val="fr-CH"/>
        </w:rPr>
        <w:tab/>
        <w:t xml:space="preserve">Soumission des renseignements de notification concernant un système à satellites non géostationnaires avant la publication de la demande de coordination de ce système </w:t>
      </w:r>
    </w:p>
    <w:p w14:paraId="2D36386A" w14:textId="77777777" w:rsidR="00714FD6" w:rsidRPr="00714FD6" w:rsidRDefault="00714FD6" w:rsidP="00714FD6">
      <w:pPr>
        <w:spacing w:before="120"/>
        <w:rPr>
          <w:b/>
          <w:lang w:val="fr-CH"/>
        </w:rPr>
      </w:pPr>
      <w:r w:rsidRPr="00714FD6">
        <w:rPr>
          <w:lang w:val="fr-CH"/>
        </w:rPr>
        <w:t>Lorsque les Administrations soumettent des modifications de demandes de coordination de systèmes à satellites non géostationnaires à la fin du délai réglementaire de 7 ans afin de mieux rendre compte de l'exploitation réelle de leurs systèmes, ces modifications sont souvent soumises sous la forme d'adjonctions de configurations qui s'excluent mutuellement par rapport à la demande de coordination existante, étant donné que cela permet d'éviter que les autres configurations publiées du système à satellites non géostationnaires soient affectées par les modifications, notamment en cas de conclusion défavorable formulée par le Bureau. Toutefois, en fonction de la date de soumission de ces modifications, la fin du délai réglementaire de 7 ans peut intervenir avant la publication de la dernière demande de coordination modifiée.</w:t>
      </w:r>
    </w:p>
    <w:p w14:paraId="141F0CB5" w14:textId="77777777" w:rsidR="00714FD6" w:rsidRPr="00714FD6" w:rsidRDefault="00714FD6" w:rsidP="00714FD6">
      <w:pPr>
        <w:spacing w:before="120"/>
        <w:rPr>
          <w:lang w:val="fr-CH"/>
        </w:rPr>
      </w:pPr>
      <w:r w:rsidRPr="00714FD6">
        <w:rPr>
          <w:lang w:val="fr-CH"/>
        </w:rPr>
        <w:t xml:space="preserve">En pareil cas, l'administration peut être confrontée à des incertitudes sur la question de savoir si la dernière modification est conforme au numéro </w:t>
      </w:r>
      <w:r w:rsidRPr="00714FD6">
        <w:rPr>
          <w:b/>
          <w:bCs/>
          <w:lang w:val="fr-CH"/>
        </w:rPr>
        <w:t>11.31</w:t>
      </w:r>
      <w:r w:rsidRPr="00714FD6">
        <w:rPr>
          <w:lang w:val="fr-CH"/>
        </w:rPr>
        <w:t xml:space="preserve"> et peut dès lors être notifiée ultérieurement avec succès. Afin de lever ces incertitudes, tout en maintenant l'obligation de </w:t>
      </w:r>
      <w:r w:rsidRPr="00714FD6">
        <w:rPr>
          <w:color w:val="000000"/>
          <w:lang w:val="fr-CH"/>
        </w:rPr>
        <w:t xml:space="preserve">procéder à la notification avant la fin du délai </w:t>
      </w:r>
      <w:r w:rsidRPr="00714FD6">
        <w:rPr>
          <w:lang w:val="fr-CH"/>
        </w:rPr>
        <w:t xml:space="preserve">de 7 ans (voir le numéro </w:t>
      </w:r>
      <w:r w:rsidRPr="00714FD6">
        <w:rPr>
          <w:b/>
          <w:bCs/>
          <w:lang w:val="fr-CH"/>
        </w:rPr>
        <w:t>11.44.1</w:t>
      </w:r>
      <w:r w:rsidRPr="00714FD6">
        <w:rPr>
          <w:lang w:val="fr-CH"/>
        </w:rPr>
        <w:t xml:space="preserve">), le Comité a décidé que le Bureau procéderait comme </w:t>
      </w:r>
      <w:proofErr w:type="gramStart"/>
      <w:r w:rsidRPr="00714FD6">
        <w:rPr>
          <w:lang w:val="fr-CH"/>
        </w:rPr>
        <w:t>suit:</w:t>
      </w:r>
      <w:proofErr w:type="gramEnd"/>
    </w:p>
    <w:p w14:paraId="06373933" w14:textId="77777777" w:rsidR="00714FD6" w:rsidRPr="00714FD6" w:rsidRDefault="00714FD6" w:rsidP="00714FD6">
      <w:pPr>
        <w:pStyle w:val="enumlev1"/>
        <w:spacing w:before="80"/>
        <w:rPr>
          <w:lang w:val="fr-CH"/>
        </w:rPr>
      </w:pPr>
      <w:r w:rsidRPr="00714FD6">
        <w:rPr>
          <w:lang w:val="fr-CH"/>
        </w:rPr>
        <w:t>1)</w:t>
      </w:r>
      <w:r w:rsidRPr="00714FD6">
        <w:rPr>
          <w:lang w:val="fr-CH"/>
        </w:rPr>
        <w:tab/>
        <w:t xml:space="preserve">L'administration notificatrice peut soumettre dans les fiches de notification deux (et seulement deux) configurations qui s'excluent </w:t>
      </w:r>
      <w:proofErr w:type="gramStart"/>
      <w:r w:rsidRPr="00714FD6">
        <w:rPr>
          <w:lang w:val="fr-CH"/>
        </w:rPr>
        <w:t>mutuellement:</w:t>
      </w:r>
      <w:proofErr w:type="gramEnd"/>
    </w:p>
    <w:p w14:paraId="0F9A0AE9" w14:textId="77777777" w:rsidR="00714FD6" w:rsidRPr="00714FD6" w:rsidRDefault="00714FD6" w:rsidP="00714FD6">
      <w:pPr>
        <w:pStyle w:val="enumlev2"/>
        <w:spacing w:before="80"/>
        <w:rPr>
          <w:lang w:val="fr-CH"/>
        </w:rPr>
      </w:pPr>
      <w:r w:rsidRPr="00714FD6">
        <w:rPr>
          <w:lang w:val="fr-CH"/>
        </w:rPr>
        <w:t>a)</w:t>
      </w:r>
      <w:r w:rsidRPr="00714FD6">
        <w:rPr>
          <w:lang w:val="fr-CH"/>
        </w:rPr>
        <w:tab/>
        <w:t xml:space="preserve">une configuration identifiée comme étant la configuration préférée et associée aux paramètres techniques figurant dans la dernière demande de coordination modifiée, qui n'est pas encore </w:t>
      </w:r>
      <w:proofErr w:type="gramStart"/>
      <w:r w:rsidRPr="00714FD6">
        <w:rPr>
          <w:lang w:val="fr-CH"/>
        </w:rPr>
        <w:t>publiée;</w:t>
      </w:r>
      <w:proofErr w:type="gramEnd"/>
      <w:r w:rsidRPr="00714FD6">
        <w:rPr>
          <w:lang w:val="fr-CH"/>
        </w:rPr>
        <w:t xml:space="preserve"> et</w:t>
      </w:r>
    </w:p>
    <w:p w14:paraId="23A134A9" w14:textId="77777777" w:rsidR="00714FD6" w:rsidRPr="00714FD6" w:rsidRDefault="00714FD6" w:rsidP="00714FD6">
      <w:pPr>
        <w:pStyle w:val="enumlev2"/>
        <w:spacing w:before="80"/>
        <w:rPr>
          <w:lang w:val="fr-CH"/>
        </w:rPr>
      </w:pPr>
      <w:r w:rsidRPr="00714FD6">
        <w:rPr>
          <w:lang w:val="fr-CH"/>
        </w:rPr>
        <w:t>b)</w:t>
      </w:r>
      <w:r w:rsidRPr="00714FD6">
        <w:rPr>
          <w:lang w:val="fr-CH"/>
        </w:rPr>
        <w:tab/>
        <w:t>une (et une seule) configuration identifiée comme étant la configuration de repli et associée à l'une des configurations s'excluant mutuellement qui est déjà publiée.</w:t>
      </w:r>
    </w:p>
    <w:p w14:paraId="7A6DEAB8" w14:textId="77777777" w:rsidR="00714FD6" w:rsidRPr="00714FD6" w:rsidRDefault="00714FD6" w:rsidP="00714FD6">
      <w:pPr>
        <w:pStyle w:val="enumlev1"/>
        <w:spacing w:before="80"/>
        <w:rPr>
          <w:lang w:val="fr-CH"/>
        </w:rPr>
      </w:pPr>
      <w:r w:rsidRPr="00714FD6">
        <w:rPr>
          <w:lang w:val="fr-CH"/>
        </w:rPr>
        <w:t>2)</w:t>
      </w:r>
      <w:r w:rsidRPr="00714FD6">
        <w:rPr>
          <w:lang w:val="fr-CH"/>
        </w:rPr>
        <w:tab/>
        <w:t>Le Bureau met à disposition les soumissions de ces notifications telles qu'elles ont été reçues sur son site web, comme pour les autres soumissions.</w:t>
      </w:r>
    </w:p>
    <w:p w14:paraId="65D27EF1" w14:textId="77777777" w:rsidR="00714FD6" w:rsidRPr="00714FD6" w:rsidRDefault="00714FD6" w:rsidP="00714FD6">
      <w:pPr>
        <w:pStyle w:val="enumlev1"/>
        <w:spacing w:before="80"/>
        <w:rPr>
          <w:lang w:val="fr-CH"/>
        </w:rPr>
      </w:pPr>
      <w:r w:rsidRPr="00714FD6">
        <w:rPr>
          <w:lang w:val="fr-CH"/>
        </w:rPr>
        <w:t>3)</w:t>
      </w:r>
      <w:r w:rsidRPr="00714FD6">
        <w:rPr>
          <w:lang w:val="fr-CH"/>
        </w:rPr>
        <w:tab/>
        <w:t xml:space="preserve">Étant donné que le Bureau n'examinera </w:t>
      </w:r>
      <w:r w:rsidRPr="00714FD6">
        <w:rPr>
          <w:color w:val="000000"/>
          <w:lang w:val="fr-CH"/>
        </w:rPr>
        <w:t>en définitive</w:t>
      </w:r>
      <w:r w:rsidRPr="00714FD6">
        <w:rPr>
          <w:lang w:val="fr-CH"/>
        </w:rPr>
        <w:t xml:space="preserve"> qu'une seule des configurations, il commence par examiner et publier la dernière demande de coordination modifiée avant de procéder à la publication de la Partie I-S associée à la soumission de la notification. Le Bureau informe l'administration notificatrice de cette façon de procéder.</w:t>
      </w:r>
    </w:p>
    <w:p w14:paraId="575CC52E" w14:textId="77777777" w:rsidR="00714FD6" w:rsidRPr="00714FD6" w:rsidRDefault="00714FD6" w:rsidP="00714FD6">
      <w:pPr>
        <w:pStyle w:val="enumlev1"/>
        <w:spacing w:before="80"/>
        <w:rPr>
          <w:lang w:val="fr-CH"/>
        </w:rPr>
      </w:pPr>
      <w:r w:rsidRPr="00714FD6">
        <w:rPr>
          <w:lang w:val="fr-CH"/>
        </w:rPr>
        <w:t>4)</w:t>
      </w:r>
      <w:r w:rsidRPr="00714FD6">
        <w:rPr>
          <w:lang w:val="fr-CH"/>
        </w:rPr>
        <w:tab/>
        <w:t xml:space="preserve">Si la demande de coordination modifiée associée à la configuration préférée ne contient que des conclusions favorables (et, dans le cas où cette demande de coordination modifiée contient une demande visant à conserver la même date de protection que celle figurant dans la demande de coordination initiale, la date est maintenue en application des Règles de procédure relatives au numéro </w:t>
      </w:r>
      <w:r w:rsidRPr="00714FD6">
        <w:rPr>
          <w:b/>
          <w:bCs/>
          <w:lang w:val="fr-CH"/>
        </w:rPr>
        <w:t>9.27</w:t>
      </w:r>
      <w:r w:rsidRPr="00714FD6">
        <w:rPr>
          <w:lang w:val="fr-CH"/>
        </w:rPr>
        <w:t xml:space="preserve">), le Bureau traite la configuration préférée contenue dans la notification sans adresser d'autre demande à l'administration notificatrice. </w:t>
      </w:r>
      <w:r w:rsidRPr="00714FD6">
        <w:rPr>
          <w:szCs w:val="24"/>
          <w:lang w:val="fr-CH"/>
        </w:rPr>
        <w:t>Lorsque</w:t>
      </w:r>
      <w:r w:rsidRPr="00714FD6">
        <w:rPr>
          <w:lang w:val="fr-CH"/>
        </w:rPr>
        <w:t xml:space="preserve"> cette demande de coordination modifiée contient des conclusions défavorables ou que la date de protection n'est pas maintenue</w:t>
      </w:r>
      <w:r w:rsidRPr="00714FD6">
        <w:rPr>
          <w:szCs w:val="24"/>
          <w:lang w:val="fr-CH"/>
        </w:rPr>
        <w:t xml:space="preserve"> comme </w:t>
      </w:r>
      <w:r w:rsidRPr="00714FD6">
        <w:rPr>
          <w:lang w:val="fr-CH"/>
        </w:rPr>
        <w:t>dans la demande de coordination initiale, malgré une demande de l'administration notificatrice dans ce sens, le Bureau consulte l'administration notificatrice pour savoir laquelle des deux configurations</w:t>
      </w:r>
      <w:r w:rsidRPr="00714FD6">
        <w:rPr>
          <w:szCs w:val="24"/>
          <w:lang w:val="fr-CH"/>
        </w:rPr>
        <w:t xml:space="preserve"> cette administration </w:t>
      </w:r>
      <w:r w:rsidRPr="00714FD6">
        <w:rPr>
          <w:lang w:val="fr-CH"/>
        </w:rPr>
        <w:t>souhaite notifier.</w:t>
      </w:r>
    </w:p>
    <w:p w14:paraId="59FCCD52" w14:textId="4B19FE95" w:rsidR="006C01A1" w:rsidRDefault="00714FD6" w:rsidP="00714FD6">
      <w:pPr>
        <w:pStyle w:val="enumlev1"/>
        <w:rPr>
          <w:lang w:val="fr-CH"/>
        </w:rPr>
      </w:pPr>
      <w:r w:rsidRPr="00714FD6">
        <w:rPr>
          <w:lang w:val="fr-CH"/>
        </w:rPr>
        <w:t>5)</w:t>
      </w:r>
      <w:r w:rsidRPr="00714FD6">
        <w:rPr>
          <w:lang w:val="fr-CH"/>
        </w:rPr>
        <w:tab/>
        <w:t xml:space="preserve">Le Bureau publie alors la Partie I-S associée à la soumission de cette notification avec une seule configuration, comme </w:t>
      </w:r>
      <w:r w:rsidRPr="00714FD6">
        <w:rPr>
          <w:szCs w:val="24"/>
          <w:lang w:val="fr-CH"/>
        </w:rPr>
        <w:t>indiqué</w:t>
      </w:r>
      <w:r w:rsidRPr="00714FD6">
        <w:rPr>
          <w:lang w:val="fr-CH"/>
        </w:rPr>
        <w:t xml:space="preserve"> au point 4, et </w:t>
      </w:r>
      <w:r w:rsidRPr="00714FD6">
        <w:rPr>
          <w:szCs w:val="24"/>
          <w:lang w:val="fr-CH"/>
        </w:rPr>
        <w:t>engage</w:t>
      </w:r>
      <w:r w:rsidRPr="00714FD6">
        <w:rPr>
          <w:lang w:val="fr-CH"/>
        </w:rPr>
        <w:t xml:space="preserve"> la procédure d'examen qui </w:t>
      </w:r>
      <w:r w:rsidRPr="00714FD6">
        <w:rPr>
          <w:szCs w:val="24"/>
          <w:lang w:val="fr-CH"/>
        </w:rPr>
        <w:t xml:space="preserve">donnera lieu à </w:t>
      </w:r>
      <w:r w:rsidRPr="00714FD6">
        <w:rPr>
          <w:lang w:val="fr-CH"/>
        </w:rPr>
        <w:t>la publication de la Partie II-S/III-S, selon le cas.</w:t>
      </w:r>
    </w:p>
    <w:p w14:paraId="35A1BA2D" w14:textId="5B961203" w:rsidR="00024217" w:rsidRPr="00714FD6" w:rsidRDefault="00714FD6" w:rsidP="00714FD6">
      <w:pPr>
        <w:pStyle w:val="enumlev1"/>
        <w:spacing w:before="0"/>
        <w:jc w:val="center"/>
        <w:rPr>
          <w:lang w:val="fr-CH"/>
        </w:rPr>
      </w:pPr>
      <w:r w:rsidRPr="00714FD6">
        <w:t>__________________</w:t>
      </w:r>
    </w:p>
    <w:p w14:paraId="18702C83" w14:textId="77777777" w:rsidR="00357194" w:rsidRPr="0010766F" w:rsidRDefault="00357194">
      <w:pPr>
        <w:rPr>
          <w:lang w:val="fr-FR"/>
        </w:rPr>
        <w:sectPr w:rsidR="00357194" w:rsidRPr="0010766F" w:rsidSect="00714FD6">
          <w:footnotePr>
            <w:pos w:val="beneathText"/>
          </w:footnotePr>
          <w:pgSz w:w="11907" w:h="16840" w:code="9"/>
          <w:pgMar w:top="1701" w:right="851" w:bottom="1134" w:left="1985" w:header="720" w:footer="482" w:gutter="0"/>
          <w:cols w:space="720"/>
          <w:vAlign w:val="both"/>
        </w:sectPr>
      </w:pPr>
    </w:p>
    <w:p w14:paraId="2268611A" w14:textId="77777777" w:rsidR="00DC2C31" w:rsidRPr="0010766F" w:rsidRDefault="00DC2C31" w:rsidP="009443AB">
      <w:pPr>
        <w:rPr>
          <w:lang w:val="fr-FR"/>
        </w:rPr>
      </w:pPr>
    </w:p>
    <w:sectPr w:rsidR="00DC2C31" w:rsidRPr="0010766F" w:rsidSect="009443AB">
      <w:headerReference w:type="first" r:id="rId1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096F8" w14:textId="77777777" w:rsidR="00144D3C" w:rsidRDefault="00144D3C">
      <w:r>
        <w:separator/>
      </w:r>
    </w:p>
  </w:endnote>
  <w:endnote w:type="continuationSeparator" w:id="0">
    <w:p w14:paraId="1DB30530" w14:textId="77777777" w:rsidR="00144D3C" w:rsidRDefault="00144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E1411" w14:textId="77777777" w:rsidR="00144D3C" w:rsidRDefault="00144D3C">
      <w:r>
        <w:rPr>
          <w:b/>
        </w:rPr>
        <w:t>_______________</w:t>
      </w:r>
    </w:p>
  </w:footnote>
  <w:footnote w:type="continuationSeparator" w:id="0">
    <w:p w14:paraId="1EE93B9D" w14:textId="77777777" w:rsidR="00144D3C" w:rsidRDefault="00144D3C">
      <w:r>
        <w:continuationSeparator/>
      </w:r>
    </w:p>
  </w:footnote>
  <w:footnote w:id="1">
    <w:p w14:paraId="76332556" w14:textId="77777777" w:rsidR="004D00F9" w:rsidRPr="004D00F9" w:rsidRDefault="004D00F9" w:rsidP="004D00F9">
      <w:pPr>
        <w:pStyle w:val="FootnoteText"/>
        <w:rPr>
          <w:lang w:val="fr-CH"/>
        </w:rPr>
      </w:pPr>
      <w:r w:rsidRPr="004D00F9">
        <w:rPr>
          <w:rStyle w:val="FootnoteReference"/>
          <w:lang w:val="fr-CH"/>
        </w:rPr>
        <w:t>*</w:t>
      </w:r>
      <w:r w:rsidRPr="004D00F9">
        <w:rPr>
          <w:lang w:val="fr-CH"/>
        </w:rPr>
        <w:t xml:space="preserve"> </w:t>
      </w:r>
      <w:proofErr w:type="gramStart"/>
      <w:r w:rsidRPr="004D00F9">
        <w:rPr>
          <w:b/>
          <w:bCs/>
          <w:lang w:val="fr-CH"/>
        </w:rPr>
        <w:t>Note</w:t>
      </w:r>
      <w:r w:rsidRPr="004D00F9">
        <w:rPr>
          <w:lang w:val="fr-CH"/>
        </w:rPr>
        <w:t>:</w:t>
      </w:r>
      <w:proofErr w:type="gramEnd"/>
      <w:r w:rsidRPr="004D00F9">
        <w:rPr>
          <w:lang w:val="fr-CH"/>
        </w:rPr>
        <w:t xml:space="preserve"> La CMR-15 a pris la décision suivante concernant la Règle de procédure relative à la recevabilité des fiches de notification lors de la 8ème séance plénière, paragraphes 1.39 à 1.42 du Document CMR15/505, dans le cadre de l'approbation du Document CMR15/416 en ce qui concerne le § 3.2.2.4.1 du Document 4(Add.</w:t>
      </w:r>
      <w:proofErr w:type="gramStart"/>
      <w:r w:rsidRPr="004D00F9">
        <w:rPr>
          <w:lang w:val="fr-CH"/>
        </w:rPr>
        <w:t>2)(</w:t>
      </w:r>
      <w:proofErr w:type="gramEnd"/>
      <w:r w:rsidRPr="004D00F9">
        <w:rPr>
          <w:lang w:val="fr-CH"/>
        </w:rPr>
        <w:t>Rév.1</w:t>
      </w:r>
      <w:proofErr w:type="gramStart"/>
      <w:r w:rsidRPr="004D00F9">
        <w:rPr>
          <w:lang w:val="fr-CH"/>
        </w:rPr>
        <w:t>):</w:t>
      </w:r>
      <w:proofErr w:type="gramEnd"/>
    </w:p>
    <w:p w14:paraId="232C3E1E" w14:textId="77777777" w:rsidR="004D00F9" w:rsidRPr="0069743D" w:rsidRDefault="004D00F9" w:rsidP="004D00F9">
      <w:pPr>
        <w:pStyle w:val="FootnoteText"/>
        <w:rPr>
          <w:i/>
          <w:iCs/>
          <w:szCs w:val="24"/>
          <w:lang w:val="fr-CH"/>
        </w:rPr>
      </w:pPr>
      <w:proofErr w:type="gramStart"/>
      <w:r w:rsidRPr="0069743D">
        <w:rPr>
          <w:i/>
          <w:iCs/>
          <w:lang w:val="fr-CH"/>
        </w:rPr>
        <w:t>«Pour</w:t>
      </w:r>
      <w:proofErr w:type="gramEnd"/>
      <w:r w:rsidRPr="0069743D">
        <w:rPr>
          <w:i/>
          <w:iCs/>
          <w:lang w:val="fr-CH"/>
        </w:rPr>
        <w:t xml:space="preserve"> la soumission d'une demande de coordination au titre du numéro </w:t>
      </w:r>
      <w:r w:rsidRPr="0069743D">
        <w:rPr>
          <w:b/>
          <w:bCs/>
          <w:i/>
          <w:iCs/>
          <w:lang w:val="fr-CH"/>
        </w:rPr>
        <w:t>9.30</w:t>
      </w:r>
      <w:r w:rsidRPr="0069743D">
        <w:rPr>
          <w:i/>
          <w:iCs/>
          <w:lang w:val="fr-CH"/>
        </w:rPr>
        <w:t xml:space="preserve"> concernant un réseau à satellite non OSG ou un système à satellites non OSG, la fiche de notification ne sera recevable que dans les cas décrits ci-</w:t>
      </w:r>
      <w:proofErr w:type="gramStart"/>
      <w:r w:rsidRPr="0069743D">
        <w:rPr>
          <w:i/>
          <w:iCs/>
          <w:lang w:val="fr-CH"/>
        </w:rPr>
        <w:t>dessous:</w:t>
      </w:r>
      <w:proofErr w:type="gramEnd"/>
    </w:p>
    <w:p w14:paraId="7357D1B2" w14:textId="77777777" w:rsidR="004D00F9" w:rsidRPr="004D00F9" w:rsidRDefault="004D00F9" w:rsidP="004D00F9">
      <w:pPr>
        <w:pStyle w:val="FootnoteText"/>
        <w:tabs>
          <w:tab w:val="left" w:pos="567"/>
        </w:tabs>
        <w:ind w:left="284"/>
        <w:rPr>
          <w:rFonts w:eastAsia="Malgun Gothic"/>
          <w:i/>
          <w:iCs/>
          <w:lang w:val="fr-CH" w:eastAsia="ko-KR"/>
        </w:rPr>
      </w:pPr>
      <w:r w:rsidRPr="004D00F9">
        <w:rPr>
          <w:i/>
          <w:iCs/>
          <w:lang w:val="fr-CH"/>
        </w:rPr>
        <w:t>i)</w:t>
      </w:r>
      <w:r w:rsidRPr="004D00F9">
        <w:rPr>
          <w:i/>
          <w:iCs/>
          <w:lang w:val="fr-CH"/>
        </w:rPr>
        <w:tab/>
        <w:t xml:space="preserve">systèmes à satellites assortis d'un (ou de plusieurs) ensemble(s) de caractéristiques orbitales et d'une (ou de plusieurs) valeur(s) d'inclinaison, pour lesquels toutes les assignations de fréquence seront </w:t>
      </w:r>
      <w:r w:rsidRPr="004D00F9">
        <w:rPr>
          <w:i/>
          <w:iCs/>
          <w:color w:val="000000"/>
          <w:lang w:val="fr-CH"/>
        </w:rPr>
        <w:t xml:space="preserve">utilisées </w:t>
      </w:r>
      <w:proofErr w:type="gramStart"/>
      <w:r w:rsidRPr="004D00F9">
        <w:rPr>
          <w:i/>
          <w:iCs/>
          <w:color w:val="000000"/>
          <w:lang w:val="fr-CH"/>
        </w:rPr>
        <w:t>simultanément</w:t>
      </w:r>
      <w:r w:rsidRPr="004D00F9">
        <w:rPr>
          <w:i/>
          <w:iCs/>
          <w:lang w:val="fr-CH" w:eastAsia="zh-CN"/>
        </w:rPr>
        <w:t>;</w:t>
      </w:r>
      <w:proofErr w:type="gramEnd"/>
      <w:r w:rsidRPr="004D00F9">
        <w:rPr>
          <w:i/>
          <w:iCs/>
          <w:lang w:val="fr-CH" w:eastAsia="zh-CN"/>
        </w:rPr>
        <w:t xml:space="preserve"> et</w:t>
      </w:r>
    </w:p>
    <w:p w14:paraId="0B14A0D7" w14:textId="77777777" w:rsidR="004D00F9" w:rsidRPr="004D00F9" w:rsidRDefault="004D00F9" w:rsidP="00F62C40">
      <w:pPr>
        <w:pStyle w:val="FootnoteText"/>
        <w:tabs>
          <w:tab w:val="left" w:pos="567"/>
        </w:tabs>
        <w:ind w:left="284"/>
        <w:rPr>
          <w:lang w:val="fr-CH"/>
        </w:rPr>
      </w:pPr>
      <w:r w:rsidRPr="004D00F9">
        <w:rPr>
          <w:i/>
          <w:iCs/>
          <w:lang w:val="fr-CH" w:eastAsia="zh-CN"/>
        </w:rPr>
        <w:t>ii)</w:t>
      </w:r>
      <w:r w:rsidRPr="004D00F9">
        <w:rPr>
          <w:i/>
          <w:iCs/>
          <w:lang w:val="fr-CH" w:eastAsia="zh-CN"/>
        </w:rPr>
        <w:tab/>
      </w:r>
      <w:r w:rsidRPr="004D00F9">
        <w:rPr>
          <w:i/>
          <w:iCs/>
          <w:lang w:val="fr-CH"/>
        </w:rPr>
        <w:t xml:space="preserve">systèmes à satellites </w:t>
      </w:r>
      <w:r w:rsidRPr="004D00F9">
        <w:rPr>
          <w:rFonts w:eastAsia="Malgun Gothic"/>
          <w:i/>
          <w:iCs/>
          <w:lang w:val="fr-CH" w:eastAsia="ko-KR"/>
        </w:rPr>
        <w:t>assortis</w:t>
      </w:r>
      <w:r w:rsidRPr="004D00F9">
        <w:rPr>
          <w:i/>
          <w:iCs/>
          <w:lang w:val="fr-CH"/>
        </w:rPr>
        <w:t xml:space="preserve"> de plusieurs ensembles de caractéristiques orbitales et de valeurs d'inclinaison, pour lesquels il sera toutefois clairement indiqué que les différents sous-ensembles de caractéristiques orbitales s'excluront mutuellement; autrement dit, les assignations de fréquence du système à satellites seront utilisées avec l'un des sous</w:t>
      </w:r>
      <w:r w:rsidRPr="004D00F9">
        <w:rPr>
          <w:i/>
          <w:iCs/>
          <w:lang w:val="fr-CH"/>
        </w:rPr>
        <w:noBreakHyphen/>
        <w:t xml:space="preserve">ensembles de paramètre orbitaux </w:t>
      </w:r>
      <w:r w:rsidRPr="004D00F9">
        <w:rPr>
          <w:i/>
          <w:iCs/>
          <w:color w:val="000000"/>
          <w:lang w:val="fr-CH"/>
        </w:rPr>
        <w:t>qui sera déterminé au plus tard au stade de la notification et de l'inscription du système à satellites</w:t>
      </w:r>
      <w:r w:rsidRPr="004D00F9">
        <w:rPr>
          <w:rFonts w:eastAsia="Malgun Gothic"/>
          <w:i/>
          <w:iCs/>
          <w:lang w:val="fr-CH" w:eastAsia="ko-KR"/>
        </w:rPr>
        <w:t>.</w:t>
      </w:r>
      <w:r w:rsidRPr="004D00F9">
        <w:rPr>
          <w:i/>
          <w:iCs/>
          <w:color w:val="000000"/>
          <w:lang w:val="fr-CH"/>
        </w:rPr>
        <w:t>»</w:t>
      </w:r>
      <w:r w:rsidR="000B5077">
        <w:rPr>
          <w:i/>
          <w:iCs/>
          <w:color w:val="000000"/>
          <w:lang w:val="fr-CH"/>
        </w:rPr>
        <w:t> </w:t>
      </w:r>
    </w:p>
  </w:footnote>
  <w:footnote w:id="2">
    <w:p w14:paraId="00F057B6" w14:textId="77777777" w:rsidR="002F3BDA" w:rsidRPr="005E14CB" w:rsidRDefault="002F3BDA" w:rsidP="002F3BDA">
      <w:pPr>
        <w:pStyle w:val="FootnoteText"/>
        <w:rPr>
          <w:lang w:val="fr-CH"/>
        </w:rPr>
      </w:pPr>
      <w:r w:rsidRPr="005E14CB">
        <w:rPr>
          <w:rStyle w:val="FootnoteReference"/>
          <w:lang w:val="fr-CH"/>
        </w:rPr>
        <w:t>1</w:t>
      </w:r>
      <w:r w:rsidRPr="005E14CB">
        <w:rPr>
          <w:lang w:val="fr-CH"/>
        </w:rPr>
        <w:tab/>
        <w:t xml:space="preserve">À l'exception des commentaires soumis conformément aux § 4.1.7, 4.1.9, 4.1.10 de l'Article 4 des Appendices </w:t>
      </w:r>
      <w:r w:rsidRPr="005E14CB">
        <w:rPr>
          <w:b/>
          <w:bCs/>
          <w:lang w:val="fr-CH"/>
        </w:rPr>
        <w:t>30</w:t>
      </w:r>
      <w:r w:rsidRPr="005E14CB">
        <w:rPr>
          <w:lang w:val="fr-CH"/>
        </w:rPr>
        <w:t xml:space="preserve"> et </w:t>
      </w:r>
      <w:r w:rsidRPr="005E14CB">
        <w:rPr>
          <w:b/>
          <w:bCs/>
          <w:lang w:val="fr-CH"/>
        </w:rPr>
        <w:t>30A</w:t>
      </w:r>
      <w:r w:rsidRPr="005E14CB">
        <w:rPr>
          <w:lang w:val="fr-CH"/>
        </w:rPr>
        <w:t xml:space="preserve"> pour ce qui est des utilisations additionnelles au titre de l'Article 4 et de l'utilisation des bandes de garde au titre de l'Article 2A desdits Appendices dans la Région 1 et la Région 3.</w:t>
      </w:r>
    </w:p>
  </w:footnote>
  <w:footnote w:id="3">
    <w:p w14:paraId="70D0BA02" w14:textId="77777777" w:rsidR="00961995" w:rsidRDefault="00961995" w:rsidP="00F40EC9">
      <w:pPr>
        <w:pStyle w:val="FootnoteText"/>
        <w:rPr>
          <w:lang w:val="fr-CH"/>
        </w:rPr>
      </w:pPr>
      <w:r w:rsidRPr="00961995">
        <w:rPr>
          <w:rStyle w:val="FootnoteReference"/>
          <w:lang w:val="fr-CH"/>
        </w:rPr>
        <w:t>2</w:t>
      </w:r>
      <w:r>
        <w:rPr>
          <w:lang w:val="fr-CH"/>
        </w:rPr>
        <w:t xml:space="preserve"> </w:t>
      </w:r>
      <w:r>
        <w:rPr>
          <w:lang w:val="fr-CH"/>
        </w:rPr>
        <w:tab/>
        <w:t>Afin de les aider à respecter leurs obligations, le Bureau des radiocommunications informe les administrations par Lettre circulaire au début de chaque année, et selon qu'il conviendra, des congés et des périodes pendant lesquelles l'UIT peut être fermée.</w:t>
      </w:r>
    </w:p>
  </w:footnote>
  <w:footnote w:id="4">
    <w:p w14:paraId="127CCFCC" w14:textId="77777777" w:rsidR="00961995" w:rsidRDefault="00961995" w:rsidP="00F40EC9">
      <w:pPr>
        <w:pStyle w:val="FootnoteText"/>
        <w:rPr>
          <w:lang w:val="fr-CH"/>
        </w:rPr>
      </w:pPr>
      <w:r w:rsidRPr="00961995">
        <w:rPr>
          <w:rStyle w:val="FootnoteReference"/>
          <w:lang w:val="fr-CH"/>
        </w:rPr>
        <w:t>3</w:t>
      </w:r>
      <w:r>
        <w:rPr>
          <w:lang w:val="fr-CH"/>
        </w:rPr>
        <w:t xml:space="preserve"> </w:t>
      </w:r>
      <w:r>
        <w:rPr>
          <w:lang w:val="fr-CH"/>
        </w:rPr>
        <w:tab/>
        <w:t>Y compris les services de coursier, de messager et autres.</w:t>
      </w:r>
    </w:p>
  </w:footnote>
  <w:footnote w:id="5">
    <w:p w14:paraId="593C7C55" w14:textId="77777777" w:rsidR="00961995" w:rsidRDefault="00961995" w:rsidP="000031D4">
      <w:pPr>
        <w:pStyle w:val="FootnoteText"/>
        <w:rPr>
          <w:lang w:val="fr-CH"/>
        </w:rPr>
      </w:pPr>
      <w:r w:rsidRPr="00961995">
        <w:rPr>
          <w:rStyle w:val="FootnoteReference"/>
          <w:lang w:val="fr-CH"/>
        </w:rPr>
        <w:t>4</w:t>
      </w:r>
      <w:r>
        <w:rPr>
          <w:lang w:val="fr-CH"/>
        </w:rPr>
        <w:t xml:space="preserve"> </w:t>
      </w:r>
      <w:r>
        <w:rPr>
          <w:lang w:val="fr-CH"/>
        </w:rPr>
        <w:tab/>
        <w:t xml:space="preserve">Le Comité relève une incohérence entre les versions anglaise (et espagnole) et française du numéro </w:t>
      </w:r>
      <w:r w:rsidRPr="00A97D04">
        <w:rPr>
          <w:rStyle w:val="Artref0"/>
          <w:b/>
          <w:bCs/>
          <w:color w:val="000000"/>
          <w:lang w:val="fr-CH"/>
        </w:rPr>
        <w:t>11.28</w:t>
      </w:r>
      <w:r>
        <w:rPr>
          <w:lang w:val="fr-CH"/>
        </w:rPr>
        <w:t xml:space="preserve">. Dans la version anglaise, on </w:t>
      </w:r>
      <w:proofErr w:type="gramStart"/>
      <w:r>
        <w:rPr>
          <w:lang w:val="fr-CH"/>
        </w:rPr>
        <w:t>lit:</w:t>
      </w:r>
      <w:proofErr w:type="gramEnd"/>
      <w:r>
        <w:rPr>
          <w:lang w:val="fr-CH"/>
        </w:rPr>
        <w:t xml:space="preserve"> </w:t>
      </w:r>
      <w:r w:rsidRPr="00FD2A35">
        <w:rPr>
          <w:i/>
          <w:iCs/>
          <w:lang w:val="fr-CH"/>
        </w:rPr>
        <w:t>«</w:t>
      </w:r>
      <w:proofErr w:type="spellStart"/>
      <w:r w:rsidRPr="00FD2A35">
        <w:rPr>
          <w:i/>
          <w:iCs/>
          <w:lang w:val="fr-CH"/>
        </w:rPr>
        <w:t>it</w:t>
      </w:r>
      <w:proofErr w:type="spellEnd"/>
      <w:r w:rsidRPr="00FD2A35">
        <w:rPr>
          <w:i/>
          <w:iCs/>
          <w:lang w:val="fr-CH"/>
        </w:rPr>
        <w:t xml:space="preserve"> </w:t>
      </w:r>
      <w:proofErr w:type="spellStart"/>
      <w:r w:rsidRPr="00FD2A35">
        <w:rPr>
          <w:i/>
          <w:iCs/>
          <w:lang w:val="fr-CH"/>
        </w:rPr>
        <w:t>shall</w:t>
      </w:r>
      <w:proofErr w:type="spellEnd"/>
      <w:r w:rsidRPr="00FD2A35">
        <w:rPr>
          <w:i/>
          <w:iCs/>
          <w:lang w:val="fr-CH"/>
        </w:rPr>
        <w:t xml:space="preserve"> </w:t>
      </w:r>
      <w:proofErr w:type="spellStart"/>
      <w:r w:rsidRPr="00FD2A35">
        <w:rPr>
          <w:i/>
          <w:iCs/>
          <w:lang w:val="fr-CH"/>
        </w:rPr>
        <w:t>be</w:t>
      </w:r>
      <w:proofErr w:type="spellEnd"/>
      <w:r w:rsidRPr="00FD2A35">
        <w:rPr>
          <w:i/>
          <w:iCs/>
          <w:lang w:val="fr-CH"/>
        </w:rPr>
        <w:t xml:space="preserve"> </w:t>
      </w:r>
      <w:proofErr w:type="spellStart"/>
      <w:r w:rsidRPr="00FD2A35">
        <w:rPr>
          <w:i/>
          <w:iCs/>
          <w:lang w:val="fr-CH"/>
        </w:rPr>
        <w:t>examined</w:t>
      </w:r>
      <w:proofErr w:type="spellEnd"/>
      <w:r w:rsidRPr="00FD2A35">
        <w:rPr>
          <w:i/>
          <w:iCs/>
          <w:lang w:val="fr-CH"/>
        </w:rPr>
        <w:t xml:space="preserve"> in the date </w:t>
      </w:r>
      <w:proofErr w:type="spellStart"/>
      <w:r w:rsidRPr="00FD2A35">
        <w:rPr>
          <w:i/>
          <w:iCs/>
          <w:lang w:val="fr-CH"/>
        </w:rPr>
        <w:t>order</w:t>
      </w:r>
      <w:proofErr w:type="spellEnd"/>
      <w:r w:rsidRPr="00FD2A35">
        <w:rPr>
          <w:i/>
          <w:iCs/>
          <w:lang w:val="fr-CH"/>
        </w:rPr>
        <w:t xml:space="preserve"> of </w:t>
      </w:r>
      <w:proofErr w:type="spellStart"/>
      <w:r w:rsidRPr="00FD2A35">
        <w:rPr>
          <w:i/>
          <w:iCs/>
          <w:lang w:val="fr-CH"/>
        </w:rPr>
        <w:t>their</w:t>
      </w:r>
      <w:proofErr w:type="spellEnd"/>
      <w:r w:rsidRPr="00FD2A35">
        <w:rPr>
          <w:i/>
          <w:iCs/>
          <w:lang w:val="fr-CH"/>
        </w:rPr>
        <w:t xml:space="preserve"> </w:t>
      </w:r>
      <w:proofErr w:type="spellStart"/>
      <w:proofErr w:type="gramStart"/>
      <w:r w:rsidRPr="00FD2A35">
        <w:rPr>
          <w:i/>
          <w:iCs/>
          <w:lang w:val="fr-CH"/>
        </w:rPr>
        <w:t>receipt</w:t>
      </w:r>
      <w:proofErr w:type="spellEnd"/>
      <w:r w:rsidRPr="00FD2A35">
        <w:rPr>
          <w:i/>
          <w:iCs/>
          <w:lang w:val="fr-CH"/>
        </w:rPr>
        <w:t>»</w:t>
      </w:r>
      <w:proofErr w:type="gramEnd"/>
      <w:r>
        <w:rPr>
          <w:lang w:val="fr-CH"/>
        </w:rPr>
        <w:t xml:space="preserve"> (la version espagnole étant cohérente avec cette version), tandis que dans la version française, on </w:t>
      </w:r>
      <w:proofErr w:type="gramStart"/>
      <w:r>
        <w:rPr>
          <w:lang w:val="fr-CH"/>
        </w:rPr>
        <w:t xml:space="preserve">lit: </w:t>
      </w:r>
      <w:r w:rsidRPr="00FD2A35">
        <w:rPr>
          <w:i/>
          <w:iCs/>
          <w:lang w:val="fr-CH"/>
        </w:rPr>
        <w:t>«...</w:t>
      </w:r>
      <w:proofErr w:type="gramEnd"/>
      <w:r w:rsidRPr="00FD2A35">
        <w:rPr>
          <w:i/>
          <w:iCs/>
          <w:lang w:val="fr-CH"/>
        </w:rPr>
        <w:t xml:space="preserve"> il les examinera dans l'ordre où il les </w:t>
      </w:r>
      <w:proofErr w:type="gramStart"/>
      <w:r w:rsidRPr="00FD2A35">
        <w:rPr>
          <w:i/>
          <w:iCs/>
          <w:lang w:val="fr-CH"/>
        </w:rPr>
        <w:t>reçoit»</w:t>
      </w:r>
      <w:proofErr w:type="gramEnd"/>
      <w:r>
        <w:rPr>
          <w:lang w:val="fr-CH"/>
        </w:rPr>
        <w:t>. Il n'est pas fait mention de la</w:t>
      </w:r>
      <w:proofErr w:type="gramStart"/>
      <w:r>
        <w:rPr>
          <w:lang w:val="fr-CH"/>
        </w:rPr>
        <w:t xml:space="preserve"> </w:t>
      </w:r>
      <w:r w:rsidRPr="00FD2A35">
        <w:rPr>
          <w:i/>
          <w:iCs/>
          <w:lang w:val="fr-CH"/>
        </w:rPr>
        <w:t>«date</w:t>
      </w:r>
      <w:proofErr w:type="gramEnd"/>
      <w:r w:rsidRPr="00FD2A35">
        <w:rPr>
          <w:i/>
          <w:iCs/>
          <w:lang w:val="fr-CH"/>
        </w:rPr>
        <w:t>»</w:t>
      </w:r>
      <w:r>
        <w:rPr>
          <w:lang w:val="fr-CH"/>
        </w:rPr>
        <w:t xml:space="preserve"> dans la version française. La pratique actuelle de traitement dans l'ordre de réception continuera à s'appliquer jusqu'à ce que la question soit examinée à la prochaine CMR.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F6DCA" w14:paraId="4517E6CB"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1EF96C31" w14:textId="77777777" w:rsidR="00DF6DCA" w:rsidRDefault="00DF6DCA" w:rsidP="000A0350">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1B85E6D" w14:textId="77777777" w:rsidR="00DF6DCA" w:rsidRDefault="00DF6DCA" w:rsidP="000A0350">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790B7880" w14:textId="77777777" w:rsidR="00DF6DCA" w:rsidRDefault="00DF6DCA" w:rsidP="000A035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25D32">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1ABED6" w14:textId="19CABB65" w:rsidR="00DF6DCA" w:rsidRDefault="00DF6DCA" w:rsidP="000A0350">
          <w:pPr>
            <w:pStyle w:val="HeaderRegProc"/>
            <w:rPr>
              <w:lang w:val="fr-CH"/>
            </w:rPr>
          </w:pPr>
          <w:proofErr w:type="gramStart"/>
          <w:r>
            <w:rPr>
              <w:lang w:val="fr-CH"/>
            </w:rPr>
            <w:t>r</w:t>
          </w:r>
          <w:r w:rsidR="003E2C90">
            <w:rPr>
              <w:lang w:val="fr-CH"/>
            </w:rPr>
            <w:t>é</w:t>
          </w:r>
          <w:r>
            <w:rPr>
              <w:lang w:val="fr-CH"/>
            </w:rPr>
            <w:t>v</w:t>
          </w:r>
          <w:proofErr w:type="gramEnd"/>
          <w:r>
            <w:rPr>
              <w:lang w:val="fr-CH"/>
            </w:rPr>
            <w:t>.</w:t>
          </w:r>
          <w:r w:rsidR="002F3BDA">
            <w:rPr>
              <w:lang w:val="fr-CH"/>
            </w:rPr>
            <w:t xml:space="preserve"> </w:t>
          </w:r>
          <w:r w:rsidR="00714FD6">
            <w:t>-</w:t>
          </w:r>
        </w:p>
      </w:tc>
    </w:tr>
  </w:tbl>
  <w:p w14:paraId="40FDC56D" w14:textId="77777777" w:rsidR="00DF6DCA" w:rsidRDefault="00DF6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F6DCA" w14:paraId="5722B4B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3433E50" w14:textId="77777777" w:rsidR="00DF6DCA" w:rsidRDefault="00DF6DC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BA5734" w14:textId="77777777" w:rsidR="00DF6DCA" w:rsidRDefault="00DF6DCA">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38B0656B" w14:textId="77777777" w:rsidR="00DF6DCA" w:rsidRDefault="00DF6DC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25D32">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2F998E" w14:textId="21B53EF7" w:rsidR="00DF6DCA" w:rsidRDefault="00DF6DCA" w:rsidP="000A0350">
          <w:pPr>
            <w:pStyle w:val="HeaderRegProc"/>
            <w:rPr>
              <w:lang w:val="fr-CH"/>
            </w:rPr>
          </w:pPr>
          <w:proofErr w:type="gramStart"/>
          <w:r>
            <w:rPr>
              <w:lang w:val="fr-CH"/>
            </w:rPr>
            <w:t>rév</w:t>
          </w:r>
          <w:proofErr w:type="gramEnd"/>
          <w:r>
            <w:rPr>
              <w:lang w:val="fr-CH"/>
            </w:rPr>
            <w:t>.</w:t>
          </w:r>
          <w:r w:rsidR="002F3BDA">
            <w:rPr>
              <w:lang w:val="fr-CH"/>
            </w:rPr>
            <w:t xml:space="preserve"> </w:t>
          </w:r>
          <w:r w:rsidR="005E14CB">
            <w:rPr>
              <w:lang w:val="fr-CH"/>
            </w:rPr>
            <w:t>-</w:t>
          </w:r>
        </w:p>
      </w:tc>
    </w:tr>
  </w:tbl>
  <w:p w14:paraId="697B283E" w14:textId="77777777" w:rsidR="00DF6DCA" w:rsidRDefault="00DF6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F3BDA" w14:paraId="78078AC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F8CBE7" w14:textId="77777777" w:rsidR="002F3BDA" w:rsidRDefault="002F3BD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8B33BB3" w14:textId="77777777" w:rsidR="002F3BDA" w:rsidRDefault="002F3BDA">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3F06399D" w14:textId="77777777" w:rsidR="002F3BDA" w:rsidRDefault="002F3BD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DD11FA" w14:textId="24843F0A" w:rsidR="002F3BDA" w:rsidRDefault="002F3BDA" w:rsidP="000A0350">
          <w:pPr>
            <w:pStyle w:val="HeaderRegProc"/>
            <w:rPr>
              <w:lang w:val="fr-CH"/>
            </w:rPr>
          </w:pPr>
          <w:proofErr w:type="gramStart"/>
          <w:r>
            <w:rPr>
              <w:lang w:val="fr-CH"/>
            </w:rPr>
            <w:t>rév</w:t>
          </w:r>
          <w:proofErr w:type="gramEnd"/>
          <w:r>
            <w:rPr>
              <w:lang w:val="fr-CH"/>
            </w:rPr>
            <w:t>. -</w:t>
          </w:r>
        </w:p>
      </w:tc>
    </w:tr>
  </w:tbl>
  <w:p w14:paraId="54639795" w14:textId="77777777" w:rsidR="002F3BDA" w:rsidRDefault="002F3B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BBF11" w14:textId="77777777" w:rsidR="006C01A1" w:rsidRDefault="006C01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2E37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0EC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E47B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494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08B2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7464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9888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685E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246C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2A4714"/>
    <w:lvl w:ilvl="0">
      <w:start w:val="1"/>
      <w:numFmt w:val="bullet"/>
      <w:lvlText w:val=""/>
      <w:lvlJc w:val="left"/>
      <w:pPr>
        <w:tabs>
          <w:tab w:val="num" w:pos="360"/>
        </w:tabs>
        <w:ind w:left="360" w:hanging="360"/>
      </w:pPr>
      <w:rPr>
        <w:rFonts w:ascii="Symbol" w:hAnsi="Symbol" w:hint="default"/>
      </w:rPr>
    </w:lvl>
  </w:abstractNum>
  <w:num w:numId="1" w16cid:durableId="1952667124">
    <w:abstractNumId w:val="9"/>
  </w:num>
  <w:num w:numId="2" w16cid:durableId="770859990">
    <w:abstractNumId w:val="7"/>
  </w:num>
  <w:num w:numId="3" w16cid:durableId="1693920108">
    <w:abstractNumId w:val="6"/>
  </w:num>
  <w:num w:numId="4" w16cid:durableId="1349139155">
    <w:abstractNumId w:val="5"/>
  </w:num>
  <w:num w:numId="5" w16cid:durableId="1240479142">
    <w:abstractNumId w:val="4"/>
  </w:num>
  <w:num w:numId="6" w16cid:durableId="1177038635">
    <w:abstractNumId w:val="8"/>
  </w:num>
  <w:num w:numId="7" w16cid:durableId="1403872420">
    <w:abstractNumId w:val="3"/>
  </w:num>
  <w:num w:numId="8" w16cid:durableId="1721510858">
    <w:abstractNumId w:val="2"/>
  </w:num>
  <w:num w:numId="9" w16cid:durableId="1964730359">
    <w:abstractNumId w:val="1"/>
  </w:num>
  <w:num w:numId="10" w16cid:durableId="430470557">
    <w:abstractNumId w:val="0"/>
  </w:num>
  <w:num w:numId="11" w16cid:durableId="1525169976">
    <w:abstractNumId w:val="8"/>
  </w:num>
  <w:num w:numId="12" w16cid:durableId="1901676007">
    <w:abstractNumId w:val="3"/>
  </w:num>
  <w:num w:numId="13" w16cid:durableId="1461414192">
    <w:abstractNumId w:val="2"/>
  </w:num>
  <w:num w:numId="14" w16cid:durableId="1488127548">
    <w:abstractNumId w:val="1"/>
  </w:num>
  <w:num w:numId="15" w16cid:durableId="1572157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31D4"/>
    <w:rsid w:val="000031D4"/>
    <w:rsid w:val="00024217"/>
    <w:rsid w:val="0004262F"/>
    <w:rsid w:val="000A0350"/>
    <w:rsid w:val="000B23CB"/>
    <w:rsid w:val="000B5077"/>
    <w:rsid w:val="000C4618"/>
    <w:rsid w:val="000E0D42"/>
    <w:rsid w:val="0010766F"/>
    <w:rsid w:val="00110F70"/>
    <w:rsid w:val="00134021"/>
    <w:rsid w:val="00144D3C"/>
    <w:rsid w:val="00184329"/>
    <w:rsid w:val="001916C2"/>
    <w:rsid w:val="00194D33"/>
    <w:rsid w:val="002110D9"/>
    <w:rsid w:val="0023244B"/>
    <w:rsid w:val="00234B3A"/>
    <w:rsid w:val="00251521"/>
    <w:rsid w:val="002D64E7"/>
    <w:rsid w:val="002E67ED"/>
    <w:rsid w:val="002F3BDA"/>
    <w:rsid w:val="00357194"/>
    <w:rsid w:val="003744D7"/>
    <w:rsid w:val="00397B94"/>
    <w:rsid w:val="003E2C90"/>
    <w:rsid w:val="00410DB7"/>
    <w:rsid w:val="00495FCC"/>
    <w:rsid w:val="004A5CB2"/>
    <w:rsid w:val="004D00F9"/>
    <w:rsid w:val="00501BB3"/>
    <w:rsid w:val="00524301"/>
    <w:rsid w:val="005706C8"/>
    <w:rsid w:val="00581423"/>
    <w:rsid w:val="00591D71"/>
    <w:rsid w:val="005E14CB"/>
    <w:rsid w:val="00612254"/>
    <w:rsid w:val="0069743D"/>
    <w:rsid w:val="006C01A1"/>
    <w:rsid w:val="00714FD6"/>
    <w:rsid w:val="00725D32"/>
    <w:rsid w:val="007264D0"/>
    <w:rsid w:val="00742291"/>
    <w:rsid w:val="00793DA2"/>
    <w:rsid w:val="007A12A1"/>
    <w:rsid w:val="007A67D8"/>
    <w:rsid w:val="00834FA8"/>
    <w:rsid w:val="008A4E87"/>
    <w:rsid w:val="009443AB"/>
    <w:rsid w:val="00961995"/>
    <w:rsid w:val="00963257"/>
    <w:rsid w:val="009A1066"/>
    <w:rsid w:val="00A97D04"/>
    <w:rsid w:val="00AD0A27"/>
    <w:rsid w:val="00B23A2F"/>
    <w:rsid w:val="00CB32AF"/>
    <w:rsid w:val="00CB5764"/>
    <w:rsid w:val="00CD27AD"/>
    <w:rsid w:val="00D32F07"/>
    <w:rsid w:val="00DC2C31"/>
    <w:rsid w:val="00DF6DCA"/>
    <w:rsid w:val="00E45BA2"/>
    <w:rsid w:val="00EE7721"/>
    <w:rsid w:val="00F04488"/>
    <w:rsid w:val="00F40EC9"/>
    <w:rsid w:val="00F62C40"/>
    <w:rsid w:val="00F66269"/>
    <w:rsid w:val="00FD2A35"/>
    <w:rsid w:val="00FF13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1A70AB"/>
  <w15:docId w15:val="{D825CC7C-38BA-4406-ACA1-960AFA27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0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link w:val="Heading4Char"/>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link w:val="NoteChar"/>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Proposal">
    <w:name w:val="Proposal"/>
    <w:basedOn w:val="Normal"/>
    <w:next w:val="Normal"/>
    <w:rsid w:val="00F40EC9"/>
    <w:pPr>
      <w:keepNext/>
      <w:spacing w:before="240"/>
      <w:jc w:val="left"/>
    </w:pPr>
    <w:rPr>
      <w:rFonts w:hAnsi="Times New Roman Bold"/>
    </w:rPr>
  </w:style>
  <w:style w:type="character" w:customStyle="1" w:styleId="FootnoteTextChar">
    <w:name w:val="Footnote Text Char"/>
    <w:basedOn w:val="DefaultParagraphFont"/>
    <w:link w:val="FootnoteText"/>
    <w:rsid w:val="00F40EC9"/>
    <w:rPr>
      <w:lang w:val="en-GB" w:eastAsia="en-US"/>
    </w:rPr>
  </w:style>
  <w:style w:type="paragraph" w:customStyle="1" w:styleId="Reasons">
    <w:name w:val="Reasons"/>
    <w:basedOn w:val="Normal"/>
    <w:qFormat/>
    <w:rsid w:val="00F40EC9"/>
    <w:pPr>
      <w:tabs>
        <w:tab w:val="clear" w:pos="1871"/>
        <w:tab w:val="clear" w:pos="2268"/>
        <w:tab w:val="left" w:pos="1588"/>
        <w:tab w:val="left" w:pos="1985"/>
      </w:tabs>
      <w:spacing w:before="120"/>
      <w:jc w:val="left"/>
    </w:pPr>
  </w:style>
  <w:style w:type="character" w:styleId="Hyperlink">
    <w:name w:val="Hyperlink"/>
    <w:basedOn w:val="DefaultParagraphFont"/>
    <w:uiPriority w:val="99"/>
    <w:rsid w:val="00612254"/>
    <w:rPr>
      <w:color w:val="0000FF" w:themeColor="hyperlink"/>
      <w:u w:val="single"/>
    </w:rPr>
  </w:style>
  <w:style w:type="paragraph" w:styleId="EndnoteText">
    <w:name w:val="endnote text"/>
    <w:basedOn w:val="Normal"/>
    <w:link w:val="EndnoteTextChar"/>
    <w:semiHidden/>
    <w:unhideWhenUsed/>
    <w:rsid w:val="004D00F9"/>
    <w:pPr>
      <w:spacing w:before="0"/>
    </w:pPr>
    <w:rPr>
      <w:sz w:val="20"/>
    </w:rPr>
  </w:style>
  <w:style w:type="character" w:customStyle="1" w:styleId="EndnoteTextChar">
    <w:name w:val="Endnote Text Char"/>
    <w:basedOn w:val="DefaultParagraphFont"/>
    <w:link w:val="EndnoteText"/>
    <w:semiHidden/>
    <w:rsid w:val="004D00F9"/>
    <w:rPr>
      <w:lang w:val="en-GB" w:eastAsia="en-US"/>
    </w:rPr>
  </w:style>
  <w:style w:type="character" w:customStyle="1" w:styleId="enumlev1Char">
    <w:name w:val="enumlev1 Char"/>
    <w:basedOn w:val="DefaultParagraphFont"/>
    <w:link w:val="enumlev1"/>
    <w:rsid w:val="004D00F9"/>
    <w:rPr>
      <w:sz w:val="24"/>
      <w:lang w:val="en-GB" w:eastAsia="en-US"/>
    </w:rPr>
  </w:style>
  <w:style w:type="character" w:customStyle="1" w:styleId="Heading4Char">
    <w:name w:val="Heading 4 Char"/>
    <w:link w:val="Heading4"/>
    <w:rsid w:val="004D00F9"/>
    <w:rPr>
      <w:b/>
      <w:sz w:val="24"/>
      <w:lang w:val="en-GB" w:eastAsia="en-US"/>
    </w:rPr>
  </w:style>
  <w:style w:type="character" w:customStyle="1" w:styleId="NoteChar">
    <w:name w:val="Note Char"/>
    <w:link w:val="Note"/>
    <w:rsid w:val="004D00F9"/>
    <w:rPr>
      <w:lang w:val="en-GB" w:eastAsia="en-US"/>
    </w:rPr>
  </w:style>
  <w:style w:type="character" w:customStyle="1" w:styleId="CommentTextChar">
    <w:name w:val="Comment Text Char"/>
    <w:basedOn w:val="DefaultParagraphFont"/>
    <w:link w:val="CommentText"/>
    <w:semiHidden/>
    <w:rsid w:val="004D00F9"/>
    <w:rPr>
      <w:lang w:val="fr-FR" w:eastAsia="en-US"/>
    </w:rPr>
  </w:style>
  <w:style w:type="character" w:customStyle="1" w:styleId="HeaderChar">
    <w:name w:val="Header Char"/>
    <w:aliases w:val="encabezado Char"/>
    <w:basedOn w:val="DefaultParagraphFont"/>
    <w:link w:val="Header"/>
    <w:rsid w:val="000A035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ITU-R/eTerrestrial/Account/Log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R/go/wisfat/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7EB98-FAAD-49C6-BF70-7483E62E9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107</TotalTime>
  <Pages>8</Pages>
  <Words>2746</Words>
  <Characters>15656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08-A1-Recevabilite-f</vt:lpstr>
    </vt:vector>
  </TitlesOfParts>
  <Manager>CP--107223/DD</Manager>
  <Company>ITU</Company>
  <LinksUpToDate>false</LinksUpToDate>
  <CharactersWithSpaces>18366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Edition 2025</dc:title>
  <dc:subject>Recevabilité</dc:subject>
  <dc:creator/>
  <cp:keywords/>
  <dc:description/>
  <cp:lastModifiedBy>Gachet, Christelle</cp:lastModifiedBy>
  <cp:revision>47</cp:revision>
  <cp:lastPrinted>2009-02-19T09:52:00Z</cp:lastPrinted>
  <dcterms:created xsi:type="dcterms:W3CDTF">2012-08-08T15:06:00Z</dcterms:created>
  <dcterms:modified xsi:type="dcterms:W3CDTF">2026-01-13T14:10:00Z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