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0E644" w14:textId="77777777" w:rsidR="00F236D6" w:rsidRPr="00796EE1" w:rsidRDefault="00F236D6" w:rsidP="00796EE1">
      <w:pPr>
        <w:pStyle w:val="Heading1"/>
        <w:spacing w:before="300"/>
        <w:jc w:val="center"/>
      </w:pPr>
      <w:r w:rsidRPr="00796EE1">
        <w:t>Rules concerning</w:t>
      </w:r>
    </w:p>
    <w:p w14:paraId="7DDE8F19" w14:textId="77777777" w:rsidR="00F236D6" w:rsidRPr="00796EE1" w:rsidRDefault="00F236D6">
      <w:pPr>
        <w:pStyle w:val="Heading2"/>
        <w:jc w:val="center"/>
      </w:pPr>
      <w:r w:rsidRPr="00796EE1">
        <w:t>ARTICLE</w:t>
      </w:r>
      <w:r w:rsidR="00796EE1" w:rsidRPr="00796EE1">
        <w:t xml:space="preserve"> </w:t>
      </w:r>
      <w:r w:rsidRPr="00796EE1">
        <w:t xml:space="preserve"> </w:t>
      </w:r>
      <w:r w:rsidRPr="00796EE1">
        <w:rPr>
          <w:rStyle w:val="href2"/>
        </w:rPr>
        <w:t>23</w:t>
      </w:r>
      <w:r w:rsidRPr="00796EE1">
        <w:t xml:space="preserve"> of the RR</w:t>
      </w:r>
    </w:p>
    <w:p w14:paraId="5E24AE76" w14:textId="77777777" w:rsidR="00F236D6" w:rsidRPr="00796EE1" w:rsidRDefault="00F236D6" w:rsidP="00E751CD">
      <w:pPr>
        <w:pStyle w:val="Heading8"/>
        <w:tabs>
          <w:tab w:val="clear" w:pos="1134"/>
          <w:tab w:val="clear" w:pos="1871"/>
        </w:tabs>
        <w:spacing w:before="480"/>
        <w:ind w:right="7653"/>
      </w:pPr>
      <w:r w:rsidRPr="00796EE1">
        <w:t>23.13B</w:t>
      </w:r>
      <w:r w:rsidRPr="00796EE1">
        <w:br/>
        <w:t>and 23.13C</w:t>
      </w:r>
    </w:p>
    <w:p w14:paraId="4045D2CA" w14:textId="77777777" w:rsidR="00F236D6" w:rsidRPr="00796EE1" w:rsidRDefault="00F236D6">
      <w:r w:rsidRPr="00796EE1">
        <w:t>1</w:t>
      </w:r>
      <w:r w:rsidRPr="00796EE1">
        <w:tab/>
        <w:t xml:space="preserve">In case of a disagreement by an administration on the inclusion of its territory in the service area of a broadcasting-satellite service (except sound broadcasting) network, the Bureau shall modify the service area by excluding the territory of the objecting administration, and for submissions under Article 4 of Appendix </w:t>
      </w:r>
      <w:r w:rsidRPr="00796EE1">
        <w:rPr>
          <w:rStyle w:val="Appref"/>
          <w:b/>
          <w:bCs/>
          <w:color w:val="000000"/>
        </w:rPr>
        <w:t>30</w:t>
      </w:r>
      <w:r w:rsidRPr="00796EE1">
        <w:t xml:space="preserve"> the test points situated on that territory, from the service area of the proposed BSS space station. The exclusion of the territory of the objecting administrations from the service area shall be reflected in the Bureau’s Space Network System (SNS). In these cases, the reception of the emission of the BSS space station is not entitled to protection within the territory excluded from the service area.</w:t>
      </w:r>
    </w:p>
    <w:p w14:paraId="51B454C4" w14:textId="77777777" w:rsidR="00F236D6" w:rsidRPr="00796EE1" w:rsidRDefault="00F236D6">
      <w:r w:rsidRPr="00796EE1">
        <w:t>2</w:t>
      </w:r>
      <w:r w:rsidRPr="00796EE1">
        <w:tab/>
        <w:t xml:space="preserve">If, </w:t>
      </w:r>
      <w:proofErr w:type="gramStart"/>
      <w:r w:rsidRPr="00796EE1">
        <w:t>as a consequence of</w:t>
      </w:r>
      <w:proofErr w:type="gramEnd"/>
      <w:r w:rsidRPr="00796EE1">
        <w:t xml:space="preserve"> the above, the notifying administration requests the Bureau to move test points to ensure that the rest of the service area is not adversely affected, the Bureau shall implement the requested changes and update the Reference Situation of the subject network. Nevertheless, the Bureau does not need to review the coordination requirements of subsequent networks that have already been published </w:t>
      </w:r>
      <w:proofErr w:type="gramStart"/>
      <w:r w:rsidRPr="00796EE1">
        <w:t>as a result of</w:t>
      </w:r>
      <w:proofErr w:type="gramEnd"/>
      <w:r w:rsidRPr="00796EE1">
        <w:t xml:space="preserve"> the above-mentioned update.</w:t>
      </w:r>
    </w:p>
    <w:p w14:paraId="0E24C4B0" w14:textId="77777777" w:rsidR="00E751CD" w:rsidRPr="00E751CD" w:rsidRDefault="00E751CD" w:rsidP="00E751CD">
      <w:r w:rsidRPr="00E751CD">
        <w:rPr>
          <w:b/>
          <w:bCs/>
        </w:rPr>
        <w:t>Note</w:t>
      </w:r>
      <w:r w:rsidRPr="005928EB">
        <w:t>:</w:t>
      </w:r>
      <w:r w:rsidRPr="00E751CD">
        <w:t xml:space="preserve"> WRC-15 took the decision related to the </w:t>
      </w:r>
      <w:proofErr w:type="spellStart"/>
      <w:r w:rsidRPr="00E751CD">
        <w:t>RoP</w:t>
      </w:r>
      <w:proofErr w:type="spellEnd"/>
      <w:r w:rsidRPr="00E751CD">
        <w:t xml:space="preserve"> on Nos. </w:t>
      </w:r>
      <w:r w:rsidRPr="00E751CD">
        <w:rPr>
          <w:b/>
          <w:bCs/>
        </w:rPr>
        <w:t>23.13B</w:t>
      </w:r>
      <w:r w:rsidRPr="00E751CD">
        <w:t xml:space="preserve"> and </w:t>
      </w:r>
      <w:r w:rsidRPr="00E751CD">
        <w:rPr>
          <w:b/>
          <w:bCs/>
        </w:rPr>
        <w:t>23.13C</w:t>
      </w:r>
      <w:r w:rsidRPr="00E751CD">
        <w:t xml:space="preserve"> during the 8</w:t>
      </w:r>
      <w:r w:rsidRPr="00E751CD">
        <w:rPr>
          <w:vertAlign w:val="superscript"/>
        </w:rPr>
        <w:t>th</w:t>
      </w:r>
      <w:r w:rsidRPr="00E751CD">
        <w:t xml:space="preserve"> Plenary, Par. 1.39 to 1.42 of Doc. CM15/505, approval of Doc. CMR15/416 in relation to Section 3.2.4.2 of Doc. 4 (Add2) (Rev1), as follows:</w:t>
      </w:r>
    </w:p>
    <w:p w14:paraId="339A537A" w14:textId="77777777" w:rsidR="00E751CD" w:rsidRPr="00E751CD" w:rsidRDefault="00E751CD" w:rsidP="00E751CD">
      <w:pPr>
        <w:rPr>
          <w:i/>
          <w:iCs/>
        </w:rPr>
      </w:pPr>
      <w:r w:rsidRPr="00E751CD">
        <w:rPr>
          <w:i/>
          <w:iCs/>
        </w:rPr>
        <w:t>“According to No.</w:t>
      </w:r>
      <w:r w:rsidR="003A35E7">
        <w:rPr>
          <w:i/>
          <w:iCs/>
        </w:rPr>
        <w:t xml:space="preserve"> </w:t>
      </w:r>
      <w:r w:rsidRPr="003A35E7">
        <w:rPr>
          <w:b/>
          <w:bCs/>
          <w:i/>
          <w:iCs/>
        </w:rPr>
        <w:t>23.13B</w:t>
      </w:r>
      <w:r w:rsidRPr="00E751CD">
        <w:rPr>
          <w:i/>
          <w:iCs/>
        </w:rPr>
        <w:t xml:space="preserve"> of the Radio Regulations, if an administration, within the four-month period following the publication of a special section for a broadcasting-satellite service (BSS) network submitted under Appendix </w:t>
      </w:r>
      <w:r w:rsidRPr="00E751CD">
        <w:rPr>
          <w:b/>
          <w:bCs/>
          <w:i/>
          <w:iCs/>
        </w:rPr>
        <w:t>30</w:t>
      </w:r>
      <w:r w:rsidRPr="00E751CD">
        <w:rPr>
          <w:i/>
          <w:iCs/>
        </w:rPr>
        <w:t>, informs the Bureau that all technical means have not been used to reduce the radiation over its territory, the Bureau shall draw the attention of the responsible administration to the comment received.</w:t>
      </w:r>
    </w:p>
    <w:p w14:paraId="42814A5C" w14:textId="77777777" w:rsidR="005928EB" w:rsidRDefault="005928EB">
      <w:pPr>
        <w:tabs>
          <w:tab w:val="clear" w:pos="1134"/>
          <w:tab w:val="clear" w:pos="1871"/>
          <w:tab w:val="clear" w:pos="2268"/>
        </w:tabs>
        <w:overflowPunct/>
        <w:autoSpaceDE/>
        <w:autoSpaceDN/>
        <w:adjustRightInd/>
        <w:spacing w:before="0"/>
        <w:jc w:val="left"/>
        <w:textAlignment w:val="auto"/>
        <w:rPr>
          <w:i/>
          <w:iCs/>
        </w:rPr>
      </w:pPr>
      <w:r>
        <w:rPr>
          <w:i/>
          <w:iCs/>
        </w:rPr>
        <w:br w:type="page"/>
      </w:r>
    </w:p>
    <w:p w14:paraId="750E797F" w14:textId="77777777" w:rsidR="00E751CD" w:rsidRPr="00E751CD" w:rsidRDefault="00E751CD" w:rsidP="00E751CD">
      <w:pPr>
        <w:rPr>
          <w:i/>
          <w:iCs/>
        </w:rPr>
      </w:pPr>
      <w:r w:rsidRPr="00E751CD">
        <w:rPr>
          <w:i/>
          <w:iCs/>
        </w:rPr>
        <w:lastRenderedPageBreak/>
        <w:t xml:space="preserve">Although there is no time-limit for the Bureau to </w:t>
      </w:r>
      <w:proofErr w:type="gramStart"/>
      <w:r w:rsidRPr="00E751CD">
        <w:rPr>
          <w:i/>
          <w:iCs/>
        </w:rPr>
        <w:t>take action</w:t>
      </w:r>
      <w:proofErr w:type="gramEnd"/>
      <w:r w:rsidRPr="00E751CD">
        <w:rPr>
          <w:i/>
          <w:iCs/>
        </w:rPr>
        <w:t xml:space="preserve">, the Bureau has so far sent a telefax immediately to the objecting and the responsible administrations when the comment is received, requesting both administrations to make every effort possible to resolve the issue. Due to the ever-increasing number of comments received under No. </w:t>
      </w:r>
      <w:r w:rsidRPr="00E751CD">
        <w:rPr>
          <w:b/>
          <w:bCs/>
          <w:i/>
          <w:iCs/>
        </w:rPr>
        <w:t>23.13B</w:t>
      </w:r>
      <w:r w:rsidRPr="00E751CD">
        <w:rPr>
          <w:i/>
          <w:iCs/>
        </w:rPr>
        <w:t>, the current approach is affecting the workload for the Bureau.</w:t>
      </w:r>
    </w:p>
    <w:p w14:paraId="4757E151" w14:textId="77777777" w:rsidR="00E751CD" w:rsidRPr="00E751CD" w:rsidRDefault="00E751CD" w:rsidP="005928EB">
      <w:pPr>
        <w:rPr>
          <w:i/>
          <w:iCs/>
        </w:rPr>
      </w:pPr>
      <w:r w:rsidRPr="00E751CD">
        <w:rPr>
          <w:i/>
          <w:iCs/>
        </w:rPr>
        <w:t xml:space="preserve">In order to perform this task in a more efficient manner and optimize the resources of the Bureau, the Bureau shall send a multi-countries communication to all those administrations who have made comments under No. </w:t>
      </w:r>
      <w:r w:rsidRPr="00E751CD">
        <w:rPr>
          <w:b/>
          <w:bCs/>
          <w:i/>
          <w:iCs/>
        </w:rPr>
        <w:t>23.13B</w:t>
      </w:r>
      <w:r w:rsidRPr="00E751CD">
        <w:rPr>
          <w:i/>
          <w:iCs/>
        </w:rPr>
        <w:t xml:space="preserve">, and to the responsible administration for the satellite network in the broadcasting-satellite service at the expiry date of the four-month regulatory period for comments on the BSS satellite network submitted under </w:t>
      </w:r>
      <w:r w:rsidR="00904531">
        <w:rPr>
          <w:i/>
          <w:iCs/>
        </w:rPr>
        <w:br/>
      </w:r>
      <w:r w:rsidRPr="00E751CD">
        <w:rPr>
          <w:i/>
          <w:iCs/>
        </w:rPr>
        <w:t xml:space="preserve">Appendix </w:t>
      </w:r>
      <w:r w:rsidRPr="00E751CD">
        <w:rPr>
          <w:b/>
          <w:bCs/>
          <w:i/>
          <w:iCs/>
        </w:rPr>
        <w:t>30</w:t>
      </w:r>
      <w:r w:rsidRPr="00E751CD">
        <w:rPr>
          <w:i/>
          <w:iCs/>
        </w:rPr>
        <w:t>.”</w:t>
      </w:r>
    </w:p>
    <w:p w14:paraId="116BB4B9" w14:textId="77777777" w:rsidR="00F236D6" w:rsidRPr="00796EE1" w:rsidRDefault="00F236D6" w:rsidP="00E751CD">
      <w:pPr>
        <w:jc w:val="center"/>
      </w:pPr>
      <w:r w:rsidRPr="00796EE1">
        <w:t>____________________</w:t>
      </w:r>
    </w:p>
    <w:p w14:paraId="6C00DDF1" w14:textId="77777777" w:rsidR="00F236D6" w:rsidRDefault="00F236D6" w:rsidP="00796EE1"/>
    <w:p w14:paraId="784F645A" w14:textId="77777777" w:rsidR="005928EB" w:rsidRDefault="005928EB" w:rsidP="00796EE1"/>
    <w:p w14:paraId="18C9D000" w14:textId="77777777" w:rsidR="005928EB" w:rsidRDefault="005928EB" w:rsidP="00796EE1"/>
    <w:p w14:paraId="113D5ADB" w14:textId="77777777" w:rsidR="005928EB" w:rsidRDefault="005928EB" w:rsidP="00796EE1"/>
    <w:p w14:paraId="79D348A4" w14:textId="77777777" w:rsidR="005928EB" w:rsidRDefault="005928EB" w:rsidP="00796EE1"/>
    <w:p w14:paraId="3996A78D" w14:textId="77777777" w:rsidR="005928EB" w:rsidRDefault="005928EB" w:rsidP="00796EE1"/>
    <w:p w14:paraId="63A69C52" w14:textId="77777777" w:rsidR="005928EB" w:rsidRDefault="005928EB" w:rsidP="00796EE1"/>
    <w:p w14:paraId="09C7D64D" w14:textId="77777777" w:rsidR="005928EB" w:rsidRDefault="005928EB" w:rsidP="00796EE1"/>
    <w:p w14:paraId="5274F9A6" w14:textId="77777777" w:rsidR="005928EB" w:rsidRDefault="005928EB" w:rsidP="00796EE1"/>
    <w:p w14:paraId="6C9A3F8D" w14:textId="77777777" w:rsidR="005928EB" w:rsidRDefault="005928EB" w:rsidP="00796EE1"/>
    <w:p w14:paraId="7484F3CA" w14:textId="77777777" w:rsidR="005928EB" w:rsidRDefault="005928EB" w:rsidP="00796EE1"/>
    <w:p w14:paraId="2B89780E" w14:textId="77777777" w:rsidR="005928EB" w:rsidRDefault="005928EB" w:rsidP="00796EE1"/>
    <w:p w14:paraId="53CF8BAC" w14:textId="77777777" w:rsidR="005928EB" w:rsidRPr="00796EE1" w:rsidRDefault="005928EB" w:rsidP="00796EE1">
      <w:pPr>
        <w:sectPr w:rsidR="005928EB" w:rsidRPr="00796EE1">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14:paraId="5C2E367A" w14:textId="77777777" w:rsidR="00F236D6" w:rsidRPr="00796EE1" w:rsidRDefault="00F236D6" w:rsidP="00796EE1"/>
    <w:sectPr w:rsidR="00F236D6" w:rsidRPr="00796EE1">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B177C" w14:textId="77777777" w:rsidR="005C64E8" w:rsidRDefault="005C64E8">
      <w:r>
        <w:separator/>
      </w:r>
    </w:p>
  </w:endnote>
  <w:endnote w:type="continuationSeparator" w:id="0">
    <w:p w14:paraId="3B4364F7" w14:textId="77777777" w:rsidR="005C64E8" w:rsidRDefault="005C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CBCDC" w14:textId="77777777" w:rsidR="005C64E8" w:rsidRDefault="005C64E8">
      <w:r>
        <w:rPr>
          <w:b/>
        </w:rPr>
        <w:t>_______________</w:t>
      </w:r>
    </w:p>
    <w:p w14:paraId="5C163C41" w14:textId="77777777" w:rsidR="005C64E8" w:rsidRDefault="005C64E8"/>
  </w:footnote>
  <w:footnote w:type="continuationSeparator" w:id="0">
    <w:p w14:paraId="4C9FFB38" w14:textId="77777777" w:rsidR="005C64E8" w:rsidRDefault="005C6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8EB" w14:paraId="627C339C" w14:textId="77777777" w:rsidTr="005928EB">
      <w:trPr>
        <w:cantSplit/>
      </w:trPr>
      <w:tc>
        <w:tcPr>
          <w:tcW w:w="1701" w:type="dxa"/>
          <w:tcBorders>
            <w:top w:val="single" w:sz="6" w:space="0" w:color="auto"/>
            <w:left w:val="single" w:sz="6" w:space="0" w:color="auto"/>
            <w:bottom w:val="single" w:sz="6" w:space="0" w:color="auto"/>
            <w:right w:val="single" w:sz="6" w:space="0" w:color="auto"/>
          </w:tcBorders>
        </w:tcPr>
        <w:p w14:paraId="48ABB5A0" w14:textId="77777777" w:rsidR="005928EB" w:rsidRDefault="005928EB" w:rsidP="005928EB">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E6385FA" w14:textId="432BE5AE" w:rsidR="005928EB" w:rsidRDefault="00CC76A9" w:rsidP="005928EB">
          <w:pPr>
            <w:pStyle w:val="HeaderRegProc"/>
            <w:rPr>
              <w:lang w:val="en-US"/>
            </w:rPr>
          </w:pPr>
          <w:fldSimple w:instr=" DOCPROPERTY &quot;Header&quot; \* MERGEFORMAT ">
            <w:r w:rsidRPr="00CC76A9">
              <w:rPr>
                <w:lang w:val="en-US"/>
              </w:rPr>
              <w:t>AR</w:t>
            </w:r>
          </w:fldSimple>
          <w:r w:rsidR="005928EB" w:rsidRPr="005928EB">
            <w:fldChar w:fldCharType="begin"/>
          </w:r>
          <w:r w:rsidR="005928EB" w:rsidRPr="005928EB">
            <w:rPr>
              <w:lang w:val="en-US"/>
            </w:rPr>
            <w:instrText>styleref href2</w:instrText>
          </w:r>
          <w:r w:rsidR="005928EB" w:rsidRPr="005928EB">
            <w:fldChar w:fldCharType="separate"/>
          </w:r>
          <w:r w:rsidR="005354DC">
            <w:rPr>
              <w:noProof/>
              <w:lang w:val="en-US"/>
            </w:rPr>
            <w:t>23</w:t>
          </w:r>
          <w:r w:rsidR="005928EB"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14:paraId="4B17B344" w14:textId="77777777" w:rsidR="005928EB" w:rsidRDefault="005928EB" w:rsidP="005928E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4742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4523D3" w14:textId="560C2485" w:rsidR="005928EB" w:rsidRDefault="005928EB" w:rsidP="005928EB">
          <w:pPr>
            <w:pStyle w:val="HeaderRegProc"/>
            <w:rPr>
              <w:lang w:val="fr-CH"/>
            </w:rPr>
          </w:pPr>
          <w:proofErr w:type="spellStart"/>
          <w:proofErr w:type="gramStart"/>
          <w:r>
            <w:rPr>
              <w:lang w:val="fr-CH"/>
            </w:rPr>
            <w:t>rev</w:t>
          </w:r>
          <w:proofErr w:type="spellEnd"/>
          <w:proofErr w:type="gramEnd"/>
          <w:r>
            <w:rPr>
              <w:lang w:val="fr-CH"/>
            </w:rPr>
            <w:t>.</w:t>
          </w:r>
          <w:r w:rsidR="00A77D95">
            <w:rPr>
              <w:lang w:val="fr-CH"/>
            </w:rPr>
            <w:t xml:space="preserve"> </w:t>
          </w:r>
          <w:r>
            <w:t>-</w:t>
          </w:r>
        </w:p>
      </w:tc>
    </w:tr>
  </w:tbl>
  <w:p w14:paraId="51D4DF55" w14:textId="77777777" w:rsidR="005928EB" w:rsidRDefault="00592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236D6" w14:paraId="51726BB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9F3D438" w14:textId="77777777" w:rsidR="00F236D6" w:rsidRDefault="00F236D6">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A210BEF" w14:textId="49BD30CA" w:rsidR="00F236D6" w:rsidRDefault="00CC76A9">
          <w:pPr>
            <w:pStyle w:val="HeaderRegProc"/>
            <w:rPr>
              <w:lang w:val="en-US"/>
            </w:rPr>
          </w:pPr>
          <w:fldSimple w:instr=" DOCPROPERTY &quot;Header&quot; \* MERGEFORMAT ">
            <w:r w:rsidRPr="00CC76A9">
              <w:rPr>
                <w:lang w:val="en-US"/>
              </w:rPr>
              <w:t>AR</w:t>
            </w:r>
          </w:fldSimple>
          <w:r w:rsidR="00F236D6" w:rsidRPr="005928EB">
            <w:fldChar w:fldCharType="begin"/>
          </w:r>
          <w:r w:rsidR="00F236D6" w:rsidRPr="005928EB">
            <w:rPr>
              <w:lang w:val="en-US"/>
            </w:rPr>
            <w:instrText>styleref href2</w:instrText>
          </w:r>
          <w:r w:rsidR="00F236D6" w:rsidRPr="005928EB">
            <w:fldChar w:fldCharType="separate"/>
          </w:r>
          <w:r w:rsidR="005354DC">
            <w:rPr>
              <w:noProof/>
              <w:lang w:val="en-US"/>
            </w:rPr>
            <w:t>23</w:t>
          </w:r>
          <w:r w:rsidR="00F236D6"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14:paraId="10D3B462" w14:textId="77777777" w:rsidR="00F236D6" w:rsidRDefault="00F236D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4742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BBBDF0" w14:textId="7E3A41D4" w:rsidR="00F236D6" w:rsidRDefault="00F236D6" w:rsidP="00E751CD">
          <w:pPr>
            <w:pStyle w:val="HeaderRegProc"/>
            <w:rPr>
              <w:lang w:val="fr-CH"/>
            </w:rPr>
          </w:pPr>
          <w:proofErr w:type="spellStart"/>
          <w:proofErr w:type="gramStart"/>
          <w:r>
            <w:rPr>
              <w:lang w:val="fr-CH"/>
            </w:rPr>
            <w:t>rev</w:t>
          </w:r>
          <w:proofErr w:type="spellEnd"/>
          <w:proofErr w:type="gramEnd"/>
          <w:r>
            <w:rPr>
              <w:lang w:val="fr-CH"/>
            </w:rPr>
            <w:t>.</w:t>
          </w:r>
          <w:r w:rsidR="00A77D95">
            <w:rPr>
              <w:lang w:val="fr-CH"/>
            </w:rPr>
            <w:t xml:space="preserve"> </w:t>
          </w:r>
          <w:r w:rsidR="005928EB">
            <w:t>-</w:t>
          </w:r>
        </w:p>
      </w:tc>
    </w:tr>
  </w:tbl>
  <w:p w14:paraId="2D9B28EB" w14:textId="77777777" w:rsidR="00F236D6" w:rsidRDefault="00F23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3F02" w14:textId="77777777" w:rsidR="00F236D6" w:rsidRDefault="00F236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36D6"/>
    <w:rsid w:val="0003529D"/>
    <w:rsid w:val="00134FEF"/>
    <w:rsid w:val="002A4315"/>
    <w:rsid w:val="003A35E7"/>
    <w:rsid w:val="003D6283"/>
    <w:rsid w:val="005354DC"/>
    <w:rsid w:val="005928EB"/>
    <w:rsid w:val="005C64E8"/>
    <w:rsid w:val="00796EE1"/>
    <w:rsid w:val="00904531"/>
    <w:rsid w:val="009F7017"/>
    <w:rsid w:val="00A77D95"/>
    <w:rsid w:val="00C47425"/>
    <w:rsid w:val="00CC76A9"/>
    <w:rsid w:val="00D7338D"/>
    <w:rsid w:val="00E751CD"/>
    <w:rsid w:val="00F236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A54AA"/>
  <w15:docId w15:val="{275DC77D-CED2-47FD-9368-4D0FFA89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15</TotalTime>
  <Pages>3</Pages>
  <Words>390</Words>
  <Characters>2429</Characters>
  <Application>Microsoft Office Word</Application>
  <DocSecurity>0</DocSecurity>
  <Lines>57</Lines>
  <Paragraphs>33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23</dc:subject>
  <dc:creator/>
  <cp:keywords/>
  <dc:description/>
  <cp:lastModifiedBy>Gachet, Christelle</cp:lastModifiedBy>
  <cp:revision>14</cp:revision>
  <cp:lastPrinted>2020-12-15T07:57:00Z</cp:lastPrinted>
  <dcterms:created xsi:type="dcterms:W3CDTF">2012-08-08T06:50:00Z</dcterms:created>
  <dcterms:modified xsi:type="dcterms:W3CDTF">2025-11-18T09:17:00Z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