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3CEE4AA" w14:textId="1A8264F8" w:rsidR="00A979CA" w:rsidRPr="00550CC7" w:rsidRDefault="00A979CA">
      <w:pPr>
        <w:pStyle w:val="Heading8"/>
        <w:rPr>
          <w:color w:val="000000"/>
        </w:rPr>
      </w:pPr>
      <w:r w:rsidRPr="00550CC7">
        <w:rPr>
          <w:rStyle w:val="href2"/>
          <w:color w:val="000000"/>
        </w:rPr>
        <w:t>11</w:t>
      </w:r>
      <w:r w:rsidRPr="00550CC7">
        <w:rPr>
          <w:color w:val="000000"/>
        </w:rPr>
        <w:t>.13</w:t>
      </w:r>
      <w:r w:rsidR="00867BF3">
        <w:rPr>
          <w:color w:val="000000"/>
        </w:rPr>
        <w:tab/>
      </w:r>
      <w:r w:rsidR="00867BF3">
        <w:rPr>
          <w:color w:val="000000"/>
        </w:rPr>
        <w:tab/>
      </w:r>
    </w:p>
    <w:p w14:paraId="03271744" w14:textId="3E5DE108" w:rsidR="00A979CA" w:rsidRPr="00F334E7" w:rsidRDefault="00A979CA" w:rsidP="00187FF2">
      <w:pPr>
        <w:pStyle w:val="BodyText"/>
        <w:tabs>
          <w:tab w:val="clear" w:pos="6663"/>
        </w:tabs>
        <w:rPr>
          <w:rFonts w:asciiTheme="majorBidi" w:hAnsiTheme="majorBidi" w:cstheme="majorBidi"/>
          <w:lang w:val="en-GB"/>
        </w:rPr>
      </w:pPr>
      <w:r w:rsidRPr="00550CC7">
        <w:rPr>
          <w:lang w:val="en-GB"/>
        </w:rPr>
        <w:t>1</w:t>
      </w:r>
      <w:r w:rsidRPr="00550CC7">
        <w:rPr>
          <w:lang w:val="en-GB"/>
        </w:rPr>
        <w:tab/>
        <w:t xml:space="preserve">This provision stipulates that no notification shall be made of the frequencies that are prescribed for common use by stations of a given service. According to this provision the Bureau established a list of the frequencies that </w:t>
      </w:r>
      <w:proofErr w:type="gramStart"/>
      <w:r w:rsidRPr="00550CC7">
        <w:rPr>
          <w:lang w:val="en-GB"/>
        </w:rPr>
        <w:t>enter into</w:t>
      </w:r>
      <w:proofErr w:type="gramEnd"/>
      <w:r w:rsidRPr="00550CC7">
        <w:rPr>
          <w:lang w:val="en-GB"/>
        </w:rPr>
        <w:t xml:space="preserve"> this category. This list is regularly updated and published in the </w:t>
      </w:r>
      <w:r w:rsidRPr="00F334E7">
        <w:rPr>
          <w:rFonts w:asciiTheme="majorBidi" w:hAnsiTheme="majorBidi" w:cstheme="majorBidi"/>
          <w:lang w:val="en-GB"/>
        </w:rPr>
        <w:t xml:space="preserve">Preface to </w:t>
      </w:r>
      <w:r w:rsidR="00F334E7" w:rsidRPr="00F334E7">
        <w:rPr>
          <w:rFonts w:asciiTheme="majorBidi" w:hAnsiTheme="majorBidi" w:cstheme="majorBidi"/>
          <w:szCs w:val="28"/>
          <w:lang w:eastAsia="ko-KR"/>
        </w:rPr>
        <w:t xml:space="preserve">the </w:t>
      </w:r>
      <w:r w:rsidR="00F334E7" w:rsidRPr="000F20D6">
        <w:rPr>
          <w:rFonts w:asciiTheme="majorBidi" w:hAnsiTheme="majorBidi" w:cstheme="majorBidi"/>
          <w:szCs w:val="28"/>
          <w:lang w:eastAsia="ko-KR"/>
        </w:rPr>
        <w:t>International Frequency Information Circular (BR IFIC)</w:t>
      </w:r>
      <w:r w:rsidR="00F334E7" w:rsidRPr="00F334E7">
        <w:rPr>
          <w:rFonts w:asciiTheme="majorBidi" w:hAnsiTheme="majorBidi" w:cstheme="majorBidi"/>
          <w:szCs w:val="28"/>
          <w:lang w:eastAsia="ko-KR"/>
        </w:rPr>
        <w:t>, in frequency order (Chapter VI of the Preface). The common frequencies appear in the Master International Frequency Register (Master Register) and in the</w:t>
      </w:r>
      <w:r w:rsidR="00F334E7" w:rsidRPr="000F20D6">
        <w:rPr>
          <w:rFonts w:asciiTheme="majorBidi" w:hAnsiTheme="majorBidi" w:cstheme="majorBidi"/>
          <w:szCs w:val="28"/>
          <w:lang w:eastAsia="ko-KR"/>
        </w:rPr>
        <w:t xml:space="preserve"> BR IFIC</w:t>
      </w:r>
      <w:r w:rsidRPr="00F334E7">
        <w:rPr>
          <w:rFonts w:asciiTheme="majorBidi" w:hAnsiTheme="majorBidi" w:cstheme="majorBidi"/>
          <w:lang w:val="en-GB"/>
        </w:rPr>
        <w:t>.</w:t>
      </w:r>
      <w:r w:rsidR="00EE24BE" w:rsidRPr="00EE24BE">
        <w:rPr>
          <w:sz w:val="16"/>
          <w:szCs w:val="16"/>
        </w:rPr>
        <w:t xml:space="preserve"> </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76C0537A" w14:textId="54A6D1DE" w:rsidR="00374319" w:rsidRPr="00550CC7" w:rsidRDefault="00374319" w:rsidP="00374319">
      <w:pPr>
        <w:pStyle w:val="enumlev1"/>
        <w:rPr>
          <w:color w:val="000000"/>
        </w:rPr>
      </w:pPr>
      <w:r w:rsidRPr="00550CC7">
        <w:rPr>
          <w:color w:val="000000"/>
        </w:rPr>
        <w:t>–</w:t>
      </w:r>
      <w:r w:rsidRPr="00550CC7">
        <w:rPr>
          <w:color w:val="000000"/>
        </w:rPr>
        <w:tab/>
      </w:r>
      <w:r w:rsidRPr="000F20D6">
        <w:rPr>
          <w:rFonts w:asciiTheme="majorBidi" w:hAnsiTheme="majorBidi" w:cstheme="majorBidi"/>
          <w:color w:val="000000"/>
        </w:rPr>
        <w:t xml:space="preserve">International frequencies for </w:t>
      </w:r>
      <w:r w:rsidR="00CA533B" w:rsidRPr="000F20D6">
        <w:rPr>
          <w:rFonts w:asciiTheme="majorBidi" w:hAnsiTheme="majorBidi" w:cstheme="majorBidi"/>
          <w:color w:val="000000"/>
          <w:szCs w:val="24"/>
        </w:rPr>
        <w:t>automatic connection system (ACS) using digital selective calling for ship and coast stations (2 174.5, 4 177.5, 6 268, 8 376.5, 12 520 and 16 695 kHz)</w:t>
      </w:r>
      <w:r w:rsidRPr="000F20D6">
        <w:rPr>
          <w:rFonts w:asciiTheme="majorBidi" w:hAnsiTheme="majorBidi" w:cstheme="majorBidi"/>
          <w:color w:val="000000"/>
        </w:rPr>
        <w:t>;</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 xml:space="preserve">International ship-to-shore working or </w:t>
      </w:r>
      <w:proofErr w:type="spellStart"/>
      <w:r w:rsidRPr="00550CC7">
        <w:rPr>
          <w:color w:val="000000"/>
        </w:rPr>
        <w:t>intership</w:t>
      </w:r>
      <w:proofErr w:type="spellEnd"/>
      <w:r w:rsidRPr="00550CC7">
        <w:rPr>
          <w:color w:val="000000"/>
        </w:rPr>
        <w:t xml:space="preserve">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1EA0B846" w14:textId="77777777" w:rsidR="000F20D6" w:rsidRDefault="000F20D6" w:rsidP="000F20D6">
      <w:pPr>
        <w:rPr>
          <w:color w:val="000000"/>
        </w:rPr>
      </w:pPr>
    </w:p>
    <w:p w14:paraId="16CA1FB0" w14:textId="77777777" w:rsidR="000F20D6" w:rsidRDefault="000F20D6" w:rsidP="000F20D6">
      <w:pPr>
        <w:rPr>
          <w:color w:val="000000"/>
        </w:rPr>
        <w:sectPr w:rsidR="000F20D6" w:rsidSect="000F20D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E027C84" w14:textId="2F114EEE"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 xml:space="preserve">Worldwide frequencies for use by ship and coast SSB radiotelephone stations by simplex (single-frequency) operation and for </w:t>
      </w:r>
      <w:proofErr w:type="spellStart"/>
      <w:r w:rsidRPr="00550CC7">
        <w:rPr>
          <w:color w:val="000000"/>
        </w:rPr>
        <w:t>intership</w:t>
      </w:r>
      <w:proofErr w:type="spellEnd"/>
      <w:r w:rsidRPr="00550CC7">
        <w:rPr>
          <w:color w:val="000000"/>
        </w:rPr>
        <w:t xml:space="preserve">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 xml:space="preserve">IFIC, shall bear a special symbol </w:t>
      </w:r>
      <w:proofErr w:type="gramStart"/>
      <w:r w:rsidRPr="00550CC7">
        <w:rPr>
          <w:color w:val="000000"/>
        </w:rPr>
        <w:t>making reference</w:t>
      </w:r>
      <w:proofErr w:type="gramEnd"/>
      <w:r w:rsidRPr="00550CC7">
        <w:rPr>
          <w:color w:val="000000"/>
        </w:rPr>
        <w:t xml:space="preserv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 xml:space="preserve">The Board concluded that the first part of this provision is intended to afford appropriate protection to receiving earth stations when the terrestrial stations are using a high </w:t>
      </w:r>
      <w:proofErr w:type="spellStart"/>
      <w:r w:rsidRPr="00550CC7">
        <w:rPr>
          <w:color w:val="000000"/>
        </w:rPr>
        <w:t>e.i.r.p</w:t>
      </w:r>
      <w:proofErr w:type="spellEnd"/>
      <w:r w:rsidRPr="00550CC7">
        <w:rPr>
          <w:color w:val="000000"/>
        </w:rPr>
        <w:t>.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 xml:space="preserve">individual notice whenever the </w:t>
      </w:r>
      <w:proofErr w:type="spellStart"/>
      <w:r w:rsidRPr="00550CC7">
        <w:rPr>
          <w:color w:val="000000"/>
        </w:rPr>
        <w:t>e.i.r.p</w:t>
      </w:r>
      <w:proofErr w:type="spellEnd"/>
      <w:r w:rsidRPr="00550CC7">
        <w:rPr>
          <w:color w:val="000000"/>
        </w:rPr>
        <w:t>. exceeds the following limits:</w:t>
      </w:r>
    </w:p>
    <w:p w14:paraId="69A8F89F" w14:textId="77777777" w:rsidR="00A979CA" w:rsidRPr="00550CC7" w:rsidRDefault="00A979CA" w:rsidP="00187FF2">
      <w:pPr>
        <w:pStyle w:val="enumlev1"/>
        <w:rPr>
          <w:color w:val="000000"/>
        </w:rPr>
      </w:pPr>
      <w:r w:rsidRPr="00550CC7">
        <w:rPr>
          <w:color w:val="000000"/>
        </w:rPr>
        <w:tab/>
        <w:t xml:space="preserve">50 </w:t>
      </w:r>
      <w:proofErr w:type="spellStart"/>
      <w:r w:rsidRPr="00550CC7">
        <w:rPr>
          <w:color w:val="000000"/>
        </w:rPr>
        <w:t>dBW</w:t>
      </w:r>
      <w:proofErr w:type="spellEnd"/>
      <w:r w:rsidRPr="00550CC7">
        <w:rPr>
          <w:color w:val="000000"/>
        </w:rPr>
        <w:t xml:space="preserve"> (for analogue modulation) and 37 </w:t>
      </w:r>
      <w:proofErr w:type="spellStart"/>
      <w:r w:rsidRPr="00550CC7">
        <w:rPr>
          <w:color w:val="000000"/>
        </w:rPr>
        <w:t>dBW</w:t>
      </w:r>
      <w:proofErr w:type="spellEnd"/>
      <w:r w:rsidRPr="00550CC7">
        <w:rPr>
          <w:color w:val="000000"/>
        </w:rPr>
        <w:t xml:space="preserve">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Pr="00550CC7">
        <w:rPr>
          <w:rStyle w:val="FootnoteReference"/>
          <w:color w:val="000000"/>
          <w:sz w:val="20"/>
        </w:rPr>
        <w:footnoteReference w:customMarkFollows="1" w:id="4"/>
        <w:t>4</w:t>
      </w:r>
      <w:r w:rsidRPr="00550CC7">
        <w:rPr>
          <w:color w:val="000000"/>
        </w:rPr>
        <w:t xml:space="preserve"> and 42 </w:t>
      </w:r>
      <w:proofErr w:type="spellStart"/>
      <w:r w:rsidRPr="00550CC7">
        <w:rPr>
          <w:color w:val="000000"/>
        </w:rPr>
        <w:t>dBW</w:t>
      </w:r>
      <w:proofErr w:type="spellEnd"/>
      <w:r w:rsidRPr="00550CC7">
        <w:rPr>
          <w:color w:val="000000"/>
        </w:rPr>
        <w:t xml:space="preserve">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00187FF2" w:rsidRPr="00550CC7">
        <w:rPr>
          <w:position w:val="6"/>
          <w:sz w:val="20"/>
        </w:rPr>
        <w:t>4</w:t>
      </w:r>
      <w:r w:rsidRPr="00550CC7">
        <w:rPr>
          <w:color w:val="000000"/>
        </w:rPr>
        <w:t xml:space="preserve"> and 40 </w:t>
      </w:r>
      <w:proofErr w:type="spellStart"/>
      <w:r w:rsidRPr="00550CC7">
        <w:rPr>
          <w:color w:val="000000"/>
        </w:rPr>
        <w:t>dBW</w:t>
      </w:r>
      <w:proofErr w:type="spellEnd"/>
      <w:r w:rsidRPr="00550CC7">
        <w:rPr>
          <w:color w:val="000000"/>
        </w:rPr>
        <w:t xml:space="preserve">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1F9D471C" w14:textId="77777777" w:rsidR="008A0A4D" w:rsidRDefault="008A0A4D" w:rsidP="008A0A4D">
      <w:pPr>
        <w:pStyle w:val="enumlev1"/>
        <w:rPr>
          <w:color w:val="000000"/>
        </w:rPr>
      </w:pPr>
    </w:p>
    <w:p w14:paraId="6FBDC374" w14:textId="77777777" w:rsidR="008A0A4D" w:rsidRDefault="008A0A4D" w:rsidP="008A0A4D">
      <w:pPr>
        <w:pStyle w:val="enumlev1"/>
        <w:rPr>
          <w:color w:val="000000"/>
        </w:rPr>
        <w:sectPr w:rsidR="008A0A4D" w:rsidSect="008A0A4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4A5BEDED" w14:textId="77777777" w:rsidR="008A0A4D" w:rsidRPr="00550CC7" w:rsidRDefault="008A0A4D" w:rsidP="008A0A4D">
      <w:pPr>
        <w:pStyle w:val="Heading8"/>
        <w:rPr>
          <w:color w:val="000000"/>
        </w:rPr>
      </w:pPr>
      <w:r w:rsidRPr="00550CC7">
        <w:rPr>
          <w:color w:val="000000"/>
        </w:rPr>
        <w:t>11.</w:t>
      </w:r>
      <w:r>
        <w:rPr>
          <w:color w:val="000000"/>
        </w:rPr>
        <w:t>28.</w:t>
      </w:r>
      <w:r w:rsidRPr="00550CC7">
        <w:rPr>
          <w:color w:val="000000"/>
        </w:rPr>
        <w:t>1</w:t>
      </w:r>
      <w:r>
        <w:rPr>
          <w:color w:val="000000"/>
        </w:rPr>
        <w:tab/>
      </w:r>
      <w:r>
        <w:rPr>
          <w:color w:val="000000"/>
        </w:rPr>
        <w:tab/>
      </w:r>
      <w:r w:rsidRPr="007A6DDA">
        <w:rPr>
          <w:b w:val="0"/>
          <w:sz w:val="16"/>
          <w:szCs w:val="16"/>
        </w:rPr>
        <w:t> </w:t>
      </w:r>
      <w:proofErr w:type="gramStart"/>
      <w:r w:rsidRPr="007A6DDA">
        <w:rPr>
          <w:b w:val="0"/>
          <w:sz w:val="16"/>
          <w:szCs w:val="16"/>
        </w:rPr>
        <w:t>   (</w:t>
      </w:r>
      <w:proofErr w:type="gramEnd"/>
      <w:r w:rsidRPr="007A6DDA">
        <w:rPr>
          <w:b w:val="0"/>
          <w:sz w:val="16"/>
          <w:szCs w:val="16"/>
        </w:rPr>
        <w:t>ADD RRB26/532)</w:t>
      </w:r>
    </w:p>
    <w:p w14:paraId="43C36ACC" w14:textId="77777777" w:rsidR="008A0A4D" w:rsidRDefault="008A0A4D" w:rsidP="008A0A4D">
      <w:pPr>
        <w:rPr>
          <w:color w:val="000000"/>
        </w:rPr>
      </w:pPr>
      <w:r w:rsidRPr="00D64F55">
        <w:rPr>
          <w:color w:val="000000"/>
        </w:rPr>
        <w:t xml:space="preserve">This provision intends to allow Administrations to consult each other in case the notification of a satellite system not subject to coordination under Section II of Article </w:t>
      </w:r>
      <w:r w:rsidRPr="00D64F55">
        <w:rPr>
          <w:b/>
          <w:bCs/>
          <w:color w:val="000000"/>
        </w:rPr>
        <w:t>9</w:t>
      </w:r>
      <w:r w:rsidRPr="00D64F55">
        <w:rPr>
          <w:color w:val="000000"/>
        </w:rPr>
        <w:t xml:space="preserve"> contains changes to the characteristics initially submitted in the advance publication of information. However, this provision does not address modifications submitted under No. </w:t>
      </w:r>
      <w:r w:rsidRPr="00D64F55">
        <w:rPr>
          <w:b/>
          <w:bCs/>
          <w:color w:val="000000"/>
        </w:rPr>
        <w:t>11.43A</w:t>
      </w:r>
      <w:r w:rsidRPr="00D64F55">
        <w:rPr>
          <w:color w:val="000000"/>
        </w:rPr>
        <w:t xml:space="preserve"> to the notified characteristics of such a system. </w:t>
      </w:r>
    </w:p>
    <w:p w14:paraId="24238298" w14:textId="2A2F5F92" w:rsidR="007B6E59" w:rsidRDefault="008A0A4D" w:rsidP="008A0A4D">
      <w:pPr>
        <w:rPr>
          <w:color w:val="000000"/>
        </w:rPr>
      </w:pPr>
      <w:r w:rsidRPr="009B2885">
        <w:rPr>
          <w:color w:val="000000"/>
        </w:rPr>
        <w:t xml:space="preserve">The Board therefore decided that, when an administration that believes modifications submitted under No. </w:t>
      </w:r>
      <w:r w:rsidRPr="009B2885">
        <w:rPr>
          <w:b/>
          <w:bCs/>
          <w:color w:val="000000"/>
        </w:rPr>
        <w:t>11.43A</w:t>
      </w:r>
      <w:r w:rsidRPr="009B2885">
        <w:rPr>
          <w:color w:val="000000"/>
        </w:rPr>
        <w:t xml:space="preserve"> to the already recorded characteristics of satellite networks or systems not subject to the coordination procedure under Section II of Article </w:t>
      </w:r>
      <w:r w:rsidRPr="009B2885">
        <w:rPr>
          <w:b/>
          <w:bCs/>
          <w:color w:val="000000"/>
        </w:rPr>
        <w:t>9</w:t>
      </w:r>
      <w:r w:rsidRPr="009B2885">
        <w:rPr>
          <w:color w:val="000000"/>
        </w:rPr>
        <w:t xml:space="preserve"> may cause unacceptable interference to its existing or planned satellite networks or systems provides comments to the notifying administration with a copy to the Bureau, the Bureau shall publish any such comments received on its website. The Board also noted that both administrations shall thereafter cooperate to resolve any difficulties.</w:t>
      </w:r>
    </w:p>
    <w:p w14:paraId="2A8B7E5E" w14:textId="77777777" w:rsidR="008A0A4D" w:rsidRDefault="008A0A4D" w:rsidP="00572AEE">
      <w:pPr>
        <w:pStyle w:val="enumlev1"/>
        <w:rPr>
          <w:color w:val="000000"/>
        </w:rPr>
        <w:sectPr w:rsidR="008A0A4D" w:rsidSect="00180E9D">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AAA83B3"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4B2CE58D"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w:t>
      </w:r>
      <w:proofErr w:type="spellStart"/>
      <w:r w:rsidRPr="00550CC7">
        <w:rPr>
          <w:color w:val="000000"/>
        </w:rPr>
        <w:t>MHz.</w:t>
      </w:r>
      <w:proofErr w:type="spellEnd"/>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w:t>
      </w:r>
      <w:proofErr w:type="gramStart"/>
      <w:r w:rsidR="00A632FF" w:rsidRPr="00EE1056">
        <w:t>however</w:t>
      </w:r>
      <w:proofErr w:type="gramEnd"/>
      <w:r w:rsidR="00A632FF" w:rsidRPr="00EE1056">
        <w:t xml:space="preserve">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 xml:space="preserve">conformity with the limits concerning the maximum equivalent </w:t>
      </w:r>
      <w:proofErr w:type="spellStart"/>
      <w:r w:rsidRPr="00550CC7">
        <w:rPr>
          <w:color w:val="000000"/>
        </w:rPr>
        <w:t>isotropically</w:t>
      </w:r>
      <w:proofErr w:type="spellEnd"/>
      <w:r w:rsidRPr="00550CC7">
        <w:rPr>
          <w:color w:val="000000"/>
        </w:rPr>
        <w:t xml:space="preserve"> radiated power (</w:t>
      </w:r>
      <w:proofErr w:type="spellStart"/>
      <w:r w:rsidRPr="00550CC7">
        <w:rPr>
          <w:color w:val="000000"/>
        </w:rPr>
        <w:t>e.i.r.p</w:t>
      </w:r>
      <w:proofErr w:type="spellEnd"/>
      <w:r w:rsidRPr="00550CC7">
        <w:rPr>
          <w:color w:val="000000"/>
        </w:rPr>
        <w:t>.),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w:t>
      </w:r>
      <w:proofErr w:type="spellStart"/>
      <w:r w:rsidRPr="00550CC7">
        <w:t>dBW</w:t>
      </w:r>
      <w:proofErr w:type="spellEnd"/>
      <w:r w:rsidRPr="00550CC7">
        <w:t xml:space="preserve"> in frequency bands between 1 GHz and 10 GHz, 10 </w:t>
      </w:r>
      <w:proofErr w:type="spellStart"/>
      <w:r w:rsidRPr="00550CC7">
        <w:t>dBW</w:t>
      </w:r>
      <w:proofErr w:type="spellEnd"/>
      <w:r w:rsidRPr="00550CC7">
        <w:t xml:space="preserve">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xml:space="preserve">, as well as with the </w:t>
      </w:r>
      <w:proofErr w:type="spellStart"/>
      <w:r w:rsidR="0054160F" w:rsidRPr="00917A9B">
        <w:rPr>
          <w:color w:val="000000"/>
        </w:rPr>
        <w:t>epfd</w:t>
      </w:r>
      <w:proofErr w:type="spellEnd"/>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proofErr w:type="spellStart"/>
      <w:r w:rsidRPr="00B95ED4">
        <w:rPr>
          <w:color w:val="000000"/>
        </w:rPr>
        <w:t>epfd</w:t>
      </w:r>
      <w:proofErr w:type="spellEnd"/>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conformity with limit of equivalent power flux-density (</w:t>
      </w:r>
      <w:proofErr w:type="spellStart"/>
      <w:r w:rsidR="00EB64E2" w:rsidRPr="00B95ED4">
        <w:rPr>
          <w:color w:val="000000"/>
        </w:rPr>
        <w:t>epfd</w:t>
      </w:r>
      <w:proofErr w:type="spellEnd"/>
      <w:r w:rsidR="00EB64E2" w:rsidRPr="00B95ED4">
        <w:rPr>
          <w:color w:val="000000"/>
        </w:rPr>
        <w:t xml:space="preserve">) from earth stations produced at the GSO </w:t>
      </w:r>
      <w:r w:rsidRPr="00B95ED4">
        <w:rPr>
          <w:color w:val="000000"/>
        </w:rPr>
        <w:t>(</w:t>
      </w:r>
      <w:proofErr w:type="spellStart"/>
      <w:r w:rsidRPr="00B95ED4">
        <w:rPr>
          <w:color w:val="000000"/>
        </w:rPr>
        <w:t>epfd</w:t>
      </w:r>
      <w:proofErr w:type="spellEnd"/>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conformity with the limit of power flux-density (</w:t>
      </w:r>
      <w:proofErr w:type="spellStart"/>
      <w:r w:rsidR="00F14EBA" w:rsidRPr="00B95ED4">
        <w:rPr>
          <w:color w:val="000000"/>
        </w:rPr>
        <w:t>pfd</w:t>
      </w:r>
      <w:proofErr w:type="spellEnd"/>
      <w:r w:rsidR="00F14EBA" w:rsidRPr="00B95ED4">
        <w:rPr>
          <w:color w:val="000000"/>
        </w:rPr>
        <w:t xml:space="preserve">)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w:t>
      </w:r>
      <w:proofErr w:type="gramStart"/>
      <w:r w:rsidRPr="00550CC7">
        <w:rPr>
          <w:color w:val="000000"/>
        </w:rPr>
        <w:t>taken into account</w:t>
      </w:r>
      <w:proofErr w:type="gramEnd"/>
      <w:r w:rsidRPr="00550CC7">
        <w:rPr>
          <w:color w:val="000000"/>
        </w:rPr>
        <w:t xml:space="preserve">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lastRenderedPageBreak/>
        <w:t>5.1</w:t>
      </w:r>
      <w:r w:rsidRPr="00550CC7">
        <w:rPr>
          <w:color w:val="000000"/>
        </w:rPr>
        <w:tab/>
      </w:r>
      <w:proofErr w:type="spellStart"/>
      <w:r w:rsidRPr="00550CC7">
        <w:rPr>
          <w:i/>
          <w:color w:val="000000"/>
        </w:rPr>
        <w:t>Out-of</w:t>
      </w:r>
      <w:proofErr w:type="spellEnd"/>
      <w:r w:rsidRPr="00550CC7">
        <w:rPr>
          <w:i/>
          <w:color w:val="000000"/>
        </w:rPr>
        <w:t xml:space="preserve">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w:t>
      </w:r>
      <w:proofErr w:type="gramStart"/>
      <w:r w:rsidRPr="00550CC7">
        <w:rPr>
          <w:color w:val="000000"/>
        </w:rPr>
        <w:t>band</w:t>
      </w:r>
      <w:proofErr w:type="gramEnd"/>
      <w:r w:rsidRPr="00550CC7">
        <w:rPr>
          <w:color w:val="000000"/>
        </w:rPr>
        <w:t xml:space="preserve"> which is allocated to the service, but the necessary bandwidth overlaps the immediately adjoining </w:t>
      </w:r>
      <w:proofErr w:type="gramStart"/>
      <w:r w:rsidRPr="00550CC7">
        <w:rPr>
          <w:color w:val="000000"/>
        </w:rPr>
        <w:t>band</w:t>
      </w:r>
      <w:proofErr w:type="gramEnd"/>
      <w:r w:rsidRPr="00550CC7">
        <w:rPr>
          <w:color w:val="000000"/>
        </w:rPr>
        <w:t xml:space="preserve">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 xml:space="preserve">Should there be any such relation in the case of </w:t>
      </w:r>
      <w:proofErr w:type="gramStart"/>
      <w:r w:rsidRPr="00550CC7">
        <w:rPr>
          <w:color w:val="000000"/>
        </w:rPr>
        <w:t>Regional</w:t>
      </w:r>
      <w:proofErr w:type="gramEnd"/>
      <w:r w:rsidRPr="00550CC7">
        <w:rPr>
          <w:color w:val="000000"/>
        </w:rPr>
        <w:t xml:space="preserve">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9865266" w14:textId="77777777" w:rsidR="00072BA0" w:rsidRDefault="00072BA0" w:rsidP="00072BA0">
      <w:pPr>
        <w:rPr>
          <w:color w:val="000000"/>
        </w:rPr>
      </w:pPr>
    </w:p>
    <w:p w14:paraId="0113C87C" w14:textId="77777777" w:rsidR="00072BA0" w:rsidRDefault="00072BA0" w:rsidP="00072BA0">
      <w:pPr>
        <w:rPr>
          <w:color w:val="000000"/>
        </w:rPr>
        <w:sectPr w:rsidR="00072BA0" w:rsidSect="008A0A4D">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proofErr w:type="gramStart"/>
      <w:r w:rsidRPr="00550CC7">
        <w:rPr>
          <w:i/>
          <w:color w:val="000000"/>
        </w:rPr>
        <w:t>f</w:t>
      </w:r>
      <w:r w:rsidR="00187FF2" w:rsidRPr="00550CC7">
        <w:rPr>
          <w:rFonts w:ascii="Tms Rmn" w:hAnsi="Tms Rmn"/>
          <w:iCs/>
          <w:color w:val="000000"/>
          <w:sz w:val="12"/>
        </w:rPr>
        <w:t> </w:t>
      </w:r>
      <w:r w:rsidRPr="00550CC7">
        <w:rPr>
          <w:i/>
          <w:color w:val="000000"/>
        </w:rPr>
        <w:t>)</w:t>
      </w:r>
      <w:proofErr w:type="gramEnd"/>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w:t>
      </w:r>
      <w:proofErr w:type="gramStart"/>
      <w:r w:rsidRPr="00550CC7">
        <w:rPr>
          <w:color w:val="000000"/>
        </w:rPr>
        <w:t>Generally</w:t>
      </w:r>
      <w:proofErr w:type="gramEnd"/>
      <w:r w:rsidRPr="00550CC7">
        <w:rPr>
          <w:color w:val="000000"/>
        </w:rPr>
        <w:t xml:space="preserve">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w:t>
      </w:r>
      <w:proofErr w:type="gramStart"/>
      <w:r w:rsidRPr="00550CC7">
        <w:rPr>
          <w:color w:val="000000"/>
        </w:rPr>
        <w:t>on the basis of</w:t>
      </w:r>
      <w:proofErr w:type="gramEnd"/>
      <w:r w:rsidRPr="00550CC7">
        <w:rPr>
          <w:color w:val="000000"/>
        </w:rPr>
        <w:t xml:space="preserve"> the information on the status of the coordination agreement available to the Bureau in the Form of Notice.</w:t>
      </w:r>
    </w:p>
    <w:p w14:paraId="230914C5" w14:textId="0AAB9294" w:rsidR="00240D87"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7CFC9E43" w14:textId="1037C857" w:rsidR="00757E38" w:rsidRDefault="00757E38" w:rsidP="00757E38">
      <w:pPr>
        <w:rPr>
          <w:color w:val="000000"/>
        </w:rPr>
      </w:pPr>
    </w:p>
    <w:p w14:paraId="0250739E" w14:textId="77777777" w:rsidR="00757E38" w:rsidRDefault="00757E38" w:rsidP="00757E38">
      <w:pPr>
        <w:rPr>
          <w:color w:val="000000"/>
        </w:rPr>
        <w:sectPr w:rsidR="00757E38" w:rsidSect="00757E38">
          <w:headerReference w:type="default" r:id="rId18"/>
          <w:footnotePr>
            <w:pos w:val="beneathText"/>
          </w:footnotePr>
          <w:pgSz w:w="11907" w:h="16840" w:code="9"/>
          <w:pgMar w:top="1701" w:right="851" w:bottom="1134" w:left="1985" w:header="720" w:footer="482" w:gutter="0"/>
          <w:cols w:space="720"/>
          <w:vAlign w:val="both"/>
        </w:sectPr>
      </w:pPr>
    </w:p>
    <w:p w14:paraId="041653D8" w14:textId="32242ED5" w:rsidR="00240D87" w:rsidRDefault="00240D87" w:rsidP="00240D87">
      <w:pPr>
        <w:spacing w:before="160" w:line="280" w:lineRule="exact"/>
        <w:rPr>
          <w:rFonts w:asciiTheme="majorBidi" w:hAnsiTheme="majorBidi" w:cstheme="majorBidi"/>
          <w:szCs w:val="22"/>
        </w:rPr>
      </w:pPr>
      <w:bookmarkStart w:id="0" w:name="_Hlk168064607"/>
      <w:r w:rsidRPr="000F20D6">
        <w:rPr>
          <w:rFonts w:asciiTheme="majorBidi" w:hAnsiTheme="majorBidi" w:cstheme="majorBidi"/>
          <w:szCs w:val="22"/>
        </w:rPr>
        <w:lastRenderedPageBreak/>
        <w:t>8</w:t>
      </w:r>
      <w:r w:rsidRPr="000F20D6">
        <w:rPr>
          <w:rFonts w:asciiTheme="majorBidi" w:hAnsiTheme="majorBidi" w:cstheme="majorBidi"/>
          <w:szCs w:val="22"/>
        </w:rPr>
        <w:tab/>
        <w:t xml:space="preserve">For the examination of conformity with power limits, including power flux-density limits and </w:t>
      </w:r>
      <w:proofErr w:type="spellStart"/>
      <w:r w:rsidRPr="000F20D6">
        <w:rPr>
          <w:rFonts w:asciiTheme="majorBidi" w:hAnsiTheme="majorBidi" w:cstheme="majorBidi"/>
          <w:szCs w:val="22"/>
        </w:rPr>
        <w:t>e.i.r.p</w:t>
      </w:r>
      <w:proofErr w:type="spellEnd"/>
      <w:r>
        <w:rPr>
          <w:rFonts w:asciiTheme="majorBidi" w:hAnsiTheme="majorBidi" w:cstheme="majorBidi"/>
          <w:szCs w:val="22"/>
        </w:rPr>
        <w:t>.</w:t>
      </w:r>
      <w:r w:rsidRPr="000F20D6">
        <w:rPr>
          <w:rFonts w:asciiTheme="majorBidi" w:hAnsiTheme="majorBidi" w:cstheme="majorBidi"/>
          <w:szCs w:val="22"/>
        </w:rPr>
        <w:t xml:space="preserve"> limits, the Board noted that the transmission characteristics defined at the emission level of a frequency assignment are used together with the associated antenna gain characteristics. The transmitted power levels are derived from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C.8.a.1/C.</w:t>
      </w:r>
      <w:proofErr w:type="gramStart"/>
      <w:r w:rsidRPr="000F20D6">
        <w:rPr>
          <w:rFonts w:asciiTheme="majorBidi" w:hAnsiTheme="majorBidi" w:cstheme="majorBidi"/>
          <w:szCs w:val="22"/>
        </w:rPr>
        <w:t>8.b.</w:t>
      </w:r>
      <w:proofErr w:type="gramEnd"/>
      <w:r w:rsidRPr="000F20D6">
        <w:rPr>
          <w:rFonts w:asciiTheme="majorBidi" w:hAnsiTheme="majorBidi" w:cstheme="majorBidi"/>
          <w:szCs w:val="22"/>
        </w:rPr>
        <w:t>1 – maximum/total peak envelope power and items C.8.a.2/C.</w:t>
      </w:r>
      <w:proofErr w:type="gramStart"/>
      <w:r w:rsidRPr="000F20D6">
        <w:rPr>
          <w:rFonts w:asciiTheme="majorBidi" w:hAnsiTheme="majorBidi" w:cstheme="majorBidi"/>
          <w:szCs w:val="22"/>
        </w:rPr>
        <w:t>8.b.</w:t>
      </w:r>
      <w:proofErr w:type="gramEnd"/>
      <w:r w:rsidRPr="000F20D6">
        <w:rPr>
          <w:rFonts w:asciiTheme="majorBidi" w:hAnsiTheme="majorBidi" w:cstheme="majorBidi"/>
          <w:szCs w:val="22"/>
        </w:rPr>
        <w:t>2 – the maximum power density. The Board decided that other Appendix </w:t>
      </w:r>
      <w:r w:rsidRPr="000F20D6">
        <w:rPr>
          <w:rFonts w:asciiTheme="majorBidi" w:hAnsiTheme="majorBidi" w:cstheme="majorBidi"/>
          <w:b/>
          <w:bCs/>
          <w:szCs w:val="22"/>
        </w:rPr>
        <w:t>4</w:t>
      </w:r>
      <w:r w:rsidRPr="000F20D6">
        <w:rPr>
          <w:rFonts w:asciiTheme="majorBidi" w:hAnsiTheme="majorBidi" w:cstheme="majorBidi"/>
          <w:szCs w:val="22"/>
        </w:rPr>
        <w:t xml:space="preserve"> elements providing either maximum or average beam peak </w:t>
      </w:r>
      <w:proofErr w:type="spellStart"/>
      <w:r w:rsidRPr="000F20D6">
        <w:rPr>
          <w:rFonts w:asciiTheme="majorBidi" w:hAnsiTheme="majorBidi" w:cstheme="majorBidi"/>
          <w:szCs w:val="22"/>
        </w:rPr>
        <w:t>e.i.r.p</w:t>
      </w:r>
      <w:proofErr w:type="spellEnd"/>
      <w:r w:rsidRPr="000F20D6">
        <w:rPr>
          <w:rFonts w:asciiTheme="majorBidi" w:hAnsiTheme="majorBidi" w:cstheme="majorBidi"/>
          <w:szCs w:val="22"/>
        </w:rPr>
        <w:t>. as a single value or as a function of the elevation angle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B.4.b.4.a</w:t>
      </w:r>
      <w:r>
        <w:rPr>
          <w:rFonts w:asciiTheme="majorBidi" w:hAnsiTheme="majorBidi" w:cstheme="majorBidi"/>
          <w:szCs w:val="22"/>
        </w:rPr>
        <w:t>,</w:t>
      </w:r>
      <w:r w:rsidRPr="000F20D6">
        <w:rPr>
          <w:rFonts w:asciiTheme="majorBidi" w:hAnsiTheme="majorBidi" w:cstheme="majorBidi"/>
          <w:szCs w:val="22"/>
        </w:rPr>
        <w:t xml:space="preserve"> B.4.b.4.a</w:t>
      </w:r>
      <w:r w:rsidRPr="000F20D6">
        <w:rPr>
          <w:rFonts w:asciiTheme="majorBidi" w:hAnsiTheme="majorBidi" w:cstheme="majorBidi"/>
          <w:i/>
          <w:iCs/>
          <w:szCs w:val="22"/>
        </w:rPr>
        <w:t>bis</w:t>
      </w:r>
      <w:r w:rsidRPr="000F20D6">
        <w:rPr>
          <w:rFonts w:asciiTheme="majorBidi" w:hAnsiTheme="majorBidi" w:cstheme="majorBidi"/>
          <w:szCs w:val="22"/>
        </w:rPr>
        <w:t>, B.4.b.4.a</w:t>
      </w:r>
      <w:r w:rsidRPr="000F20D6">
        <w:rPr>
          <w:rFonts w:asciiTheme="majorBidi" w:hAnsiTheme="majorBidi" w:cstheme="majorBidi"/>
          <w:i/>
          <w:iCs/>
          <w:szCs w:val="22"/>
        </w:rPr>
        <w:t>ter</w:t>
      </w:r>
      <w:r w:rsidRPr="000F20D6">
        <w:rPr>
          <w:rFonts w:asciiTheme="majorBidi" w:hAnsiTheme="majorBidi" w:cstheme="majorBidi"/>
          <w:szCs w:val="22"/>
        </w:rPr>
        <w:t>, B.4.b.4.b, B.4.b.4.c, B.4.b.4.c</w:t>
      </w:r>
      <w:r w:rsidRPr="000F20D6">
        <w:rPr>
          <w:rFonts w:asciiTheme="majorBidi" w:hAnsiTheme="majorBidi" w:cstheme="majorBidi"/>
          <w:i/>
          <w:iCs/>
          <w:szCs w:val="22"/>
        </w:rPr>
        <w:t>bis</w:t>
      </w:r>
      <w:r w:rsidRPr="000F20D6">
        <w:rPr>
          <w:rFonts w:asciiTheme="majorBidi" w:hAnsiTheme="majorBidi" w:cstheme="majorBidi"/>
          <w:szCs w:val="22"/>
        </w:rPr>
        <w:t>, B.4.b.4.c</w:t>
      </w:r>
      <w:r w:rsidRPr="000F20D6">
        <w:rPr>
          <w:rFonts w:asciiTheme="majorBidi" w:hAnsiTheme="majorBidi" w:cstheme="majorBidi"/>
          <w:i/>
          <w:iCs/>
          <w:szCs w:val="22"/>
        </w:rPr>
        <w:t>ter</w:t>
      </w:r>
      <w:r w:rsidRPr="000F20D6">
        <w:rPr>
          <w:rFonts w:asciiTheme="majorBidi" w:hAnsiTheme="majorBidi" w:cstheme="majorBidi"/>
          <w:szCs w:val="22"/>
        </w:rPr>
        <w:t>, B.4.b.4.d) could not be used to calculate the transmitted power for the purpose of examination under No. </w:t>
      </w:r>
      <w:r w:rsidRPr="000F20D6">
        <w:rPr>
          <w:rFonts w:asciiTheme="majorBidi" w:hAnsiTheme="majorBidi" w:cstheme="majorBidi"/>
          <w:b/>
          <w:bCs/>
          <w:szCs w:val="22"/>
        </w:rPr>
        <w:t>11.31</w:t>
      </w:r>
      <w:r w:rsidRPr="000F20D6">
        <w:rPr>
          <w:rFonts w:asciiTheme="majorBidi" w:hAnsiTheme="majorBidi" w:cstheme="majorBidi"/>
          <w:szCs w:val="22"/>
        </w:rPr>
        <w:t>. However, those elements may be used during bilateral coordination between administrations.</w:t>
      </w:r>
      <w:r w:rsidRPr="00144909">
        <w:rPr>
          <w:sz w:val="16"/>
          <w:szCs w:val="16"/>
        </w:rPr>
        <w:t xml:space="preserve"> </w:t>
      </w:r>
    </w:p>
    <w:p w14:paraId="233FE1AD" w14:textId="3CD2646E" w:rsidR="00A77AE7" w:rsidRPr="000F20D6" w:rsidRDefault="00A77AE7" w:rsidP="00A77AE7">
      <w:pPr>
        <w:spacing w:before="160" w:line="280" w:lineRule="exact"/>
        <w:rPr>
          <w:rFonts w:asciiTheme="majorBidi" w:hAnsiTheme="majorBidi" w:cstheme="majorBidi"/>
          <w:szCs w:val="22"/>
        </w:rPr>
      </w:pPr>
      <w:r w:rsidRPr="000F20D6">
        <w:rPr>
          <w:rFonts w:asciiTheme="majorBidi" w:hAnsiTheme="majorBidi" w:cstheme="majorBidi"/>
          <w:szCs w:val="22"/>
        </w:rPr>
        <w:t>9</w:t>
      </w:r>
      <w:r w:rsidRPr="000F20D6">
        <w:rPr>
          <w:rFonts w:asciiTheme="majorBidi" w:hAnsiTheme="majorBidi" w:cstheme="majorBidi"/>
          <w:szCs w:val="22"/>
        </w:rPr>
        <w:tab/>
        <w:t>In cases where the satellite network or system containing frequency assignments to the service link (see information submitted under data item A.1.c of Annex 2 to Appendix </w:t>
      </w:r>
      <w:r w:rsidRPr="000F20D6">
        <w:rPr>
          <w:rFonts w:asciiTheme="majorBidi" w:hAnsiTheme="majorBidi" w:cstheme="majorBidi"/>
          <w:b/>
          <w:bCs/>
          <w:szCs w:val="22"/>
        </w:rPr>
        <w:t>4</w:t>
      </w:r>
      <w:r w:rsidRPr="000F20D6">
        <w:rPr>
          <w:rFonts w:asciiTheme="majorBidi" w:hAnsiTheme="majorBidi" w:cstheme="majorBidi"/>
          <w:szCs w:val="22"/>
        </w:rPr>
        <w:t>) does not belong to the same notifying administration as the frequency assignments to the feeder link and the notifying administration of the satellite network or system containing the service link does not agree to such use, the Board decided that the latter administration shall inform the notifying administration of the feeder link and the Bureau. Following the receipt of such information and in the absence of any contrary information, the Bureau will review the finding of the frequency assignments to the feeder link under No. </w:t>
      </w:r>
      <w:r w:rsidRPr="000F20D6">
        <w:rPr>
          <w:rFonts w:asciiTheme="majorBidi" w:hAnsiTheme="majorBidi" w:cstheme="majorBidi"/>
          <w:b/>
          <w:bCs/>
          <w:szCs w:val="22"/>
        </w:rPr>
        <w:t>11.31</w:t>
      </w:r>
      <w:r w:rsidRPr="000F20D6">
        <w:rPr>
          <w:rFonts w:asciiTheme="majorBidi" w:hAnsiTheme="majorBidi" w:cstheme="majorBidi"/>
          <w:szCs w:val="22"/>
        </w:rPr>
        <w:t>.</w:t>
      </w:r>
    </w:p>
    <w:bookmarkEnd w:id="0"/>
    <w:p w14:paraId="09CD7423" w14:textId="77777777" w:rsidR="00072BA0" w:rsidRDefault="00072BA0" w:rsidP="00072BA0">
      <w:pPr>
        <w:rPr>
          <w:color w:val="000000"/>
        </w:rPr>
      </w:pPr>
    </w:p>
    <w:p w14:paraId="7B9FFBCC" w14:textId="77777777" w:rsidR="00072BA0" w:rsidRDefault="00072BA0" w:rsidP="00072BA0">
      <w:pPr>
        <w:rPr>
          <w:color w:val="000000"/>
        </w:rPr>
      </w:pPr>
    </w:p>
    <w:p w14:paraId="3760D5D3" w14:textId="77777777" w:rsidR="005366EA" w:rsidRDefault="005366EA" w:rsidP="00072BA0">
      <w:pPr>
        <w:rPr>
          <w:color w:val="000000"/>
        </w:rPr>
      </w:pPr>
    </w:p>
    <w:p w14:paraId="5E9E17BA" w14:textId="77777777" w:rsidR="005366EA" w:rsidRDefault="005366EA" w:rsidP="00072BA0">
      <w:pPr>
        <w:rPr>
          <w:color w:val="000000"/>
        </w:rPr>
      </w:pPr>
    </w:p>
    <w:p w14:paraId="0CF03FD0" w14:textId="77777777" w:rsidR="005366EA" w:rsidRDefault="005366EA" w:rsidP="00072BA0">
      <w:pPr>
        <w:rPr>
          <w:color w:val="000000"/>
        </w:rPr>
      </w:pPr>
    </w:p>
    <w:p w14:paraId="6E253448" w14:textId="77777777" w:rsidR="005366EA" w:rsidRDefault="005366EA" w:rsidP="00072BA0">
      <w:pPr>
        <w:rPr>
          <w:color w:val="000000"/>
        </w:rPr>
      </w:pPr>
    </w:p>
    <w:p w14:paraId="65A5568A" w14:textId="77777777" w:rsidR="005366EA" w:rsidRDefault="005366EA" w:rsidP="00072BA0">
      <w:pPr>
        <w:rPr>
          <w:color w:val="000000"/>
        </w:rPr>
      </w:pPr>
    </w:p>
    <w:p w14:paraId="62283DDE" w14:textId="77777777" w:rsidR="005366EA" w:rsidRDefault="005366EA" w:rsidP="00072BA0">
      <w:pPr>
        <w:rPr>
          <w:color w:val="000000"/>
        </w:rPr>
      </w:pPr>
    </w:p>
    <w:p w14:paraId="541A2FFE" w14:textId="77777777" w:rsidR="005366EA" w:rsidRDefault="005366EA" w:rsidP="00072BA0">
      <w:pPr>
        <w:rPr>
          <w:color w:val="000000"/>
        </w:rPr>
      </w:pPr>
    </w:p>
    <w:p w14:paraId="6CFFABD1" w14:textId="77777777" w:rsidR="005366EA" w:rsidRDefault="005366EA" w:rsidP="00072BA0">
      <w:pPr>
        <w:rPr>
          <w:color w:val="000000"/>
        </w:rPr>
      </w:pPr>
    </w:p>
    <w:p w14:paraId="580BDAB8" w14:textId="77777777" w:rsidR="005366EA" w:rsidRDefault="005366EA" w:rsidP="00072BA0">
      <w:pPr>
        <w:rPr>
          <w:color w:val="000000"/>
        </w:rPr>
      </w:pPr>
    </w:p>
    <w:p w14:paraId="08D2FA76" w14:textId="77777777" w:rsidR="005366EA" w:rsidRDefault="005366EA" w:rsidP="00072BA0">
      <w:pPr>
        <w:rPr>
          <w:color w:val="000000"/>
        </w:rPr>
      </w:pPr>
    </w:p>
    <w:p w14:paraId="6D3CDE76" w14:textId="77777777" w:rsidR="005366EA" w:rsidRDefault="005366EA" w:rsidP="00072BA0">
      <w:pPr>
        <w:rPr>
          <w:color w:val="000000"/>
        </w:rPr>
      </w:pPr>
    </w:p>
    <w:p w14:paraId="29ED11B2" w14:textId="77777777" w:rsidR="005366EA" w:rsidRDefault="005366EA" w:rsidP="00072BA0">
      <w:pPr>
        <w:rPr>
          <w:color w:val="000000"/>
        </w:rPr>
        <w:sectPr w:rsidR="005366EA" w:rsidSect="00731BC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12CE3BB2" w:rsidR="00A979CA" w:rsidRPr="00550CC7" w:rsidRDefault="006B1FB4">
      <w:pPr>
        <w:rPr>
          <w:color w:val="000000"/>
        </w:rPr>
      </w:pPr>
      <w:r>
        <w:rPr>
          <w:color w:val="000000"/>
        </w:rPr>
        <w:t>1.1</w:t>
      </w:r>
      <w:r w:rsidR="00E97B69">
        <w:rPr>
          <w:color w:val="000000"/>
        </w:rPr>
        <w:tab/>
      </w:r>
      <w:r w:rsidR="00A979CA" w:rsidRPr="00550CC7">
        <w:rPr>
          <w:color w:val="000000"/>
        </w:rPr>
        <w:t>The literal application of this provision would lead to the examination of the notified assignment with any station identified in application of No. </w:t>
      </w:r>
      <w:r w:rsidR="00A979CA" w:rsidRPr="00550CC7">
        <w:rPr>
          <w:rStyle w:val="Artref"/>
          <w:b/>
          <w:color w:val="000000"/>
        </w:rPr>
        <w:t>9.27</w:t>
      </w:r>
      <w:r w:rsidR="00A979CA"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1D92AB9" w14:textId="77777777" w:rsidR="00E713C9" w:rsidRDefault="007D393F" w:rsidP="007D393F">
      <w:pPr>
        <w:spacing w:before="160" w:line="280" w:lineRule="exact"/>
        <w:rPr>
          <w:rFonts w:asciiTheme="majorBidi" w:hAnsiTheme="majorBidi" w:cstheme="majorBidi"/>
          <w:color w:val="000000"/>
          <w:szCs w:val="22"/>
        </w:rPr>
      </w:pPr>
      <w:r w:rsidRPr="000F20D6">
        <w:rPr>
          <w:rFonts w:asciiTheme="majorBidi" w:hAnsiTheme="majorBidi" w:cstheme="majorBidi"/>
          <w:color w:val="000000"/>
          <w:szCs w:val="22"/>
        </w:rPr>
        <w:t>1.2</w:t>
      </w:r>
      <w:r w:rsidRPr="000F20D6">
        <w:rPr>
          <w:rFonts w:asciiTheme="majorBidi" w:hAnsiTheme="majorBidi" w:cstheme="majorBidi"/>
          <w:color w:val="000000"/>
          <w:szCs w:val="22"/>
        </w:rPr>
        <w:tab/>
        <w:t xml:space="preserve">The Board noted that the </w:t>
      </w:r>
      <w:r w:rsidRPr="000F20D6">
        <w:rPr>
          <w:rFonts w:asciiTheme="majorBidi" w:hAnsiTheme="majorBidi" w:cstheme="majorBidi"/>
          <w:szCs w:val="24"/>
        </w:rPr>
        <w:t>World Radiocommunication Conference (Dubai, 2023) (</w:t>
      </w:r>
      <w:r w:rsidRPr="000F20D6">
        <w:rPr>
          <w:rFonts w:asciiTheme="majorBidi" w:hAnsiTheme="majorBidi" w:cstheme="majorBidi"/>
          <w:color w:val="000000"/>
          <w:szCs w:val="22"/>
        </w:rPr>
        <w:t xml:space="preserve">WRC-23) suppressed the following </w:t>
      </w:r>
      <w:r w:rsidRPr="000F20D6">
        <w:rPr>
          <w:rFonts w:asciiTheme="majorBidi" w:hAnsiTheme="majorBidi" w:cstheme="majorBidi"/>
          <w:szCs w:val="22"/>
          <w:lang w:eastAsia="ar-SA"/>
        </w:rPr>
        <w:t>data items in Annex 2 to Appendix </w:t>
      </w:r>
      <w:r w:rsidRPr="000F20D6">
        <w:rPr>
          <w:rFonts w:asciiTheme="majorBidi" w:hAnsiTheme="majorBidi" w:cstheme="majorBidi"/>
          <w:b/>
          <w:bCs/>
          <w:szCs w:val="22"/>
          <w:lang w:eastAsia="ar-SA"/>
        </w:rPr>
        <w:t>4</w:t>
      </w:r>
      <w:r w:rsidRPr="000F20D6">
        <w:rPr>
          <w:rFonts w:asciiTheme="majorBidi" w:hAnsiTheme="majorBidi" w:cstheme="majorBidi"/>
          <w:szCs w:val="22"/>
          <w:lang w:eastAsia="ar-SA"/>
        </w:rPr>
        <w:t xml:space="preserve">: item A.4.b.4.g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right ascension of the ascending node (RAAN); and items A.4.b.4.k/ A.4.b.4.l (RR 2020 edition)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date and time at which the satellite is at the location defined by the longitude of the ascending node. The Board decided that </w:t>
      </w:r>
      <w:r w:rsidRPr="000F20D6">
        <w:rPr>
          <w:rFonts w:asciiTheme="majorBidi" w:hAnsiTheme="majorBidi" w:cstheme="majorBidi"/>
          <w:color w:val="000000"/>
          <w:szCs w:val="22"/>
        </w:rPr>
        <w:t xml:space="preserve">information submitted prior to 1 January 2025 on </w:t>
      </w:r>
      <w:r w:rsidR="00E713C9">
        <w:rPr>
          <w:rFonts w:asciiTheme="majorBidi" w:hAnsiTheme="majorBidi" w:cstheme="majorBidi"/>
          <w:color w:val="000000"/>
          <w:szCs w:val="22"/>
        </w:rPr>
        <w:br/>
      </w:r>
    </w:p>
    <w:p w14:paraId="4DF2D5CA" w14:textId="77777777" w:rsidR="00404D08" w:rsidRDefault="00404D08" w:rsidP="007D393F">
      <w:pPr>
        <w:spacing w:before="160" w:line="280" w:lineRule="exact"/>
        <w:rPr>
          <w:rFonts w:asciiTheme="majorBidi" w:hAnsiTheme="majorBidi" w:cstheme="majorBidi"/>
          <w:color w:val="000000"/>
          <w:szCs w:val="22"/>
        </w:rPr>
      </w:pPr>
      <w:r>
        <w:rPr>
          <w:rFonts w:asciiTheme="majorBidi" w:hAnsiTheme="majorBidi" w:cstheme="majorBidi"/>
          <w:color w:val="000000"/>
          <w:szCs w:val="22"/>
        </w:rPr>
        <w:br w:type="page"/>
      </w:r>
    </w:p>
    <w:p w14:paraId="0EBCAA98" w14:textId="1F19815B" w:rsidR="007D393F" w:rsidRPr="000F20D6" w:rsidRDefault="007D393F" w:rsidP="007D393F">
      <w:pPr>
        <w:spacing w:before="160" w:line="280" w:lineRule="exact"/>
        <w:rPr>
          <w:rFonts w:asciiTheme="majorBidi" w:hAnsiTheme="majorBidi" w:cstheme="majorBidi"/>
          <w:szCs w:val="22"/>
          <w:lang w:eastAsia="ar-SA"/>
        </w:rPr>
      </w:pPr>
      <w:r w:rsidRPr="000F20D6">
        <w:rPr>
          <w:rFonts w:asciiTheme="majorBidi" w:hAnsiTheme="majorBidi" w:cstheme="majorBidi"/>
          <w:color w:val="000000"/>
          <w:szCs w:val="22"/>
        </w:rPr>
        <w:lastRenderedPageBreak/>
        <w:t>the right ascension of the ascending node of orbital planes for non-geostationary satellite (non-GSO) systems subject to Section II of Article </w:t>
      </w:r>
      <w:r w:rsidRPr="000F20D6">
        <w:rPr>
          <w:rFonts w:asciiTheme="majorBidi" w:hAnsiTheme="majorBidi" w:cstheme="majorBidi"/>
          <w:b/>
          <w:bCs/>
          <w:color w:val="000000"/>
          <w:szCs w:val="22"/>
        </w:rPr>
        <w:t>9</w:t>
      </w:r>
      <w:r w:rsidRPr="000F20D6">
        <w:rPr>
          <w:rFonts w:asciiTheme="majorBidi" w:hAnsiTheme="majorBidi" w:cstheme="majorBidi"/>
          <w:color w:val="000000"/>
          <w:szCs w:val="22"/>
        </w:rPr>
        <w:t xml:space="preserve"> should continue to be used during coordination (</w:t>
      </w:r>
      <w:r w:rsidRPr="000F20D6">
        <w:rPr>
          <w:rFonts w:asciiTheme="majorBidi" w:hAnsiTheme="majorBidi" w:cstheme="majorBidi"/>
          <w:szCs w:val="22"/>
          <w:lang w:eastAsia="ar-SA"/>
        </w:rPr>
        <w:t xml:space="preserve">including during examination of a modification to frequency assignments of non-GSO systems in application of the </w:t>
      </w:r>
      <w:r w:rsidR="007A4A31">
        <w:rPr>
          <w:rFonts w:asciiTheme="majorBidi" w:hAnsiTheme="majorBidi" w:cstheme="majorBidi"/>
          <w:szCs w:val="22"/>
          <w:lang w:eastAsia="ar-SA"/>
        </w:rPr>
        <w:t>R</w:t>
      </w:r>
      <w:r w:rsidRPr="000F20D6">
        <w:rPr>
          <w:rFonts w:asciiTheme="majorBidi" w:hAnsiTheme="majorBidi" w:cstheme="majorBidi"/>
          <w:szCs w:val="22"/>
          <w:lang w:eastAsia="ar-SA"/>
        </w:rPr>
        <w:t xml:space="preserve">ule of </w:t>
      </w:r>
      <w:r w:rsidR="007A4A31">
        <w:rPr>
          <w:rFonts w:asciiTheme="majorBidi" w:hAnsiTheme="majorBidi" w:cstheme="majorBidi"/>
          <w:szCs w:val="22"/>
          <w:lang w:eastAsia="ar-SA"/>
        </w:rPr>
        <w:t>P</w:t>
      </w:r>
      <w:r w:rsidRPr="000F20D6">
        <w:rPr>
          <w:rFonts w:asciiTheme="majorBidi" w:hAnsiTheme="majorBidi" w:cstheme="majorBidi"/>
          <w:szCs w:val="22"/>
          <w:lang w:eastAsia="ar-SA"/>
        </w:rPr>
        <w:t>rocedure on No. </w:t>
      </w:r>
      <w:r w:rsidRPr="000F20D6">
        <w:rPr>
          <w:rFonts w:asciiTheme="majorBidi" w:hAnsiTheme="majorBidi" w:cstheme="majorBidi"/>
          <w:b/>
          <w:bCs/>
          <w:szCs w:val="22"/>
          <w:lang w:eastAsia="ar-SA"/>
        </w:rPr>
        <w:t>9.27</w:t>
      </w:r>
      <w:r w:rsidRPr="000F20D6">
        <w:rPr>
          <w:rFonts w:asciiTheme="majorBidi" w:hAnsiTheme="majorBidi" w:cstheme="majorBidi"/>
          <w:color w:val="000000"/>
          <w:szCs w:val="22"/>
        </w:rPr>
        <w:t xml:space="preserve">) when no information is available on the </w:t>
      </w:r>
      <w:r w:rsidRPr="000F20D6">
        <w:rPr>
          <w:rFonts w:asciiTheme="majorBidi" w:hAnsiTheme="majorBidi" w:cstheme="majorBidi"/>
          <w:szCs w:val="22"/>
          <w:lang w:eastAsia="ar-SA"/>
        </w:rPr>
        <w:t>longitude of the ascending node (see data item A.4.b.4.j of Annex 2 to Appendix </w:t>
      </w:r>
      <w:r w:rsidRPr="000F20D6">
        <w:rPr>
          <w:rFonts w:asciiTheme="majorBidi" w:hAnsiTheme="majorBidi" w:cstheme="majorBidi"/>
          <w:b/>
          <w:color w:val="000000"/>
          <w:szCs w:val="24"/>
        </w:rPr>
        <w:t>4</w:t>
      </w:r>
      <w:r w:rsidRPr="000F20D6">
        <w:rPr>
          <w:rFonts w:asciiTheme="majorBidi" w:hAnsiTheme="majorBidi" w:cstheme="majorBidi"/>
          <w:szCs w:val="22"/>
          <w:lang w:eastAsia="ar-SA"/>
        </w:rPr>
        <w:t>) for the same orbital plane or when it is different from the existing longitude of the ascending node.</w:t>
      </w:r>
    </w:p>
    <w:p w14:paraId="10FD6068" w14:textId="77777777" w:rsidR="00A979CA" w:rsidRPr="00550CC7" w:rsidRDefault="00A979CA" w:rsidP="00D8703C">
      <w:pPr>
        <w:pStyle w:val="Heading1"/>
        <w:spacing w:before="480"/>
        <w:rPr>
          <w:color w:val="000000"/>
        </w:rPr>
      </w:pPr>
      <w:r w:rsidRPr="00550CC7">
        <w:rPr>
          <w:color w:val="000000"/>
        </w:rPr>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D8703C">
      <w:pPr>
        <w:pStyle w:val="enumlev1"/>
        <w:spacing w:before="80"/>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D8703C">
      <w:pPr>
        <w:pStyle w:val="Heading2"/>
        <w:spacing w:before="360"/>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rsidP="00D8703C">
      <w:pPr>
        <w:pStyle w:val="Heading3"/>
        <w:spacing w:before="240"/>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1F762ECE" w:rsidR="00A979CA" w:rsidRPr="00550CC7" w:rsidRDefault="00A979CA" w:rsidP="00D8703C">
      <w:pPr>
        <w:pStyle w:val="enumlev2"/>
        <w:spacing w:before="80"/>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w:t>
      </w:r>
      <w:r w:rsidR="00081B56">
        <w:rPr>
          <w:color w:val="000000"/>
        </w:rPr>
        <w:t> </w:t>
      </w:r>
      <w:r w:rsidRPr="00550CC7">
        <w:rPr>
          <w:color w:val="000000"/>
        </w:rPr>
        <w:t>no</w:t>
      </w:r>
      <w:r w:rsidR="00081B56">
        <w:rPr>
          <w:color w:val="000000"/>
        </w:rPr>
        <w:t> </w:t>
      </w:r>
      <w:r w:rsidRPr="00550CC7">
        <w:rPr>
          <w:color w:val="000000"/>
        </w:rPr>
        <w:t xml:space="preserve">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45B4CE09" w14:textId="77777777" w:rsidR="00D8703C" w:rsidRDefault="00A979CA" w:rsidP="00D8703C">
      <w:pPr>
        <w:pStyle w:val="enumlev2"/>
        <w:spacing w:before="80"/>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44511193" w14:textId="77777777" w:rsidR="00D8703C" w:rsidRDefault="00D8703C" w:rsidP="00D8703C">
      <w:pPr>
        <w:rPr>
          <w:color w:val="000000"/>
        </w:rPr>
        <w:sectPr w:rsidR="00D8703C" w:rsidSect="00D8703C">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 xml:space="preserve">a space station in the process of coordination (the coordination procedure not yet </w:t>
      </w:r>
      <w:proofErr w:type="gramStart"/>
      <w:r w:rsidRPr="00550CC7">
        <w:rPr>
          <w:color w:val="000000"/>
        </w:rPr>
        <w:t>completed</w:t>
      </w:r>
      <w:proofErr w:type="gramEnd"/>
      <w:r w:rsidRPr="00550CC7">
        <w:rPr>
          <w:color w:val="000000"/>
        </w:rPr>
        <w:t xml:space="preserve">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 xml:space="preserve">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w:t>
      </w:r>
      <w:proofErr w:type="gramStart"/>
      <w:r w:rsidRPr="00550CC7">
        <w:rPr>
          <w:color w:val="000000"/>
        </w:rPr>
        <w:t>Consequently</w:t>
      </w:r>
      <w:proofErr w:type="gramEnd"/>
      <w:r w:rsidRPr="00550CC7">
        <w:rPr>
          <w:color w:val="000000"/>
        </w:rPr>
        <w:t xml:space="preserve">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w:t>
      </w:r>
      <w:proofErr w:type="gramStart"/>
      <w:r w:rsidRPr="00550CC7">
        <w:rPr>
          <w:color w:val="000000"/>
        </w:rPr>
        <w:t>assuming that</w:t>
      </w:r>
      <w:proofErr w:type="gramEnd"/>
      <w:r w:rsidRPr="00550CC7">
        <w:rPr>
          <w:color w:val="000000"/>
        </w:rPr>
        <w:t xml:space="preserve">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 xml:space="preserve">The modification of the orbital position of the associated space station may affect other satellite networks and may have led the administration responsible for the space station to re-apply the coordination procedure. The Bureau assumes that the concerned earth stations were </w:t>
      </w:r>
      <w:proofErr w:type="gramStart"/>
      <w:r w:rsidRPr="00550CC7">
        <w:rPr>
          <w:color w:val="000000"/>
        </w:rPr>
        <w:t>taken into account</w:t>
      </w:r>
      <w:proofErr w:type="gramEnd"/>
      <w:r w:rsidRPr="00550CC7">
        <w:rPr>
          <w:color w:val="000000"/>
        </w:rPr>
        <w:t xml:space="preserve">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 xml:space="preserve">The Board assumes that the modified characteristics of concerned earth stations were also </w:t>
      </w:r>
      <w:proofErr w:type="gramStart"/>
      <w:r w:rsidRPr="00550CC7">
        <w:rPr>
          <w:color w:val="000000"/>
        </w:rPr>
        <w:t>taken into account</w:t>
      </w:r>
      <w:proofErr w:type="gramEnd"/>
      <w:r w:rsidRPr="00550CC7">
        <w:rPr>
          <w:color w:val="000000"/>
        </w:rPr>
        <w:t xml:space="preserve">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 xml:space="preserve">In its examinations of a frequency assignment notice to an earth station operating in the opposite direction of transmission, from the point of view of its conformity with the procedures relating to coordination with respect to earth stations of other administrations, the Bureau </w:t>
      </w:r>
      <w:proofErr w:type="gramStart"/>
      <w:r w:rsidRPr="00550CC7">
        <w:rPr>
          <w:color w:val="000000"/>
        </w:rPr>
        <w:t>takes into account</w:t>
      </w:r>
      <w:proofErr w:type="gramEnd"/>
      <w:r w:rsidRPr="00550CC7">
        <w:rPr>
          <w:color w:val="000000"/>
        </w:rPr>
        <w:t xml:space="preserve">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6C1E0FD0" w:rsidR="00A979CA" w:rsidRPr="00550CC7" w:rsidRDefault="00A979CA" w:rsidP="001978C5">
      <w:pPr>
        <w:rPr>
          <w:color w:val="000000"/>
        </w:rPr>
      </w:pPr>
      <w:bookmarkStart w:id="1" w:name="_Hlk214350938"/>
      <w:r w:rsidRPr="00550CC7">
        <w:rPr>
          <w:color w:val="000000"/>
        </w:rPr>
        <w:t>6.2.1</w:t>
      </w:r>
      <w:r w:rsidRPr="00550CC7">
        <w:rPr>
          <w:color w:val="000000"/>
        </w:rPr>
        <w:tab/>
        <w:t>The general description of the inter-satellite link shall be sen</w:t>
      </w:r>
      <w:r w:rsidR="00404D08">
        <w:rPr>
          <w:color w:val="000000"/>
        </w:rPr>
        <w:t>t</w:t>
      </w:r>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bookmarkEnd w:id="1"/>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 xml:space="preserve">this frequency assignment to an inter-satellite link of a geostationary space station communicating with a non-geostationary space station is not </w:t>
      </w:r>
      <w:proofErr w:type="gramStart"/>
      <w:r w:rsidRPr="00550CC7">
        <w:rPr>
          <w:color w:val="000000"/>
        </w:rPr>
        <w:t>taken into account</w:t>
      </w:r>
      <w:proofErr w:type="gramEnd"/>
      <w:r w:rsidRPr="00550CC7">
        <w:rPr>
          <w:color w:val="000000"/>
        </w:rPr>
        <w:t xml:space="preserve">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t>
      </w:r>
      <w:proofErr w:type="gramStart"/>
      <w:r w:rsidRPr="00550CC7">
        <w:t>with the exception of</w:t>
      </w:r>
      <w:proofErr w:type="gramEnd"/>
      <w:r w:rsidRPr="00550CC7">
        <w:t xml:space="preserve"> cases where the need for coordination is explicitly stipulated in the Radio Regulations. </w:t>
      </w:r>
      <w:proofErr w:type="gramStart"/>
      <w:r w:rsidRPr="00550CC7">
        <w:t>In particular, this</w:t>
      </w:r>
      <w:proofErr w:type="gramEnd"/>
      <w:r w:rsidRPr="00550CC7">
        <w:t xml:space="preserve">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proofErr w:type="gramStart"/>
      <w:r w:rsidRPr="00550CC7">
        <w:t>, as the case may be, is</w:t>
      </w:r>
      <w:proofErr w:type="gramEnd"/>
      <w:r w:rsidRPr="00550CC7">
        <w:t xml:space="preserve">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 xml:space="preserve">took the decision related to the </w:t>
      </w:r>
      <w:proofErr w:type="spellStart"/>
      <w:r w:rsidRPr="009266B9">
        <w:rPr>
          <w:lang w:val="en-US"/>
        </w:rPr>
        <w:t>RoP</w:t>
      </w:r>
      <w:proofErr w:type="spellEnd"/>
      <w:r w:rsidRPr="009266B9">
        <w:rPr>
          <w:lang w:val="en-US"/>
        </w:rPr>
        <w:t xml:space="preserve">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w:t>
      </w:r>
      <w:proofErr w:type="gramStart"/>
      <w:r w:rsidRPr="009266B9">
        <w:rPr>
          <w:i/>
          <w:iCs/>
        </w:rPr>
        <w:t>Taking into account</w:t>
      </w:r>
      <w:proofErr w:type="gramEnd"/>
      <w:r w:rsidRPr="009266B9">
        <w:rPr>
          <w:i/>
          <w:iCs/>
        </w:rPr>
        <w:t xml:space="preserve">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w:t>
      </w:r>
      <w:proofErr w:type="gramStart"/>
      <w:r w:rsidRPr="009266B9">
        <w:rPr>
          <w:i/>
          <w:iCs/>
        </w:rPr>
        <w:t>taken into account</w:t>
      </w:r>
      <w:proofErr w:type="gramEnd"/>
      <w:r w:rsidRPr="009266B9">
        <w:rPr>
          <w:i/>
          <w:iCs/>
        </w:rPr>
        <w:t xml:space="preserve">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xml:space="preserve">, contain more data, notably information of the transmitter power, characteristics of the antenna, hours of operation and service area as a result of the coordination with the administrations concerned. Consequently, the characteristics of the notified assignments </w:t>
      </w:r>
      <w:proofErr w:type="gramStart"/>
      <w:r w:rsidRPr="00550CC7">
        <w:rPr>
          <w:color w:val="000000"/>
        </w:rPr>
        <w:t>have to</w:t>
      </w:r>
      <w:proofErr w:type="gramEnd"/>
      <w:r w:rsidRPr="00550CC7">
        <w:rPr>
          <w:color w:val="000000"/>
        </w:rPr>
        <w:t xml:space="preserve">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B140D73"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 xml:space="preserve">Bands governed by </w:t>
      </w:r>
      <w:proofErr w:type="gramStart"/>
      <w:r w:rsidRPr="00550CC7">
        <w:rPr>
          <w:color w:val="000000"/>
        </w:rPr>
        <w:t>Regional</w:t>
      </w:r>
      <w:proofErr w:type="gramEnd"/>
      <w:r w:rsidRPr="00550CC7">
        <w:rPr>
          <w:color w:val="000000"/>
        </w:rPr>
        <w:t xml:space="preserve">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 xml:space="preserve">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t>
      </w:r>
      <w:proofErr w:type="gramStart"/>
      <w:r w:rsidRPr="00550CC7">
        <w:rPr>
          <w:color w:val="000000"/>
        </w:rPr>
        <w:t>with the exception of</w:t>
      </w:r>
      <w:proofErr w:type="gramEnd"/>
      <w:r w:rsidRPr="00550CC7">
        <w:rPr>
          <w:color w:val="000000"/>
        </w:rPr>
        <w:t xml:space="preserve">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xml:space="preserve">) which may lead, in given circumstances, to recording when the coordination has not been successfully </w:t>
      </w:r>
      <w:proofErr w:type="gramStart"/>
      <w:r w:rsidRPr="00550CC7">
        <w:rPr>
          <w:color w:val="000000"/>
        </w:rPr>
        <w:t>effected</w:t>
      </w:r>
      <w:proofErr w:type="gramEnd"/>
      <w:r w:rsidRPr="00550CC7">
        <w:rPr>
          <w:color w:val="000000"/>
        </w:rPr>
        <w:t>.</w:t>
      </w:r>
    </w:p>
    <w:p w14:paraId="08794AF9" w14:textId="77777777" w:rsidR="00701EDF" w:rsidRDefault="00701EDF">
      <w:pPr>
        <w:tabs>
          <w:tab w:val="clear" w:pos="1134"/>
          <w:tab w:val="clear" w:pos="1871"/>
          <w:tab w:val="clear" w:pos="2268"/>
        </w:tabs>
        <w:overflowPunct/>
        <w:autoSpaceDE/>
        <w:autoSpaceDN/>
        <w:adjustRightInd/>
        <w:spacing w:before="0"/>
        <w:jc w:val="left"/>
        <w:textAlignment w:val="auto"/>
        <w:rPr>
          <w:b/>
          <w:color w:val="000000"/>
        </w:rPr>
        <w:sectPr w:rsidR="00701EDF" w:rsidSect="007B6E59">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044B7602"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w:t>
      </w:r>
      <w:r w:rsidR="000D1503">
        <w:rPr>
          <w:color w:val="000000"/>
        </w:rPr>
        <w:t>2</w:t>
      </w:r>
      <w:r w:rsidRPr="00550CC7">
        <w:rPr>
          <w:color w:val="000000"/>
        </w:rPr>
        <w:t xml:space="preserve">),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14:paraId="5124C9E4" w14:textId="66C794BB"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4C72E2CE"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w:t>
      </w:r>
      <w:r w:rsidRPr="00227B5A">
        <w:rPr>
          <w:rFonts w:asciiTheme="majorBidi" w:hAnsiTheme="majorBidi" w:cstheme="majorBidi"/>
          <w:color w:val="000000"/>
        </w:rPr>
        <w:t xml:space="preserve">and the date </w:t>
      </w:r>
      <w:r w:rsidR="00227B5A" w:rsidRPr="00227B5A">
        <w:rPr>
          <w:rFonts w:asciiTheme="majorBidi" w:hAnsiTheme="majorBidi" w:cstheme="majorBidi"/>
          <w:szCs w:val="22"/>
        </w:rPr>
        <w:t xml:space="preserve">of protection of the assignment. If, due to the modifications, new coordination requirements are identified by comparing the level of interference (such as </w:t>
      </w:r>
      <w:r w:rsidR="00227B5A" w:rsidRPr="00227B5A">
        <w:rPr>
          <w:rFonts w:asciiTheme="majorBidi" w:hAnsiTheme="majorBidi" w:cstheme="majorBidi"/>
          <w:szCs w:val="22"/>
        </w:rPr>
        <w:sym w:font="Symbol" w:char="F044"/>
      </w:r>
      <w:r w:rsidR="00227B5A" w:rsidRPr="00227B5A">
        <w:rPr>
          <w:rFonts w:asciiTheme="majorBidi" w:hAnsiTheme="majorBidi" w:cstheme="majorBidi"/>
          <w:i/>
          <w:szCs w:val="22"/>
        </w:rPr>
        <w:t>T</w:t>
      </w:r>
      <w:r w:rsidR="00227B5A" w:rsidRPr="00227B5A">
        <w:rPr>
          <w:rFonts w:asciiTheme="majorBidi" w:hAnsiTheme="majorBidi" w:cstheme="majorBidi"/>
          <w:szCs w:val="22"/>
        </w:rPr>
        <w:t>/</w:t>
      </w:r>
      <w:r w:rsidR="00227B5A" w:rsidRPr="00227B5A">
        <w:rPr>
          <w:rFonts w:asciiTheme="majorBidi" w:hAnsiTheme="majorBidi" w:cstheme="majorBidi"/>
          <w:i/>
          <w:szCs w:val="22"/>
        </w:rPr>
        <w:t>T</w:t>
      </w:r>
      <w:r w:rsidR="00227B5A" w:rsidRPr="00227B5A">
        <w:rPr>
          <w:rFonts w:asciiTheme="majorBidi" w:hAnsiTheme="majorBidi" w:cstheme="majorBidi"/>
          <w:iCs/>
          <w:sz w:val="12"/>
          <w:szCs w:val="22"/>
        </w:rPr>
        <w:t> </w:t>
      </w:r>
      <w:r w:rsidR="00227B5A" w:rsidRPr="00227B5A">
        <w:rPr>
          <w:rFonts w:asciiTheme="majorBidi" w:hAnsiTheme="majorBidi" w:cstheme="majorBidi"/>
          <w:szCs w:val="22"/>
        </w:rPr>
        <w:t xml:space="preserve">) </w:t>
      </w:r>
      <w:r w:rsidR="00227B5A" w:rsidRPr="000F20D6">
        <w:rPr>
          <w:rFonts w:asciiTheme="majorBidi" w:hAnsiTheme="majorBidi" w:cstheme="majorBidi"/>
          <w:szCs w:val="22"/>
        </w:rPr>
        <w:t xml:space="preserve">(see also </w:t>
      </w:r>
      <w:r w:rsidR="00227B5A" w:rsidRPr="00227B5A">
        <w:rPr>
          <w:rFonts w:asciiTheme="majorBidi" w:hAnsiTheme="majorBidi" w:cstheme="majorBidi"/>
          <w:szCs w:val="22"/>
        </w:rPr>
        <w:t>§§ </w:t>
      </w:r>
      <w:r w:rsidR="00227B5A" w:rsidRPr="000F20D6">
        <w:rPr>
          <w:rFonts w:asciiTheme="majorBidi" w:hAnsiTheme="majorBidi" w:cstheme="majorBidi"/>
          <w:szCs w:val="22"/>
        </w:rPr>
        <w:t>2.3</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and 2.4</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 xml:space="preserve">of the rules of procedure on No. </w:t>
      </w:r>
      <w:r w:rsidR="00227B5A" w:rsidRPr="000F20D6">
        <w:rPr>
          <w:rFonts w:asciiTheme="majorBidi" w:hAnsiTheme="majorBidi" w:cstheme="majorBidi"/>
          <w:b/>
          <w:bCs/>
          <w:szCs w:val="22"/>
        </w:rPr>
        <w:t>9.27</w:t>
      </w:r>
      <w:r w:rsidR="00227B5A" w:rsidRPr="000F20D6">
        <w:rPr>
          <w:rFonts w:asciiTheme="majorBidi" w:hAnsiTheme="majorBidi" w:cstheme="majorBidi"/>
          <w:szCs w:val="22"/>
        </w:rPr>
        <w:t>) resulting from</w:t>
      </w:r>
      <w:r w:rsidR="00227B5A" w:rsidRPr="00227B5A">
        <w:rPr>
          <w:rFonts w:asciiTheme="majorBidi" w:hAnsiTheme="majorBidi" w:cstheme="majorBidi"/>
          <w:szCs w:val="22"/>
        </w:rPr>
        <w:t xml:space="preserve"> </w:t>
      </w:r>
      <w:r w:rsidRPr="00227B5A">
        <w:rPr>
          <w:rFonts w:asciiTheme="majorBidi" w:hAnsiTheme="majorBidi" w:cstheme="majorBidi"/>
          <w:color w:val="000000"/>
        </w:rPr>
        <w:t xml:space="preserve">consideration of the initial characteristics and that of modified characteristics, then an unfavourable </w:t>
      </w:r>
      <w:r w:rsidR="00386EAC" w:rsidRPr="00227B5A">
        <w:rPr>
          <w:rFonts w:asciiTheme="majorBidi" w:hAnsiTheme="majorBidi" w:cstheme="majorBidi"/>
          <w:color w:val="000000"/>
        </w:rPr>
        <w:t>f</w:t>
      </w:r>
      <w:r w:rsidRPr="00227B5A">
        <w:rPr>
          <w:rFonts w:asciiTheme="majorBidi" w:hAnsiTheme="majorBidi" w:cstheme="majorBidi"/>
          <w:color w:val="000000"/>
        </w:rPr>
        <w:t>inding shall be given and the Form of Notice shall be returned to the notifying administration. The</w:t>
      </w:r>
      <w:r w:rsidRPr="00550CC7">
        <w:rPr>
          <w:color w:val="000000"/>
        </w:rPr>
        <w:t xml:space="preserve"> notifying administration should be requested to apply Section II of Article </w:t>
      </w:r>
      <w:r w:rsidRPr="00550CC7">
        <w:rPr>
          <w:rStyle w:val="Artref"/>
          <w:b/>
          <w:color w:val="000000"/>
        </w:rPr>
        <w:t>9</w:t>
      </w:r>
      <w:r w:rsidRPr="00550CC7">
        <w:rPr>
          <w:color w:val="000000"/>
        </w:rPr>
        <w:t xml:space="preserve">. </w:t>
      </w:r>
      <w:r w:rsidR="000D1503">
        <w:rPr>
          <w:color w:val="000000"/>
        </w:rPr>
        <w:t xml:space="preserve">The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w:t>
      </w:r>
      <w:proofErr w:type="gramStart"/>
      <w:r w:rsidRPr="00550CC7">
        <w:rPr>
          <w:color w:val="000000"/>
        </w:rPr>
        <w:t>on the basis of</w:t>
      </w:r>
      <w:proofErr w:type="gramEnd"/>
      <w:r w:rsidRPr="00550CC7">
        <w:rPr>
          <w:color w:val="000000"/>
        </w:rPr>
        <w:t xml:space="preserve">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r w:rsidR="004B1B7D" w:rsidRPr="004B1B7D">
        <w:rPr>
          <w:sz w:val="16"/>
          <w:szCs w:val="16"/>
        </w:rPr>
        <w:t xml:space="preserve"> </w:t>
      </w:r>
    </w:p>
    <w:p w14:paraId="1B91AD07" w14:textId="77777777" w:rsidR="00D8703C" w:rsidRDefault="00D8703C" w:rsidP="00D8703C">
      <w:pPr>
        <w:rPr>
          <w:color w:val="000000"/>
        </w:rPr>
      </w:pPr>
    </w:p>
    <w:p w14:paraId="3EA7ABC0" w14:textId="77777777" w:rsidR="00D8703C" w:rsidRDefault="00D8703C" w:rsidP="00D8703C">
      <w:pPr>
        <w:rPr>
          <w:color w:val="000000"/>
        </w:rPr>
        <w:sectPr w:rsidR="00D8703C" w:rsidSect="00D8703C">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w:t>
      </w:r>
      <w:proofErr w:type="gramStart"/>
      <w:r w:rsidR="0040195E">
        <w:rPr>
          <w:color w:val="000000"/>
        </w:rPr>
        <w:t>seven year</w:t>
      </w:r>
      <w:proofErr w:type="gramEnd"/>
      <w:r w:rsidR="0040195E">
        <w:rPr>
          <w:color w:val="000000"/>
        </w:rPr>
        <w:t xml:space="preserve">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4109E7A3" w14:textId="3BC89C5B" w:rsidR="00F147B2" w:rsidRPr="00550CC7" w:rsidRDefault="00F147B2" w:rsidP="00A73F49">
      <w:pPr>
        <w:rPr>
          <w:color w:val="000000"/>
        </w:rPr>
      </w:pPr>
      <w:r>
        <w:rPr>
          <w:color w:val="000000"/>
        </w:rPr>
        <w:t>7</w:t>
      </w:r>
      <w:r>
        <w:rPr>
          <w:color w:val="000000"/>
        </w:rPr>
        <w:tab/>
        <w:t>For satellite networks or systems not subject to</w:t>
      </w:r>
      <w:r w:rsidR="00EB1466">
        <w:rPr>
          <w:color w:val="000000"/>
        </w:rPr>
        <w:t xml:space="preserve"> Section II of Article 9, see also the Rules of Procedure on No. </w:t>
      </w:r>
      <w:r w:rsidR="00EB1466" w:rsidRPr="00EB1466">
        <w:rPr>
          <w:b/>
          <w:bCs/>
        </w:rPr>
        <w:t>11.28.1</w:t>
      </w:r>
      <w:r w:rsidR="00EB1466">
        <w:rPr>
          <w:color w:val="000000"/>
        </w:rPr>
        <w:t>.</w:t>
      </w:r>
      <w:r w:rsidR="000E2273" w:rsidRPr="000E2273">
        <w:rPr>
          <w:sz w:val="16"/>
          <w:szCs w:val="16"/>
        </w:rPr>
        <w:t> </w:t>
      </w:r>
      <w:r w:rsidR="000E2273">
        <w:rPr>
          <w:sz w:val="16"/>
          <w:szCs w:val="16"/>
        </w:rPr>
        <w:t> </w:t>
      </w:r>
      <w:r w:rsidR="000E2273" w:rsidRPr="000E2273">
        <w:rPr>
          <w:sz w:val="16"/>
          <w:szCs w:val="16"/>
        </w:rPr>
        <w:t>   </w:t>
      </w:r>
      <w:r w:rsidR="00EB1466" w:rsidRPr="007A6DDA">
        <w:rPr>
          <w:sz w:val="16"/>
          <w:szCs w:val="16"/>
        </w:rPr>
        <w:t>(ADD RRB26/532)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10A1601A"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xml:space="preserve">, the comments under </w:t>
      </w:r>
      <w:r w:rsidR="007B225B">
        <w:rPr>
          <w:color w:val="000000"/>
          <w:lang w:val="en-CA"/>
        </w:rPr>
        <w:t xml:space="preserve">the Rules of Procedure concerning </w:t>
      </w:r>
      <w:r w:rsidRPr="00550CC7">
        <w:rPr>
          <w:color w:val="000000"/>
        </w:rPr>
        <w:t>No. </w:t>
      </w:r>
      <w:r w:rsidRPr="00550CC7">
        <w:rPr>
          <w:rStyle w:val="Artref"/>
          <w:b/>
          <w:color w:val="000000"/>
        </w:rPr>
        <w:t>11.43A</w:t>
      </w:r>
      <w:r w:rsidRPr="00550CC7">
        <w:rPr>
          <w:color w:val="000000"/>
        </w:rPr>
        <w:t xml:space="preserve"> indicate the cases which should not be considered as modifications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007B225B">
        <w:rPr>
          <w:rStyle w:val="Appref"/>
          <w:b/>
          <w:color w:val="000000"/>
        </w:rPr>
        <w:t xml:space="preserve"> </w:t>
      </w:r>
      <w:r w:rsidR="007B225B" w:rsidRPr="00701EDF">
        <w:rPr>
          <w:bCs/>
          <w:color w:val="000000"/>
          <w:lang w:val="en-CA"/>
        </w:rPr>
        <w:t>(</w:t>
      </w:r>
      <w:r w:rsidR="00701EDF">
        <w:rPr>
          <w:bCs/>
          <w:color w:val="000000"/>
          <w:lang w:val="en-CA"/>
        </w:rPr>
        <w:t>s</w:t>
      </w:r>
      <w:r w:rsidR="007B225B" w:rsidRPr="00701EDF">
        <w:rPr>
          <w:bCs/>
          <w:color w:val="000000"/>
          <w:lang w:val="en-CA"/>
        </w:rPr>
        <w:t>ee also §§</w:t>
      </w:r>
      <w:r w:rsidR="007B225B">
        <w:rPr>
          <w:bCs/>
          <w:color w:val="000000"/>
          <w:lang w:val="en-CA"/>
        </w:rPr>
        <w:t xml:space="preserve"> </w:t>
      </w:r>
      <w:r w:rsidR="007B225B" w:rsidRPr="00701EDF">
        <w:rPr>
          <w:bCs/>
          <w:color w:val="000000"/>
          <w:lang w:val="en-CA"/>
        </w:rPr>
        <w:t xml:space="preserve">2.3 and 2.4 c) of the Rules of Procedure concerning No. </w:t>
      </w:r>
      <w:r w:rsidR="007B225B">
        <w:rPr>
          <w:b/>
          <w:color w:val="000000"/>
          <w:lang w:val="en-CA"/>
        </w:rPr>
        <w:t>9.27</w:t>
      </w:r>
      <w:r w:rsidR="007B225B" w:rsidRPr="00701EDF">
        <w:rPr>
          <w:bCs/>
          <w:color w:val="000000"/>
          <w:lang w:val="en-CA"/>
        </w:rPr>
        <w:t>)</w:t>
      </w:r>
      <w:r w:rsidRPr="00550CC7">
        <w:rPr>
          <w:color w:val="000000"/>
        </w:rPr>
        <w:t xml:space="preserve">. In cases where there </w:t>
      </w:r>
      <w:proofErr w:type="gramStart"/>
      <w:r w:rsidRPr="00550CC7">
        <w:rPr>
          <w:color w:val="000000"/>
        </w:rPr>
        <w:t>is</w:t>
      </w:r>
      <w:proofErr w:type="gramEnd"/>
      <w:r w:rsidR="005A5968" w:rsidRPr="00550CC7">
        <w:rPr>
          <w:color w:val="000000"/>
        </w:rPr>
        <w:t> </w:t>
      </w:r>
      <w:r w:rsidRPr="00550CC7">
        <w:rPr>
          <w:color w:val="000000"/>
        </w:rPr>
        <w:t>no calculation method and/or criteria to check the application of these provisions,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proofErr w:type="gramStart"/>
      <w:r w:rsidRPr="00550CC7">
        <w:rPr>
          <w:i/>
          <w:color w:val="000000"/>
        </w:rPr>
        <w:t>I</w:t>
      </w:r>
      <w:r w:rsidR="005A5968" w:rsidRPr="00550CC7">
        <w:rPr>
          <w:rFonts w:ascii="Tms Rmn" w:hAnsi="Tms Rmn"/>
          <w:iCs/>
          <w:color w:val="000000"/>
          <w:sz w:val="12"/>
        </w:rPr>
        <w:t> </w:t>
      </w:r>
      <w:r w:rsidRPr="00550CC7">
        <w:rPr>
          <w:color w:val="000000"/>
        </w:rPr>
        <w:t>)</w:t>
      </w:r>
      <w:proofErr w:type="gramEnd"/>
      <w:r w:rsidRPr="00550CC7">
        <w:rPr>
          <w:color w:val="000000"/>
        </w:rPr>
        <w:t xml:space="preserve">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r w:rsidR="00411FDC">
        <w:rPr>
          <w:color w:val="000000"/>
        </w:rPr>
        <w:t xml:space="preserve"> </w:t>
      </w:r>
      <w:r w:rsidR="00411FDC">
        <w:rPr>
          <w:color w:val="000000"/>
          <w:lang w:val="en-CA"/>
        </w:rPr>
        <w:t xml:space="preserve">When there are no technical criteria in the threshold/condition specified in Appendix </w:t>
      </w:r>
      <w:r w:rsidR="00411FDC" w:rsidRPr="00701EDF">
        <w:rPr>
          <w:b/>
          <w:bCs/>
          <w:color w:val="000000"/>
          <w:lang w:val="en-CA"/>
        </w:rPr>
        <w:t>5</w:t>
      </w:r>
      <w:r w:rsidR="00411FDC">
        <w:rPr>
          <w:color w:val="000000"/>
          <w:lang w:val="en-CA"/>
        </w:rPr>
        <w:t xml:space="preserve">, Administrations may provide an analysis using appropriate calculation methods and/or criteria (including those developed in the ITU-R) to the Bureau for verification of the applicability of §§ 6 a) to 6 c) of Appendix </w:t>
      </w:r>
      <w:r w:rsidR="00411FDC" w:rsidRPr="00701EDF">
        <w:rPr>
          <w:b/>
          <w:bCs/>
          <w:color w:val="000000"/>
          <w:lang w:val="en-CA"/>
        </w:rPr>
        <w:t>5</w:t>
      </w:r>
      <w:r w:rsidR="00411FDC">
        <w:rPr>
          <w:color w:val="000000"/>
          <w:lang w:val="en-CA"/>
        </w:rPr>
        <w:t xml:space="preserve"> for the examination under No. </w:t>
      </w:r>
      <w:r w:rsidR="00411FDC" w:rsidRPr="00701EDF">
        <w:rPr>
          <w:b/>
          <w:bCs/>
          <w:color w:val="000000"/>
          <w:lang w:val="en-CA"/>
        </w:rPr>
        <w:t>11.32</w:t>
      </w:r>
      <w:r w:rsidR="00411FDC">
        <w:rPr>
          <w:color w:val="000000"/>
          <w:lang w:val="en-CA"/>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w:t>
      </w:r>
      <w:proofErr w:type="gramStart"/>
      <w:r w:rsidRPr="00550CC7">
        <w:rPr>
          <w:color w:val="000000"/>
        </w:rPr>
        <w:t>taken into account</w:t>
      </w:r>
      <w:proofErr w:type="gramEnd"/>
      <w:r w:rsidRPr="00550CC7">
        <w:rPr>
          <w:color w:val="000000"/>
        </w:rPr>
        <w:t xml:space="preserve">. Therefore, for practical reasons, in application of this provision, these assignments shall be also </w:t>
      </w:r>
      <w:proofErr w:type="gramStart"/>
      <w:r w:rsidRPr="00550CC7">
        <w:rPr>
          <w:color w:val="000000"/>
        </w:rPr>
        <w:t>taken into account</w:t>
      </w:r>
      <w:proofErr w:type="gramEnd"/>
      <w:r w:rsidRPr="00550CC7">
        <w:rPr>
          <w:color w:val="000000"/>
        </w:rPr>
        <w:t xml:space="preserve"> in addition to assignments already recorded in the Master Register.</w:t>
      </w:r>
    </w:p>
    <w:p w14:paraId="2547BC98" w14:textId="77777777" w:rsidR="00701EDF" w:rsidRDefault="00701EDF" w:rsidP="005A5968">
      <w:pPr>
        <w:rPr>
          <w:color w:val="000000"/>
        </w:rPr>
        <w:sectPr w:rsidR="00701EDF" w:rsidSect="007B6E59">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1ECBA222" w14:textId="23F41C9F" w:rsidR="00A979CA" w:rsidRPr="00550CC7" w:rsidRDefault="00A979CA" w:rsidP="005A5968">
      <w:pPr>
        <w:rPr>
          <w:color w:val="000000"/>
        </w:rPr>
      </w:pPr>
      <w:r w:rsidRPr="00550CC7">
        <w:rPr>
          <w:color w:val="000000"/>
        </w:rPr>
        <w:lastRenderedPageBreak/>
        <w:t>2</w:t>
      </w:r>
      <w:r w:rsidRPr="00550CC7">
        <w:rPr>
          <w:color w:val="000000"/>
        </w:rPr>
        <w:tab/>
        <w:t xml:space="preserve">This provision </w:t>
      </w:r>
      <w:proofErr w:type="gramStart"/>
      <w:r w:rsidRPr="00550CC7">
        <w:rPr>
          <w:color w:val="000000"/>
        </w:rPr>
        <w:t>makes reference</w:t>
      </w:r>
      <w:proofErr w:type="gramEnd"/>
      <w:r w:rsidRPr="00550CC7">
        <w:rPr>
          <w:color w:val="000000"/>
        </w:rPr>
        <w:t xml:space="preserv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lastRenderedPageBreak/>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3686DE04"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6F001EE9" w14:textId="77777777" w:rsidR="00B95D16" w:rsidRDefault="00B95D16" w:rsidP="001B573D">
      <w:pPr>
        <w:pStyle w:val="enumlev1"/>
        <w:spacing w:before="80"/>
        <w:rPr>
          <w:rFonts w:eastAsia="Calibri"/>
          <w:szCs w:val="24"/>
          <w:lang w:val="en-US"/>
        </w:rPr>
      </w:pPr>
    </w:p>
    <w:p w14:paraId="697B3188" w14:textId="77777777" w:rsidR="00B95D16" w:rsidRDefault="00B95D16" w:rsidP="001B573D">
      <w:pPr>
        <w:pStyle w:val="enumlev1"/>
        <w:spacing w:before="80"/>
        <w:rPr>
          <w:rFonts w:eastAsia="Calibri"/>
          <w:szCs w:val="24"/>
          <w:lang w:val="en-US"/>
        </w:rPr>
        <w:sectPr w:rsidR="00B95D16" w:rsidSect="007B6E59">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509FC686" w14:textId="77777777" w:rsidR="00A979CA" w:rsidRPr="00550CC7" w:rsidRDefault="00A979CA" w:rsidP="00B95D16">
      <w:pPr>
        <w:pStyle w:val="Heading8"/>
        <w:spacing w:before="0"/>
        <w:rPr>
          <w:color w:val="000000"/>
        </w:rPr>
      </w:pPr>
      <w:r w:rsidRPr="00550CC7">
        <w:rPr>
          <w:color w:val="000000"/>
        </w:rPr>
        <w:lastRenderedPageBreak/>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B95D16">
      <w:pPr>
        <w:spacing w:before="120"/>
        <w:rPr>
          <w:lang w:val="en-US"/>
        </w:rPr>
      </w:pPr>
      <w:bookmarkStart w:id="2"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B95D16">
      <w:pPr>
        <w:spacing w:before="120"/>
        <w:rPr>
          <w:i/>
          <w:iCs/>
          <w:szCs w:val="24"/>
          <w:lang w:val="en-CA"/>
        </w:rPr>
      </w:pPr>
      <w:r w:rsidRPr="00BB0603">
        <w:rPr>
          <w:i/>
          <w:iCs/>
          <w:szCs w:val="24"/>
          <w:lang w:val="en-US"/>
        </w:rPr>
        <w:t>“</w:t>
      </w:r>
      <w:bookmarkEnd w:id="2"/>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B95D16">
      <w:pPr>
        <w:spacing w:before="120"/>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47A182B7" w:rsidR="009266B9" w:rsidRPr="00476605" w:rsidRDefault="009266B9" w:rsidP="001B573D">
      <w:pPr>
        <w:pStyle w:val="Heading8"/>
        <w:spacing w:before="360"/>
        <w:rPr>
          <w:color w:val="000000"/>
          <w:highlight w:val="yellow"/>
        </w:rPr>
      </w:pPr>
      <w:r w:rsidRPr="0040051E">
        <w:rPr>
          <w:color w:val="000000"/>
        </w:rPr>
        <w:t>11.48</w:t>
      </w:r>
      <w:r w:rsidR="00B95D16">
        <w:rPr>
          <w:color w:val="000000"/>
        </w:rPr>
        <w:t xml:space="preserve"> and 11.48.1</w:t>
      </w:r>
      <w:r w:rsidR="00B95D16">
        <w:rPr>
          <w:color w:val="000000"/>
        </w:rPr>
        <w:tab/>
      </w:r>
      <w:r w:rsidR="00B95D16">
        <w:rPr>
          <w:color w:val="000000"/>
        </w:rPr>
        <w:tab/>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3F6AAF89" w:rsidR="0018630D" w:rsidRPr="0018630D" w:rsidRDefault="00B95D16" w:rsidP="00B95D16">
      <w:pPr>
        <w:spacing w:before="120"/>
      </w:pPr>
      <w:r w:rsidRPr="00B95D16">
        <w:t xml:space="preserve">When the Board decides to grant an extension of the regulatory time-limit for bringing into use frequency assignments to a satellite network in cases of </w:t>
      </w:r>
      <w:r w:rsidRPr="00B95D16">
        <w:rPr>
          <w:i/>
          <w:iCs/>
        </w:rPr>
        <w:t>force majeure</w:t>
      </w:r>
      <w:r w:rsidRPr="00B95D16">
        <w:t xml:space="preserve"> or co-passenger delay, this raises the question of whether the deadline for the submission of Resolution </w:t>
      </w:r>
      <w:r w:rsidRPr="00B95D16">
        <w:rPr>
          <w:b/>
          <w:bCs/>
        </w:rPr>
        <w:t>49</w:t>
      </w:r>
      <w:r w:rsidR="00CF3C24">
        <w:rPr>
          <w:b/>
          <w:bCs/>
        </w:rPr>
        <w:t> </w:t>
      </w:r>
      <w:r w:rsidRPr="00B95D16">
        <w:rPr>
          <w:b/>
          <w:bCs/>
        </w:rPr>
        <w:t>(Rev.WRC-</w:t>
      </w:r>
      <w:r w:rsidR="0076622A">
        <w:rPr>
          <w:b/>
          <w:bCs/>
        </w:rPr>
        <w:t>23</w:t>
      </w:r>
      <w:r w:rsidRPr="00B95D16">
        <w:rPr>
          <w:b/>
          <w:bCs/>
        </w:rPr>
        <w:t xml:space="preserve">), </w:t>
      </w:r>
      <w:r w:rsidRPr="00B95D16">
        <w:t xml:space="preserve">Resolution </w:t>
      </w:r>
      <w:r w:rsidRPr="00B95D16">
        <w:rPr>
          <w:b/>
          <w:bCs/>
        </w:rPr>
        <w:t>552 (Rev.WRC-</w:t>
      </w:r>
      <w:r w:rsidR="0076622A">
        <w:rPr>
          <w:b/>
          <w:bCs/>
        </w:rPr>
        <w:t>23</w:t>
      </w:r>
      <w:r w:rsidRPr="00B95D16">
        <w:rPr>
          <w:b/>
          <w:bCs/>
        </w:rPr>
        <w:t>)</w:t>
      </w:r>
      <w:r w:rsidRPr="00B95D16">
        <w:t xml:space="preserve"> and notification information should also be extended. Indeed, Nos. </w:t>
      </w:r>
      <w:r w:rsidRPr="00B95D16">
        <w:rPr>
          <w:b/>
          <w:bCs/>
        </w:rPr>
        <w:t xml:space="preserve">11.48 </w:t>
      </w:r>
      <w:r w:rsidRPr="00B95D16">
        <w:t>and</w:t>
      </w:r>
      <w:r w:rsidRPr="00B95D16">
        <w:rPr>
          <w:b/>
          <w:bCs/>
        </w:rPr>
        <w:t xml:space="preserve"> 11.48.1</w:t>
      </w:r>
      <w:r w:rsidRPr="00B95D16">
        <w:t xml:space="preserve"> do not only relate to the bringing into use, but also require that the Radiocommunication Bureau receives the first notice for recording of the frequency assignments under No. </w:t>
      </w:r>
      <w:r w:rsidRPr="00B95D16">
        <w:rPr>
          <w:b/>
          <w:bCs/>
        </w:rPr>
        <w:t>11.15</w:t>
      </w:r>
      <w:r w:rsidRPr="00B95D16">
        <w:t xml:space="preserve"> before the end of the 7-year regulatory period and the due diligence information under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 xml:space="preserve">) </w:t>
      </w:r>
      <w:r w:rsidRPr="00B95D16">
        <w:t>at the latest 30 days</w:t>
      </w:r>
      <w:r w:rsidRPr="00B95D16">
        <w:rPr>
          <w:b/>
          <w:bCs/>
        </w:rPr>
        <w:t xml:space="preserve"> </w:t>
      </w:r>
      <w:r w:rsidRPr="00B95D16">
        <w:t>after the end of the 7-year regulatory period.</w:t>
      </w:r>
    </w:p>
    <w:p w14:paraId="357576FB" w14:textId="4CE8AE22" w:rsidR="0018630D" w:rsidRPr="0018630D" w:rsidRDefault="00B95D16" w:rsidP="00B95D16">
      <w:pPr>
        <w:spacing w:before="120"/>
      </w:pPr>
      <w:r w:rsidRPr="00B95D16">
        <w:t xml:space="preserve">Unless explicitly decided otherwise by the Board, an extension of the date of bringing into use of frequency assignments to a satellite network does not imply an extension of the regulatory deadline for submitting the notification,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under Nos. </w:t>
      </w:r>
      <w:r w:rsidRPr="00B95D16">
        <w:rPr>
          <w:b/>
          <w:bCs/>
        </w:rPr>
        <w:t>11.48</w:t>
      </w:r>
      <w:r w:rsidRPr="00B95D16">
        <w:t xml:space="preserve"> and</w:t>
      </w:r>
      <w:r w:rsidRPr="00B95D16">
        <w:rPr>
          <w:b/>
          <w:bCs/>
        </w:rPr>
        <w:t xml:space="preserve"> 11.48.1</w:t>
      </w:r>
      <w:r w:rsidRPr="00B95D16">
        <w:t>,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in accordance with Nos.</w:t>
      </w:r>
      <w:r w:rsidR="008F0A37">
        <w:t> </w:t>
      </w:r>
      <w:r w:rsidRPr="00B95D16">
        <w:rPr>
          <w:b/>
          <w:bCs/>
        </w:rPr>
        <w:t>11.48</w:t>
      </w:r>
      <w:r w:rsidRPr="00B95D16">
        <w:t xml:space="preserve"> and</w:t>
      </w:r>
      <w:r w:rsidRPr="00B95D16">
        <w:rPr>
          <w:b/>
          <w:bCs/>
        </w:rPr>
        <w:t xml:space="preserve"> 11.48.1</w:t>
      </w:r>
      <w:r w:rsidRPr="00B95D16">
        <w:t xml:space="preserve">, the notification within the 7-year period as well as Resolution </w:t>
      </w:r>
      <w:r w:rsidRPr="00B95D16">
        <w:rPr>
          <w:b/>
          <w:bCs/>
        </w:rPr>
        <w:t>49</w:t>
      </w:r>
      <w:r w:rsidR="00CF3C24">
        <w:rPr>
          <w:b/>
          <w:bCs/>
        </w:rPr>
        <w:t> </w:t>
      </w:r>
      <w:r w:rsidRPr="00B95D16">
        <w:rPr>
          <w:b/>
          <w:bCs/>
        </w:rPr>
        <w:t>(Rev.WRC-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w:t>
      </w:r>
      <w:r w:rsidRPr="00B95D16">
        <w:t xml:space="preserve"> information pertaining to the satellite that faced a case of </w:t>
      </w:r>
      <w:r w:rsidRPr="00B95D16">
        <w:rPr>
          <w:i/>
          <w:iCs/>
        </w:rPr>
        <w:t xml:space="preserve">force majeure </w:t>
      </w:r>
      <w:r w:rsidRPr="00B95D16">
        <w:t>or a co-passenger delay at the latest 30 days after the end of the 7-year period.</w:t>
      </w:r>
    </w:p>
    <w:p w14:paraId="3AE5A3CC" w14:textId="77777777" w:rsidR="00250CC5" w:rsidRDefault="00250CC5" w:rsidP="00A26E57">
      <w:r>
        <w:br w:type="page"/>
      </w:r>
    </w:p>
    <w:p w14:paraId="563CC92B" w14:textId="4AFDDF87" w:rsidR="00A26E57" w:rsidRDefault="00B95D16" w:rsidP="00724151">
      <w:r w:rsidRPr="00B95D16">
        <w:lastRenderedPageBreak/>
        <w:t xml:space="preserve">When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has been submitted to the Bureau before the decision of the Board to grant an extension of the deadline for bringing into use, the notifying administration shall provide to the Bureau updated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If, 30 days after the end of the period of extension, the notifying administration has not provided to the Bureau such updated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76622A">
        <w:rPr>
          <w:b/>
          <w:bCs/>
        </w:rPr>
        <w:t xml:space="preserve"> </w:t>
      </w:r>
      <w:r w:rsidRPr="00B95D16">
        <w:rPr>
          <w:b/>
          <w:bCs/>
        </w:rPr>
        <w:t>(Rev.WRC</w:t>
      </w:r>
      <w:r w:rsidR="0076622A">
        <w:rPr>
          <w:b/>
          <w:bCs/>
        </w:rPr>
        <w:noBreakHyphen/>
        <w:t>23</w:t>
      </w:r>
      <w:r w:rsidRPr="00B95D16">
        <w:rPr>
          <w:b/>
          <w:bCs/>
        </w:rPr>
        <w:t>)</w:t>
      </w:r>
      <w:r w:rsidRPr="00B95D16">
        <w:t xml:space="preserve"> information, the related frequency assignments shall lapse, and the corresponding information published under Nos. </w:t>
      </w:r>
      <w:r w:rsidRPr="00B95D16">
        <w:rPr>
          <w:b/>
          <w:bCs/>
        </w:rPr>
        <w:t>9.1A</w:t>
      </w:r>
      <w:r w:rsidRPr="00B95D16">
        <w:t xml:space="preserve">, </w:t>
      </w:r>
      <w:r w:rsidRPr="00B95D16">
        <w:rPr>
          <w:b/>
          <w:bCs/>
        </w:rPr>
        <w:t>9.2B</w:t>
      </w:r>
      <w:r w:rsidRPr="00B95D16">
        <w:t xml:space="preserve"> and </w:t>
      </w:r>
      <w:r w:rsidRPr="00B95D16">
        <w:rPr>
          <w:b/>
          <w:bCs/>
        </w:rPr>
        <w:t>9.38</w:t>
      </w:r>
      <w:r w:rsidRPr="00B95D16">
        <w:t xml:space="preserve">, as appropriate, shall be cancelled. If, one month before the above-mentioned deadline, the notifying administration has not provided to the Bureau updated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w:t>
      </w:r>
      <w:r w:rsidRPr="00B95D16">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 xml:space="preserve">Suspended </w:t>
      </w:r>
      <w:proofErr w:type="gramStart"/>
      <w:r w:rsidRPr="00550CC7">
        <w:rPr>
          <w:color w:val="000000"/>
        </w:rPr>
        <w:t>assignments</w:t>
      </w:r>
      <w:proofErr w:type="gramEnd"/>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2C71CC03" w14:textId="77777777" w:rsidR="00B95D16" w:rsidRDefault="00B95D16" w:rsidP="00FE6A3B">
      <w:pPr>
        <w:rPr>
          <w:color w:val="000000"/>
        </w:rPr>
      </w:pPr>
    </w:p>
    <w:p w14:paraId="470A907C" w14:textId="5C0AFBFC" w:rsidR="00B95D16" w:rsidRDefault="00B95D16" w:rsidP="00FE6A3B">
      <w:pPr>
        <w:rPr>
          <w:color w:val="000000"/>
        </w:rPr>
        <w:sectPr w:rsidR="00B95D16" w:rsidSect="007B6E59">
          <w:footnotePr>
            <w:pos w:val="beneathText"/>
          </w:footnotePr>
          <w:pgSz w:w="11907" w:h="16840" w:code="9"/>
          <w:pgMar w:top="1701" w:right="851" w:bottom="1134" w:left="1985" w:header="720" w:footer="482" w:gutter="0"/>
          <w:cols w:space="720"/>
          <w:vAlign w:val="both"/>
        </w:sectPr>
      </w:pPr>
    </w:p>
    <w:p w14:paraId="536B28E8" w14:textId="1AE997AE" w:rsidR="00FE6A3B" w:rsidRPr="00833853" w:rsidRDefault="00FE6A3B" w:rsidP="00FE6A3B">
      <w:pPr>
        <w:rPr>
          <w:color w:val="000000"/>
        </w:rPr>
      </w:pPr>
      <w:r w:rsidRPr="00833853">
        <w:rPr>
          <w:color w:val="000000"/>
        </w:rPr>
        <w:lastRenderedPageBreak/>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053AC2B0"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76622A">
        <w:rPr>
          <w:color w:val="000000"/>
        </w:rPr>
        <w:t> </w:t>
      </w:r>
      <w:r w:rsidR="00146E89" w:rsidRPr="00146E89">
        <w:rPr>
          <w:color w:val="000000"/>
        </w:rPr>
        <w:t>.</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w:t>
      </w:r>
      <w:proofErr w:type="gramStart"/>
      <w:r w:rsidRPr="00146E89">
        <w:rPr>
          <w:color w:val="000000"/>
        </w:rPr>
        <w:t>subsequent to</w:t>
      </w:r>
      <w:proofErr w:type="gramEnd"/>
      <w:r w:rsidRPr="00146E89">
        <w:rPr>
          <w:color w:val="000000"/>
        </w:rPr>
        <w:t xml:space="preserve">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w:t>
      </w:r>
      <w:proofErr w:type="spellStart"/>
      <w:r w:rsidRPr="00B65909">
        <w:rPr>
          <w:bCs/>
          <w:color w:val="000000"/>
        </w:rPr>
        <w:t>RoP</w:t>
      </w:r>
      <w:proofErr w:type="spellEnd"/>
      <w:r w:rsidRPr="00B65909">
        <w:rPr>
          <w:bCs/>
          <w:color w:val="000000"/>
        </w:rPr>
        <w:t xml:space="preserve">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lastRenderedPageBreak/>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w:t>
      </w:r>
      <w:proofErr w:type="gramStart"/>
      <w:r w:rsidRPr="004C6AFB">
        <w:rPr>
          <w:color w:val="000000"/>
        </w:rPr>
        <w:t>so as to</w:t>
      </w:r>
      <w:proofErr w:type="gramEnd"/>
      <w:r w:rsidRPr="004C6AFB">
        <w:rPr>
          <w:color w:val="000000"/>
        </w:rPr>
        <w:t xml:space="preserve">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lastRenderedPageBreak/>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w:t>
      </w:r>
      <w:proofErr w:type="gramStart"/>
      <w:r w:rsidR="00146E89" w:rsidRPr="00146E89">
        <w:rPr>
          <w:color w:val="000000"/>
        </w:rPr>
        <w:t>assignment</w:t>
      </w:r>
      <w:proofErr w:type="gramEnd"/>
      <w:r w:rsidR="00146E89" w:rsidRPr="00146E89">
        <w:rPr>
          <w:color w:val="000000"/>
        </w:rPr>
        <w:t xml:space="preserve"> and no </w:t>
      </w:r>
      <w:proofErr w:type="gramStart"/>
      <w:r w:rsidR="00146E89" w:rsidRPr="00146E89">
        <w:rPr>
          <w:color w:val="000000"/>
        </w:rPr>
        <w:t>particular priority</w:t>
      </w:r>
      <w:proofErr w:type="gramEnd"/>
      <w:r w:rsidR="00146E89" w:rsidRPr="00146E89">
        <w:rPr>
          <w:color w:val="000000"/>
        </w:rPr>
        <w:t xml:space="preserve">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lastRenderedPageBreak/>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w:t>
      </w:r>
      <w:proofErr w:type="gramStart"/>
      <w:r w:rsidR="00BB509C" w:rsidRPr="004C6AFB">
        <w:rPr>
          <w:color w:val="000000"/>
        </w:rPr>
        <w:t>a number of</w:t>
      </w:r>
      <w:proofErr w:type="gramEnd"/>
      <w:r w:rsidR="00BB509C" w:rsidRPr="004C6AFB">
        <w:rPr>
          <w:color w:val="000000"/>
        </w:rPr>
        <w:t xml:space="preserve">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w:t>
      </w:r>
      <w:proofErr w:type="gramStart"/>
      <w:r w:rsidR="00BB509C" w:rsidRPr="004C6AFB">
        <w:rPr>
          <w:color w:val="000000"/>
        </w:rPr>
        <w:t>take into account</w:t>
      </w:r>
      <w:proofErr w:type="gramEnd"/>
      <w:r w:rsidR="00BB509C" w:rsidRPr="004C6AFB">
        <w:rPr>
          <w:color w:val="000000"/>
        </w:rPr>
        <w:t xml:space="preserve">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sectPr w:rsidR="00A979CA" w:rsidRPr="00550CC7" w:rsidSect="007B6E59">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31"/>
      <w:headerReference w:type="default" r:id="rId32"/>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6D42" w14:textId="77777777" w:rsidR="00516121" w:rsidRDefault="00516121">
      <w:r>
        <w:separator/>
      </w:r>
    </w:p>
  </w:endnote>
  <w:endnote w:type="continuationSeparator" w:id="0">
    <w:p w14:paraId="445E409E" w14:textId="77777777" w:rsidR="00516121" w:rsidRDefault="0051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7E5FA" w14:textId="77777777" w:rsidR="00516121" w:rsidRDefault="00516121">
      <w:r>
        <w:rPr>
          <w:b/>
        </w:rPr>
        <w:t>_______________</w:t>
      </w:r>
    </w:p>
  </w:footnote>
  <w:footnote w:type="continuationSeparator" w:id="0">
    <w:p w14:paraId="1E6ACA46" w14:textId="77777777" w:rsidR="00516121" w:rsidRDefault="00516121">
      <w:r>
        <w:continuationSeparator/>
      </w:r>
    </w:p>
  </w:footnote>
  <w:footnote w:id="1">
    <w:p w14:paraId="44253396" w14:textId="77777777" w:rsidR="00701EDF" w:rsidRDefault="00701EDF">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701EDF" w:rsidRDefault="00701EDF">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701EDF" w:rsidRDefault="00701EDF">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701EDF" w:rsidRDefault="00701EDF">
      <w:pPr>
        <w:pStyle w:val="FootnoteText"/>
      </w:pPr>
      <w:r>
        <w:rPr>
          <w:rStyle w:val="FootnoteReference"/>
        </w:rPr>
        <w:t>4</w:t>
      </w:r>
      <w:r>
        <w:t xml:space="preserve"> </w:t>
      </w:r>
      <w:r>
        <w:tab/>
      </w:r>
      <w:r>
        <w:rPr>
          <w:color w:val="000000"/>
          <w:lang w:val="en-US"/>
        </w:rPr>
        <w:t xml:space="preserve">The </w:t>
      </w:r>
      <w:proofErr w:type="spellStart"/>
      <w:r>
        <w:rPr>
          <w:color w:val="000000"/>
          <w:lang w:val="en-US"/>
        </w:rPr>
        <w:t>e.i.r.p</w:t>
      </w:r>
      <w:proofErr w:type="spellEnd"/>
      <w:r>
        <w:rPr>
          <w:color w:val="000000"/>
          <w:lang w:val="en-US"/>
        </w:rPr>
        <w:t>. given in Tables 8c and 8d of Appendix </w:t>
      </w:r>
      <w:r>
        <w:rPr>
          <w:rStyle w:val="Appref"/>
          <w:b/>
          <w:bCs/>
          <w:color w:val="000000"/>
        </w:rPr>
        <w:t>7</w:t>
      </w:r>
      <w:r>
        <w:rPr>
          <w:color w:val="000000"/>
          <w:lang w:val="en-US"/>
        </w:rPr>
        <w:t xml:space="preserve"> is derived from a total </w:t>
      </w:r>
      <w:proofErr w:type="spellStart"/>
      <w:r>
        <w:rPr>
          <w:color w:val="000000"/>
          <w:lang w:val="en-US"/>
        </w:rPr>
        <w:t>e.i.r.p</w:t>
      </w:r>
      <w:proofErr w:type="spellEnd"/>
      <w:r>
        <w:rPr>
          <w:color w:val="000000"/>
          <w:lang w:val="en-US"/>
        </w:rPr>
        <w:t xml:space="preserve">. of 55 </w:t>
      </w:r>
      <w:proofErr w:type="spellStart"/>
      <w:r>
        <w:rPr>
          <w:color w:val="000000"/>
          <w:lang w:val="en-US"/>
        </w:rPr>
        <w:t>dBW</w:t>
      </w:r>
      <w:proofErr w:type="spellEnd"/>
      <w:r>
        <w:rPr>
          <w:color w:val="000000"/>
          <w:lang w:val="en-US"/>
        </w:rPr>
        <w:t>.</w:t>
      </w:r>
    </w:p>
  </w:footnote>
  <w:footnote w:id="5">
    <w:p w14:paraId="10FE4644" w14:textId="3546F324" w:rsidR="00701EDF" w:rsidRPr="00323260" w:rsidRDefault="00701EDF" w:rsidP="00323260">
      <w:pPr>
        <w:pStyle w:val="FootnoteText"/>
        <w:rPr>
          <w:color w:val="000000"/>
        </w:rPr>
      </w:pPr>
      <w:r>
        <w:rPr>
          <w:rStyle w:val="FootnoteReference"/>
        </w:rPr>
        <w:t>5</w:t>
      </w:r>
      <w:r>
        <w:t xml:space="preserve"> </w:t>
      </w:r>
      <w:r>
        <w:tab/>
      </w:r>
      <w:r w:rsidRPr="00E530FA">
        <w:rPr>
          <w:color w:val="000000"/>
        </w:rPr>
        <w:t>With respect to the application of this provision to assignments of the BSS</w:t>
      </w:r>
      <w:r>
        <w:rPr>
          <w:color w:val="000000"/>
        </w:rPr>
        <w:t>,</w:t>
      </w:r>
      <w:r w:rsidRPr="00E530FA">
        <w:rPr>
          <w:color w:val="000000"/>
        </w:rPr>
        <w:t xml:space="preserve"> see comments under Rules of Procedure concerning No</w:t>
      </w:r>
      <w:r>
        <w:rPr>
          <w:color w:val="000000"/>
        </w:rPr>
        <w:t>s</w:t>
      </w:r>
      <w:r w:rsidRPr="00E530FA">
        <w:rPr>
          <w:color w:val="000000"/>
        </w:rPr>
        <w:t xml:space="preserve">. </w:t>
      </w:r>
      <w:r w:rsidRPr="00E530FA">
        <w:rPr>
          <w:b/>
          <w:bCs/>
          <w:color w:val="000000"/>
        </w:rPr>
        <w:t>23.13</w:t>
      </w:r>
      <w:r>
        <w:rPr>
          <w:b/>
          <w:bCs/>
          <w:color w:val="000000"/>
        </w:rPr>
        <w:t>B</w:t>
      </w:r>
      <w:r>
        <w:rPr>
          <w:color w:val="000000"/>
        </w:rPr>
        <w:t xml:space="preserve"> and </w:t>
      </w:r>
      <w:r>
        <w:rPr>
          <w:b/>
          <w:bCs/>
          <w:color w:val="000000"/>
        </w:rPr>
        <w:t>23.13C</w:t>
      </w:r>
      <w:r w:rsidR="00404D08">
        <w:rPr>
          <w:color w:val="000000"/>
          <w:lang w:val="en-US"/>
        </w:rPr>
        <w:t>.</w:t>
      </w:r>
    </w:p>
  </w:footnote>
  <w:footnote w:id="6">
    <w:p w14:paraId="08364057" w14:textId="77777777" w:rsidR="00701EDF" w:rsidRDefault="00701EDF">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701EDF" w:rsidRPr="0054160F" w:rsidRDefault="00701EDF"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701EDF" w:rsidRPr="0054160F" w:rsidRDefault="00701EDF"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701EDF" w:rsidRPr="003C7D56" w:rsidRDefault="00701EDF"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w:t>
      </w:r>
      <w:proofErr w:type="spellStart"/>
      <w:r w:rsidRPr="003C7D56">
        <w:rPr>
          <w:szCs w:val="24"/>
          <w:lang w:val="en-CA"/>
        </w:rPr>
        <w:t>pfd</w:t>
      </w:r>
      <w:proofErr w:type="spellEnd"/>
      <w:r w:rsidRPr="003C7D56">
        <w:rPr>
          <w:szCs w:val="24"/>
          <w:lang w:val="en-CA"/>
        </w:rPr>
        <w:t xml:space="preserve">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701EDF" w:rsidRPr="00B61DD1" w:rsidRDefault="00701EDF"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w:t>
      </w:r>
      <w:proofErr w:type="spellStart"/>
      <w:r w:rsidRPr="00D36AFD">
        <w:rPr>
          <w:i/>
          <w:iCs/>
          <w:lang w:val="en-CA"/>
        </w:rPr>
        <w:t>pfd</w:t>
      </w:r>
      <w:proofErr w:type="spellEnd"/>
      <w:r w:rsidRPr="00D36AFD">
        <w:rPr>
          <w:i/>
          <w:iCs/>
          <w:lang w:val="en-CA"/>
        </w:rPr>
        <w:t xml:space="preserve">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701EDF" w:rsidRDefault="00701EDF">
      <w:pPr>
        <w:pStyle w:val="FootnoteText"/>
      </w:pPr>
      <w:r>
        <w:rPr>
          <w:rStyle w:val="FootnoteReference"/>
        </w:rPr>
        <w:t>10</w:t>
      </w:r>
      <w:r>
        <w:t xml:space="preserve"> </w:t>
      </w:r>
      <w:r>
        <w:tab/>
      </w:r>
      <w:r>
        <w:rPr>
          <w:color w:val="000000"/>
          <w:lang w:val="en-US"/>
        </w:rPr>
        <w:t xml:space="preserve">In cases where the Bureau </w:t>
      </w:r>
      <w:proofErr w:type="gramStart"/>
      <w:r>
        <w:rPr>
          <w:color w:val="000000"/>
          <w:lang w:val="en-US"/>
        </w:rPr>
        <w:t>is not in a position to</w:t>
      </w:r>
      <w:proofErr w:type="gramEnd"/>
      <w:r>
        <w:rPr>
          <w:color w:val="000000"/>
          <w:lang w:val="en-US"/>
        </w:rPr>
        <w:t xml:space="preserve">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w:t>
      </w:r>
      <w:proofErr w:type="gramStart"/>
      <w:r>
        <w:rPr>
          <w:color w:val="000000"/>
          <w:lang w:val="en-US"/>
        </w:rPr>
        <w:t>taken into account</w:t>
      </w:r>
      <w:proofErr w:type="gramEnd"/>
      <w:r>
        <w:rPr>
          <w:color w:val="000000"/>
          <w:lang w:val="en-US"/>
        </w:rPr>
        <w:t xml:space="preserve"> by the Bureau.</w:t>
      </w:r>
    </w:p>
  </w:footnote>
  <w:footnote w:id="11">
    <w:p w14:paraId="6B6A1DF3" w14:textId="77777777" w:rsidR="00701EDF" w:rsidRPr="009314A3" w:rsidRDefault="00701EDF"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701EDF" w:rsidRPr="00271807" w:rsidRDefault="00701EDF"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701EDF" w:rsidRPr="002B21A0" w:rsidRDefault="00701EDF"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701EDF" w:rsidRPr="00C52342" w:rsidRDefault="00701EDF"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701EDF" w:rsidRPr="00C52342" w:rsidRDefault="00701EDF"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701EDF" w:rsidRPr="00C52342" w:rsidRDefault="00701EDF"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20D6" w14:paraId="4410075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32E56A3" w14:textId="77777777" w:rsidR="000F20D6" w:rsidRDefault="000F20D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3BE91CC" w14:textId="07BC5D0C" w:rsidR="000F20D6" w:rsidRDefault="000F20D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40EBE5C6" w14:textId="77777777" w:rsidR="000F20D6" w:rsidRDefault="000F20D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DAAC48" w14:textId="77777777" w:rsidR="000F20D6" w:rsidRDefault="000F20D6" w:rsidP="00D54816">
          <w:pPr>
            <w:pStyle w:val="HeaderRegProc"/>
            <w:rPr>
              <w:lang w:val="fr-CH"/>
            </w:rPr>
          </w:pPr>
          <w:proofErr w:type="spellStart"/>
          <w:r>
            <w:rPr>
              <w:lang w:val="fr-CH"/>
            </w:rPr>
            <w:t>rev</w:t>
          </w:r>
          <w:proofErr w:type="spellEnd"/>
          <w:r>
            <w:rPr>
              <w:lang w:val="fr-CH"/>
            </w:rPr>
            <w:t>. 1</w:t>
          </w:r>
        </w:p>
      </w:tc>
    </w:tr>
  </w:tbl>
  <w:p w14:paraId="35F695DC" w14:textId="77777777" w:rsidR="000F20D6" w:rsidRDefault="000F20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1DC2F4A6"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E03F3F6" w14:textId="77777777" w:rsidR="003119AE" w:rsidRDefault="003119AE"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8B3198E" w14:textId="1486AEC9" w:rsidR="003119AE" w:rsidRDefault="003119AE"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93712">
            <w:fldChar w:fldCharType="begin"/>
          </w:r>
          <w:r w:rsidRPr="00293712">
            <w:rPr>
              <w:lang w:val="fr-CH"/>
            </w:rPr>
            <w:instrText>styleref href2</w:instrText>
          </w:r>
          <w:r w:rsidRPr="00293712">
            <w:fldChar w:fldCharType="separate"/>
          </w:r>
          <w:r w:rsidR="000E2273">
            <w:rPr>
              <w:noProof/>
              <w:lang w:val="fr-CH"/>
            </w:rPr>
            <w:t>11</w:t>
          </w:r>
          <w:r w:rsidRPr="00293712">
            <w:fldChar w:fldCharType="end"/>
          </w:r>
        </w:p>
      </w:tc>
      <w:tc>
        <w:tcPr>
          <w:tcW w:w="1701" w:type="dxa"/>
          <w:tcBorders>
            <w:top w:val="single" w:sz="6" w:space="0" w:color="auto"/>
            <w:left w:val="single" w:sz="6" w:space="0" w:color="auto"/>
            <w:bottom w:val="single" w:sz="6" w:space="0" w:color="auto"/>
            <w:right w:val="single" w:sz="6" w:space="0" w:color="auto"/>
          </w:tcBorders>
        </w:tcPr>
        <w:p w14:paraId="69E839B8" w14:textId="77777777" w:rsidR="003119AE" w:rsidRDefault="003119AE"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FB3F95" w14:textId="77777777" w:rsidR="003119AE" w:rsidRDefault="003119AE" w:rsidP="00F54E17">
          <w:pPr>
            <w:pStyle w:val="HeaderRegProc"/>
            <w:rPr>
              <w:lang w:val="fr-CH"/>
            </w:rPr>
          </w:pPr>
          <w:proofErr w:type="spellStart"/>
          <w:r>
            <w:rPr>
              <w:lang w:val="fr-CH"/>
            </w:rPr>
            <w:t>rev</w:t>
          </w:r>
          <w:proofErr w:type="spellEnd"/>
          <w:r>
            <w:rPr>
              <w:lang w:val="fr-CH"/>
            </w:rPr>
            <w:t xml:space="preserve">. </w:t>
          </w:r>
          <w:r>
            <w:t>-</w:t>
          </w:r>
        </w:p>
      </w:tc>
    </w:tr>
  </w:tbl>
  <w:p w14:paraId="5B303CA6" w14:textId="77777777" w:rsidR="003119AE" w:rsidRDefault="003119A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7E38" w14:paraId="00225736"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B86FF76" w14:textId="77777777" w:rsidR="00757E38" w:rsidRDefault="00757E38"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50305A5" w14:textId="76DD084F" w:rsidR="00757E38" w:rsidRDefault="00757E38"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8A0A4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FC521F" w14:textId="77777777" w:rsidR="00757E38" w:rsidRDefault="00757E38"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E75E89" w14:textId="77777777" w:rsidR="00757E38" w:rsidRDefault="00757E38" w:rsidP="00F54E17">
          <w:pPr>
            <w:pStyle w:val="HeaderRegProc"/>
            <w:rPr>
              <w:lang w:val="fr-CH"/>
            </w:rPr>
          </w:pPr>
          <w:proofErr w:type="spellStart"/>
          <w:r>
            <w:rPr>
              <w:lang w:val="fr-CH"/>
            </w:rPr>
            <w:t>rev</w:t>
          </w:r>
          <w:proofErr w:type="spellEnd"/>
          <w:r>
            <w:rPr>
              <w:lang w:val="fr-CH"/>
            </w:rPr>
            <w:t xml:space="preserve">. </w:t>
          </w:r>
          <w:r>
            <w:t>-</w:t>
          </w:r>
        </w:p>
      </w:tc>
    </w:tr>
  </w:tbl>
  <w:p w14:paraId="407850E3" w14:textId="77777777" w:rsidR="00757E38" w:rsidRDefault="00757E3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7B81FEA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1AD00FF"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50BF01B"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160721DE" w14:textId="77777777" w:rsidR="003119AE" w:rsidRDefault="003119AE"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AF4E7" w14:textId="6D1BB64D" w:rsidR="003119AE" w:rsidRDefault="003119AE" w:rsidP="00D54816">
          <w:pPr>
            <w:pStyle w:val="HeaderRegProc"/>
            <w:rPr>
              <w:lang w:val="fr-CH"/>
            </w:rPr>
          </w:pPr>
          <w:proofErr w:type="spellStart"/>
          <w:r>
            <w:rPr>
              <w:lang w:val="fr-CH"/>
            </w:rPr>
            <w:t>rev</w:t>
          </w:r>
          <w:proofErr w:type="spellEnd"/>
          <w:r>
            <w:rPr>
              <w:lang w:val="fr-CH"/>
            </w:rPr>
            <w:t>. -</w:t>
          </w:r>
        </w:p>
      </w:tc>
    </w:tr>
  </w:tbl>
  <w:p w14:paraId="45146554" w14:textId="77777777" w:rsidR="003119AE" w:rsidRDefault="003119A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6987ECE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722355F" w14:textId="77777777" w:rsidR="00072BA0" w:rsidRDefault="00072BA0"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6665615" w14:textId="331A414B" w:rsidR="00072BA0" w:rsidRPr="00731BCC" w:rsidRDefault="00072BA0" w:rsidP="00616487">
          <w:pPr>
            <w:pStyle w:val="HeaderRegProc"/>
            <w:rPr>
              <w:lang w:val="fr-CH"/>
            </w:rPr>
          </w:pPr>
          <w:r w:rsidRPr="00731BCC">
            <w:rPr>
              <w:lang w:val="fr-CH"/>
            </w:rPr>
            <w:fldChar w:fldCharType="begin"/>
          </w:r>
          <w:r w:rsidRPr="00731BCC">
            <w:rPr>
              <w:lang w:val="fr-CH"/>
            </w:rPr>
            <w:instrText xml:space="preserve"> DOCPROPERTY "Header" \* MERGEFORMAT </w:instrText>
          </w:r>
          <w:r w:rsidRPr="00731BCC">
            <w:rPr>
              <w:lang w:val="fr-CH"/>
            </w:rPr>
            <w:fldChar w:fldCharType="separate"/>
          </w:r>
          <w:r w:rsidR="002D7A23">
            <w:rPr>
              <w:lang w:val="fr-CH"/>
            </w:rPr>
            <w:t>AR</w:t>
          </w:r>
          <w:r w:rsidRPr="00731BCC">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1F010B91" w14:textId="77777777" w:rsidR="00072BA0" w:rsidRDefault="00072BA0"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58C67" w14:textId="77777777" w:rsidR="00072BA0" w:rsidRDefault="00072BA0" w:rsidP="00F54E17">
          <w:pPr>
            <w:pStyle w:val="HeaderRegProc"/>
            <w:rPr>
              <w:lang w:val="fr-CH"/>
            </w:rPr>
          </w:pPr>
          <w:proofErr w:type="spellStart"/>
          <w:r>
            <w:rPr>
              <w:lang w:val="fr-CH"/>
            </w:rPr>
            <w:t>rev</w:t>
          </w:r>
          <w:proofErr w:type="spellEnd"/>
          <w:r>
            <w:rPr>
              <w:lang w:val="fr-CH"/>
            </w:rPr>
            <w:t xml:space="preserve">. </w:t>
          </w:r>
          <w:r>
            <w:t>-</w:t>
          </w:r>
        </w:p>
      </w:tc>
    </w:tr>
  </w:tbl>
  <w:p w14:paraId="1E9887E7" w14:textId="77777777" w:rsidR="00072BA0" w:rsidRDefault="00072BA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39028DA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1E8485C9"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D0D3866"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5F398CBA" w14:textId="77777777" w:rsidR="003119AE" w:rsidRDefault="003119AE"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D89616" w14:textId="34C6654D" w:rsidR="003119AE" w:rsidRDefault="003119AE" w:rsidP="00D54816">
          <w:pPr>
            <w:pStyle w:val="HeaderRegProc"/>
            <w:rPr>
              <w:lang w:val="fr-CH"/>
            </w:rPr>
          </w:pPr>
          <w:proofErr w:type="spellStart"/>
          <w:r>
            <w:rPr>
              <w:lang w:val="fr-CH"/>
            </w:rPr>
            <w:t>rev</w:t>
          </w:r>
          <w:proofErr w:type="spellEnd"/>
          <w:r>
            <w:rPr>
              <w:lang w:val="fr-CH"/>
            </w:rPr>
            <w:t>. -</w:t>
          </w:r>
        </w:p>
      </w:tc>
    </w:tr>
  </w:tbl>
  <w:p w14:paraId="32011A55" w14:textId="77777777" w:rsidR="003119AE" w:rsidRDefault="003119A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4F6EBE81"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89D14A4" w14:textId="77777777" w:rsidR="003119AE" w:rsidRDefault="003119AE"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D2DA700" w14:textId="1CF29168" w:rsidR="003119AE" w:rsidRPr="00731BCC" w:rsidRDefault="003119AE" w:rsidP="00616487">
          <w:pPr>
            <w:pStyle w:val="HeaderRegProc"/>
            <w:rPr>
              <w:lang w:val="fr-CH"/>
            </w:rPr>
          </w:pPr>
          <w:r w:rsidRPr="00731BCC">
            <w:rPr>
              <w:lang w:val="fr-CH"/>
            </w:rPr>
            <w:fldChar w:fldCharType="begin"/>
          </w:r>
          <w:r w:rsidRPr="00731BCC">
            <w:rPr>
              <w:lang w:val="fr-CH"/>
            </w:rPr>
            <w:instrText xml:space="preserve"> DOCPROPERTY "Header" \* MERGEFORMAT </w:instrText>
          </w:r>
          <w:r w:rsidRPr="00731BCC">
            <w:rPr>
              <w:lang w:val="fr-CH"/>
            </w:rPr>
            <w:fldChar w:fldCharType="separate"/>
          </w:r>
          <w:r>
            <w:rPr>
              <w:lang w:val="fr-CH"/>
            </w:rPr>
            <w:t>AR</w:t>
          </w:r>
          <w:r w:rsidRPr="00731BCC">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3B6C9985" w14:textId="77777777" w:rsidR="003119AE" w:rsidRDefault="003119AE"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4A5A15" w14:textId="77777777" w:rsidR="003119AE" w:rsidRDefault="003119AE" w:rsidP="00F54E17">
          <w:pPr>
            <w:pStyle w:val="HeaderRegProc"/>
            <w:rPr>
              <w:lang w:val="fr-CH"/>
            </w:rPr>
          </w:pPr>
          <w:proofErr w:type="spellStart"/>
          <w:r>
            <w:rPr>
              <w:lang w:val="fr-CH"/>
            </w:rPr>
            <w:t>rev</w:t>
          </w:r>
          <w:proofErr w:type="spellEnd"/>
          <w:r>
            <w:rPr>
              <w:lang w:val="fr-CH"/>
            </w:rPr>
            <w:t xml:space="preserve">. </w:t>
          </w:r>
          <w:r>
            <w:t>-</w:t>
          </w:r>
        </w:p>
      </w:tc>
    </w:tr>
  </w:tbl>
  <w:p w14:paraId="668F43C3" w14:textId="77777777" w:rsidR="003119AE" w:rsidRDefault="003119A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2472C06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AC8F853"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AEB85CF"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78792133" w14:textId="77777777" w:rsidR="003119AE" w:rsidRDefault="003119AE"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B9AE9" w14:textId="47CC6BCB" w:rsidR="003119AE" w:rsidRDefault="003119AE" w:rsidP="00D54816">
          <w:pPr>
            <w:pStyle w:val="HeaderRegProc"/>
            <w:rPr>
              <w:lang w:val="fr-CH"/>
            </w:rPr>
          </w:pPr>
          <w:proofErr w:type="spellStart"/>
          <w:r>
            <w:rPr>
              <w:lang w:val="fr-CH"/>
            </w:rPr>
            <w:t>rev</w:t>
          </w:r>
          <w:proofErr w:type="spellEnd"/>
          <w:r>
            <w:rPr>
              <w:lang w:val="fr-CH"/>
            </w:rPr>
            <w:t xml:space="preserve">. </w:t>
          </w:r>
          <w:r w:rsidR="008A0A4D">
            <w:rPr>
              <w:lang w:val="fr-CH"/>
            </w:rPr>
            <w:t>-</w:t>
          </w:r>
        </w:p>
      </w:tc>
    </w:tr>
  </w:tbl>
  <w:p w14:paraId="614AF3A5" w14:textId="77777777" w:rsidR="003119AE" w:rsidRDefault="003119A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4A028B2C"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7CB467C1" w14:textId="77777777" w:rsidR="003119AE" w:rsidRDefault="003119AE"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FFD5CF0" w14:textId="3ABD65E4" w:rsidR="003119AE" w:rsidRPr="00731BCC" w:rsidRDefault="003119AE" w:rsidP="00616487">
          <w:pPr>
            <w:pStyle w:val="HeaderRegProc"/>
            <w:rPr>
              <w:lang w:val="fr-CH"/>
            </w:rPr>
          </w:pPr>
          <w:r w:rsidRPr="00731BCC">
            <w:rPr>
              <w:lang w:val="fr-CH"/>
            </w:rPr>
            <w:fldChar w:fldCharType="begin"/>
          </w:r>
          <w:r w:rsidRPr="00731BCC">
            <w:rPr>
              <w:lang w:val="fr-CH"/>
            </w:rPr>
            <w:instrText xml:space="preserve"> DOCPROPERTY "Header" \* MERGEFORMAT </w:instrText>
          </w:r>
          <w:r w:rsidRPr="00731BCC">
            <w:rPr>
              <w:lang w:val="fr-CH"/>
            </w:rPr>
            <w:fldChar w:fldCharType="separate"/>
          </w:r>
          <w:r>
            <w:rPr>
              <w:lang w:val="fr-CH"/>
            </w:rPr>
            <w:t>AR</w:t>
          </w:r>
          <w:r w:rsidRPr="00731BCC">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25E3268D" w14:textId="77777777" w:rsidR="003119AE" w:rsidRDefault="003119AE"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4AAE04" w14:textId="77777777" w:rsidR="003119AE" w:rsidRDefault="003119AE" w:rsidP="00F54E17">
          <w:pPr>
            <w:pStyle w:val="HeaderRegProc"/>
            <w:rPr>
              <w:lang w:val="fr-CH"/>
            </w:rPr>
          </w:pPr>
          <w:proofErr w:type="spellStart"/>
          <w:r>
            <w:rPr>
              <w:lang w:val="fr-CH"/>
            </w:rPr>
            <w:t>rev</w:t>
          </w:r>
          <w:proofErr w:type="spellEnd"/>
          <w:r>
            <w:rPr>
              <w:lang w:val="fr-CH"/>
            </w:rPr>
            <w:t xml:space="preserve">. </w:t>
          </w:r>
          <w:r>
            <w:t>-</w:t>
          </w:r>
        </w:p>
      </w:tc>
    </w:tr>
  </w:tbl>
  <w:p w14:paraId="5EA1E7E8" w14:textId="77777777" w:rsidR="003119AE" w:rsidRDefault="003119A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6D27A13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174C628" w14:textId="77777777" w:rsidR="00D8703C" w:rsidRDefault="00D8703C"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E2CB77" w14:textId="1ADF72DD" w:rsidR="00D8703C" w:rsidRDefault="00D8703C"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12A47364" w14:textId="77777777" w:rsidR="00D8703C" w:rsidRDefault="00D8703C"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EB9107" w14:textId="099F48BC" w:rsidR="00D8703C" w:rsidRDefault="00D8703C" w:rsidP="00D54816">
          <w:pPr>
            <w:pStyle w:val="HeaderRegProc"/>
            <w:rPr>
              <w:lang w:val="fr-CH"/>
            </w:rPr>
          </w:pPr>
          <w:proofErr w:type="spellStart"/>
          <w:r>
            <w:rPr>
              <w:lang w:val="fr-CH"/>
            </w:rPr>
            <w:t>rev</w:t>
          </w:r>
          <w:proofErr w:type="spellEnd"/>
          <w:r>
            <w:rPr>
              <w:lang w:val="fr-CH"/>
            </w:rPr>
            <w:t xml:space="preserve">. </w:t>
          </w:r>
          <w:r w:rsidR="00731BCC">
            <w:rPr>
              <w:lang w:val="fr-CH"/>
            </w:rPr>
            <w:t>-</w:t>
          </w:r>
        </w:p>
      </w:tc>
    </w:tr>
  </w:tbl>
  <w:p w14:paraId="2461B05A" w14:textId="77777777" w:rsidR="00D8703C" w:rsidRDefault="00D8703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E2273" w14:paraId="43B0336C"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3FCB1502" w14:textId="77777777" w:rsidR="000E2273" w:rsidRDefault="000E2273"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CF1C564" w14:textId="17F5CE06" w:rsidR="000E2273" w:rsidRPr="00731BCC" w:rsidRDefault="000E2273" w:rsidP="00616487">
          <w:pPr>
            <w:pStyle w:val="HeaderRegProc"/>
            <w:rPr>
              <w:lang w:val="fr-CH"/>
            </w:rPr>
          </w:pPr>
          <w:r w:rsidRPr="00731BCC">
            <w:rPr>
              <w:lang w:val="fr-CH"/>
            </w:rPr>
            <w:fldChar w:fldCharType="begin"/>
          </w:r>
          <w:r w:rsidRPr="00731BCC">
            <w:rPr>
              <w:lang w:val="fr-CH"/>
            </w:rPr>
            <w:instrText xml:space="preserve"> DOCPROPERTY "Header" \* MERGEFORMAT </w:instrText>
          </w:r>
          <w:r w:rsidRPr="00731BCC">
            <w:rPr>
              <w:lang w:val="fr-CH"/>
            </w:rPr>
            <w:fldChar w:fldCharType="separate"/>
          </w:r>
          <w:r>
            <w:rPr>
              <w:lang w:val="fr-CH"/>
            </w:rPr>
            <w:t>AR</w:t>
          </w:r>
          <w:r w:rsidRPr="00731BCC">
            <w:rPr>
              <w:lang w:val="fr-CH"/>
            </w:rPr>
            <w:fldChar w:fldCharType="end"/>
          </w:r>
          <w:r w:rsidRPr="00731BCC">
            <w:fldChar w:fldCharType="begin"/>
          </w:r>
          <w:r w:rsidRPr="00731BCC">
            <w:rPr>
              <w:lang w:val="fr-CH"/>
            </w:rPr>
            <w:instrText>styleref href2</w:instrText>
          </w:r>
          <w:r w:rsidRPr="00731BCC">
            <w:fldChar w:fldCharType="separate"/>
          </w:r>
          <w:r>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122E7B1A" w14:textId="77777777" w:rsidR="000E2273" w:rsidRDefault="000E2273"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354BF8" w14:textId="77777777" w:rsidR="000E2273" w:rsidRDefault="000E2273" w:rsidP="00F54E17">
          <w:pPr>
            <w:pStyle w:val="HeaderRegProc"/>
            <w:rPr>
              <w:lang w:val="fr-CH"/>
            </w:rPr>
          </w:pPr>
          <w:proofErr w:type="spellStart"/>
          <w:r>
            <w:rPr>
              <w:lang w:val="fr-CH"/>
            </w:rPr>
            <w:t>rev</w:t>
          </w:r>
          <w:proofErr w:type="spellEnd"/>
          <w:r>
            <w:rPr>
              <w:lang w:val="fr-CH"/>
            </w:rPr>
            <w:t xml:space="preserve">. </w:t>
          </w:r>
          <w:r>
            <w:t>-</w:t>
          </w:r>
        </w:p>
      </w:tc>
    </w:tr>
  </w:tbl>
  <w:p w14:paraId="59B19744" w14:textId="77777777" w:rsidR="000E2273" w:rsidRDefault="000E2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0E9D" w14:paraId="6D7B56E5" w14:textId="77777777" w:rsidTr="00180E9D">
      <w:trPr>
        <w:cantSplit/>
        <w:jc w:val="right"/>
      </w:trPr>
      <w:tc>
        <w:tcPr>
          <w:tcW w:w="1701" w:type="dxa"/>
          <w:tcBorders>
            <w:top w:val="single" w:sz="6" w:space="0" w:color="auto"/>
            <w:left w:val="single" w:sz="6" w:space="0" w:color="auto"/>
            <w:bottom w:val="single" w:sz="6" w:space="0" w:color="auto"/>
            <w:right w:val="single" w:sz="6" w:space="0" w:color="auto"/>
          </w:tcBorders>
        </w:tcPr>
        <w:p w14:paraId="0B9B8653" w14:textId="77777777" w:rsidR="00180E9D" w:rsidRDefault="00180E9D" w:rsidP="00180E9D">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87CD5BF" w14:textId="1E5D19F5" w:rsidR="00180E9D" w:rsidRDefault="00180E9D" w:rsidP="00180E9D">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1820F80D" w14:textId="77777777" w:rsidR="00180E9D" w:rsidRDefault="00180E9D" w:rsidP="00180E9D">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D8C145" w14:textId="77777777" w:rsidR="00180E9D" w:rsidRDefault="00180E9D" w:rsidP="00180E9D">
          <w:pPr>
            <w:pStyle w:val="HeaderRegProc"/>
            <w:rPr>
              <w:lang w:val="fr-CH"/>
            </w:rPr>
          </w:pPr>
          <w:proofErr w:type="spellStart"/>
          <w:r>
            <w:rPr>
              <w:lang w:val="fr-CH"/>
            </w:rPr>
            <w:t>rev</w:t>
          </w:r>
          <w:proofErr w:type="spellEnd"/>
          <w:r>
            <w:rPr>
              <w:lang w:val="fr-CH"/>
            </w:rPr>
            <w:t>. -</w:t>
          </w:r>
        </w:p>
      </w:tc>
    </w:tr>
  </w:tbl>
  <w:p w14:paraId="3318913F" w14:textId="77777777" w:rsidR="00180E9D" w:rsidRDefault="00180E9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2273" w14:paraId="266C2D8C"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64C6425" w14:textId="77777777" w:rsidR="000E2273" w:rsidRDefault="000E2273"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BAAD827" w14:textId="77777777" w:rsidR="000E2273" w:rsidRDefault="000E2273"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04331B8D" w14:textId="77777777" w:rsidR="000E2273" w:rsidRDefault="000E2273"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4995C" w14:textId="15B2E616" w:rsidR="000E2273" w:rsidRDefault="000E2273" w:rsidP="00D54816">
          <w:pPr>
            <w:pStyle w:val="HeaderRegProc"/>
            <w:rPr>
              <w:lang w:val="fr-CH"/>
            </w:rPr>
          </w:pPr>
          <w:proofErr w:type="spellStart"/>
          <w:r>
            <w:rPr>
              <w:lang w:val="fr-CH"/>
            </w:rPr>
            <w:t>rev</w:t>
          </w:r>
          <w:proofErr w:type="spellEnd"/>
          <w:r>
            <w:rPr>
              <w:lang w:val="fr-CH"/>
            </w:rPr>
            <w:t>. 2</w:t>
          </w:r>
        </w:p>
      </w:tc>
    </w:tr>
  </w:tbl>
  <w:p w14:paraId="1F1C2682" w14:textId="77777777" w:rsidR="000E2273" w:rsidRDefault="000E227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2D4E2655"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93258FE" w14:textId="7DACD9F8"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CB5D5" w14:textId="288B1FE4"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8A0A4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870A4"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60943" w14:textId="0D51CD8D" w:rsidR="00701EDF" w:rsidRDefault="00701EDF" w:rsidP="00F54E17">
          <w:pPr>
            <w:pStyle w:val="HeaderRegProc"/>
            <w:rPr>
              <w:lang w:val="fr-CH"/>
            </w:rPr>
          </w:pPr>
          <w:proofErr w:type="spellStart"/>
          <w:r>
            <w:rPr>
              <w:lang w:val="fr-CH"/>
            </w:rPr>
            <w:t>rev</w:t>
          </w:r>
          <w:proofErr w:type="spellEnd"/>
          <w:r>
            <w:rPr>
              <w:lang w:val="fr-CH"/>
            </w:rPr>
            <w:t xml:space="preserve">. </w:t>
          </w:r>
          <w:r w:rsidR="003119AE">
            <w:t>-</w:t>
          </w:r>
        </w:p>
      </w:tc>
    </w:tr>
  </w:tbl>
  <w:p w14:paraId="2A21604C" w14:textId="77777777" w:rsidR="00701EDF" w:rsidRDefault="00701ED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287D813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AD4A6CE"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B100B3E"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318C44A2" w14:textId="77777777" w:rsidR="003119AE" w:rsidRDefault="003119AE"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31BF1C" w14:textId="77777777" w:rsidR="003119AE" w:rsidRDefault="003119AE" w:rsidP="00D54816">
          <w:pPr>
            <w:pStyle w:val="HeaderRegProc"/>
            <w:rPr>
              <w:lang w:val="fr-CH"/>
            </w:rPr>
          </w:pPr>
          <w:proofErr w:type="spellStart"/>
          <w:r>
            <w:rPr>
              <w:lang w:val="fr-CH"/>
            </w:rPr>
            <w:t>rev</w:t>
          </w:r>
          <w:proofErr w:type="spellEnd"/>
          <w:r>
            <w:rPr>
              <w:lang w:val="fr-CH"/>
            </w:rPr>
            <w:t>. -</w:t>
          </w:r>
        </w:p>
      </w:tc>
    </w:tr>
  </w:tbl>
  <w:p w14:paraId="71D3187C" w14:textId="77777777" w:rsidR="003119AE" w:rsidRDefault="003119A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55B79387"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54C036"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5E9D01" w14:textId="07AB2ED4"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50B9EA7B"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655697" w14:textId="061A230D" w:rsidR="00701EDF" w:rsidRDefault="00701EDF" w:rsidP="00F54E17">
          <w:pPr>
            <w:pStyle w:val="HeaderRegProc"/>
            <w:rPr>
              <w:lang w:val="fr-CH"/>
            </w:rPr>
          </w:pPr>
          <w:proofErr w:type="spellStart"/>
          <w:r>
            <w:rPr>
              <w:lang w:val="fr-CH"/>
            </w:rPr>
            <w:t>rev</w:t>
          </w:r>
          <w:proofErr w:type="spellEnd"/>
          <w:r>
            <w:rPr>
              <w:lang w:val="fr-CH"/>
            </w:rPr>
            <w:t xml:space="preserve">. </w:t>
          </w:r>
          <w:r>
            <w:t>-</w:t>
          </w:r>
        </w:p>
      </w:tc>
    </w:tr>
  </w:tbl>
  <w:p w14:paraId="7EA3967A" w14:textId="77777777" w:rsidR="00701EDF" w:rsidRDefault="00701EDF">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9C17" w14:textId="77777777" w:rsidR="00701EDF" w:rsidRDefault="00701ED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8197" w14:textId="77777777" w:rsidR="00701EDF" w:rsidRDefault="00701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A4D" w14:paraId="54165067"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5E002184" w14:textId="77777777" w:rsidR="008A0A4D" w:rsidRDefault="008A0A4D"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6129FD7" w14:textId="77777777" w:rsidR="008A0A4D" w:rsidRDefault="008A0A4D"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538AE19B" w14:textId="77777777" w:rsidR="008A0A4D" w:rsidRDefault="008A0A4D"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FDE3BC" w14:textId="77777777" w:rsidR="008A0A4D" w:rsidRDefault="008A0A4D" w:rsidP="00D54816">
          <w:pPr>
            <w:pStyle w:val="HeaderRegProc"/>
            <w:rPr>
              <w:lang w:val="fr-CH"/>
            </w:rPr>
          </w:pPr>
          <w:proofErr w:type="spellStart"/>
          <w:r>
            <w:rPr>
              <w:lang w:val="fr-CH"/>
            </w:rPr>
            <w:t>rev</w:t>
          </w:r>
          <w:proofErr w:type="spellEnd"/>
          <w:r>
            <w:rPr>
              <w:lang w:val="fr-CH"/>
            </w:rPr>
            <w:t>. -</w:t>
          </w:r>
        </w:p>
      </w:tc>
    </w:tr>
  </w:tbl>
  <w:p w14:paraId="77176697" w14:textId="77777777" w:rsidR="008A0A4D" w:rsidRDefault="008A0A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A4D" w14:paraId="5157FB2F"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342FC3C" w14:textId="77777777" w:rsidR="008A0A4D" w:rsidRDefault="008A0A4D"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BD34DFB" w14:textId="05B66DEE" w:rsidR="008A0A4D" w:rsidRDefault="008A0A4D"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54637B43" w14:textId="77777777" w:rsidR="008A0A4D" w:rsidRDefault="008A0A4D"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7C9475" w14:textId="77777777" w:rsidR="008A0A4D" w:rsidRDefault="008A0A4D" w:rsidP="00F54E17">
          <w:pPr>
            <w:pStyle w:val="HeaderRegProc"/>
            <w:rPr>
              <w:lang w:val="fr-CH"/>
            </w:rPr>
          </w:pPr>
          <w:proofErr w:type="spellStart"/>
          <w:r>
            <w:rPr>
              <w:lang w:val="fr-CH"/>
            </w:rPr>
            <w:t>rev</w:t>
          </w:r>
          <w:proofErr w:type="spellEnd"/>
          <w:r>
            <w:rPr>
              <w:lang w:val="fr-CH"/>
            </w:rPr>
            <w:t xml:space="preserve">. </w:t>
          </w:r>
          <w:r>
            <w:t>-</w:t>
          </w:r>
        </w:p>
      </w:tc>
    </w:tr>
  </w:tbl>
  <w:p w14:paraId="374C1A22" w14:textId="77777777" w:rsidR="008A0A4D" w:rsidRDefault="008A0A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0E282328"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02B83223" w:rsidR="00701EDF" w:rsidRDefault="00701EDF" w:rsidP="00D54816">
          <w:pPr>
            <w:pStyle w:val="HeaderRegProc"/>
            <w:rPr>
              <w:lang w:val="fr-CH"/>
            </w:rPr>
          </w:pPr>
          <w:proofErr w:type="spellStart"/>
          <w:r>
            <w:rPr>
              <w:lang w:val="fr-CH"/>
            </w:rPr>
            <w:t>rev</w:t>
          </w:r>
          <w:proofErr w:type="spellEnd"/>
          <w:r>
            <w:rPr>
              <w:lang w:val="fr-CH"/>
            </w:rPr>
            <w:t>.</w:t>
          </w:r>
          <w:r w:rsidR="003119AE">
            <w:rPr>
              <w:lang w:val="fr-CH"/>
            </w:rPr>
            <w:t xml:space="preserve"> </w:t>
          </w:r>
          <w:proofErr w:type="gramStart"/>
          <w:r w:rsidR="003119AE">
            <w:rPr>
              <w:lang w:val="fr-CH"/>
            </w:rPr>
            <w:t>-</w:t>
          </w:r>
          <w:proofErr w:type="gramEnd"/>
        </w:p>
      </w:tc>
    </w:tr>
  </w:tbl>
  <w:p w14:paraId="7A8A2096" w14:textId="77777777" w:rsidR="00701EDF" w:rsidRDefault="00701E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2528BF2D"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fldChar w:fldCharType="begin"/>
          </w:r>
          <w:r w:rsidRPr="00731BCC">
            <w:rPr>
              <w:lang w:val="fr-CH"/>
            </w:rPr>
            <w:instrText>styleref href2</w:instrText>
          </w:r>
          <w:r w:rsidRPr="00731BCC">
            <w:fldChar w:fldCharType="separate"/>
          </w:r>
          <w:r w:rsidR="000E227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71F45883" w:rsidR="00701EDF" w:rsidRDefault="00701EDF" w:rsidP="00F54E17">
          <w:pPr>
            <w:pStyle w:val="HeaderRegProc"/>
            <w:rPr>
              <w:lang w:val="fr-CH"/>
            </w:rPr>
          </w:pPr>
          <w:proofErr w:type="spellStart"/>
          <w:r>
            <w:rPr>
              <w:lang w:val="fr-CH"/>
            </w:rPr>
            <w:t>rev</w:t>
          </w:r>
          <w:proofErr w:type="spellEnd"/>
          <w:r>
            <w:rPr>
              <w:lang w:val="fr-CH"/>
            </w:rPr>
            <w:t xml:space="preserve">. </w:t>
          </w:r>
          <w:r w:rsidR="008A0A4D">
            <w:t>2</w:t>
          </w:r>
        </w:p>
      </w:tc>
    </w:tr>
  </w:tbl>
  <w:p w14:paraId="186B7F98" w14:textId="77777777" w:rsidR="00701EDF" w:rsidRDefault="00701E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70B0A694"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28826F16"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EEC63B4"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3DB9B985" w14:textId="69DAA230" w:rsidR="003119AE" w:rsidRDefault="008A0A4D"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0F07F3" w14:textId="76D61B8C" w:rsidR="003119AE" w:rsidRDefault="003119AE" w:rsidP="00D54816">
          <w:pPr>
            <w:pStyle w:val="HeaderRegProc"/>
            <w:rPr>
              <w:lang w:val="fr-CH"/>
            </w:rPr>
          </w:pPr>
          <w:proofErr w:type="spellStart"/>
          <w:r>
            <w:rPr>
              <w:lang w:val="fr-CH"/>
            </w:rPr>
            <w:t>rev</w:t>
          </w:r>
          <w:proofErr w:type="spellEnd"/>
          <w:r>
            <w:rPr>
              <w:lang w:val="fr-CH"/>
            </w:rPr>
            <w:t xml:space="preserve">. </w:t>
          </w:r>
          <w:r w:rsidR="008A0A4D">
            <w:rPr>
              <w:lang w:val="fr-CH"/>
            </w:rPr>
            <w:t>-</w:t>
          </w:r>
        </w:p>
      </w:tc>
    </w:tr>
  </w:tbl>
  <w:p w14:paraId="43F36989" w14:textId="77777777" w:rsidR="003119AE" w:rsidRDefault="003119A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0ED7E385"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93712">
            <w:fldChar w:fldCharType="begin"/>
          </w:r>
          <w:r w:rsidRPr="00293712">
            <w:rPr>
              <w:lang w:val="fr-CH"/>
            </w:rPr>
            <w:instrText>styleref href2</w:instrText>
          </w:r>
          <w:r w:rsidRPr="00293712">
            <w:fldChar w:fldCharType="separate"/>
          </w:r>
          <w:r w:rsidR="008A0A4D">
            <w:rPr>
              <w:noProof/>
              <w:lang w:val="fr-CH"/>
            </w:rPr>
            <w:t>11</w:t>
          </w:r>
          <w:r w:rsidRPr="00293712">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47160C61" w:rsidR="00701EDF" w:rsidRDefault="00701EDF" w:rsidP="00616487">
          <w:pPr>
            <w:pStyle w:val="HeaderRegProc"/>
            <w:rPr>
              <w:lang w:val="fr-CH"/>
            </w:rPr>
          </w:pPr>
          <w:r>
            <w:rPr>
              <w:lang w:val="fr-CH"/>
            </w:rPr>
            <w:t xml:space="preserve">page </w:t>
          </w:r>
          <w:r w:rsidR="008A0A4D">
            <w:rPr>
              <w:rStyle w:val="PageNumber"/>
            </w:rPr>
            <w:t>5</w:t>
          </w:r>
          <w:r w:rsidR="008A0A4D" w:rsidRPr="008A0A4D">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69A56E75" w14:textId="570D6914" w:rsidR="00701EDF" w:rsidRDefault="00701EDF" w:rsidP="00F54E17">
          <w:pPr>
            <w:pStyle w:val="HeaderRegProc"/>
            <w:rPr>
              <w:lang w:val="fr-CH"/>
            </w:rPr>
          </w:pPr>
          <w:proofErr w:type="spellStart"/>
          <w:r>
            <w:rPr>
              <w:lang w:val="fr-CH"/>
            </w:rPr>
            <w:t>rev</w:t>
          </w:r>
          <w:proofErr w:type="spellEnd"/>
          <w:r>
            <w:rPr>
              <w:lang w:val="fr-CH"/>
            </w:rPr>
            <w:t xml:space="preserve">. </w:t>
          </w:r>
          <w:r w:rsidR="008A0A4D">
            <w:t>2</w:t>
          </w:r>
        </w:p>
      </w:tc>
    </w:tr>
  </w:tbl>
  <w:p w14:paraId="1FFF6BAD" w14:textId="77777777" w:rsidR="00701EDF" w:rsidRDefault="00701E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119AE" w14:paraId="07B6E00A"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8007EE2" w14:textId="77777777" w:rsidR="003119AE" w:rsidRDefault="003119AE"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6104B38" w14:textId="77777777" w:rsidR="003119AE" w:rsidRDefault="003119AE"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0A224FC8" w14:textId="77777777" w:rsidR="003119AE" w:rsidRDefault="003119AE"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5B541E" w14:textId="0AB45F2F" w:rsidR="003119AE" w:rsidRDefault="003119AE" w:rsidP="00D54816">
          <w:pPr>
            <w:pStyle w:val="HeaderRegProc"/>
            <w:rPr>
              <w:lang w:val="fr-CH"/>
            </w:rPr>
          </w:pPr>
          <w:proofErr w:type="spellStart"/>
          <w:r>
            <w:rPr>
              <w:lang w:val="fr-CH"/>
            </w:rPr>
            <w:t>rev</w:t>
          </w:r>
          <w:proofErr w:type="spellEnd"/>
          <w:r>
            <w:rPr>
              <w:lang w:val="fr-CH"/>
            </w:rPr>
            <w:t>. -</w:t>
          </w:r>
        </w:p>
      </w:tc>
    </w:tr>
  </w:tbl>
  <w:p w14:paraId="0DBD8AA5" w14:textId="77777777" w:rsidR="003119AE" w:rsidRDefault="00311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16F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A3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5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03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A1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145B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8C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A3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18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506435251">
    <w:abstractNumId w:val="14"/>
  </w:num>
  <w:num w:numId="2" w16cid:durableId="1817451161">
    <w:abstractNumId w:val="13"/>
  </w:num>
  <w:num w:numId="3" w16cid:durableId="2079471842">
    <w:abstractNumId w:val="10"/>
  </w:num>
  <w:num w:numId="4" w16cid:durableId="990137885">
    <w:abstractNumId w:val="9"/>
  </w:num>
  <w:num w:numId="5" w16cid:durableId="521632085">
    <w:abstractNumId w:val="7"/>
  </w:num>
  <w:num w:numId="6" w16cid:durableId="1057402">
    <w:abstractNumId w:val="6"/>
  </w:num>
  <w:num w:numId="7" w16cid:durableId="491601522">
    <w:abstractNumId w:val="5"/>
  </w:num>
  <w:num w:numId="8" w16cid:durableId="1505898603">
    <w:abstractNumId w:val="4"/>
  </w:num>
  <w:num w:numId="9" w16cid:durableId="1698122360">
    <w:abstractNumId w:val="8"/>
  </w:num>
  <w:num w:numId="10" w16cid:durableId="713506817">
    <w:abstractNumId w:val="3"/>
  </w:num>
  <w:num w:numId="11" w16cid:durableId="1078674240">
    <w:abstractNumId w:val="2"/>
  </w:num>
  <w:num w:numId="12" w16cid:durableId="805975286">
    <w:abstractNumId w:val="1"/>
  </w:num>
  <w:num w:numId="13" w16cid:durableId="1382751536">
    <w:abstractNumId w:val="0"/>
  </w:num>
  <w:num w:numId="14" w16cid:durableId="424572598">
    <w:abstractNumId w:val="11"/>
  </w:num>
  <w:num w:numId="15" w16cid:durableId="197550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2BA0"/>
    <w:rsid w:val="00077853"/>
    <w:rsid w:val="00080E71"/>
    <w:rsid w:val="00081B56"/>
    <w:rsid w:val="00081D4D"/>
    <w:rsid w:val="00096652"/>
    <w:rsid w:val="00096F24"/>
    <w:rsid w:val="000A14B9"/>
    <w:rsid w:val="000A2C40"/>
    <w:rsid w:val="000A5CB8"/>
    <w:rsid w:val="000B4C25"/>
    <w:rsid w:val="000D1503"/>
    <w:rsid w:val="000D2A44"/>
    <w:rsid w:val="000D33F6"/>
    <w:rsid w:val="000E15BC"/>
    <w:rsid w:val="000E2273"/>
    <w:rsid w:val="000F20D6"/>
    <w:rsid w:val="000F5697"/>
    <w:rsid w:val="000F6A8A"/>
    <w:rsid w:val="0011589E"/>
    <w:rsid w:val="00117B21"/>
    <w:rsid w:val="00120FDC"/>
    <w:rsid w:val="001257B0"/>
    <w:rsid w:val="00125F9B"/>
    <w:rsid w:val="00144909"/>
    <w:rsid w:val="00146CDE"/>
    <w:rsid w:val="00146E89"/>
    <w:rsid w:val="00170E7D"/>
    <w:rsid w:val="00180E9D"/>
    <w:rsid w:val="00181EFC"/>
    <w:rsid w:val="001856FF"/>
    <w:rsid w:val="0018630D"/>
    <w:rsid w:val="00187FF2"/>
    <w:rsid w:val="001978C5"/>
    <w:rsid w:val="001A1C75"/>
    <w:rsid w:val="001A2BB5"/>
    <w:rsid w:val="001B573D"/>
    <w:rsid w:val="001B74A2"/>
    <w:rsid w:val="001E4A59"/>
    <w:rsid w:val="00200E0C"/>
    <w:rsid w:val="0020317A"/>
    <w:rsid w:val="002054B6"/>
    <w:rsid w:val="00217D28"/>
    <w:rsid w:val="00221D40"/>
    <w:rsid w:val="00227B5A"/>
    <w:rsid w:val="00232383"/>
    <w:rsid w:val="0024031D"/>
    <w:rsid w:val="00240D87"/>
    <w:rsid w:val="00241AFC"/>
    <w:rsid w:val="002440C5"/>
    <w:rsid w:val="00247668"/>
    <w:rsid w:val="00250563"/>
    <w:rsid w:val="00250CC5"/>
    <w:rsid w:val="00254499"/>
    <w:rsid w:val="00266768"/>
    <w:rsid w:val="00266797"/>
    <w:rsid w:val="00266A39"/>
    <w:rsid w:val="00267CDF"/>
    <w:rsid w:val="00271807"/>
    <w:rsid w:val="002738E4"/>
    <w:rsid w:val="00285FE6"/>
    <w:rsid w:val="002904D6"/>
    <w:rsid w:val="00292F4A"/>
    <w:rsid w:val="00293712"/>
    <w:rsid w:val="002A56E4"/>
    <w:rsid w:val="002B25BC"/>
    <w:rsid w:val="002B79DB"/>
    <w:rsid w:val="002C20D7"/>
    <w:rsid w:val="002C287B"/>
    <w:rsid w:val="002D7A23"/>
    <w:rsid w:val="002E43FF"/>
    <w:rsid w:val="002F08DE"/>
    <w:rsid w:val="002F1945"/>
    <w:rsid w:val="00305B62"/>
    <w:rsid w:val="003119AE"/>
    <w:rsid w:val="00323260"/>
    <w:rsid w:val="003232F0"/>
    <w:rsid w:val="00335862"/>
    <w:rsid w:val="0033652F"/>
    <w:rsid w:val="00347628"/>
    <w:rsid w:val="003647BF"/>
    <w:rsid w:val="003737FB"/>
    <w:rsid w:val="00374319"/>
    <w:rsid w:val="00382167"/>
    <w:rsid w:val="0038278E"/>
    <w:rsid w:val="00386EAC"/>
    <w:rsid w:val="003A55F2"/>
    <w:rsid w:val="003A7E98"/>
    <w:rsid w:val="003B43BF"/>
    <w:rsid w:val="003B6CFD"/>
    <w:rsid w:val="003B77ED"/>
    <w:rsid w:val="003C16C3"/>
    <w:rsid w:val="003C316D"/>
    <w:rsid w:val="003C71E5"/>
    <w:rsid w:val="003C7514"/>
    <w:rsid w:val="003D3826"/>
    <w:rsid w:val="003D6283"/>
    <w:rsid w:val="003F0213"/>
    <w:rsid w:val="0040051E"/>
    <w:rsid w:val="0040195E"/>
    <w:rsid w:val="00404D08"/>
    <w:rsid w:val="00411FDC"/>
    <w:rsid w:val="00422653"/>
    <w:rsid w:val="00434BA7"/>
    <w:rsid w:val="00441619"/>
    <w:rsid w:val="00454A2A"/>
    <w:rsid w:val="004648FD"/>
    <w:rsid w:val="00476605"/>
    <w:rsid w:val="00476838"/>
    <w:rsid w:val="00494F83"/>
    <w:rsid w:val="004957BC"/>
    <w:rsid w:val="004A7916"/>
    <w:rsid w:val="004B1B7D"/>
    <w:rsid w:val="004B1D06"/>
    <w:rsid w:val="004C120D"/>
    <w:rsid w:val="004C12AA"/>
    <w:rsid w:val="004C190B"/>
    <w:rsid w:val="004C647E"/>
    <w:rsid w:val="00510791"/>
    <w:rsid w:val="00516121"/>
    <w:rsid w:val="00532FD4"/>
    <w:rsid w:val="005366EA"/>
    <w:rsid w:val="0053724D"/>
    <w:rsid w:val="00541143"/>
    <w:rsid w:val="0054160F"/>
    <w:rsid w:val="00546AC7"/>
    <w:rsid w:val="00547A59"/>
    <w:rsid w:val="00550CC7"/>
    <w:rsid w:val="00553B87"/>
    <w:rsid w:val="0056173B"/>
    <w:rsid w:val="00572AEE"/>
    <w:rsid w:val="0057682A"/>
    <w:rsid w:val="005802CC"/>
    <w:rsid w:val="005814DA"/>
    <w:rsid w:val="00587515"/>
    <w:rsid w:val="00592AA0"/>
    <w:rsid w:val="005A5968"/>
    <w:rsid w:val="005B1AD4"/>
    <w:rsid w:val="005B3DD9"/>
    <w:rsid w:val="005C7EAD"/>
    <w:rsid w:val="005F2B37"/>
    <w:rsid w:val="00603486"/>
    <w:rsid w:val="00616487"/>
    <w:rsid w:val="006211BB"/>
    <w:rsid w:val="00624D3C"/>
    <w:rsid w:val="006366A8"/>
    <w:rsid w:val="00645EFE"/>
    <w:rsid w:val="00682DB7"/>
    <w:rsid w:val="00683759"/>
    <w:rsid w:val="00685DF0"/>
    <w:rsid w:val="00692292"/>
    <w:rsid w:val="006A265E"/>
    <w:rsid w:val="006A4AE4"/>
    <w:rsid w:val="006B1FB4"/>
    <w:rsid w:val="006B2A9D"/>
    <w:rsid w:val="006C2713"/>
    <w:rsid w:val="006C748C"/>
    <w:rsid w:val="006D62F0"/>
    <w:rsid w:val="006E034F"/>
    <w:rsid w:val="006F1C6E"/>
    <w:rsid w:val="00701EDF"/>
    <w:rsid w:val="00715208"/>
    <w:rsid w:val="007237C9"/>
    <w:rsid w:val="00724151"/>
    <w:rsid w:val="00724F43"/>
    <w:rsid w:val="00727797"/>
    <w:rsid w:val="00731BCC"/>
    <w:rsid w:val="00734D9F"/>
    <w:rsid w:val="00744265"/>
    <w:rsid w:val="00757E38"/>
    <w:rsid w:val="00760229"/>
    <w:rsid w:val="0076622A"/>
    <w:rsid w:val="0076655F"/>
    <w:rsid w:val="00792408"/>
    <w:rsid w:val="00793AAB"/>
    <w:rsid w:val="007976DC"/>
    <w:rsid w:val="007A4A31"/>
    <w:rsid w:val="007A55A5"/>
    <w:rsid w:val="007A6D56"/>
    <w:rsid w:val="007B225B"/>
    <w:rsid w:val="007B3720"/>
    <w:rsid w:val="007B5507"/>
    <w:rsid w:val="007B6E59"/>
    <w:rsid w:val="007C0EF0"/>
    <w:rsid w:val="007D25B3"/>
    <w:rsid w:val="007D29DA"/>
    <w:rsid w:val="007D393F"/>
    <w:rsid w:val="007E2DB5"/>
    <w:rsid w:val="007F042F"/>
    <w:rsid w:val="00800ED6"/>
    <w:rsid w:val="00802729"/>
    <w:rsid w:val="00807BAB"/>
    <w:rsid w:val="0081693C"/>
    <w:rsid w:val="00830228"/>
    <w:rsid w:val="00837FBC"/>
    <w:rsid w:val="00840CAF"/>
    <w:rsid w:val="00845A5B"/>
    <w:rsid w:val="00867862"/>
    <w:rsid w:val="00867BF3"/>
    <w:rsid w:val="008753B5"/>
    <w:rsid w:val="00884942"/>
    <w:rsid w:val="008851B1"/>
    <w:rsid w:val="008924EC"/>
    <w:rsid w:val="008930CF"/>
    <w:rsid w:val="008A0A4D"/>
    <w:rsid w:val="008A148C"/>
    <w:rsid w:val="008A538B"/>
    <w:rsid w:val="008C5AEE"/>
    <w:rsid w:val="008C71B9"/>
    <w:rsid w:val="008C7319"/>
    <w:rsid w:val="008D3CC7"/>
    <w:rsid w:val="008F0A37"/>
    <w:rsid w:val="00906818"/>
    <w:rsid w:val="00914CB0"/>
    <w:rsid w:val="009150EE"/>
    <w:rsid w:val="00923D0F"/>
    <w:rsid w:val="009266B9"/>
    <w:rsid w:val="00930749"/>
    <w:rsid w:val="0095409A"/>
    <w:rsid w:val="00954A8D"/>
    <w:rsid w:val="009643EB"/>
    <w:rsid w:val="00966247"/>
    <w:rsid w:val="009674E1"/>
    <w:rsid w:val="009745D6"/>
    <w:rsid w:val="00982568"/>
    <w:rsid w:val="00983C9D"/>
    <w:rsid w:val="0098798A"/>
    <w:rsid w:val="0099606B"/>
    <w:rsid w:val="009B20D3"/>
    <w:rsid w:val="009B2885"/>
    <w:rsid w:val="009C3E7F"/>
    <w:rsid w:val="009C579C"/>
    <w:rsid w:val="009D3113"/>
    <w:rsid w:val="009E1EDA"/>
    <w:rsid w:val="009E3006"/>
    <w:rsid w:val="009F1E30"/>
    <w:rsid w:val="00A26D66"/>
    <w:rsid w:val="00A26E57"/>
    <w:rsid w:val="00A277A4"/>
    <w:rsid w:val="00A40A40"/>
    <w:rsid w:val="00A42952"/>
    <w:rsid w:val="00A45AB7"/>
    <w:rsid w:val="00A50B65"/>
    <w:rsid w:val="00A50CFA"/>
    <w:rsid w:val="00A55435"/>
    <w:rsid w:val="00A55ABF"/>
    <w:rsid w:val="00A55AD5"/>
    <w:rsid w:val="00A632FF"/>
    <w:rsid w:val="00A64D3F"/>
    <w:rsid w:val="00A64D40"/>
    <w:rsid w:val="00A70933"/>
    <w:rsid w:val="00A73F49"/>
    <w:rsid w:val="00A77AE7"/>
    <w:rsid w:val="00A8085F"/>
    <w:rsid w:val="00A80960"/>
    <w:rsid w:val="00A81185"/>
    <w:rsid w:val="00A82AF3"/>
    <w:rsid w:val="00A82E51"/>
    <w:rsid w:val="00A94757"/>
    <w:rsid w:val="00A96663"/>
    <w:rsid w:val="00A96E78"/>
    <w:rsid w:val="00A979CA"/>
    <w:rsid w:val="00AA4ED0"/>
    <w:rsid w:val="00AB1F01"/>
    <w:rsid w:val="00AB287D"/>
    <w:rsid w:val="00AB47B5"/>
    <w:rsid w:val="00AC4E58"/>
    <w:rsid w:val="00AD449E"/>
    <w:rsid w:val="00AD6A06"/>
    <w:rsid w:val="00AF1738"/>
    <w:rsid w:val="00B02458"/>
    <w:rsid w:val="00B036F9"/>
    <w:rsid w:val="00B144C2"/>
    <w:rsid w:val="00B164DB"/>
    <w:rsid w:val="00B16FFA"/>
    <w:rsid w:val="00B31A68"/>
    <w:rsid w:val="00B34662"/>
    <w:rsid w:val="00B422C6"/>
    <w:rsid w:val="00B426EE"/>
    <w:rsid w:val="00B57DC8"/>
    <w:rsid w:val="00B61DD1"/>
    <w:rsid w:val="00B62947"/>
    <w:rsid w:val="00B65909"/>
    <w:rsid w:val="00B7081A"/>
    <w:rsid w:val="00B91963"/>
    <w:rsid w:val="00B95D16"/>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13D4C"/>
    <w:rsid w:val="00C22083"/>
    <w:rsid w:val="00C27352"/>
    <w:rsid w:val="00C34F1C"/>
    <w:rsid w:val="00C5184B"/>
    <w:rsid w:val="00C52720"/>
    <w:rsid w:val="00C53E44"/>
    <w:rsid w:val="00C620F4"/>
    <w:rsid w:val="00C66F1A"/>
    <w:rsid w:val="00C75645"/>
    <w:rsid w:val="00C77909"/>
    <w:rsid w:val="00C839E3"/>
    <w:rsid w:val="00C92068"/>
    <w:rsid w:val="00C94D87"/>
    <w:rsid w:val="00C975A7"/>
    <w:rsid w:val="00CA4CDB"/>
    <w:rsid w:val="00CA533B"/>
    <w:rsid w:val="00CB3FFC"/>
    <w:rsid w:val="00CB7358"/>
    <w:rsid w:val="00CC63B1"/>
    <w:rsid w:val="00CD538F"/>
    <w:rsid w:val="00CE0DFF"/>
    <w:rsid w:val="00CE330E"/>
    <w:rsid w:val="00CE5781"/>
    <w:rsid w:val="00CE681F"/>
    <w:rsid w:val="00CF3C24"/>
    <w:rsid w:val="00CF5236"/>
    <w:rsid w:val="00D00413"/>
    <w:rsid w:val="00D0367F"/>
    <w:rsid w:val="00D04211"/>
    <w:rsid w:val="00D048CC"/>
    <w:rsid w:val="00D07AF3"/>
    <w:rsid w:val="00D15750"/>
    <w:rsid w:val="00D15C24"/>
    <w:rsid w:val="00D2281B"/>
    <w:rsid w:val="00D252C1"/>
    <w:rsid w:val="00D36AFD"/>
    <w:rsid w:val="00D54816"/>
    <w:rsid w:val="00D54BE4"/>
    <w:rsid w:val="00D5624A"/>
    <w:rsid w:val="00D56AFB"/>
    <w:rsid w:val="00D64F55"/>
    <w:rsid w:val="00D65D8E"/>
    <w:rsid w:val="00D750E8"/>
    <w:rsid w:val="00D75278"/>
    <w:rsid w:val="00D81A71"/>
    <w:rsid w:val="00D84410"/>
    <w:rsid w:val="00D867D1"/>
    <w:rsid w:val="00D8703C"/>
    <w:rsid w:val="00D915A9"/>
    <w:rsid w:val="00DA357F"/>
    <w:rsid w:val="00DA66C4"/>
    <w:rsid w:val="00DC4A23"/>
    <w:rsid w:val="00DE0738"/>
    <w:rsid w:val="00DF6B0E"/>
    <w:rsid w:val="00E009CD"/>
    <w:rsid w:val="00E05E35"/>
    <w:rsid w:val="00E13478"/>
    <w:rsid w:val="00E20E9C"/>
    <w:rsid w:val="00E35DE1"/>
    <w:rsid w:val="00E41AC9"/>
    <w:rsid w:val="00E44D7B"/>
    <w:rsid w:val="00E5003F"/>
    <w:rsid w:val="00E501A1"/>
    <w:rsid w:val="00E530FA"/>
    <w:rsid w:val="00E613A8"/>
    <w:rsid w:val="00E63C65"/>
    <w:rsid w:val="00E6613F"/>
    <w:rsid w:val="00E70951"/>
    <w:rsid w:val="00E713C9"/>
    <w:rsid w:val="00E8137D"/>
    <w:rsid w:val="00E963A4"/>
    <w:rsid w:val="00E97B69"/>
    <w:rsid w:val="00EB1466"/>
    <w:rsid w:val="00EB1CB7"/>
    <w:rsid w:val="00EB61C9"/>
    <w:rsid w:val="00EB64E2"/>
    <w:rsid w:val="00EE24BE"/>
    <w:rsid w:val="00EF01B1"/>
    <w:rsid w:val="00EF0D6B"/>
    <w:rsid w:val="00F14259"/>
    <w:rsid w:val="00F147B2"/>
    <w:rsid w:val="00F14EBA"/>
    <w:rsid w:val="00F20D12"/>
    <w:rsid w:val="00F212CB"/>
    <w:rsid w:val="00F260F0"/>
    <w:rsid w:val="00F334E7"/>
    <w:rsid w:val="00F54E17"/>
    <w:rsid w:val="00F652A2"/>
    <w:rsid w:val="00F761A4"/>
    <w:rsid w:val="00F91FF2"/>
    <w:rsid w:val="00FA1E92"/>
    <w:rsid w:val="00FA505E"/>
    <w:rsid w:val="00FB51EE"/>
    <w:rsid w:val="00FB7403"/>
    <w:rsid w:val="00FC6BAC"/>
    <w:rsid w:val="00FC6EB6"/>
    <w:rsid w:val="00FE2AD3"/>
    <w:rsid w:val="00FE48AD"/>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 w:type="paragraph" w:styleId="Revision">
    <w:name w:val="Revision"/>
    <w:hidden/>
    <w:uiPriority w:val="99"/>
    <w:semiHidden/>
    <w:rsid w:val="00374319"/>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204</TotalTime>
  <Pages>33</Pages>
  <Words>12592</Words>
  <Characters>66487</Characters>
  <Application>Microsoft Office Word</Application>
  <DocSecurity>0</DocSecurity>
  <Lines>1108</Lines>
  <Paragraphs>321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11</dc:subject>
  <dc:creator/>
  <cp:keywords/>
  <dc:description/>
  <cp:lastModifiedBy>Berdyeva, Elena</cp:lastModifiedBy>
  <cp:revision>94</cp:revision>
  <cp:lastPrinted>2025-12-04T14:15:00Z</cp:lastPrinted>
  <dcterms:created xsi:type="dcterms:W3CDTF">2021-05-11T08:58:00Z</dcterms:created>
  <dcterms:modified xsi:type="dcterms:W3CDTF">2026-07-07T13:04:00Z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