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6830EF17" w:rsidR="00E052A7" w:rsidRDefault="005D72AC" w:rsidP="0089365D">
      <w:pPr>
        <w:pStyle w:val="Heading1"/>
        <w:spacing w:before="300"/>
        <w:ind w:left="0" w:firstLine="0"/>
        <w:jc w:val="center"/>
        <w:rPr>
          <w:lang w:eastAsia="zh-CN"/>
        </w:rPr>
      </w:pPr>
      <w:r w:rsidRPr="005D72AC">
        <w:rPr>
          <w:rFonts w:ascii="SimSun" w:hAnsi="SimSun" w:cs="SimSun" w:hint="eastAsia"/>
          <w:lang w:eastAsia="zh-CN"/>
        </w:rPr>
        <w:t>有关</w:t>
      </w:r>
    </w:p>
    <w:p w14:paraId="6D735A6A" w14:textId="45B05777" w:rsidR="00E052A7" w:rsidRPr="009838AF" w:rsidRDefault="005D72AC">
      <w:pPr>
        <w:pStyle w:val="Heading2"/>
        <w:ind w:left="0" w:firstLine="0"/>
        <w:jc w:val="center"/>
        <w:rPr>
          <w:sz w:val="28"/>
          <w:szCs w:val="28"/>
          <w:lang w:eastAsia="zh-CN"/>
        </w:rPr>
      </w:pPr>
      <w:r w:rsidRPr="009838AF">
        <w:rPr>
          <w:rFonts w:ascii="SimSun" w:hAnsi="SimSun" w:cs="SimSun" w:hint="eastAsia"/>
          <w:sz w:val="28"/>
          <w:szCs w:val="28"/>
          <w:lang w:eastAsia="zh-CN"/>
        </w:rPr>
        <w:t>第</w:t>
      </w:r>
      <w:r w:rsidRPr="009838AF">
        <w:rPr>
          <w:rStyle w:val="href2"/>
          <w:sz w:val="28"/>
          <w:szCs w:val="28"/>
          <w:lang w:eastAsia="zh-CN"/>
        </w:rPr>
        <w:t>8</w:t>
      </w:r>
      <w:r w:rsidRPr="009838AF">
        <w:rPr>
          <w:rFonts w:hint="eastAsia"/>
          <w:sz w:val="28"/>
          <w:szCs w:val="28"/>
          <w:lang w:eastAsia="zh-CN"/>
        </w:rPr>
        <w:t>号决议（</w:t>
      </w:r>
      <w:r w:rsidR="00E052A7" w:rsidRPr="009838AF">
        <w:rPr>
          <w:sz w:val="28"/>
          <w:szCs w:val="28"/>
          <w:lang w:eastAsia="zh-CN"/>
        </w:rPr>
        <w:t>WRC-</w:t>
      </w:r>
      <w:r w:rsidR="004763F7" w:rsidRPr="009838AF">
        <w:rPr>
          <w:sz w:val="28"/>
          <w:szCs w:val="28"/>
          <w:lang w:eastAsia="zh-CN"/>
        </w:rPr>
        <w:t>23</w:t>
      </w:r>
      <w:r w:rsidRPr="009838AF">
        <w:rPr>
          <w:rFonts w:hint="eastAsia"/>
          <w:sz w:val="28"/>
          <w:szCs w:val="28"/>
          <w:lang w:eastAsia="zh-CN"/>
        </w:rPr>
        <w:t>）的程序规则</w:t>
      </w:r>
    </w:p>
    <w:p w14:paraId="7D60942F" w14:textId="02E32A16" w:rsidR="00E052A7" w:rsidRDefault="005D72AC">
      <w:pPr>
        <w:pStyle w:val="Heading1"/>
        <w:ind w:left="0" w:firstLine="0"/>
        <w:jc w:val="center"/>
        <w:rPr>
          <w:lang w:eastAsia="zh-CN"/>
        </w:rPr>
      </w:pPr>
      <w:r w:rsidRPr="00A95B95">
        <w:rPr>
          <w:rFonts w:hint="eastAsia"/>
          <w:lang w:eastAsia="zh-CN"/>
        </w:rPr>
        <w:t>作为卫星固定业务、卫星广播业务或卫星移动业务的</w:t>
      </w:r>
      <w:r w:rsidRPr="00A95B95">
        <w:rPr>
          <w:lang w:eastAsia="zh-CN"/>
        </w:rPr>
        <w:br/>
      </w:r>
      <w:r w:rsidRPr="00A95B95">
        <w:rPr>
          <w:rFonts w:hint="eastAsia"/>
          <w:lang w:eastAsia="zh-CN"/>
        </w:rPr>
        <w:t>非对地静止轨道系统一部分部署的空间电台的</w:t>
      </w:r>
      <w:r w:rsidRPr="00A95B95">
        <w:rPr>
          <w:lang w:eastAsia="zh-CN"/>
        </w:rPr>
        <w:br/>
      </w:r>
      <w:r w:rsidRPr="00A95B95">
        <w:rPr>
          <w:rFonts w:hint="eastAsia"/>
          <w:lang w:eastAsia="zh-CN"/>
        </w:rPr>
        <w:t>某些轨道特性容限</w:t>
      </w:r>
    </w:p>
    <w:p w14:paraId="478738C8" w14:textId="2E8BB24F" w:rsidR="005D72AC" w:rsidRPr="005D72AC" w:rsidRDefault="005D72AC" w:rsidP="005D72AC">
      <w:pPr>
        <w:pStyle w:val="Normalaftertitle"/>
        <w:rPr>
          <w:lang w:eastAsia="zh-CN"/>
        </w:rPr>
      </w:pPr>
      <w:r w:rsidRPr="005D72AC">
        <w:rPr>
          <w:szCs w:val="21"/>
          <w:lang w:eastAsia="zh-CN"/>
        </w:rPr>
        <w:t>1</w:t>
      </w:r>
      <w:r w:rsidRPr="005D72AC">
        <w:rPr>
          <w:szCs w:val="21"/>
          <w:lang w:eastAsia="zh-CN"/>
        </w:rPr>
        <w:tab/>
      </w:r>
      <w:r w:rsidRPr="005D72AC">
        <w:rPr>
          <w:szCs w:val="24"/>
          <w:lang w:eastAsia="zh-CN"/>
        </w:rPr>
        <w:t>当根据第</w:t>
      </w:r>
      <w:r w:rsidRPr="005D72AC">
        <w:rPr>
          <w:b/>
          <w:bCs/>
          <w:szCs w:val="24"/>
          <w:lang w:eastAsia="zh-CN"/>
        </w:rPr>
        <w:t>8</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w:t>
      </w:r>
      <w:r w:rsidRPr="005D72AC">
        <w:rPr>
          <w:rFonts w:eastAsia="STKaiti"/>
          <w:szCs w:val="24"/>
          <w:lang w:eastAsia="zh-CN"/>
        </w:rPr>
        <w:t>做出决议</w:t>
      </w:r>
      <w:r w:rsidRPr="005D72AC">
        <w:rPr>
          <w:szCs w:val="24"/>
          <w:lang w:eastAsia="zh-CN"/>
        </w:rPr>
        <w:t>9</w:t>
      </w:r>
      <w:r w:rsidRPr="005D72AC">
        <w:rPr>
          <w:szCs w:val="24"/>
          <w:lang w:eastAsia="zh-CN"/>
        </w:rPr>
        <w:t>提交须受第</w:t>
      </w:r>
      <w:r w:rsidRPr="005D72AC">
        <w:rPr>
          <w:b/>
          <w:bCs/>
          <w:szCs w:val="24"/>
          <w:lang w:eastAsia="zh-CN"/>
        </w:rPr>
        <w:t>9</w:t>
      </w:r>
      <w:r w:rsidRPr="005D72AC">
        <w:rPr>
          <w:szCs w:val="24"/>
          <w:lang w:eastAsia="zh-CN"/>
        </w:rPr>
        <w:t>条</w:t>
      </w:r>
      <w:r w:rsidRPr="005D72AC">
        <w:rPr>
          <w:szCs w:val="24"/>
          <w:lang w:eastAsia="zh-CN"/>
        </w:rPr>
        <w:t>II</w:t>
      </w:r>
      <w:r w:rsidRPr="005D72AC">
        <w:rPr>
          <w:szCs w:val="24"/>
          <w:lang w:eastAsia="zh-CN"/>
        </w:rPr>
        <w:t>节约束的频率指配修改时，须按照第</w:t>
      </w:r>
      <w:r w:rsidRPr="005D72AC">
        <w:rPr>
          <w:b/>
          <w:bCs/>
          <w:szCs w:val="24"/>
          <w:lang w:eastAsia="zh-CN"/>
        </w:rPr>
        <w:t>11.43A</w:t>
      </w:r>
      <w:r w:rsidRPr="005D72AC">
        <w:rPr>
          <w:szCs w:val="24"/>
          <w:lang w:eastAsia="zh-CN"/>
        </w:rPr>
        <w:t>款进行审查，以确定协调要求是否按照关于第</w:t>
      </w:r>
      <w:proofErr w:type="gramStart"/>
      <w:r w:rsidRPr="005D72AC">
        <w:rPr>
          <w:b/>
          <w:bCs/>
          <w:szCs w:val="24"/>
          <w:lang w:eastAsia="zh-CN"/>
        </w:rPr>
        <w:t>11.43A</w:t>
      </w:r>
      <w:r w:rsidRPr="005D72AC">
        <w:rPr>
          <w:szCs w:val="24"/>
          <w:lang w:eastAsia="zh-CN"/>
        </w:rPr>
        <w:t>款的程序规则第</w:t>
      </w:r>
      <w:r w:rsidRPr="005D72AC">
        <w:rPr>
          <w:szCs w:val="24"/>
          <w:lang w:eastAsia="zh-CN"/>
        </w:rPr>
        <w:t>2</w:t>
      </w:r>
      <w:r w:rsidRPr="005D72AC">
        <w:rPr>
          <w:szCs w:val="24"/>
          <w:lang w:eastAsia="zh-CN"/>
        </w:rPr>
        <w:t>段所述程序保持不变。如果由于这些修改</w:t>
      </w:r>
      <w:proofErr w:type="gramEnd"/>
      <w:r w:rsidRPr="005D72AC">
        <w:rPr>
          <w:szCs w:val="24"/>
          <w:lang w:eastAsia="zh-CN"/>
        </w:rPr>
        <w:t>，确定了适用第</w:t>
      </w:r>
      <w:r w:rsidRPr="005D72AC">
        <w:rPr>
          <w:b/>
          <w:bCs/>
          <w:szCs w:val="24"/>
          <w:lang w:eastAsia="zh-CN"/>
        </w:rPr>
        <w:t>35</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，修订版）和</w:t>
      </w:r>
      <w:r w:rsidRPr="005D72AC">
        <w:rPr>
          <w:szCs w:val="24"/>
          <w:lang w:eastAsia="zh-CN"/>
        </w:rPr>
        <w:t>第</w:t>
      </w:r>
      <w:r w:rsidRPr="005D72AC">
        <w:rPr>
          <w:b/>
          <w:bCs/>
          <w:szCs w:val="24"/>
          <w:lang w:eastAsia="zh-CN"/>
        </w:rPr>
        <w:t>8</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w:t>
      </w:r>
      <w:r w:rsidRPr="005D72AC">
        <w:rPr>
          <w:szCs w:val="24"/>
          <w:lang w:eastAsia="zh-CN"/>
        </w:rPr>
        <w:t>的频率指配</w:t>
      </w:r>
      <w:r>
        <w:rPr>
          <w:rStyle w:val="FootnoteReference"/>
          <w:szCs w:val="24"/>
          <w:lang w:eastAsia="zh-CN"/>
        </w:rPr>
        <w:footnoteReference w:id="1"/>
      </w:r>
      <w:r w:rsidRPr="005D72AC">
        <w:rPr>
          <w:szCs w:val="24"/>
          <w:lang w:eastAsia="zh-CN"/>
        </w:rPr>
        <w:t>的新协调要求，且空间电台的高度或倾角偏差是进行修改的基础，则无线电规则委员会得出结论，此类频率指配应得到不合格的审查结论并退回通知主管部门。</w:t>
      </w:r>
    </w:p>
    <w:p w14:paraId="299A2BB2" w14:textId="77777777" w:rsidR="005D72AC" w:rsidRPr="005D72AC" w:rsidRDefault="005D72AC" w:rsidP="005D72AC">
      <w:pPr>
        <w:rPr>
          <w:lang w:eastAsia="zh-CN"/>
        </w:rPr>
      </w:pPr>
      <w:r w:rsidRPr="005D72AC">
        <w:rPr>
          <w:lang w:eastAsia="zh-CN"/>
        </w:rPr>
        <w:t>2</w:t>
      </w:r>
      <w:r w:rsidRPr="005D72AC">
        <w:rPr>
          <w:lang w:eastAsia="zh-CN"/>
        </w:rPr>
        <w:tab/>
      </w:r>
      <w:r w:rsidRPr="005D72AC">
        <w:rPr>
          <w:lang w:eastAsia="zh-CN"/>
        </w:rPr>
        <w:t>在应用</w:t>
      </w:r>
      <w:r w:rsidRPr="005D72AC">
        <w:rPr>
          <w:rFonts w:eastAsia="STKaiti"/>
          <w:lang w:eastAsia="zh-CN"/>
        </w:rPr>
        <w:t>做出决议</w:t>
      </w:r>
      <w:r w:rsidRPr="005D72AC">
        <w:rPr>
          <w:lang w:eastAsia="zh-CN"/>
        </w:rPr>
        <w:t>9</w:t>
      </w:r>
      <w:r w:rsidRPr="005D72AC">
        <w:rPr>
          <w:lang w:eastAsia="zh-CN"/>
        </w:rPr>
        <w:t>时，为了说明按照有关第</w:t>
      </w:r>
      <w:r w:rsidRPr="005D72AC">
        <w:rPr>
          <w:b/>
          <w:bCs/>
          <w:lang w:eastAsia="zh-CN"/>
        </w:rPr>
        <w:t>11.43A</w:t>
      </w:r>
      <w:r w:rsidRPr="005D72AC">
        <w:rPr>
          <w:lang w:eastAsia="zh-CN"/>
        </w:rPr>
        <w:t>款的程序规则第</w:t>
      </w:r>
      <w:r w:rsidRPr="005D72AC">
        <w:rPr>
          <w:lang w:eastAsia="zh-CN"/>
        </w:rPr>
        <w:t>2</w:t>
      </w:r>
      <w:r w:rsidRPr="005D72AC">
        <w:rPr>
          <w:lang w:eastAsia="zh-CN"/>
        </w:rPr>
        <w:t>段所含方法并且在缺乏适当标准或计算方法的情况下不增加干扰和随后不增加协调要求的合理性，无线电规则委员会决定，通知主管部门可以根据动态干扰评估（以干扰电平累积分布函数的形式，表示为在后续申报的非对地静止卫星轨道（</w:t>
      </w:r>
      <w:r w:rsidRPr="005D72AC">
        <w:rPr>
          <w:lang w:eastAsia="zh-CN"/>
        </w:rPr>
        <w:t>non-GSO</w:t>
      </w:r>
      <w:r w:rsidRPr="005D72AC">
        <w:rPr>
          <w:lang w:eastAsia="zh-CN"/>
        </w:rPr>
        <w:t>）系统或对地静止卫星轨道（</w:t>
      </w:r>
      <w:r w:rsidRPr="005D72AC">
        <w:rPr>
          <w:lang w:eastAsia="zh-CN"/>
        </w:rPr>
        <w:t>GSO</w:t>
      </w:r>
      <w:r w:rsidRPr="005D72AC">
        <w:rPr>
          <w:lang w:eastAsia="zh-CN"/>
        </w:rPr>
        <w:t>）网络中产生的不同位置和时间百分比的干扰噪声（</w:t>
      </w:r>
      <w:r w:rsidRPr="005D72AC">
        <w:rPr>
          <w:i/>
          <w:iCs/>
          <w:lang w:eastAsia="zh-CN"/>
        </w:rPr>
        <w:t>I/N</w:t>
      </w:r>
      <w:r w:rsidRPr="005D72AC">
        <w:rPr>
          <w:lang w:eastAsia="zh-CN"/>
        </w:rPr>
        <w:t>）比）提供技术论据。无线电通信局须仔细研究该通知主管部门提供的技术论据，以便根据第</w:t>
      </w:r>
      <w:r w:rsidRPr="005D72AC">
        <w:rPr>
          <w:b/>
          <w:bCs/>
          <w:lang w:eastAsia="zh-CN"/>
        </w:rPr>
        <w:t>11.43B</w:t>
      </w:r>
      <w:r w:rsidRPr="005D72AC">
        <w:rPr>
          <w:lang w:eastAsia="zh-CN"/>
        </w:rPr>
        <w:t>款做出审查结论。</w:t>
      </w:r>
    </w:p>
    <w:p w14:paraId="1A8B19BE" w14:textId="77777777" w:rsidR="005D72AC" w:rsidRDefault="005D72AC" w:rsidP="005D72AC">
      <w:pPr>
        <w:rPr>
          <w:lang w:eastAsia="zh-CN"/>
        </w:rPr>
      </w:pPr>
      <w:r w:rsidRPr="005D72AC">
        <w:rPr>
          <w:lang w:eastAsia="zh-CN"/>
        </w:rPr>
        <w:t>3</w:t>
      </w:r>
      <w:r w:rsidRPr="005D72AC">
        <w:rPr>
          <w:lang w:eastAsia="zh-CN"/>
        </w:rPr>
        <w:tab/>
      </w:r>
      <w:r w:rsidRPr="005D72AC">
        <w:rPr>
          <w:lang w:eastAsia="zh-CN"/>
        </w:rPr>
        <w:t>无线电规则委员会注意到，第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16</w:t>
      </w:r>
      <w:r w:rsidRPr="005D72AC">
        <w:rPr>
          <w:lang w:eastAsia="zh-CN"/>
        </w:rPr>
        <w:t>将根据该</w:t>
      </w:r>
      <w:r w:rsidRPr="005D72AC">
        <w:rPr>
          <w:rFonts w:eastAsia="STKaiti"/>
          <w:lang w:eastAsia="zh-CN"/>
        </w:rPr>
        <w:t>做出决议</w:t>
      </w:r>
      <w:r w:rsidRPr="005D72AC">
        <w:rPr>
          <w:lang w:eastAsia="zh-CN"/>
        </w:rPr>
        <w:t>提交的修改仅限于附录</w:t>
      </w:r>
      <w:r w:rsidRPr="005D72AC">
        <w:rPr>
          <w:b/>
          <w:bCs/>
          <w:lang w:eastAsia="zh-CN"/>
        </w:rPr>
        <w:t>4</w:t>
      </w:r>
      <w:r w:rsidRPr="005D72AC">
        <w:rPr>
          <w:lang w:eastAsia="zh-CN"/>
        </w:rPr>
        <w:t>数据项</w:t>
      </w:r>
      <w:r w:rsidRPr="005D72AC">
        <w:rPr>
          <w:lang w:eastAsia="zh-CN"/>
        </w:rPr>
        <w:t>A.</w:t>
      </w:r>
      <w:proofErr w:type="gramStart"/>
      <w:r w:rsidRPr="005D72AC">
        <w:rPr>
          <w:lang w:eastAsia="zh-CN"/>
        </w:rPr>
        <w:t>4.b.</w:t>
      </w:r>
      <w:proofErr w:type="gramEnd"/>
      <w:r w:rsidRPr="005D72AC">
        <w:rPr>
          <w:lang w:eastAsia="zh-CN"/>
        </w:rPr>
        <w:t>4</w:t>
      </w:r>
      <w:r w:rsidRPr="005D72AC">
        <w:rPr>
          <w:lang w:eastAsia="zh-CN"/>
        </w:rPr>
        <w:t>的子项（数据项</w:t>
      </w:r>
      <w:r w:rsidRPr="005D72AC">
        <w:rPr>
          <w:lang w:eastAsia="zh-CN"/>
        </w:rPr>
        <w:t>A.</w:t>
      </w:r>
      <w:proofErr w:type="gramStart"/>
      <w:r w:rsidRPr="005D72AC">
        <w:rPr>
          <w:lang w:eastAsia="zh-CN"/>
        </w:rPr>
        <w:t>4.b.4.b</w:t>
      </w:r>
      <w:proofErr w:type="gramEnd"/>
      <w:r w:rsidRPr="005D72AC">
        <w:rPr>
          <w:lang w:eastAsia="zh-CN"/>
        </w:rPr>
        <w:t>（即轨道平面中的卫星数量）除外）和数据项</w:t>
      </w:r>
      <w:r w:rsidRPr="005D72AC">
        <w:rPr>
          <w:lang w:eastAsia="zh-CN"/>
        </w:rPr>
        <w:t>A.14</w:t>
      </w:r>
      <w:r w:rsidRPr="005D72AC">
        <w:rPr>
          <w:lang w:eastAsia="zh-CN"/>
        </w:rPr>
        <w:t>、</w:t>
      </w:r>
      <w:r w:rsidRPr="005D72AC">
        <w:rPr>
          <w:lang w:eastAsia="zh-CN"/>
        </w:rPr>
        <w:t>A.</w:t>
      </w:r>
      <w:proofErr w:type="gramStart"/>
      <w:r w:rsidRPr="005D72AC">
        <w:rPr>
          <w:lang w:eastAsia="zh-CN"/>
        </w:rPr>
        <w:t>4.b.6.a</w:t>
      </w:r>
      <w:r w:rsidRPr="005D72AC">
        <w:rPr>
          <w:lang w:eastAsia="zh-CN"/>
        </w:rPr>
        <w:t>和</w:t>
      </w:r>
      <w:r w:rsidRPr="005D72AC">
        <w:rPr>
          <w:lang w:eastAsia="zh-CN"/>
        </w:rPr>
        <w:t>A.4.b.7</w:t>
      </w:r>
      <w:r w:rsidRPr="005D72AC">
        <w:rPr>
          <w:lang w:eastAsia="zh-CN"/>
        </w:rPr>
        <w:t>的任何子项。涉及修改附录</w:t>
      </w:r>
      <w:proofErr w:type="gramEnd"/>
      <w:r w:rsidRPr="005D72AC">
        <w:rPr>
          <w:b/>
          <w:bCs/>
          <w:lang w:eastAsia="zh-CN"/>
        </w:rPr>
        <w:t>4</w:t>
      </w:r>
      <w:r w:rsidRPr="005D72AC">
        <w:rPr>
          <w:lang w:eastAsia="zh-CN"/>
        </w:rPr>
        <w:t>数据项</w:t>
      </w:r>
      <w:r w:rsidRPr="005D72AC">
        <w:rPr>
          <w:lang w:eastAsia="zh-CN"/>
        </w:rPr>
        <w:t>A.</w:t>
      </w:r>
      <w:proofErr w:type="gramStart"/>
      <w:r w:rsidRPr="005D72AC">
        <w:rPr>
          <w:lang w:eastAsia="zh-CN"/>
        </w:rPr>
        <w:t>4.b.4.b</w:t>
      </w:r>
      <w:proofErr w:type="gramEnd"/>
      <w:r w:rsidRPr="005D72AC">
        <w:rPr>
          <w:lang w:eastAsia="zh-CN"/>
        </w:rPr>
        <w:t>（即减少轨道平面中的卫星数量）的修改应根据第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11 </w:t>
      </w:r>
      <w:proofErr w:type="gramStart"/>
      <w:r w:rsidRPr="005D72AC">
        <w:rPr>
          <w:i/>
          <w:iCs/>
          <w:lang w:eastAsia="zh-CN"/>
        </w:rPr>
        <w:t>c)</w:t>
      </w:r>
      <w:r w:rsidRPr="005D72AC">
        <w:rPr>
          <w:lang w:eastAsia="zh-CN"/>
        </w:rPr>
        <w:t>提交</w:t>
      </w:r>
      <w:proofErr w:type="gramEnd"/>
      <w:r w:rsidRPr="005D72AC">
        <w:rPr>
          <w:lang w:eastAsia="zh-CN"/>
        </w:rPr>
        <w:t>。</w:t>
      </w:r>
    </w:p>
    <w:p w14:paraId="080A41E4" w14:textId="7D20711C" w:rsidR="005D72AC" w:rsidRDefault="005D72AC" w:rsidP="005D72AC">
      <w:pPr>
        <w:rPr>
          <w:lang w:eastAsia="zh-CN"/>
        </w:rPr>
      </w:pPr>
      <w:r>
        <w:rPr>
          <w:lang w:eastAsia="zh-CN"/>
        </w:rPr>
        <w:br w:type="page"/>
      </w:r>
    </w:p>
    <w:p w14:paraId="65674BD6" w14:textId="21F087D7" w:rsidR="005D72AC" w:rsidRPr="005D72AC" w:rsidRDefault="005D72AC" w:rsidP="005D72AC">
      <w:pPr>
        <w:ind w:firstLineChars="200" w:firstLine="480"/>
        <w:rPr>
          <w:lang w:eastAsia="zh-CN"/>
        </w:rPr>
      </w:pPr>
      <w:r w:rsidRPr="005D72AC">
        <w:rPr>
          <w:lang w:eastAsia="zh-CN"/>
        </w:rPr>
        <w:lastRenderedPageBreak/>
        <w:t>然而，注意到第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c)</w:t>
      </w:r>
      <w:r w:rsidRPr="005D72AC">
        <w:rPr>
          <w:lang w:eastAsia="zh-CN"/>
        </w:rPr>
        <w:t xml:space="preserve"> ii)</w:t>
      </w:r>
      <w:r w:rsidRPr="005D72AC">
        <w:rPr>
          <w:lang w:eastAsia="zh-CN"/>
        </w:rPr>
        <w:t>所述根据第</w:t>
      </w:r>
      <w:r w:rsidRPr="005D72AC">
        <w:rPr>
          <w:b/>
          <w:bCs/>
          <w:lang w:eastAsia="zh-CN"/>
        </w:rPr>
        <w:t>11.43B</w:t>
      </w:r>
      <w:r w:rsidRPr="005D72AC">
        <w:rPr>
          <w:lang w:eastAsia="zh-CN"/>
        </w:rPr>
        <w:t>款得出合格审查结论的条件，</w:t>
      </w:r>
      <w:r>
        <w:rPr>
          <w:rStyle w:val="FootnoteReference"/>
          <w:lang w:eastAsia="zh-CN"/>
        </w:rPr>
        <w:footnoteReference w:id="2"/>
      </w:r>
      <w:r w:rsidRPr="005D72AC">
        <w:rPr>
          <w:lang w:eastAsia="zh-CN"/>
        </w:rPr>
        <w:t>无线电规则委员会决定，根据第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提交的、涉及数据项</w:t>
      </w:r>
      <w:r w:rsidRPr="005D72AC">
        <w:rPr>
          <w:lang w:eastAsia="zh-CN"/>
        </w:rPr>
        <w:t>A.4.b.4.b</w:t>
      </w:r>
      <w:r w:rsidRPr="005D72AC">
        <w:rPr>
          <w:lang w:eastAsia="zh-CN"/>
        </w:rPr>
        <w:t>修改将被视为满足</w:t>
      </w:r>
      <w:r w:rsidRPr="005D72AC">
        <w:rPr>
          <w:rFonts w:eastAsia="STKaiti"/>
          <w:lang w:eastAsia="zh-CN"/>
        </w:rPr>
        <w:t>做出决议</w:t>
      </w:r>
      <w:r w:rsidRPr="005D72AC">
        <w:rPr>
          <w:lang w:eastAsia="zh-CN"/>
        </w:rPr>
        <w:t xml:space="preserve">16 </w:t>
      </w:r>
      <w:r w:rsidRPr="005D72AC">
        <w:rPr>
          <w:i/>
          <w:iCs/>
          <w:lang w:eastAsia="zh-CN"/>
        </w:rPr>
        <w:t>c)</w:t>
      </w:r>
      <w:r w:rsidRPr="005D72AC">
        <w:rPr>
          <w:lang w:eastAsia="zh-CN"/>
        </w:rPr>
        <w:t xml:space="preserve"> </w:t>
      </w:r>
      <w:proofErr w:type="gramStart"/>
      <w:r w:rsidRPr="005D72AC">
        <w:rPr>
          <w:lang w:eastAsia="zh-CN"/>
        </w:rPr>
        <w:t>ii)</w:t>
      </w:r>
      <w:r w:rsidRPr="005D72AC">
        <w:rPr>
          <w:lang w:eastAsia="zh-CN"/>
        </w:rPr>
        <w:t>中的条件</w:t>
      </w:r>
      <w:proofErr w:type="gramEnd"/>
      <w:r w:rsidRPr="005D72AC">
        <w:rPr>
          <w:lang w:eastAsia="zh-CN"/>
        </w:rPr>
        <w:t>，前提是通知主管部门表明，在同时应用第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11</w:t>
      </w:r>
      <w:r w:rsidRPr="005D72AC">
        <w:rPr>
          <w:lang w:eastAsia="zh-CN"/>
        </w:rPr>
        <w:t>和第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的情况下提交修改。同样，如果涉及对第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c)</w:t>
      </w:r>
      <w:r w:rsidRPr="005D72AC">
        <w:rPr>
          <w:lang w:eastAsia="zh-CN"/>
        </w:rPr>
        <w:t xml:space="preserve"> </w:t>
      </w:r>
      <w:proofErr w:type="gramStart"/>
      <w:r w:rsidRPr="005D72AC">
        <w:rPr>
          <w:lang w:eastAsia="zh-CN"/>
        </w:rPr>
        <w:t>ii)</w:t>
      </w:r>
      <w:r w:rsidRPr="005D72AC">
        <w:rPr>
          <w:lang w:eastAsia="zh-CN"/>
        </w:rPr>
        <w:t>中未列出的数据项</w:t>
      </w:r>
      <w:r w:rsidRPr="005D72AC">
        <w:rPr>
          <w:lang w:eastAsia="zh-CN"/>
        </w:rPr>
        <w:t>A.4.b</w:t>
      </w:r>
      <w:r w:rsidRPr="005D72AC">
        <w:rPr>
          <w:lang w:eastAsia="zh-CN"/>
        </w:rPr>
        <w:t>任何子项的修改</w:t>
      </w:r>
      <w:proofErr w:type="gramEnd"/>
      <w:r w:rsidRPr="005D72AC">
        <w:rPr>
          <w:lang w:eastAsia="zh-CN"/>
        </w:rPr>
        <w:t>，且此类修改与应用第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相关，则可被视为符合第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 xml:space="preserve">c) </w:t>
      </w:r>
      <w:proofErr w:type="gramStart"/>
      <w:r w:rsidRPr="005D72AC">
        <w:rPr>
          <w:lang w:eastAsia="zh-CN"/>
        </w:rPr>
        <w:t>ii)</w:t>
      </w:r>
      <w:r w:rsidRPr="005D72AC">
        <w:rPr>
          <w:lang w:eastAsia="zh-CN"/>
        </w:rPr>
        <w:t>中的条件</w:t>
      </w:r>
      <w:proofErr w:type="gramEnd"/>
      <w:r w:rsidRPr="005D72AC">
        <w:rPr>
          <w:lang w:eastAsia="zh-CN"/>
        </w:rPr>
        <w:t>。</w:t>
      </w:r>
    </w:p>
    <w:p w14:paraId="46D54B53" w14:textId="77777777" w:rsidR="005D72AC" w:rsidRPr="005D72AC" w:rsidRDefault="005D72AC" w:rsidP="005D72AC">
      <w:pPr>
        <w:ind w:firstLineChars="200" w:firstLine="480"/>
        <w:rPr>
          <w:color w:val="000000"/>
          <w:lang w:eastAsia="zh-CN"/>
        </w:rPr>
      </w:pPr>
      <w:r w:rsidRPr="005D72AC">
        <w:rPr>
          <w:color w:val="000000"/>
          <w:lang w:eastAsia="zh-CN"/>
        </w:rPr>
        <w:t>如果由于修改而导致未能满足</w:t>
      </w:r>
      <w:r w:rsidRPr="005D72AC">
        <w:rPr>
          <w:rFonts w:eastAsia="STKaiti"/>
          <w:color w:val="000000"/>
          <w:lang w:eastAsia="zh-CN"/>
        </w:rPr>
        <w:t>做出决议</w:t>
      </w:r>
      <w:r w:rsidRPr="005D72AC">
        <w:rPr>
          <w:color w:val="000000"/>
          <w:lang w:eastAsia="zh-CN"/>
        </w:rPr>
        <w:t xml:space="preserve"> 16 </w:t>
      </w:r>
      <w:r w:rsidRPr="005D72AC">
        <w:rPr>
          <w:i/>
          <w:iCs/>
          <w:color w:val="000000"/>
          <w:lang w:eastAsia="zh-CN"/>
        </w:rPr>
        <w:t>c)</w:t>
      </w:r>
      <w:r w:rsidRPr="005D72AC">
        <w:rPr>
          <w:color w:val="000000"/>
          <w:lang w:eastAsia="zh-CN"/>
        </w:rPr>
        <w:t xml:space="preserve"> </w:t>
      </w:r>
      <w:proofErr w:type="spellStart"/>
      <w:r w:rsidRPr="005D72AC">
        <w:rPr>
          <w:color w:val="000000"/>
          <w:lang w:eastAsia="zh-CN"/>
        </w:rPr>
        <w:t>i</w:t>
      </w:r>
      <w:proofErr w:type="spellEnd"/>
      <w:r w:rsidRPr="005D72AC">
        <w:rPr>
          <w:color w:val="000000"/>
          <w:lang w:eastAsia="zh-CN"/>
        </w:rPr>
        <w:t>)</w:t>
      </w:r>
      <w:r w:rsidRPr="005D72AC">
        <w:rPr>
          <w:color w:val="000000"/>
          <w:lang w:eastAsia="zh-CN"/>
        </w:rPr>
        <w:t>、</w:t>
      </w:r>
      <w:r w:rsidRPr="005D72AC">
        <w:rPr>
          <w:color w:val="000000"/>
          <w:lang w:eastAsia="zh-CN"/>
        </w:rPr>
        <w:t xml:space="preserve">16 </w:t>
      </w:r>
      <w:r w:rsidRPr="005D72AC">
        <w:rPr>
          <w:i/>
          <w:iCs/>
          <w:color w:val="000000"/>
          <w:lang w:eastAsia="zh-CN"/>
        </w:rPr>
        <w:t>c)</w:t>
      </w:r>
      <w:r w:rsidRPr="005D72AC">
        <w:rPr>
          <w:color w:val="000000"/>
          <w:lang w:eastAsia="zh-CN"/>
        </w:rPr>
        <w:t xml:space="preserve"> ii) </w:t>
      </w:r>
      <w:r w:rsidRPr="005D72AC">
        <w:rPr>
          <w:color w:val="000000"/>
          <w:lang w:eastAsia="zh-CN"/>
        </w:rPr>
        <w:t>或</w:t>
      </w:r>
      <w:r w:rsidRPr="005D72AC">
        <w:rPr>
          <w:color w:val="000000"/>
          <w:lang w:eastAsia="zh-CN"/>
        </w:rPr>
        <w:t xml:space="preserve"> 16 </w:t>
      </w:r>
      <w:r w:rsidRPr="005D72AC">
        <w:rPr>
          <w:i/>
          <w:iCs/>
          <w:color w:val="000000"/>
          <w:lang w:eastAsia="zh-CN"/>
        </w:rPr>
        <w:t>c)</w:t>
      </w:r>
      <w:r w:rsidRPr="005D72AC">
        <w:rPr>
          <w:color w:val="000000"/>
          <w:lang w:eastAsia="zh-CN"/>
        </w:rPr>
        <w:t xml:space="preserve"> iii)</w:t>
      </w:r>
      <w:r w:rsidRPr="005D72AC">
        <w:rPr>
          <w:color w:val="000000"/>
          <w:lang w:eastAsia="zh-CN"/>
        </w:rPr>
        <w:t>所包含的条件，但因同时应用第</w:t>
      </w:r>
      <w:r w:rsidRPr="005D72AC">
        <w:rPr>
          <w:b/>
          <w:bCs/>
          <w:color w:val="000000"/>
          <w:lang w:eastAsia="zh-CN"/>
        </w:rPr>
        <w:t>35</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，修订版）</w:t>
      </w:r>
      <w:r w:rsidRPr="005D72AC">
        <w:rPr>
          <w:rFonts w:eastAsia="STKaiti"/>
          <w:color w:val="000000"/>
          <w:lang w:eastAsia="zh-CN"/>
        </w:rPr>
        <w:t>做出决议</w:t>
      </w:r>
      <w:r w:rsidRPr="005D72AC">
        <w:rPr>
          <w:color w:val="000000"/>
          <w:lang w:eastAsia="zh-CN"/>
        </w:rPr>
        <w:t>11</w:t>
      </w:r>
      <w:r w:rsidRPr="005D72AC">
        <w:rPr>
          <w:color w:val="000000"/>
          <w:lang w:eastAsia="zh-CN"/>
        </w:rPr>
        <w:t>和第</w:t>
      </w:r>
      <w:r w:rsidRPr="005D72AC">
        <w:rPr>
          <w:b/>
          <w:bCs/>
          <w:color w:val="000000"/>
          <w:lang w:eastAsia="zh-CN"/>
        </w:rPr>
        <w:t>8</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w:t>
      </w:r>
      <w:r w:rsidRPr="005D72AC">
        <w:rPr>
          <w:rFonts w:eastAsia="STKaiti"/>
          <w:color w:val="000000"/>
          <w:lang w:eastAsia="zh-CN"/>
        </w:rPr>
        <w:t>做出决议</w:t>
      </w:r>
      <w:r w:rsidRPr="005D72AC">
        <w:rPr>
          <w:color w:val="000000"/>
          <w:lang w:eastAsia="zh-CN"/>
        </w:rPr>
        <w:t>10</w:t>
      </w:r>
      <w:r w:rsidRPr="005D72AC">
        <w:rPr>
          <w:color w:val="000000"/>
          <w:lang w:eastAsia="zh-CN"/>
        </w:rPr>
        <w:t>导致数据项</w:t>
      </w:r>
      <w:r w:rsidRPr="005D72AC">
        <w:rPr>
          <w:color w:val="000000"/>
          <w:lang w:eastAsia="zh-CN"/>
        </w:rPr>
        <w:t>A.4.b.4.b</w:t>
      </w:r>
      <w:r w:rsidRPr="005D72AC">
        <w:rPr>
          <w:color w:val="000000"/>
          <w:lang w:eastAsia="zh-CN"/>
        </w:rPr>
        <w:t>中的卫星数量减少而不予满足的情况除外，无线电规则委员会进一步决定，所有适用第</w:t>
      </w:r>
      <w:r w:rsidRPr="005D72AC">
        <w:rPr>
          <w:b/>
          <w:bCs/>
          <w:color w:val="000000"/>
          <w:lang w:eastAsia="zh-CN"/>
        </w:rPr>
        <w:t>35</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，修订版）</w:t>
      </w:r>
      <w:r w:rsidRPr="005D72AC">
        <w:rPr>
          <w:color w:val="000000"/>
          <w:lang w:eastAsia="zh-CN"/>
        </w:rPr>
        <w:t>的频率指配将收到不合格的审查结论并退回通知主管部门。</w:t>
      </w:r>
    </w:p>
    <w:p w14:paraId="43E1D9E1" w14:textId="7FB78F48" w:rsidR="005D72AC" w:rsidRPr="005D72AC" w:rsidRDefault="005D72AC" w:rsidP="005D72AC">
      <w:pPr>
        <w:spacing w:before="400" w:line="280" w:lineRule="exact"/>
        <w:rPr>
          <w:rStyle w:val="href"/>
          <w:lang w:eastAsia="zh-CN"/>
        </w:rPr>
      </w:pPr>
      <w:r w:rsidRPr="005D72AC">
        <w:rPr>
          <w:color w:val="000000"/>
          <w:lang w:eastAsia="zh-CN"/>
        </w:rPr>
        <w:t>4</w:t>
      </w:r>
      <w:r w:rsidRPr="005D72AC">
        <w:rPr>
          <w:color w:val="000000"/>
          <w:lang w:eastAsia="zh-CN"/>
        </w:rPr>
        <w:tab/>
      </w:r>
      <w:r w:rsidRPr="005D72AC">
        <w:rPr>
          <w:color w:val="000000"/>
          <w:lang w:eastAsia="zh-CN"/>
        </w:rPr>
        <w:t>请通知主管部门将第</w:t>
      </w:r>
      <w:r w:rsidRPr="005D72AC">
        <w:rPr>
          <w:b/>
          <w:bCs/>
          <w:color w:val="000000"/>
          <w:lang w:eastAsia="zh-CN"/>
        </w:rPr>
        <w:t>9</w:t>
      </w:r>
      <w:r w:rsidRPr="005D72AC">
        <w:rPr>
          <w:color w:val="000000"/>
          <w:lang w:eastAsia="zh-CN"/>
        </w:rPr>
        <w:t>条</w:t>
      </w:r>
      <w:r w:rsidRPr="005D72AC">
        <w:rPr>
          <w:color w:val="000000"/>
          <w:lang w:eastAsia="zh-CN"/>
        </w:rPr>
        <w:t>II</w:t>
      </w:r>
      <w:r w:rsidRPr="005D72AC">
        <w:rPr>
          <w:color w:val="000000"/>
          <w:lang w:eastAsia="zh-CN"/>
        </w:rPr>
        <w:t>节用于根据上述第</w:t>
      </w:r>
      <w:r w:rsidRPr="005D72AC">
        <w:rPr>
          <w:color w:val="000000"/>
          <w:lang w:eastAsia="zh-CN"/>
        </w:rPr>
        <w:t>1</w:t>
      </w:r>
      <w:r w:rsidRPr="005D72AC">
        <w:rPr>
          <w:color w:val="000000"/>
          <w:lang w:eastAsia="zh-CN"/>
        </w:rPr>
        <w:t>和第</w:t>
      </w:r>
      <w:r w:rsidRPr="005D72AC">
        <w:rPr>
          <w:color w:val="000000"/>
          <w:lang w:eastAsia="zh-CN"/>
        </w:rPr>
        <w:t>3</w:t>
      </w:r>
      <w:r w:rsidRPr="005D72AC">
        <w:rPr>
          <w:color w:val="000000"/>
          <w:lang w:eastAsia="zh-CN"/>
        </w:rPr>
        <w:t>段收到不合格审查结论的所有频率指配。</w:t>
      </w:r>
    </w:p>
    <w:p w14:paraId="5CED37C0" w14:textId="77777777" w:rsidR="005D72AC" w:rsidRPr="005D72AC" w:rsidRDefault="005D72AC" w:rsidP="007A69D4">
      <w:pPr>
        <w:spacing w:before="400" w:line="280" w:lineRule="exact"/>
        <w:rPr>
          <w:rStyle w:val="href"/>
          <w:lang w:eastAsia="zh-CN"/>
        </w:rPr>
      </w:pPr>
    </w:p>
    <w:p w14:paraId="3B749283" w14:textId="77777777" w:rsidR="00E052A7" w:rsidRDefault="00E052A7" w:rsidP="0089365D">
      <w:pPr>
        <w:rPr>
          <w:lang w:val="en-US" w:eastAsia="zh-CN"/>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11EC3A77" w14:textId="5DDA5901" w:rsidR="005D72AC" w:rsidRPr="00B52A6B" w:rsidRDefault="005D72AC" w:rsidP="005D72AC">
      <w:pPr>
        <w:pStyle w:val="FootnoteText"/>
        <w:rPr>
          <w:lang w:eastAsia="zh-CN"/>
        </w:rPr>
      </w:pPr>
      <w:r w:rsidRPr="00B52A6B">
        <w:rPr>
          <w:rStyle w:val="FootnoteReference"/>
        </w:rPr>
        <w:footnoteRef/>
      </w:r>
      <w:r w:rsidRPr="00B52A6B">
        <w:rPr>
          <w:lang w:eastAsia="zh-CN"/>
        </w:rPr>
        <w:t xml:space="preserve"> </w:t>
      </w:r>
      <w:r w:rsidRPr="00B52A6B">
        <w:rPr>
          <w:lang w:eastAsia="zh-CN"/>
        </w:rPr>
        <w:tab/>
      </w:r>
      <w:r w:rsidRPr="00B52A6B">
        <w:rPr>
          <w:lang w:eastAsia="zh-CN"/>
        </w:rPr>
        <w:t>受第</w:t>
      </w:r>
      <w:r w:rsidRPr="00B52A6B">
        <w:rPr>
          <w:b/>
          <w:bCs/>
          <w:lang w:eastAsia="zh-CN"/>
        </w:rPr>
        <w:t>35</w:t>
      </w:r>
      <w:r w:rsidRPr="00B52A6B">
        <w:rPr>
          <w:lang w:eastAsia="zh-CN"/>
        </w:rPr>
        <w:t>号决议</w:t>
      </w:r>
      <w:r w:rsidRPr="00B52A6B">
        <w:rPr>
          <w:b/>
          <w:bCs/>
          <w:lang w:eastAsia="zh-CN"/>
        </w:rPr>
        <w:t>（</w:t>
      </w:r>
      <w:r w:rsidRPr="00B52A6B">
        <w:rPr>
          <w:b/>
          <w:bCs/>
          <w:lang w:eastAsia="zh-CN"/>
        </w:rPr>
        <w:t>WRC-23</w:t>
      </w:r>
      <w:r w:rsidRPr="00B52A6B">
        <w:rPr>
          <w:b/>
          <w:bCs/>
          <w:lang w:eastAsia="zh-CN"/>
        </w:rPr>
        <w:t>，修订版）</w:t>
      </w:r>
      <w:r w:rsidRPr="00B52A6B">
        <w:rPr>
          <w:lang w:eastAsia="zh-CN"/>
        </w:rPr>
        <w:t>约束的频率指配是指在第</w:t>
      </w:r>
      <w:r w:rsidRPr="00B52A6B">
        <w:rPr>
          <w:b/>
          <w:bCs/>
          <w:lang w:eastAsia="zh-CN"/>
        </w:rPr>
        <w:t>35</w:t>
      </w:r>
      <w:r w:rsidRPr="00B52A6B">
        <w:rPr>
          <w:lang w:eastAsia="zh-CN"/>
        </w:rPr>
        <w:t>号决议</w:t>
      </w:r>
      <w:r w:rsidRPr="00B52A6B">
        <w:rPr>
          <w:b/>
          <w:bCs/>
          <w:lang w:eastAsia="zh-CN"/>
        </w:rPr>
        <w:t>（</w:t>
      </w:r>
      <w:r w:rsidRPr="00B52A6B">
        <w:rPr>
          <w:b/>
          <w:bCs/>
          <w:lang w:eastAsia="zh-CN"/>
        </w:rPr>
        <w:t>WRC-23</w:t>
      </w:r>
      <w:r w:rsidRPr="00B52A6B">
        <w:rPr>
          <w:b/>
          <w:bCs/>
          <w:lang w:eastAsia="zh-CN"/>
        </w:rPr>
        <w:t>，修订版）</w:t>
      </w:r>
      <w:r w:rsidRPr="00B52A6B">
        <w:rPr>
          <w:rFonts w:eastAsia="STKaiti"/>
          <w:lang w:eastAsia="zh-CN"/>
        </w:rPr>
        <w:t>做出决议</w:t>
      </w:r>
      <w:r w:rsidRPr="00B52A6B">
        <w:rPr>
          <w:lang w:eastAsia="zh-CN"/>
        </w:rPr>
        <w:t>1</w:t>
      </w:r>
      <w:r w:rsidRPr="00B52A6B">
        <w:rPr>
          <w:lang w:eastAsia="zh-CN"/>
        </w:rPr>
        <w:t>下的表格所列出的频段和业务中</w:t>
      </w:r>
      <w:r w:rsidRPr="00B52A6B">
        <w:rPr>
          <w:lang w:eastAsia="zh-CN"/>
        </w:rPr>
        <w:t>non-GSO</w:t>
      </w:r>
      <w:r w:rsidRPr="00B52A6B">
        <w:rPr>
          <w:lang w:eastAsia="zh-CN"/>
        </w:rPr>
        <w:t>系统的频率指配。</w:t>
      </w:r>
    </w:p>
  </w:footnote>
  <w:footnote w:id="2">
    <w:p w14:paraId="15E8E046" w14:textId="313B6799" w:rsidR="005D72AC" w:rsidRPr="00B52A6B" w:rsidRDefault="005D72AC" w:rsidP="005D72AC">
      <w:pPr>
        <w:pStyle w:val="FootnoteText"/>
        <w:rPr>
          <w:lang w:eastAsia="zh-CN"/>
        </w:rPr>
      </w:pPr>
      <w:r w:rsidRPr="00B52A6B">
        <w:rPr>
          <w:rStyle w:val="FootnoteReference"/>
        </w:rPr>
        <w:footnoteRef/>
      </w:r>
      <w:r w:rsidRPr="00B52A6B">
        <w:rPr>
          <w:lang w:eastAsia="zh-CN"/>
        </w:rPr>
        <w:t xml:space="preserve"> </w:t>
      </w:r>
      <w:r w:rsidRPr="00B52A6B">
        <w:rPr>
          <w:lang w:eastAsia="zh-CN"/>
        </w:rPr>
        <w:tab/>
      </w:r>
      <w:proofErr w:type="gramStart"/>
      <w:r w:rsidRPr="00B52A6B">
        <w:rPr>
          <w:lang w:eastAsia="zh-CN"/>
        </w:rPr>
        <w:t>修改仅</w:t>
      </w:r>
      <w:proofErr w:type="gramEnd"/>
      <w:r w:rsidRPr="00B52A6B">
        <w:rPr>
          <w:lang w:eastAsia="zh-CN"/>
        </w:rPr>
        <w:t>限于减少轨道平面的数量（附录</w:t>
      </w:r>
      <w:r w:rsidRPr="00B52A6B">
        <w:rPr>
          <w:lang w:eastAsia="zh-CN"/>
        </w:rPr>
        <w:t>4</w:t>
      </w:r>
      <w:r w:rsidRPr="00B52A6B">
        <w:rPr>
          <w:lang w:eastAsia="zh-CN"/>
        </w:rPr>
        <w:t>数据项</w:t>
      </w:r>
      <w:r w:rsidRPr="00B52A6B">
        <w:rPr>
          <w:lang w:eastAsia="zh-CN"/>
        </w:rPr>
        <w:t>A.4.b.2</w:t>
      </w:r>
      <w:r w:rsidRPr="00B52A6B">
        <w:rPr>
          <w:lang w:eastAsia="zh-CN"/>
        </w:rPr>
        <w:t>）和修改与剩余轨道平面相关的升交点经度（附录</w:t>
      </w:r>
      <w:r w:rsidRPr="00B52A6B">
        <w:rPr>
          <w:lang w:eastAsia="zh-CN"/>
        </w:rPr>
        <w:t>4</w:t>
      </w:r>
      <w:r w:rsidRPr="00B52A6B">
        <w:rPr>
          <w:lang w:eastAsia="zh-CN"/>
        </w:rPr>
        <w:t>数据项</w:t>
      </w:r>
      <w:r w:rsidRPr="00B52A6B">
        <w:rPr>
          <w:lang w:eastAsia="zh-CN"/>
        </w:rPr>
        <w:t>A.4.b.4.j</w:t>
      </w:r>
      <w:r w:rsidRPr="00B52A6B">
        <w:rPr>
          <w:lang w:eastAsia="zh-CN"/>
        </w:rPr>
        <w:t>），或减少每个平面的空间电台数量（附录</w:t>
      </w:r>
      <w:r w:rsidRPr="00B52A6B">
        <w:rPr>
          <w:lang w:eastAsia="zh-CN"/>
        </w:rPr>
        <w:t>4</w:t>
      </w:r>
      <w:r w:rsidRPr="00B52A6B">
        <w:rPr>
          <w:lang w:eastAsia="zh-CN"/>
        </w:rPr>
        <w:t>数据项</w:t>
      </w:r>
      <w:r w:rsidRPr="00B52A6B">
        <w:rPr>
          <w:lang w:eastAsia="zh-CN"/>
        </w:rPr>
        <w:t>A.4.b.4.b</w:t>
      </w:r>
      <w:r w:rsidRPr="00B52A6B">
        <w:rPr>
          <w:lang w:eastAsia="zh-CN"/>
        </w:rPr>
        <w:t>）和修改平面内空间电台的初相角（附录</w:t>
      </w:r>
      <w:r w:rsidRPr="00B52A6B">
        <w:rPr>
          <w:lang w:eastAsia="zh-CN"/>
        </w:rPr>
        <w:t>4</w:t>
      </w:r>
      <w:r w:rsidRPr="00B52A6B">
        <w:rPr>
          <w:lang w:eastAsia="zh-CN"/>
        </w:rPr>
        <w:t>数据项</w:t>
      </w:r>
      <w:r w:rsidRPr="00B52A6B">
        <w:rPr>
          <w:lang w:eastAsia="zh-CN"/>
        </w:rPr>
        <w:t>A.4.b.4.h</w:t>
      </w:r>
      <w:r w:rsidRPr="00B52A6B">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0C4B0F7F" w:rsidR="00E052A7" w:rsidRDefault="00E052A7">
          <w:pPr>
            <w:pStyle w:val="HeaderRegProc"/>
            <w:rPr>
              <w:lang w:eastAsia="zh-CN"/>
            </w:rPr>
          </w:pPr>
          <w:r>
            <w:t>A</w:t>
          </w:r>
          <w:r w:rsidR="005D72AC">
            <w:rPr>
              <w:rFonts w:hint="eastAsia"/>
              <w:lang w:eastAsia="zh-CN"/>
            </w:rPr>
            <w:t>1</w:t>
          </w:r>
          <w:r w:rsidR="003E712C">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6324" w14:textId="55DF7529" w:rsidR="00E052A7" w:rsidRDefault="00E052A7">
          <w:pPr>
            <w:pStyle w:val="HeaderRegProc"/>
            <w:rPr>
              <w:lang w:val="fr-FR"/>
            </w:rPr>
          </w:pPr>
          <w:r>
            <w:t>RES</w:t>
          </w:r>
          <w:r w:rsidR="00204C1C">
            <w:fldChar w:fldCharType="begin"/>
          </w:r>
          <w:r w:rsidR="00204C1C">
            <w:instrText>styleref href2</w:instrText>
          </w:r>
          <w:r w:rsidR="00204C1C">
            <w:fldChar w:fldCharType="separate"/>
          </w:r>
          <w:r w:rsidR="00B13210">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38403DEB"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2</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971931" w14:textId="663BD287" w:rsidR="00E052A7" w:rsidRDefault="005D72AC">
          <w:pPr>
            <w:pStyle w:val="HeaderRegProc"/>
            <w:rPr>
              <w:lang w:val="fr-CH"/>
            </w:rPr>
          </w:pPr>
          <w:r>
            <w:rPr>
              <w:rFonts w:hint="eastAsia"/>
              <w:lang w:val="fr-CH" w:eastAsia="zh-CN"/>
            </w:rPr>
            <w:t>修订</w:t>
          </w:r>
          <w:r w:rsidR="00F73346">
            <w:rPr>
              <w:lang w:val="fr-CH"/>
            </w:rPr>
            <w:t xml:space="preserve"> </w:t>
          </w:r>
          <w:r w:rsidR="00FD698C">
            <w:t>-</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54CE86FB" w:rsidR="00E052A7" w:rsidRDefault="00E052A7">
          <w:pPr>
            <w:pStyle w:val="HeaderRegProc"/>
            <w:rPr>
              <w:lang w:eastAsia="zh-CN"/>
            </w:rPr>
          </w:pPr>
          <w:r>
            <w:t>A</w:t>
          </w:r>
          <w:r w:rsidR="005D72AC">
            <w:rPr>
              <w:rFonts w:hint="eastAsia"/>
              <w:lang w:eastAsia="zh-CN"/>
            </w:rPr>
            <w:t>1</w:t>
          </w:r>
          <w:r w:rsidR="003E712C">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56FB79" w14:textId="6B8AFC82" w:rsidR="00E052A7" w:rsidRDefault="00E052A7">
          <w:pPr>
            <w:pStyle w:val="HeaderRegProc"/>
            <w:rPr>
              <w:lang w:val="fr-FR"/>
            </w:rPr>
          </w:pPr>
          <w:r>
            <w:t>RES</w:t>
          </w:r>
          <w:r w:rsidR="00204C1C">
            <w:fldChar w:fldCharType="begin"/>
          </w:r>
          <w:r w:rsidR="00204C1C">
            <w:instrText>styleref href2</w:instrText>
          </w:r>
          <w:r w:rsidR="00204C1C">
            <w:fldChar w:fldCharType="separate"/>
          </w:r>
          <w:r w:rsidR="00B13210">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45A213AD"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1</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1C59C4D" w14:textId="60643062" w:rsidR="00E052A7" w:rsidRDefault="005D72AC">
          <w:pPr>
            <w:pStyle w:val="HeaderRegProc"/>
            <w:rPr>
              <w:lang w:val="fr-CH"/>
            </w:rPr>
          </w:pPr>
          <w:r>
            <w:rPr>
              <w:rFonts w:hint="eastAsia"/>
              <w:lang w:val="fr-CH" w:eastAsia="zh-CN"/>
            </w:rPr>
            <w:t>修订</w:t>
          </w:r>
          <w:r w:rsidR="00F73346">
            <w:rPr>
              <w:lang w:val="fr-CH"/>
            </w:rPr>
            <w:t xml:space="preserve"> </w:t>
          </w:r>
          <w:r w:rsidR="00FD698C">
            <w:t>-</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E09D3"/>
    <w:rsid w:val="001F2CF3"/>
    <w:rsid w:val="00204C1C"/>
    <w:rsid w:val="002B49E9"/>
    <w:rsid w:val="002C0C90"/>
    <w:rsid w:val="002F5713"/>
    <w:rsid w:val="002F6FCF"/>
    <w:rsid w:val="00322F1D"/>
    <w:rsid w:val="003A718D"/>
    <w:rsid w:val="003C4187"/>
    <w:rsid w:val="003E712C"/>
    <w:rsid w:val="004763F7"/>
    <w:rsid w:val="00483705"/>
    <w:rsid w:val="00555E8E"/>
    <w:rsid w:val="005B6E20"/>
    <w:rsid w:val="005D72AC"/>
    <w:rsid w:val="005D7E79"/>
    <w:rsid w:val="00605B8C"/>
    <w:rsid w:val="0072419A"/>
    <w:rsid w:val="007A69D4"/>
    <w:rsid w:val="007D1381"/>
    <w:rsid w:val="007F06B5"/>
    <w:rsid w:val="00824378"/>
    <w:rsid w:val="00842E52"/>
    <w:rsid w:val="00854410"/>
    <w:rsid w:val="0089365D"/>
    <w:rsid w:val="008B0186"/>
    <w:rsid w:val="0091274D"/>
    <w:rsid w:val="00916230"/>
    <w:rsid w:val="009660A1"/>
    <w:rsid w:val="009838AF"/>
    <w:rsid w:val="00A21DD6"/>
    <w:rsid w:val="00A70933"/>
    <w:rsid w:val="00AE4A05"/>
    <w:rsid w:val="00B13210"/>
    <w:rsid w:val="00B52A6B"/>
    <w:rsid w:val="00B639F5"/>
    <w:rsid w:val="00B73C1B"/>
    <w:rsid w:val="00BE6FB5"/>
    <w:rsid w:val="00C108D8"/>
    <w:rsid w:val="00C279F5"/>
    <w:rsid w:val="00CB5F70"/>
    <w:rsid w:val="00CC1BC0"/>
    <w:rsid w:val="00E052A7"/>
    <w:rsid w:val="00E45E6B"/>
    <w:rsid w:val="00E70951"/>
    <w:rsid w:val="00E729C9"/>
    <w:rsid w:val="00ED66E9"/>
    <w:rsid w:val="00F73346"/>
    <w:rsid w:val="00F846F1"/>
    <w:rsid w:val="00FD698C"/>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38</TotalTime>
  <Pages>3</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41</cp:revision>
  <cp:lastPrinted>2025-11-28T13:38:00Z</cp:lastPrinted>
  <dcterms:created xsi:type="dcterms:W3CDTF">2012-08-08T06:51:00Z</dcterms:created>
  <dcterms:modified xsi:type="dcterms:W3CDTF">2025-11-28T13:40:00Z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