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A07C81" w14:textId="77777777" w:rsidR="003B4A07" w:rsidRDefault="003B4A07" w:rsidP="005D2953">
      <w:pPr>
        <w:pStyle w:val="Heading1"/>
        <w:spacing w:before="0"/>
        <w:jc w:val="center"/>
        <w:rPr>
          <w:lang w:eastAsia="zh-CN"/>
        </w:rPr>
      </w:pPr>
      <w:r w:rsidRPr="00B22399">
        <w:rPr>
          <w:rFonts w:hint="eastAsia"/>
          <w:lang w:eastAsia="zh-CN"/>
        </w:rPr>
        <w:t>关于《无线电规则》</w:t>
      </w:r>
    </w:p>
    <w:p w14:paraId="07D556E1" w14:textId="77777777" w:rsidR="003B4A07" w:rsidRPr="00B22399" w:rsidRDefault="003B4A07" w:rsidP="00B13E94">
      <w:pPr>
        <w:pStyle w:val="Heading1"/>
        <w:spacing w:before="240"/>
        <w:jc w:val="center"/>
        <w:rPr>
          <w:lang w:eastAsia="zh-CN"/>
        </w:rPr>
      </w:pPr>
      <w:r w:rsidRPr="00B22399">
        <w:rPr>
          <w:rFonts w:hint="eastAsia"/>
          <w:lang w:eastAsia="zh-CN"/>
        </w:rPr>
        <w:t>附录</w:t>
      </w:r>
      <w:r w:rsidRPr="00B22399">
        <w:rPr>
          <w:rFonts w:hint="eastAsia"/>
          <w:lang w:eastAsia="zh-CN"/>
        </w:rPr>
        <w:t>4</w:t>
      </w:r>
      <w:r w:rsidRPr="00B22399">
        <w:rPr>
          <w:rFonts w:hint="eastAsia"/>
          <w:lang w:eastAsia="zh-CN"/>
        </w:rPr>
        <w:t>的程序规则</w:t>
      </w:r>
    </w:p>
    <w:p w14:paraId="1E72AC70" w14:textId="77777777" w:rsidR="003B4A07" w:rsidRPr="00A961AD" w:rsidRDefault="00A961AD" w:rsidP="00595CDA">
      <w:pPr>
        <w:pStyle w:val="Heading8"/>
        <w:tabs>
          <w:tab w:val="clear" w:pos="1134"/>
          <w:tab w:val="clear" w:pos="1871"/>
          <w:tab w:val="left" w:pos="2127"/>
        </w:tabs>
        <w:rPr>
          <w:b w:val="0"/>
          <w:lang w:val="en-US" w:eastAsia="zh-CN"/>
        </w:rPr>
      </w:pPr>
      <w:r>
        <w:rPr>
          <w:rFonts w:hint="eastAsia"/>
          <w:lang w:eastAsia="zh-CN"/>
        </w:rPr>
        <w:t>附件</w:t>
      </w:r>
      <w:r>
        <w:rPr>
          <w:rFonts w:hint="eastAsia"/>
          <w:lang w:eastAsia="zh-CN"/>
        </w:rPr>
        <w:t>1</w:t>
      </w:r>
    </w:p>
    <w:p w14:paraId="304E0F18" w14:textId="77777777" w:rsidR="003B4A07" w:rsidRDefault="003B4A07" w:rsidP="001C1DAC">
      <w:pPr>
        <w:pStyle w:val="Heading9"/>
        <w:rPr>
          <w:lang w:eastAsia="zh-CN"/>
        </w:rPr>
      </w:pPr>
      <w:r>
        <w:rPr>
          <w:rFonts w:hint="eastAsia"/>
          <w:lang w:eastAsia="zh-CN"/>
        </w:rPr>
        <w:t>3A</w:t>
      </w:r>
      <w:r w:rsidR="00E30040">
        <w:rPr>
          <w:lang w:val="en-US" w:eastAsia="zh-CN"/>
        </w:rPr>
        <w:t>1</w:t>
      </w:r>
      <w:r>
        <w:rPr>
          <w:rFonts w:hint="eastAsia"/>
          <w:lang w:eastAsia="zh-CN"/>
        </w:rPr>
        <w:t>项</w:t>
      </w:r>
    </w:p>
    <w:p w14:paraId="3DA5CD5B" w14:textId="77777777" w:rsidR="003B4A07" w:rsidRPr="00E30040" w:rsidRDefault="00ED0D46" w:rsidP="00F9510B">
      <w:pPr>
        <w:ind w:firstLine="510"/>
        <w:rPr>
          <w:lang w:val="en-US" w:eastAsia="zh-CN"/>
        </w:rPr>
      </w:pPr>
      <w:r>
        <w:rPr>
          <w:rFonts w:hint="eastAsia"/>
          <w:szCs w:val="24"/>
          <w:lang w:eastAsia="zh-CN"/>
        </w:rPr>
        <w:t>在</w:t>
      </w:r>
      <w:r w:rsidR="003B4A07" w:rsidRPr="000021F9">
        <w:rPr>
          <w:rFonts w:hint="eastAsia"/>
          <w:szCs w:val="24"/>
          <w:lang w:eastAsia="zh-CN"/>
        </w:rPr>
        <w:t>遵循第</w:t>
      </w:r>
      <w:r w:rsidR="003B4A07" w:rsidRPr="000021F9">
        <w:rPr>
          <w:rFonts w:hint="eastAsia"/>
          <w:b/>
          <w:bCs/>
          <w:szCs w:val="24"/>
          <w:lang w:eastAsia="zh-CN"/>
        </w:rPr>
        <w:t>11</w:t>
      </w:r>
      <w:r w:rsidR="003B4A07" w:rsidRPr="000021F9">
        <w:rPr>
          <w:rFonts w:hint="eastAsia"/>
          <w:szCs w:val="24"/>
          <w:lang w:eastAsia="zh-CN"/>
        </w:rPr>
        <w:t>条的程序</w:t>
      </w:r>
      <w:r>
        <w:rPr>
          <w:rFonts w:hint="eastAsia"/>
          <w:szCs w:val="24"/>
          <w:lang w:eastAsia="zh-CN"/>
        </w:rPr>
        <w:t>提交</w:t>
      </w:r>
      <w:r w:rsidR="003B4A07" w:rsidRPr="000021F9">
        <w:rPr>
          <w:rFonts w:hint="eastAsia"/>
          <w:szCs w:val="24"/>
          <w:lang w:eastAsia="zh-CN"/>
        </w:rPr>
        <w:t>一</w:t>
      </w:r>
      <w:r>
        <w:rPr>
          <w:rFonts w:hint="eastAsia"/>
          <w:szCs w:val="24"/>
          <w:lang w:eastAsia="zh-CN"/>
        </w:rPr>
        <w:t>项</w:t>
      </w:r>
      <w:r w:rsidR="003B4A07" w:rsidRPr="000021F9">
        <w:rPr>
          <w:rFonts w:hint="eastAsia"/>
          <w:szCs w:val="24"/>
          <w:lang w:eastAsia="zh-CN"/>
        </w:rPr>
        <w:t>通知</w:t>
      </w:r>
      <w:r>
        <w:rPr>
          <w:rFonts w:hint="eastAsia"/>
          <w:szCs w:val="24"/>
          <w:lang w:eastAsia="zh-CN"/>
        </w:rPr>
        <w:t>时</w:t>
      </w:r>
      <w:r w:rsidR="003B4A07" w:rsidRPr="000021F9">
        <w:rPr>
          <w:rFonts w:hint="eastAsia"/>
          <w:szCs w:val="24"/>
          <w:lang w:eastAsia="zh-CN"/>
        </w:rPr>
        <w:t>，按</w:t>
      </w:r>
      <w:r>
        <w:rPr>
          <w:rFonts w:hint="eastAsia"/>
          <w:szCs w:val="24"/>
          <w:lang w:eastAsia="zh-CN"/>
        </w:rPr>
        <w:t>照</w:t>
      </w:r>
      <w:r w:rsidR="003B4A07" w:rsidRPr="000021F9">
        <w:rPr>
          <w:rFonts w:hint="eastAsia"/>
          <w:szCs w:val="24"/>
          <w:lang w:eastAsia="zh-CN"/>
        </w:rPr>
        <w:t>第</w:t>
      </w:r>
      <w:r w:rsidR="003B4A07" w:rsidRPr="000021F9">
        <w:rPr>
          <w:rFonts w:hint="eastAsia"/>
          <w:b/>
          <w:bCs/>
          <w:szCs w:val="24"/>
          <w:lang w:eastAsia="zh-CN"/>
        </w:rPr>
        <w:t>19.7</w:t>
      </w:r>
      <w:r w:rsidR="003B4A07" w:rsidRPr="000021F9">
        <w:rPr>
          <w:rFonts w:hint="eastAsia"/>
          <w:szCs w:val="24"/>
          <w:lang w:eastAsia="zh-CN"/>
        </w:rPr>
        <w:t>到第</w:t>
      </w:r>
      <w:r w:rsidR="003B4A07" w:rsidRPr="000021F9">
        <w:rPr>
          <w:rFonts w:hint="eastAsia"/>
          <w:b/>
          <w:bCs/>
          <w:szCs w:val="24"/>
          <w:lang w:eastAsia="zh-CN"/>
        </w:rPr>
        <w:t>19.9</w:t>
      </w:r>
      <w:r w:rsidR="00E30040" w:rsidRPr="000021F9">
        <w:rPr>
          <w:rFonts w:hint="eastAsia"/>
          <w:bCs/>
          <w:szCs w:val="24"/>
          <w:lang w:eastAsia="zh-CN"/>
        </w:rPr>
        <w:t>和</w:t>
      </w:r>
      <w:r w:rsidR="00E30040" w:rsidRPr="000021F9">
        <w:rPr>
          <w:rFonts w:hint="eastAsia"/>
          <w:b/>
          <w:bCs/>
          <w:szCs w:val="24"/>
          <w:lang w:eastAsia="zh-CN"/>
        </w:rPr>
        <w:t>19.29</w:t>
      </w:r>
      <w:r w:rsidR="003B4A07" w:rsidRPr="007F6785">
        <w:rPr>
          <w:rFonts w:hint="eastAsia"/>
          <w:lang w:eastAsia="zh-CN"/>
        </w:rPr>
        <w:t>款的要求</w:t>
      </w:r>
      <w:r>
        <w:rPr>
          <w:rFonts w:hint="eastAsia"/>
          <w:lang w:eastAsia="zh-CN"/>
        </w:rPr>
        <w:t>，主管部门需</w:t>
      </w:r>
      <w:r w:rsidR="003B4A07" w:rsidRPr="007F6785">
        <w:rPr>
          <w:rFonts w:hint="eastAsia"/>
          <w:lang w:eastAsia="zh-CN"/>
        </w:rPr>
        <w:t>提供</w:t>
      </w:r>
      <w:r>
        <w:rPr>
          <w:rFonts w:hint="eastAsia"/>
          <w:lang w:eastAsia="zh-CN"/>
        </w:rPr>
        <w:t>有关</w:t>
      </w:r>
      <w:r w:rsidR="003B4A07" w:rsidRPr="007F6785">
        <w:rPr>
          <w:rFonts w:hint="eastAsia"/>
          <w:lang w:eastAsia="zh-CN"/>
        </w:rPr>
        <w:t>呼号或其他</w:t>
      </w:r>
      <w:r>
        <w:rPr>
          <w:rFonts w:hint="eastAsia"/>
          <w:lang w:eastAsia="zh-CN"/>
        </w:rPr>
        <w:t>标识</w:t>
      </w:r>
      <w:r w:rsidR="003B4A07" w:rsidRPr="007F6785">
        <w:rPr>
          <w:rFonts w:hint="eastAsia"/>
          <w:lang w:eastAsia="zh-CN"/>
        </w:rPr>
        <w:t>的</w:t>
      </w:r>
      <w:r>
        <w:rPr>
          <w:rFonts w:hint="eastAsia"/>
          <w:lang w:eastAsia="zh-CN"/>
        </w:rPr>
        <w:t>资料</w:t>
      </w:r>
      <w:r w:rsidR="003B4A07" w:rsidRPr="000021F9">
        <w:rPr>
          <w:rFonts w:hint="eastAsia"/>
          <w:szCs w:val="24"/>
          <w:lang w:eastAsia="zh-CN"/>
        </w:rPr>
        <w:t>。</w:t>
      </w:r>
      <w:r w:rsidR="00F9510B">
        <w:rPr>
          <w:rFonts w:hint="eastAsia"/>
          <w:szCs w:val="24"/>
          <w:lang w:eastAsia="zh-CN"/>
        </w:rPr>
        <w:t>考虑到各</w:t>
      </w:r>
      <w:r w:rsidR="003B4A07" w:rsidRPr="000021F9">
        <w:rPr>
          <w:rFonts w:hint="eastAsia"/>
          <w:szCs w:val="24"/>
          <w:lang w:eastAsia="zh-CN"/>
        </w:rPr>
        <w:t>主管部门之间</w:t>
      </w:r>
      <w:r>
        <w:rPr>
          <w:rFonts w:hint="eastAsia"/>
          <w:szCs w:val="24"/>
          <w:lang w:eastAsia="zh-CN"/>
        </w:rPr>
        <w:t>针对频率指</w:t>
      </w:r>
      <w:proofErr w:type="gramStart"/>
      <w:r>
        <w:rPr>
          <w:rFonts w:hint="eastAsia"/>
          <w:szCs w:val="24"/>
          <w:lang w:eastAsia="zh-CN"/>
        </w:rPr>
        <w:t>配通知</w:t>
      </w:r>
      <w:proofErr w:type="gramEnd"/>
      <w:r>
        <w:rPr>
          <w:rFonts w:hint="eastAsia"/>
          <w:szCs w:val="24"/>
          <w:lang w:eastAsia="zh-CN"/>
        </w:rPr>
        <w:t>达成了各种特殊安排，无线电规则委员会责成</w:t>
      </w:r>
      <w:r w:rsidR="003B4A07" w:rsidRPr="000021F9">
        <w:rPr>
          <w:rFonts w:hint="eastAsia"/>
          <w:szCs w:val="24"/>
          <w:lang w:eastAsia="zh-CN"/>
        </w:rPr>
        <w:t>无线电通信</w:t>
      </w:r>
      <w:proofErr w:type="gramStart"/>
      <w:r w:rsidR="003B4A07" w:rsidRPr="000021F9">
        <w:rPr>
          <w:rFonts w:hint="eastAsia"/>
          <w:szCs w:val="24"/>
          <w:lang w:eastAsia="zh-CN"/>
        </w:rPr>
        <w:t>局不要</w:t>
      </w:r>
      <w:proofErr w:type="gramEnd"/>
      <w:r w:rsidR="003B4A07" w:rsidRPr="000021F9">
        <w:rPr>
          <w:rFonts w:hint="eastAsia"/>
          <w:szCs w:val="24"/>
          <w:lang w:eastAsia="zh-CN"/>
        </w:rPr>
        <w:t>在通知的</w:t>
      </w:r>
      <w:r>
        <w:rPr>
          <w:rFonts w:hint="eastAsia"/>
          <w:szCs w:val="24"/>
          <w:lang w:eastAsia="zh-CN"/>
        </w:rPr>
        <w:t>审查</w:t>
      </w:r>
      <w:r w:rsidR="003B4A07" w:rsidRPr="000021F9">
        <w:rPr>
          <w:rFonts w:hint="eastAsia"/>
          <w:szCs w:val="24"/>
          <w:lang w:eastAsia="zh-CN"/>
        </w:rPr>
        <w:t>期间</w:t>
      </w:r>
      <w:r w:rsidR="00F9510B">
        <w:rPr>
          <w:rFonts w:hint="eastAsia"/>
          <w:szCs w:val="24"/>
          <w:lang w:eastAsia="zh-CN"/>
        </w:rPr>
        <w:t>进</w:t>
      </w:r>
      <w:r w:rsidR="003B4A07" w:rsidRPr="000021F9">
        <w:rPr>
          <w:rFonts w:hint="eastAsia"/>
          <w:szCs w:val="24"/>
          <w:lang w:eastAsia="zh-CN"/>
        </w:rPr>
        <w:t>行对</w:t>
      </w:r>
      <w:r w:rsidR="00EA183D" w:rsidRPr="000021F9">
        <w:rPr>
          <w:rFonts w:hint="eastAsia"/>
          <w:szCs w:val="24"/>
          <w:lang w:eastAsia="zh-CN"/>
        </w:rPr>
        <w:t>第</w:t>
      </w:r>
      <w:r w:rsidR="00EA183D" w:rsidRPr="000021F9">
        <w:rPr>
          <w:rFonts w:hint="eastAsia"/>
          <w:b/>
          <w:bCs/>
          <w:szCs w:val="24"/>
          <w:lang w:eastAsia="zh-CN"/>
        </w:rPr>
        <w:t>19.29</w:t>
      </w:r>
      <w:r w:rsidR="00F9510B">
        <w:rPr>
          <w:rFonts w:hint="eastAsia"/>
          <w:szCs w:val="24"/>
          <w:lang w:eastAsia="zh-CN"/>
        </w:rPr>
        <w:t>款所述</w:t>
      </w:r>
      <w:r w:rsidR="00EA183D" w:rsidRPr="000021F9">
        <w:rPr>
          <w:rFonts w:hint="eastAsia"/>
          <w:szCs w:val="24"/>
          <w:lang w:eastAsia="zh-CN"/>
        </w:rPr>
        <w:t>呼号的系统</w:t>
      </w:r>
      <w:r w:rsidR="003B4A07" w:rsidRPr="000021F9">
        <w:rPr>
          <w:rFonts w:hint="eastAsia"/>
          <w:szCs w:val="24"/>
          <w:lang w:eastAsia="zh-CN"/>
        </w:rPr>
        <w:t>控制。然而，如果鉴别出呼号和国际呼叫系列的不一致性的话，通知的主管部门将被告知。</w:t>
      </w:r>
    </w:p>
    <w:p w14:paraId="38918542" w14:textId="1E194E53" w:rsidR="005D2953" w:rsidRDefault="005D2953" w:rsidP="00D7652B">
      <w:pPr>
        <w:rPr>
          <w:lang w:eastAsia="zh-CN"/>
        </w:rPr>
      </w:pPr>
    </w:p>
    <w:p w14:paraId="4BDE83E5" w14:textId="50B4B8D4" w:rsidR="00D7652B" w:rsidRDefault="00D7652B" w:rsidP="00D7652B">
      <w:pPr>
        <w:rPr>
          <w:lang w:eastAsia="zh-CN"/>
        </w:rPr>
      </w:pPr>
    </w:p>
    <w:p w14:paraId="40238B3C" w14:textId="2EA15E0E" w:rsidR="005A11C8" w:rsidRDefault="005A11C8" w:rsidP="00D7652B">
      <w:pPr>
        <w:rPr>
          <w:lang w:eastAsia="zh-CN"/>
        </w:rPr>
      </w:pPr>
    </w:p>
    <w:p w14:paraId="7FA21014" w14:textId="77777777" w:rsidR="005A11C8" w:rsidRDefault="005A11C8" w:rsidP="00D7652B">
      <w:pPr>
        <w:rPr>
          <w:lang w:eastAsia="zh-CN"/>
        </w:rPr>
      </w:pPr>
    </w:p>
    <w:p w14:paraId="0F1B944F" w14:textId="30154F86" w:rsidR="00D7652B" w:rsidRDefault="00D7652B" w:rsidP="00D7652B">
      <w:pPr>
        <w:rPr>
          <w:lang w:eastAsia="zh-CN"/>
        </w:rPr>
      </w:pPr>
    </w:p>
    <w:p w14:paraId="3C98A3B1" w14:textId="439166EB" w:rsidR="00D7652B" w:rsidRDefault="00D7652B" w:rsidP="00D7652B">
      <w:pPr>
        <w:rPr>
          <w:lang w:eastAsia="zh-CN"/>
        </w:rPr>
      </w:pPr>
    </w:p>
    <w:p w14:paraId="3C261BC4" w14:textId="77777777" w:rsidR="00D7652B" w:rsidRDefault="00D7652B" w:rsidP="00D7652B">
      <w:pPr>
        <w:rPr>
          <w:lang w:eastAsia="zh-CN"/>
        </w:rPr>
      </w:pPr>
    </w:p>
    <w:p w14:paraId="08D922B6" w14:textId="77777777" w:rsidR="00AA08DD" w:rsidRDefault="00AA08DD" w:rsidP="00D7652B">
      <w:pPr>
        <w:rPr>
          <w:lang w:eastAsia="zh-CN"/>
        </w:rPr>
        <w:sectPr w:rsidR="00AA08DD" w:rsidSect="00D7652B">
          <w:headerReference w:type="even" r:id="rId6"/>
          <w:headerReference w:type="default" r:id="rId7"/>
          <w:footerReference w:type="even" r:id="rId8"/>
          <w:footerReference w:type="default" r:id="rId9"/>
          <w:headerReference w:type="first" r:id="rId10"/>
          <w:footerReference w:type="first" r:id="rId11"/>
          <w:footnotePr>
            <w:pos w:val="beneathText"/>
          </w:footnotePr>
          <w:pgSz w:w="11907" w:h="16840" w:code="9"/>
          <w:pgMar w:top="1701" w:right="851" w:bottom="1134" w:left="1985" w:header="720" w:footer="482" w:gutter="0"/>
          <w:cols w:space="720"/>
          <w:vAlign w:val="both"/>
        </w:sectPr>
      </w:pPr>
    </w:p>
    <w:p w14:paraId="7920F83F" w14:textId="77777777" w:rsidR="005A11C8" w:rsidRDefault="005A11C8" w:rsidP="005A11C8">
      <w:pPr>
        <w:pStyle w:val="Heading8"/>
        <w:rPr>
          <w:lang w:eastAsia="zh-CN"/>
        </w:rPr>
      </w:pPr>
      <w:r>
        <w:rPr>
          <w:rFonts w:hint="eastAsia"/>
          <w:lang w:eastAsia="zh-CN"/>
        </w:rPr>
        <w:lastRenderedPageBreak/>
        <w:t>附件</w:t>
      </w:r>
      <w:r>
        <w:rPr>
          <w:rFonts w:hint="eastAsia"/>
          <w:lang w:eastAsia="zh-CN"/>
        </w:rPr>
        <w:t>2</w:t>
      </w:r>
    </w:p>
    <w:p w14:paraId="393BD5CF" w14:textId="729FAA0D" w:rsidR="00AA08DD" w:rsidRPr="00354B62" w:rsidRDefault="00AA08DD" w:rsidP="00AA08DD">
      <w:pPr>
        <w:pStyle w:val="Heading9"/>
        <w:ind w:right="7768"/>
        <w:rPr>
          <w:color w:val="000000"/>
          <w:lang w:eastAsia="zh-CN"/>
        </w:rPr>
      </w:pPr>
      <w:r w:rsidRPr="00C07138">
        <w:rPr>
          <w:color w:val="000000"/>
          <w:lang w:eastAsia="zh-CN"/>
        </w:rPr>
        <w:t>A.</w:t>
      </w:r>
      <w:r>
        <w:rPr>
          <w:color w:val="000000"/>
          <w:lang w:eastAsia="zh-CN"/>
        </w:rPr>
        <w:t>4.b.7</w:t>
      </w:r>
      <w:r w:rsidRPr="00C07138">
        <w:rPr>
          <w:color w:val="000000"/>
          <w:lang w:eastAsia="zh-CN"/>
        </w:rPr>
        <w:t>.d</w:t>
      </w:r>
      <w:r>
        <w:rPr>
          <w:color w:val="000000"/>
          <w:lang w:eastAsia="zh-CN"/>
        </w:rPr>
        <w:t>.1</w:t>
      </w:r>
      <w:r>
        <w:rPr>
          <w:color w:val="000000"/>
          <w:lang w:eastAsia="zh-CN"/>
        </w:rPr>
        <w:tab/>
      </w:r>
      <w:r>
        <w:rPr>
          <w:color w:val="000000"/>
          <w:lang w:eastAsia="zh-CN"/>
        </w:rPr>
        <w:tab/>
      </w:r>
    </w:p>
    <w:p w14:paraId="1B309857" w14:textId="77777777" w:rsidR="00AA08DD" w:rsidRPr="00AA08DD" w:rsidRDefault="00AA08DD" w:rsidP="00AA08DD">
      <w:pPr>
        <w:ind w:firstLineChars="200" w:firstLine="480"/>
        <w:rPr>
          <w:lang w:eastAsia="zh-CN"/>
        </w:rPr>
      </w:pPr>
      <w:r w:rsidRPr="00AA08DD">
        <w:rPr>
          <w:lang w:eastAsia="zh-CN"/>
        </w:rPr>
        <w:t>委员会注意到，世界无线电通信大会（</w:t>
      </w:r>
      <w:r w:rsidRPr="00AA08DD">
        <w:rPr>
          <w:lang w:eastAsia="zh-CN"/>
        </w:rPr>
        <w:t>2023</w:t>
      </w:r>
      <w:r w:rsidRPr="00AA08DD">
        <w:rPr>
          <w:lang w:eastAsia="zh-CN"/>
        </w:rPr>
        <w:t>年，迪拜）修改了数据项</w:t>
      </w:r>
      <w:r w:rsidRPr="00AA08DD">
        <w:rPr>
          <w:lang w:eastAsia="zh-CN"/>
        </w:rPr>
        <w:t>A.14.c.4</w:t>
      </w:r>
      <w:r w:rsidRPr="00AA08DD">
        <w:rPr>
          <w:lang w:eastAsia="zh-CN"/>
        </w:rPr>
        <w:t>，即掩模类型，为下列类型之一（基于地球的隔离区角、经度差、纬度）或（卫星方位角、卫星仰角、纬度），移除对基于卫星的隔离区角和经度差、纬度的参引</w:t>
      </w:r>
      <w:r w:rsidRPr="00AA08DD">
        <w:rPr>
          <w:lang w:eastAsia="zh-CN"/>
        </w:rPr>
        <w:t xml:space="preserve"> – </w:t>
      </w:r>
      <w:r w:rsidRPr="00AA08DD">
        <w:rPr>
          <w:lang w:eastAsia="zh-CN"/>
        </w:rPr>
        <w:t>即所谓的</w:t>
      </w:r>
      <w:r w:rsidRPr="00AA08DD">
        <w:rPr>
          <w:lang w:eastAsia="zh-CN"/>
        </w:rPr>
        <w:t>X-</w:t>
      </w:r>
      <w:proofErr w:type="spellStart"/>
      <w:r w:rsidRPr="00AA08DD">
        <w:rPr>
          <w:lang w:eastAsia="zh-CN"/>
        </w:rPr>
        <w:t>DeltaLongitude</w:t>
      </w:r>
      <w:proofErr w:type="spellEnd"/>
      <w:r w:rsidRPr="00AA08DD">
        <w:rPr>
          <w:lang w:eastAsia="zh-CN"/>
        </w:rPr>
        <w:t>掩模。这一改变是在</w:t>
      </w:r>
      <w:r w:rsidRPr="00AA08DD">
        <w:rPr>
          <w:lang w:eastAsia="zh-CN"/>
        </w:rPr>
        <w:t>ITU-R S.1503-4</w:t>
      </w:r>
      <w:r w:rsidRPr="00AA08DD">
        <w:rPr>
          <w:lang w:eastAsia="zh-CN"/>
        </w:rPr>
        <w:t>建议书发布之后做出的，该建议书删除了这一掩模类型。</w:t>
      </w:r>
    </w:p>
    <w:p w14:paraId="3250EF8A" w14:textId="77777777" w:rsidR="00AA08DD" w:rsidRPr="00AA08DD" w:rsidRDefault="00AA08DD" w:rsidP="00AA08DD">
      <w:pPr>
        <w:ind w:firstLineChars="200" w:firstLine="480"/>
        <w:rPr>
          <w:lang w:eastAsia="zh-CN"/>
        </w:rPr>
      </w:pPr>
      <w:r w:rsidRPr="00AA08DD">
        <w:rPr>
          <w:lang w:eastAsia="zh-CN"/>
        </w:rPr>
        <w:t>委员会进一步注意到，</w:t>
      </w:r>
      <w:r w:rsidRPr="00AA08DD">
        <w:rPr>
          <w:lang w:eastAsia="zh-CN"/>
        </w:rPr>
        <w:t>ITU-R S.1503-4</w:t>
      </w:r>
      <w:r w:rsidRPr="00AA08DD">
        <w:rPr>
          <w:lang w:eastAsia="zh-CN"/>
        </w:rPr>
        <w:t>建议书也通过移除基于卫星的隔离区方法将隔离区类型限制为基于地球的隔离区；但是，对数据项</w:t>
      </w:r>
      <w:r w:rsidRPr="00AA08DD">
        <w:rPr>
          <w:lang w:eastAsia="zh-CN"/>
        </w:rPr>
        <w:t>A.</w:t>
      </w:r>
      <w:proofErr w:type="gramStart"/>
      <w:r w:rsidRPr="00AA08DD">
        <w:rPr>
          <w:lang w:eastAsia="zh-CN"/>
        </w:rPr>
        <w:t>4.b.7.d.</w:t>
      </w:r>
      <w:proofErr w:type="gramEnd"/>
      <w:r w:rsidRPr="00AA08DD">
        <w:rPr>
          <w:lang w:eastAsia="zh-CN"/>
        </w:rPr>
        <w:t xml:space="preserve">1 – </w:t>
      </w:r>
      <w:r w:rsidRPr="00AA08DD">
        <w:rPr>
          <w:rFonts w:ascii="STKaiti" w:eastAsia="STKaiti" w:hAnsi="STKaiti"/>
          <w:lang w:eastAsia="zh-CN"/>
        </w:rPr>
        <w:t>区域类型（根据建立隔离区的顶心角或基于卫星的角而定）的说明未做修改</w:t>
      </w:r>
      <w:r w:rsidRPr="00AA08DD">
        <w:rPr>
          <w:lang w:eastAsia="zh-CN"/>
        </w:rPr>
        <w:t>。</w:t>
      </w:r>
    </w:p>
    <w:p w14:paraId="0F91DAAA" w14:textId="660241DE" w:rsidR="005D2953" w:rsidRPr="005D2953" w:rsidRDefault="00AA08DD" w:rsidP="00AA08DD">
      <w:pPr>
        <w:autoSpaceDE/>
        <w:autoSpaceDN/>
        <w:ind w:firstLineChars="200" w:firstLine="480"/>
        <w:rPr>
          <w:lang w:eastAsia="zh-CN"/>
        </w:rPr>
      </w:pPr>
      <w:r w:rsidRPr="00AA08DD">
        <w:rPr>
          <w:lang w:eastAsia="zh-CN"/>
        </w:rPr>
        <w:t>由于只能使用一种类型的隔离区、即须为基于地球（即基于顶心角）的隔离区，委员会决定，不要求通知主管部门提交数据项</w:t>
      </w:r>
      <w:r w:rsidRPr="00AA08DD">
        <w:rPr>
          <w:lang w:eastAsia="zh-CN"/>
        </w:rPr>
        <w:t>A.4.b.</w:t>
      </w:r>
      <w:proofErr w:type="gramStart"/>
      <w:r w:rsidRPr="00AA08DD">
        <w:rPr>
          <w:lang w:eastAsia="zh-CN"/>
        </w:rPr>
        <w:t>7.d.</w:t>
      </w:r>
      <w:proofErr w:type="gramEnd"/>
      <w:r w:rsidRPr="00AA08DD">
        <w:rPr>
          <w:lang w:eastAsia="zh-CN"/>
        </w:rPr>
        <w:t>1</w:t>
      </w:r>
      <w:r w:rsidRPr="00AA08DD">
        <w:rPr>
          <w:lang w:eastAsia="zh-CN"/>
        </w:rPr>
        <w:t>的资料，无线电通信局须对自</w:t>
      </w:r>
      <w:r w:rsidRPr="00AA08DD">
        <w:rPr>
          <w:lang w:eastAsia="zh-CN"/>
        </w:rPr>
        <w:t>2025</w:t>
      </w:r>
      <w:r w:rsidRPr="00AA08DD">
        <w:rPr>
          <w:lang w:eastAsia="zh-CN"/>
        </w:rPr>
        <w:t>年</w:t>
      </w:r>
      <w:r w:rsidRPr="00AA08DD">
        <w:rPr>
          <w:lang w:eastAsia="zh-CN"/>
        </w:rPr>
        <w:t>1</w:t>
      </w:r>
      <w:r w:rsidRPr="00AA08DD">
        <w:rPr>
          <w:lang w:eastAsia="zh-CN"/>
        </w:rPr>
        <w:t>月</w:t>
      </w:r>
      <w:r w:rsidRPr="00AA08DD">
        <w:rPr>
          <w:lang w:eastAsia="zh-CN"/>
        </w:rPr>
        <w:t>1</w:t>
      </w:r>
      <w:r w:rsidRPr="00AA08DD">
        <w:rPr>
          <w:lang w:eastAsia="zh-CN"/>
        </w:rPr>
        <w:t>日起收到的所有通知适用基于地球的隔离区方法。</w:t>
      </w:r>
    </w:p>
    <w:p w14:paraId="697E55F1" w14:textId="77777777" w:rsidR="003B4A07" w:rsidRPr="00974191" w:rsidRDefault="003B4A07" w:rsidP="00595CDA">
      <w:pPr>
        <w:pStyle w:val="Heading9"/>
        <w:rPr>
          <w:lang w:val="en-US" w:eastAsia="zh-CN"/>
        </w:rPr>
      </w:pPr>
      <w:r>
        <w:rPr>
          <w:rFonts w:hint="eastAsia"/>
          <w:lang w:eastAsia="zh-CN"/>
        </w:rPr>
        <w:t xml:space="preserve">A.18 </w:t>
      </w:r>
      <w:r>
        <w:rPr>
          <w:rFonts w:hint="eastAsia"/>
          <w:i/>
          <w:iCs/>
          <w:lang w:eastAsia="zh-CN"/>
        </w:rPr>
        <w:t>a)</w:t>
      </w:r>
    </w:p>
    <w:p w14:paraId="2EB3E282" w14:textId="726B1A02" w:rsidR="003B4A07" w:rsidRPr="000021F9" w:rsidRDefault="003B4A07" w:rsidP="00F9510B">
      <w:pPr>
        <w:ind w:firstLine="510"/>
        <w:rPr>
          <w:lang w:eastAsia="zh-CN"/>
        </w:rPr>
      </w:pPr>
      <w:r w:rsidRPr="000021F9">
        <w:rPr>
          <w:rFonts w:hint="eastAsia"/>
          <w:lang w:eastAsia="zh-CN"/>
        </w:rPr>
        <w:t>无线电规则委员会注意到</w:t>
      </w:r>
      <w:r w:rsidR="00F9510B">
        <w:rPr>
          <w:rFonts w:hint="eastAsia"/>
          <w:lang w:eastAsia="zh-CN"/>
        </w:rPr>
        <w:t>，</w:t>
      </w:r>
      <w:r w:rsidRPr="000021F9">
        <w:rPr>
          <w:rFonts w:hint="eastAsia"/>
          <w:lang w:eastAsia="zh-CN"/>
        </w:rPr>
        <w:t>附录</w:t>
      </w:r>
      <w:r w:rsidRPr="000021F9">
        <w:rPr>
          <w:rFonts w:hint="eastAsia"/>
          <w:b/>
          <w:bCs/>
          <w:lang w:eastAsia="zh-CN"/>
        </w:rPr>
        <w:t>4</w:t>
      </w:r>
      <w:r w:rsidRPr="000021F9">
        <w:rPr>
          <w:rFonts w:hint="eastAsia"/>
          <w:lang w:eastAsia="zh-CN"/>
        </w:rPr>
        <w:t>附件</w:t>
      </w:r>
      <w:r w:rsidRPr="000021F9">
        <w:rPr>
          <w:rFonts w:hint="eastAsia"/>
          <w:lang w:eastAsia="zh-CN"/>
        </w:rPr>
        <w:t>2</w:t>
      </w:r>
      <w:r w:rsidR="00F9510B" w:rsidRPr="000021F9">
        <w:rPr>
          <w:rFonts w:hint="eastAsia"/>
          <w:lang w:eastAsia="zh-CN"/>
        </w:rPr>
        <w:t>第</w:t>
      </w:r>
      <w:r w:rsidR="00F9510B" w:rsidRPr="000021F9">
        <w:rPr>
          <w:rFonts w:hint="eastAsia"/>
          <w:lang w:eastAsia="zh-CN"/>
        </w:rPr>
        <w:t>A.18</w:t>
      </w:r>
      <w:proofErr w:type="gramStart"/>
      <w:r w:rsidR="00F9510B" w:rsidRPr="000021F9">
        <w:rPr>
          <w:rFonts w:hint="eastAsia"/>
          <w:i/>
          <w:iCs/>
          <w:lang w:eastAsia="zh-CN"/>
        </w:rPr>
        <w:t>a</w:t>
      </w:r>
      <w:r w:rsidR="00F9510B">
        <w:rPr>
          <w:i/>
          <w:iCs/>
          <w:lang w:eastAsia="zh-CN"/>
        </w:rPr>
        <w:t>)</w:t>
      </w:r>
      <w:r w:rsidR="00F9510B" w:rsidRPr="000021F9">
        <w:rPr>
          <w:rFonts w:hint="eastAsia"/>
          <w:lang w:eastAsia="zh-CN"/>
        </w:rPr>
        <w:t>段</w:t>
      </w:r>
      <w:r w:rsidRPr="000021F9">
        <w:rPr>
          <w:rFonts w:hint="eastAsia"/>
          <w:lang w:eastAsia="zh-CN"/>
        </w:rPr>
        <w:t>的描述在次要航空卫星移动业务中的飞行器地球站与在固定卫星业务中的空间站的可能通信的情况下</w:t>
      </w:r>
      <w:proofErr w:type="gramEnd"/>
      <w:r w:rsidRPr="000021F9">
        <w:rPr>
          <w:rFonts w:hint="eastAsia"/>
          <w:lang w:eastAsia="zh-CN"/>
        </w:rPr>
        <w:t>，</w:t>
      </w:r>
      <w:r w:rsidR="00F9510B" w:rsidRPr="000021F9">
        <w:rPr>
          <w:rFonts w:hint="eastAsia"/>
          <w:lang w:eastAsia="zh-CN"/>
        </w:rPr>
        <w:t>符合主管部门</w:t>
      </w:r>
      <w:r w:rsidR="00F9510B">
        <w:rPr>
          <w:rFonts w:hint="eastAsia"/>
          <w:lang w:eastAsia="zh-CN"/>
        </w:rPr>
        <w:t>所需</w:t>
      </w:r>
      <w:r w:rsidR="00F9510B" w:rsidRPr="000021F9">
        <w:rPr>
          <w:rFonts w:hint="eastAsia"/>
          <w:lang w:eastAsia="zh-CN"/>
        </w:rPr>
        <w:t>的承诺，</w:t>
      </w:r>
      <w:r w:rsidRPr="000021F9">
        <w:rPr>
          <w:rFonts w:hint="eastAsia"/>
          <w:lang w:eastAsia="zh-CN"/>
        </w:rPr>
        <w:t>与第</w:t>
      </w:r>
      <w:proofErr w:type="gramStart"/>
      <w:r w:rsidRPr="000021F9">
        <w:rPr>
          <w:rFonts w:hint="eastAsia"/>
          <w:b/>
          <w:bCs/>
          <w:lang w:eastAsia="zh-CN"/>
        </w:rPr>
        <w:t>5.504A</w:t>
      </w:r>
      <w:r w:rsidRPr="000021F9">
        <w:rPr>
          <w:rFonts w:hint="eastAsia"/>
          <w:lang w:eastAsia="zh-CN"/>
        </w:rPr>
        <w:t>款一致。无线电规则委员会进一步注意到</w:t>
      </w:r>
      <w:proofErr w:type="gramEnd"/>
      <w:r w:rsidR="00F9510B">
        <w:rPr>
          <w:rFonts w:hint="eastAsia"/>
          <w:lang w:eastAsia="zh-CN"/>
        </w:rPr>
        <w:t>，</w:t>
      </w:r>
      <w:r w:rsidRPr="000021F9">
        <w:rPr>
          <w:rFonts w:hint="eastAsia"/>
          <w:lang w:eastAsia="zh-CN"/>
        </w:rPr>
        <w:t>此数据单元在提交与地球静止卫星或非静止地球卫星网络的通知或协调的情况下是强制性的。</w:t>
      </w:r>
    </w:p>
    <w:p w14:paraId="4605548A" w14:textId="77777777" w:rsidR="003B4A07" w:rsidRPr="000021F9" w:rsidRDefault="003B4A07" w:rsidP="00F9510B">
      <w:pPr>
        <w:ind w:firstLine="510"/>
        <w:rPr>
          <w:szCs w:val="24"/>
          <w:lang w:eastAsia="zh-CN"/>
        </w:rPr>
      </w:pPr>
      <w:r w:rsidRPr="000021F9">
        <w:rPr>
          <w:rFonts w:hint="eastAsia"/>
          <w:szCs w:val="24"/>
          <w:lang w:eastAsia="zh-CN"/>
        </w:rPr>
        <w:t>然而，此数据单元也被要求根据第</w:t>
      </w:r>
      <w:r w:rsidRPr="000021F9">
        <w:rPr>
          <w:rFonts w:hint="eastAsia"/>
          <w:b/>
          <w:bCs/>
          <w:szCs w:val="24"/>
          <w:lang w:eastAsia="zh-CN"/>
        </w:rPr>
        <w:t>11.31</w:t>
      </w:r>
      <w:r w:rsidRPr="000021F9">
        <w:rPr>
          <w:rFonts w:hint="eastAsia"/>
          <w:szCs w:val="24"/>
          <w:lang w:eastAsia="zh-CN"/>
        </w:rPr>
        <w:t>款检查一个在次要航空卫星移动业务中的飞行器地球站与一个在固定卫星业务中的空间站的通信的关于通知第</w:t>
      </w:r>
      <w:r w:rsidRPr="000021F9">
        <w:rPr>
          <w:rFonts w:hint="eastAsia"/>
          <w:b/>
          <w:bCs/>
          <w:szCs w:val="24"/>
          <w:lang w:eastAsia="zh-CN"/>
        </w:rPr>
        <w:t>5.504A</w:t>
      </w:r>
      <w:r w:rsidRPr="000021F9">
        <w:rPr>
          <w:rFonts w:hint="eastAsia"/>
          <w:szCs w:val="24"/>
          <w:lang w:eastAsia="zh-CN"/>
        </w:rPr>
        <w:t>款的服从性。</w:t>
      </w:r>
      <w:r w:rsidRPr="007F6785">
        <w:rPr>
          <w:rFonts w:hint="eastAsia"/>
          <w:lang w:eastAsia="zh-CN"/>
        </w:rPr>
        <w:t>此要求有可能在</w:t>
      </w:r>
      <w:r w:rsidRPr="000021F9">
        <w:rPr>
          <w:rFonts w:hint="eastAsia"/>
          <w:szCs w:val="24"/>
          <w:lang w:eastAsia="zh-CN"/>
        </w:rPr>
        <w:t>WRC-03</w:t>
      </w:r>
      <w:r w:rsidRPr="000021F9">
        <w:rPr>
          <w:rFonts w:hint="eastAsia"/>
          <w:szCs w:val="24"/>
          <w:lang w:eastAsia="zh-CN"/>
        </w:rPr>
        <w:t>中</w:t>
      </w:r>
      <w:r w:rsidR="00F9510B">
        <w:rPr>
          <w:rFonts w:hint="eastAsia"/>
          <w:szCs w:val="24"/>
          <w:lang w:eastAsia="zh-CN"/>
        </w:rPr>
        <w:t>因疏忽</w:t>
      </w:r>
      <w:r w:rsidRPr="000021F9">
        <w:rPr>
          <w:rFonts w:hint="eastAsia"/>
          <w:szCs w:val="24"/>
          <w:lang w:eastAsia="zh-CN"/>
        </w:rPr>
        <w:t>而被遗漏了。</w:t>
      </w:r>
    </w:p>
    <w:p w14:paraId="55891EA1" w14:textId="77777777" w:rsidR="003B4A07" w:rsidRDefault="003B4A07" w:rsidP="007F6785">
      <w:pPr>
        <w:ind w:firstLine="510"/>
        <w:rPr>
          <w:szCs w:val="24"/>
          <w:lang w:eastAsia="zh-CN"/>
        </w:rPr>
      </w:pPr>
      <w:r w:rsidRPr="000021F9">
        <w:rPr>
          <w:rFonts w:hint="eastAsia"/>
          <w:szCs w:val="24"/>
          <w:lang w:eastAsia="zh-CN"/>
        </w:rPr>
        <w:t>为了修正这个矛盾，无线电规则委员会判定，当提交一个在次要航空卫星移动业务中的飞行器地球站与一个在固定卫星业务中的空间站按照第</w:t>
      </w:r>
      <w:r w:rsidRPr="000021F9">
        <w:rPr>
          <w:rFonts w:hint="eastAsia"/>
          <w:b/>
          <w:bCs/>
          <w:szCs w:val="24"/>
          <w:lang w:eastAsia="zh-CN"/>
        </w:rPr>
        <w:t>5.504A</w:t>
      </w:r>
      <w:r w:rsidRPr="000021F9">
        <w:rPr>
          <w:rFonts w:hint="eastAsia"/>
          <w:szCs w:val="24"/>
          <w:lang w:eastAsia="zh-CN"/>
        </w:rPr>
        <w:t>款通信的通知资料时，</w:t>
      </w:r>
      <w:r w:rsidRPr="007F6785">
        <w:rPr>
          <w:rFonts w:hint="eastAsia"/>
          <w:lang w:eastAsia="zh-CN"/>
        </w:rPr>
        <w:t>除了要求主管部门提供附录</w:t>
      </w:r>
      <w:r w:rsidRPr="000021F9">
        <w:rPr>
          <w:rFonts w:hint="eastAsia"/>
          <w:b/>
          <w:bCs/>
          <w:szCs w:val="24"/>
          <w:lang w:eastAsia="zh-CN"/>
        </w:rPr>
        <w:t>4</w:t>
      </w:r>
      <w:r w:rsidRPr="000021F9">
        <w:rPr>
          <w:rFonts w:hint="eastAsia"/>
          <w:szCs w:val="24"/>
          <w:lang w:eastAsia="zh-CN"/>
        </w:rPr>
        <w:t>中列出的相关特性以外，还要提供在附录</w:t>
      </w:r>
      <w:r w:rsidRPr="000021F9">
        <w:rPr>
          <w:rFonts w:hint="eastAsia"/>
          <w:b/>
          <w:bCs/>
          <w:szCs w:val="24"/>
          <w:lang w:eastAsia="zh-CN"/>
        </w:rPr>
        <w:t>4</w:t>
      </w:r>
      <w:r w:rsidRPr="000021F9">
        <w:rPr>
          <w:rFonts w:hint="eastAsia"/>
          <w:szCs w:val="24"/>
          <w:lang w:eastAsia="zh-CN"/>
        </w:rPr>
        <w:t>的附件</w:t>
      </w:r>
      <w:r w:rsidRPr="000021F9">
        <w:rPr>
          <w:rFonts w:hint="eastAsia"/>
          <w:szCs w:val="24"/>
          <w:lang w:eastAsia="zh-CN"/>
        </w:rPr>
        <w:t>2</w:t>
      </w:r>
      <w:r w:rsidRPr="000021F9">
        <w:rPr>
          <w:rFonts w:hint="eastAsia"/>
          <w:szCs w:val="24"/>
          <w:lang w:eastAsia="zh-CN"/>
        </w:rPr>
        <w:t>的第</w:t>
      </w:r>
      <w:r w:rsidRPr="000021F9">
        <w:rPr>
          <w:rFonts w:hint="eastAsia"/>
          <w:szCs w:val="24"/>
          <w:lang w:eastAsia="zh-CN"/>
        </w:rPr>
        <w:t>A.18</w:t>
      </w:r>
      <w:proofErr w:type="gramStart"/>
      <w:r w:rsidRPr="000021F9">
        <w:rPr>
          <w:rFonts w:hint="eastAsia"/>
          <w:i/>
          <w:iCs/>
          <w:szCs w:val="24"/>
          <w:lang w:eastAsia="zh-CN"/>
        </w:rPr>
        <w:t>a</w:t>
      </w:r>
      <w:r w:rsidR="007F6785">
        <w:rPr>
          <w:i/>
          <w:iCs/>
          <w:szCs w:val="24"/>
          <w:lang w:eastAsia="zh-CN"/>
        </w:rPr>
        <w:t>)</w:t>
      </w:r>
      <w:r w:rsidRPr="000021F9">
        <w:rPr>
          <w:rFonts w:hint="eastAsia"/>
          <w:szCs w:val="24"/>
          <w:lang w:eastAsia="zh-CN"/>
        </w:rPr>
        <w:t>段中描述的数据单元</w:t>
      </w:r>
      <w:proofErr w:type="gramEnd"/>
      <w:r w:rsidRPr="000021F9">
        <w:rPr>
          <w:rFonts w:hint="eastAsia"/>
          <w:szCs w:val="24"/>
          <w:lang w:eastAsia="zh-CN"/>
        </w:rPr>
        <w:t>。此时无线电通信局会随后考虑这个数据单元第</w:t>
      </w:r>
      <w:r w:rsidRPr="000021F9">
        <w:rPr>
          <w:rFonts w:hint="eastAsia"/>
          <w:szCs w:val="24"/>
          <w:lang w:eastAsia="zh-CN"/>
        </w:rPr>
        <w:t>A.18</w:t>
      </w:r>
      <w:proofErr w:type="gramStart"/>
      <w:r w:rsidRPr="000021F9">
        <w:rPr>
          <w:rFonts w:hint="eastAsia"/>
          <w:i/>
          <w:iCs/>
          <w:szCs w:val="24"/>
          <w:lang w:eastAsia="zh-CN"/>
        </w:rPr>
        <w:t>a</w:t>
      </w:r>
      <w:r w:rsidR="007F6785">
        <w:rPr>
          <w:i/>
          <w:iCs/>
          <w:szCs w:val="24"/>
          <w:lang w:eastAsia="zh-CN"/>
        </w:rPr>
        <w:t>)</w:t>
      </w:r>
      <w:r w:rsidRPr="000021F9">
        <w:rPr>
          <w:rFonts w:hint="eastAsia"/>
          <w:szCs w:val="24"/>
          <w:lang w:eastAsia="zh-CN"/>
        </w:rPr>
        <w:t>段在它提交的数据进行完整性检查</w:t>
      </w:r>
      <w:proofErr w:type="gramEnd"/>
      <w:r w:rsidRPr="000021F9">
        <w:rPr>
          <w:rFonts w:hint="eastAsia"/>
          <w:szCs w:val="24"/>
          <w:lang w:eastAsia="zh-CN"/>
        </w:rPr>
        <w:t>。</w:t>
      </w:r>
    </w:p>
    <w:p w14:paraId="557D561B" w14:textId="45471C4D" w:rsidR="00AA08DD" w:rsidRDefault="00AA08DD" w:rsidP="007F6785">
      <w:pPr>
        <w:ind w:firstLine="510"/>
        <w:rPr>
          <w:szCs w:val="24"/>
          <w:lang w:eastAsia="zh-CN"/>
        </w:rPr>
      </w:pPr>
      <w:r>
        <w:rPr>
          <w:szCs w:val="24"/>
          <w:lang w:eastAsia="zh-CN"/>
        </w:rPr>
        <w:br w:type="page"/>
      </w:r>
    </w:p>
    <w:p w14:paraId="26B3615F" w14:textId="5924A727" w:rsidR="00AA08DD" w:rsidRPr="00F82642" w:rsidRDefault="00AA08DD" w:rsidP="00AA08DD">
      <w:pPr>
        <w:keepNext/>
        <w:keepLines/>
        <w:pBdr>
          <w:top w:val="single" w:sz="6" w:space="1" w:color="auto"/>
          <w:left w:val="single" w:sz="6" w:space="1" w:color="auto"/>
          <w:bottom w:val="single" w:sz="6" w:space="1" w:color="auto"/>
          <w:right w:val="single" w:sz="6" w:space="1" w:color="auto"/>
        </w:pBdr>
        <w:spacing w:before="280" w:line="280" w:lineRule="exact"/>
        <w:ind w:left="85" w:right="7768"/>
        <w:outlineLvl w:val="8"/>
        <w:rPr>
          <w:rFonts w:asciiTheme="majorBidi" w:hAnsiTheme="majorBidi" w:cstheme="majorBidi"/>
          <w:b/>
          <w:color w:val="000000"/>
          <w:szCs w:val="22"/>
          <w:lang w:eastAsia="zh-CN"/>
        </w:rPr>
      </w:pPr>
      <w:r w:rsidRPr="00F82642">
        <w:rPr>
          <w:rFonts w:asciiTheme="majorBidi" w:hAnsiTheme="majorBidi" w:cstheme="majorBidi"/>
          <w:b/>
          <w:color w:val="000000"/>
          <w:szCs w:val="22"/>
          <w:lang w:eastAsia="zh-CN"/>
        </w:rPr>
        <w:lastRenderedPageBreak/>
        <w:t>A.27.b</w:t>
      </w:r>
      <w:r>
        <w:rPr>
          <w:rFonts w:asciiTheme="majorBidi" w:hAnsiTheme="majorBidi" w:cstheme="majorBidi"/>
          <w:b/>
          <w:color w:val="000000"/>
          <w:szCs w:val="22"/>
          <w:lang w:eastAsia="zh-CN"/>
        </w:rPr>
        <w:tab/>
      </w:r>
      <w:r>
        <w:rPr>
          <w:rFonts w:asciiTheme="majorBidi" w:hAnsiTheme="majorBidi" w:cstheme="majorBidi"/>
          <w:b/>
          <w:color w:val="000000"/>
          <w:szCs w:val="22"/>
          <w:lang w:eastAsia="zh-CN"/>
        </w:rPr>
        <w:tab/>
      </w:r>
      <w:r>
        <w:rPr>
          <w:rFonts w:asciiTheme="majorBidi" w:hAnsiTheme="majorBidi" w:cstheme="majorBidi"/>
          <w:b/>
          <w:color w:val="000000"/>
          <w:szCs w:val="22"/>
          <w:lang w:eastAsia="zh-CN"/>
        </w:rPr>
        <w:tab/>
      </w:r>
    </w:p>
    <w:p w14:paraId="2BABFCA4" w14:textId="77777777" w:rsidR="00AA08DD" w:rsidRPr="00AA08DD" w:rsidRDefault="00AA08DD" w:rsidP="00AA08DD">
      <w:pPr>
        <w:ind w:firstLineChars="200" w:firstLine="480"/>
        <w:rPr>
          <w:bCs/>
          <w:lang w:eastAsia="zh-CN"/>
        </w:rPr>
      </w:pPr>
      <w:r w:rsidRPr="00AA08DD">
        <w:rPr>
          <w:lang w:eastAsia="zh-CN"/>
        </w:rPr>
        <w:t>委员会注意到，附录</w:t>
      </w:r>
      <w:r w:rsidRPr="00AA08DD">
        <w:rPr>
          <w:b/>
          <w:bCs/>
          <w:lang w:eastAsia="zh-CN"/>
        </w:rPr>
        <w:t>4</w:t>
      </w:r>
      <w:r w:rsidRPr="00AA08DD">
        <w:rPr>
          <w:lang w:eastAsia="zh-CN"/>
        </w:rPr>
        <w:t>附件</w:t>
      </w:r>
      <w:r w:rsidRPr="00AA08DD">
        <w:rPr>
          <w:lang w:eastAsia="zh-CN"/>
        </w:rPr>
        <w:t>2</w:t>
      </w:r>
      <w:r w:rsidRPr="00AA08DD">
        <w:rPr>
          <w:lang w:eastAsia="zh-CN"/>
        </w:rPr>
        <w:t>下的数据项</w:t>
      </w:r>
      <w:r w:rsidRPr="00AA08DD">
        <w:rPr>
          <w:lang w:eastAsia="zh-CN"/>
        </w:rPr>
        <w:t>A.27.b</w:t>
      </w:r>
      <w:r w:rsidRPr="00AA08DD">
        <w:rPr>
          <w:lang w:eastAsia="zh-CN"/>
        </w:rPr>
        <w:t>仅对根据第</w:t>
      </w:r>
      <w:r w:rsidRPr="00AA08DD">
        <w:rPr>
          <w:b/>
          <w:bCs/>
          <w:lang w:eastAsia="zh-CN"/>
        </w:rPr>
        <w:t>679</w:t>
      </w:r>
      <w:r w:rsidRPr="00AA08DD">
        <w:rPr>
          <w:lang w:eastAsia="zh-CN"/>
        </w:rPr>
        <w:t>号决议</w:t>
      </w:r>
      <w:r w:rsidRPr="00AA08DD">
        <w:rPr>
          <w:b/>
          <w:bCs/>
          <w:lang w:eastAsia="zh-CN"/>
        </w:rPr>
        <w:t>（</w:t>
      </w:r>
      <w:r w:rsidRPr="00AA08DD">
        <w:rPr>
          <w:b/>
          <w:bCs/>
          <w:lang w:eastAsia="zh-CN"/>
        </w:rPr>
        <w:t>WRC-23</w:t>
      </w:r>
      <w:r w:rsidRPr="00AA08DD">
        <w:rPr>
          <w:b/>
          <w:bCs/>
          <w:lang w:eastAsia="zh-CN"/>
        </w:rPr>
        <w:t>）</w:t>
      </w:r>
      <w:r w:rsidRPr="00AA08DD">
        <w:rPr>
          <w:lang w:eastAsia="zh-CN"/>
        </w:rPr>
        <w:t>提交的非对地静止卫星轨道（</w:t>
      </w:r>
      <w:r w:rsidRPr="00AA08DD">
        <w:rPr>
          <w:bCs/>
          <w:lang w:eastAsia="zh-CN"/>
        </w:rPr>
        <w:t>non-</w:t>
      </w:r>
      <w:r w:rsidRPr="00AA08DD">
        <w:rPr>
          <w:lang w:eastAsia="zh-CN"/>
        </w:rPr>
        <w:t>GSO</w:t>
      </w:r>
      <w:r w:rsidRPr="00AA08DD">
        <w:rPr>
          <w:lang w:eastAsia="zh-CN"/>
        </w:rPr>
        <w:t>）空间电台有要求。</w:t>
      </w:r>
    </w:p>
    <w:p w14:paraId="0007E112" w14:textId="77777777" w:rsidR="00AA08DD" w:rsidRPr="00AA08DD" w:rsidRDefault="00AA08DD" w:rsidP="00AA08DD">
      <w:pPr>
        <w:ind w:firstLineChars="200" w:firstLine="480"/>
        <w:rPr>
          <w:bCs/>
          <w:lang w:eastAsia="zh-CN"/>
        </w:rPr>
      </w:pPr>
      <w:r w:rsidRPr="00AA08DD">
        <w:rPr>
          <w:bCs/>
          <w:lang w:eastAsia="zh-CN"/>
        </w:rPr>
        <w:t>该数据项的说明与</w:t>
      </w:r>
      <w:r w:rsidRPr="00AA08DD">
        <w:rPr>
          <w:lang w:eastAsia="zh-CN"/>
        </w:rPr>
        <w:t>第</w:t>
      </w:r>
      <w:r w:rsidRPr="00AA08DD">
        <w:rPr>
          <w:b/>
          <w:bCs/>
          <w:lang w:eastAsia="zh-CN"/>
        </w:rPr>
        <w:t>679</w:t>
      </w:r>
      <w:r w:rsidRPr="00AA08DD">
        <w:rPr>
          <w:lang w:eastAsia="zh-CN"/>
        </w:rPr>
        <w:t>号决议</w:t>
      </w:r>
      <w:r w:rsidRPr="00AA08DD">
        <w:rPr>
          <w:b/>
          <w:bCs/>
          <w:lang w:eastAsia="zh-CN"/>
        </w:rPr>
        <w:t>（</w:t>
      </w:r>
      <w:r w:rsidRPr="00AA08DD">
        <w:rPr>
          <w:b/>
          <w:bCs/>
          <w:lang w:eastAsia="zh-CN"/>
        </w:rPr>
        <w:t>WRC-23</w:t>
      </w:r>
      <w:r w:rsidRPr="00AA08DD">
        <w:rPr>
          <w:b/>
          <w:bCs/>
          <w:lang w:eastAsia="zh-CN"/>
        </w:rPr>
        <w:t>）</w:t>
      </w:r>
      <w:r w:rsidRPr="00AA08DD">
        <w:rPr>
          <w:bCs/>
          <w:lang w:eastAsia="zh-CN"/>
        </w:rPr>
        <w:t>进一步</w:t>
      </w:r>
      <w:r w:rsidRPr="00AA08DD">
        <w:rPr>
          <w:rFonts w:eastAsia="STKaiti"/>
          <w:bCs/>
          <w:lang w:eastAsia="zh-CN"/>
        </w:rPr>
        <w:t>做出决议</w:t>
      </w:r>
      <w:r w:rsidRPr="00AA08DD">
        <w:rPr>
          <w:rFonts w:eastAsia="STKaiti"/>
          <w:bCs/>
          <w:lang w:eastAsia="zh-CN"/>
        </w:rPr>
        <w:t>2</w:t>
      </w:r>
      <w:r w:rsidRPr="00AA08DD">
        <w:rPr>
          <w:bCs/>
          <w:lang w:eastAsia="zh-CN"/>
        </w:rPr>
        <w:t>的案文有相似之处；然而：</w:t>
      </w:r>
    </w:p>
    <w:p w14:paraId="49521993" w14:textId="77777777" w:rsidR="00AA08DD" w:rsidRPr="00AA08DD" w:rsidRDefault="00AA08DD" w:rsidP="00AA08DD">
      <w:pPr>
        <w:spacing w:before="80" w:line="280" w:lineRule="exact"/>
        <w:ind w:left="794" w:hanging="794"/>
        <w:rPr>
          <w:lang w:eastAsia="zh-CN"/>
        </w:rPr>
      </w:pPr>
      <w:r w:rsidRPr="00AA08DD">
        <w:rPr>
          <w:lang w:eastAsia="zh-CN"/>
        </w:rPr>
        <w:t>–</w:t>
      </w:r>
      <w:r w:rsidRPr="00AA08DD">
        <w:rPr>
          <w:lang w:eastAsia="zh-CN"/>
        </w:rPr>
        <w:tab/>
      </w:r>
      <w:r w:rsidRPr="00AA08DD">
        <w:rPr>
          <w:lang w:eastAsia="zh-CN"/>
        </w:rPr>
        <w:t>进一步</w:t>
      </w:r>
      <w:r w:rsidRPr="00AA08DD">
        <w:rPr>
          <w:rFonts w:eastAsia="STKaiti"/>
          <w:lang w:eastAsia="zh-CN"/>
        </w:rPr>
        <w:t>做出决议</w:t>
      </w:r>
      <w:r w:rsidRPr="00AA08DD">
        <w:rPr>
          <w:lang w:eastAsia="zh-CN"/>
        </w:rPr>
        <w:t>2</w:t>
      </w:r>
      <w:r w:rsidRPr="00AA08DD">
        <w:rPr>
          <w:lang w:eastAsia="zh-CN"/>
        </w:rPr>
        <w:t>涉及坚定、客观、可操作、可衡量和可执行的承诺；且</w:t>
      </w:r>
    </w:p>
    <w:p w14:paraId="6DABF26B" w14:textId="77777777" w:rsidR="00AA08DD" w:rsidRPr="00AA08DD" w:rsidRDefault="00AA08DD" w:rsidP="00AA08DD">
      <w:pPr>
        <w:spacing w:before="80" w:line="280" w:lineRule="exact"/>
        <w:ind w:left="794" w:hanging="794"/>
        <w:rPr>
          <w:lang w:eastAsia="zh-CN"/>
        </w:rPr>
      </w:pPr>
      <w:r w:rsidRPr="00AA08DD">
        <w:rPr>
          <w:lang w:eastAsia="zh-CN"/>
        </w:rPr>
        <w:t>–</w:t>
      </w:r>
      <w:r w:rsidRPr="00AA08DD">
        <w:rPr>
          <w:lang w:eastAsia="zh-CN"/>
        </w:rPr>
        <w:tab/>
      </w:r>
      <w:r w:rsidRPr="00AA08DD">
        <w:rPr>
          <w:lang w:eastAsia="zh-CN"/>
        </w:rPr>
        <w:t>不仅</w:t>
      </w:r>
      <w:r w:rsidRPr="00AA08DD">
        <w:rPr>
          <w:lang w:eastAsia="zh-CN"/>
        </w:rPr>
        <w:t>non-GSO</w:t>
      </w:r>
      <w:r w:rsidRPr="00AA08DD">
        <w:rPr>
          <w:lang w:eastAsia="zh-CN"/>
        </w:rPr>
        <w:t>系统的通知主管部门，而且在</w:t>
      </w:r>
      <w:r w:rsidRPr="00AA08DD">
        <w:rPr>
          <w:lang w:eastAsia="zh-CN"/>
        </w:rPr>
        <w:t>27.5-30 GHz</w:t>
      </w:r>
      <w:r w:rsidRPr="00AA08DD">
        <w:rPr>
          <w:lang w:eastAsia="zh-CN"/>
        </w:rPr>
        <w:t>频段接收的对地静止卫星轨道（</w:t>
      </w:r>
      <w:r w:rsidRPr="00AA08DD">
        <w:rPr>
          <w:lang w:eastAsia="zh-CN"/>
        </w:rPr>
        <w:t>GSO</w:t>
      </w:r>
      <w:r w:rsidRPr="00AA08DD">
        <w:rPr>
          <w:lang w:eastAsia="zh-CN"/>
        </w:rPr>
        <w:t>）网络的通知主管部门也须提供根据进一步</w:t>
      </w:r>
      <w:r w:rsidRPr="00AA08DD">
        <w:rPr>
          <w:rFonts w:eastAsia="STKaiti"/>
          <w:lang w:eastAsia="zh-CN"/>
        </w:rPr>
        <w:t>做出决议</w:t>
      </w:r>
      <w:r w:rsidRPr="00AA08DD">
        <w:rPr>
          <w:lang w:eastAsia="zh-CN"/>
        </w:rPr>
        <w:t>2</w:t>
      </w:r>
      <w:r w:rsidRPr="00AA08DD">
        <w:rPr>
          <w:lang w:eastAsia="zh-CN"/>
        </w:rPr>
        <w:t>做出的承诺。</w:t>
      </w:r>
    </w:p>
    <w:p w14:paraId="6D04C62E" w14:textId="787FEE6D" w:rsidR="00AA08DD" w:rsidRDefault="00AA08DD" w:rsidP="00AA08DD">
      <w:pPr>
        <w:ind w:firstLine="510"/>
        <w:rPr>
          <w:szCs w:val="24"/>
          <w:lang w:eastAsia="zh-CN"/>
        </w:rPr>
      </w:pPr>
      <w:r w:rsidRPr="00AA08DD">
        <w:rPr>
          <w:bCs/>
          <w:lang w:eastAsia="zh-CN"/>
        </w:rPr>
        <w:t>因此，委员会做出结论，数据项</w:t>
      </w:r>
      <w:r w:rsidRPr="00AA08DD">
        <w:rPr>
          <w:bCs/>
          <w:lang w:eastAsia="zh-CN"/>
        </w:rPr>
        <w:t>A.27.b</w:t>
      </w:r>
      <w:r w:rsidRPr="00AA08DD">
        <w:rPr>
          <w:bCs/>
          <w:lang w:eastAsia="zh-CN"/>
        </w:rPr>
        <w:t>所述的承诺须由</w:t>
      </w:r>
      <w:r w:rsidRPr="00AA08DD">
        <w:rPr>
          <w:bCs/>
          <w:lang w:eastAsia="zh-CN"/>
        </w:rPr>
        <w:t>GSO</w:t>
      </w:r>
      <w:r w:rsidRPr="00AA08DD">
        <w:rPr>
          <w:bCs/>
          <w:lang w:eastAsia="zh-CN"/>
        </w:rPr>
        <w:t>网络或在</w:t>
      </w:r>
      <w:r w:rsidRPr="00AA08DD">
        <w:rPr>
          <w:bCs/>
          <w:lang w:eastAsia="zh-CN"/>
        </w:rPr>
        <w:t>27.5-30 GHz</w:t>
      </w:r>
      <w:r w:rsidRPr="00AA08DD">
        <w:rPr>
          <w:bCs/>
          <w:lang w:eastAsia="zh-CN"/>
        </w:rPr>
        <w:t>频段接收</w:t>
      </w:r>
      <w:r w:rsidRPr="00AA08DD">
        <w:rPr>
          <w:lang w:eastAsia="zh-CN"/>
        </w:rPr>
        <w:t>non-</w:t>
      </w:r>
      <w:r w:rsidRPr="00AA08DD">
        <w:rPr>
          <w:bCs/>
          <w:lang w:eastAsia="zh-CN"/>
        </w:rPr>
        <w:t>GSO</w:t>
      </w:r>
      <w:r w:rsidRPr="00AA08DD">
        <w:rPr>
          <w:bCs/>
          <w:lang w:eastAsia="zh-CN"/>
        </w:rPr>
        <w:t>系统的通知主管部门提供。委员会回顾指出，按照数据项</w:t>
      </w:r>
      <w:r w:rsidRPr="00AA08DD">
        <w:rPr>
          <w:bCs/>
          <w:lang w:eastAsia="zh-CN"/>
        </w:rPr>
        <w:t>A.27.b</w:t>
      </w:r>
      <w:r w:rsidRPr="00AA08DD">
        <w:rPr>
          <w:bCs/>
          <w:lang w:eastAsia="zh-CN"/>
        </w:rPr>
        <w:t>提供承诺的通知主管部门须确保这些承诺是坚定、客观、可操作、可衡量和可执行的承诺。</w:t>
      </w:r>
    </w:p>
    <w:p w14:paraId="4D131093" w14:textId="60F37DC1" w:rsidR="00524BDA" w:rsidRPr="00F82642" w:rsidRDefault="00524BDA" w:rsidP="00524BDA">
      <w:pPr>
        <w:keepNext/>
        <w:keepLines/>
        <w:pBdr>
          <w:top w:val="single" w:sz="6" w:space="1" w:color="auto"/>
          <w:left w:val="single" w:sz="6" w:space="1" w:color="auto"/>
          <w:bottom w:val="single" w:sz="6" w:space="1" w:color="auto"/>
          <w:right w:val="single" w:sz="6" w:space="18" w:color="auto"/>
        </w:pBdr>
        <w:spacing w:before="280" w:line="280" w:lineRule="exact"/>
        <w:ind w:left="85" w:right="7768"/>
        <w:outlineLvl w:val="8"/>
        <w:rPr>
          <w:rFonts w:asciiTheme="majorBidi" w:hAnsiTheme="majorBidi" w:cstheme="majorBidi"/>
          <w:b/>
          <w:color w:val="000000"/>
          <w:szCs w:val="22"/>
        </w:rPr>
      </w:pPr>
      <w:r w:rsidRPr="00F82642">
        <w:rPr>
          <w:rFonts w:asciiTheme="majorBidi" w:hAnsiTheme="majorBidi" w:cstheme="majorBidi"/>
          <w:b/>
          <w:color w:val="000000"/>
          <w:szCs w:val="22"/>
        </w:rPr>
        <w:t>A.33.a, A.36.c</w:t>
      </w:r>
      <w:r>
        <w:rPr>
          <w:rFonts w:asciiTheme="majorBidi" w:hAnsiTheme="majorBidi" w:cstheme="majorBidi"/>
          <w:b/>
          <w:color w:val="000000"/>
          <w:szCs w:val="22"/>
        </w:rPr>
        <w:tab/>
      </w:r>
      <w:r>
        <w:rPr>
          <w:rFonts w:asciiTheme="majorBidi" w:hAnsiTheme="majorBidi" w:cstheme="majorBidi"/>
          <w:b/>
          <w:color w:val="000000"/>
          <w:szCs w:val="22"/>
        </w:rPr>
        <w:tab/>
      </w:r>
      <w:r>
        <w:rPr>
          <w:rFonts w:asciiTheme="majorBidi" w:hAnsiTheme="majorBidi" w:cstheme="majorBidi"/>
          <w:b/>
          <w:color w:val="000000"/>
          <w:szCs w:val="22"/>
        </w:rPr>
        <w:tab/>
      </w:r>
    </w:p>
    <w:p w14:paraId="0138B6F2" w14:textId="77777777" w:rsidR="00524BDA" w:rsidRPr="00524BDA" w:rsidRDefault="00524BDA" w:rsidP="00524BDA">
      <w:pPr>
        <w:ind w:firstLineChars="200" w:firstLine="480"/>
        <w:rPr>
          <w:lang w:eastAsia="zh-CN"/>
        </w:rPr>
      </w:pPr>
      <w:r w:rsidRPr="00524BDA">
        <w:rPr>
          <w:lang w:eastAsia="zh-CN"/>
        </w:rPr>
        <w:t>委员会注意到，第</w:t>
      </w:r>
      <w:r w:rsidRPr="00524BDA">
        <w:rPr>
          <w:b/>
          <w:bCs/>
          <w:lang w:eastAsia="zh-CN"/>
        </w:rPr>
        <w:t>121</w:t>
      </w:r>
      <w:r w:rsidRPr="00524BDA">
        <w:rPr>
          <w:lang w:eastAsia="zh-CN"/>
        </w:rPr>
        <w:t>号决议</w:t>
      </w:r>
      <w:r w:rsidRPr="00524BDA">
        <w:rPr>
          <w:b/>
          <w:bCs/>
          <w:lang w:eastAsia="zh-CN"/>
        </w:rPr>
        <w:t>（</w:t>
      </w:r>
      <w:r w:rsidRPr="00524BDA">
        <w:rPr>
          <w:b/>
          <w:bCs/>
          <w:lang w:eastAsia="zh-CN"/>
        </w:rPr>
        <w:t>WRC-23</w:t>
      </w:r>
      <w:r w:rsidRPr="00524BDA">
        <w:rPr>
          <w:b/>
          <w:bCs/>
          <w:lang w:eastAsia="zh-CN"/>
        </w:rPr>
        <w:t>）</w:t>
      </w:r>
      <w:r w:rsidRPr="00524BDA">
        <w:rPr>
          <w:lang w:eastAsia="zh-CN"/>
        </w:rPr>
        <w:t>、第</w:t>
      </w:r>
      <w:r w:rsidRPr="00524BDA">
        <w:rPr>
          <w:b/>
          <w:bCs/>
          <w:lang w:eastAsia="zh-CN"/>
        </w:rPr>
        <w:t>123</w:t>
      </w:r>
      <w:r w:rsidRPr="00524BDA">
        <w:rPr>
          <w:lang w:eastAsia="zh-CN"/>
        </w:rPr>
        <w:t>号决议</w:t>
      </w:r>
      <w:r w:rsidRPr="00524BDA">
        <w:rPr>
          <w:b/>
          <w:bCs/>
          <w:lang w:eastAsia="zh-CN"/>
        </w:rPr>
        <w:t>（</w:t>
      </w:r>
      <w:r w:rsidRPr="00524BDA">
        <w:rPr>
          <w:b/>
          <w:bCs/>
          <w:lang w:eastAsia="zh-CN"/>
        </w:rPr>
        <w:t>WRC-23</w:t>
      </w:r>
      <w:r w:rsidRPr="00524BDA">
        <w:rPr>
          <w:b/>
          <w:bCs/>
          <w:lang w:eastAsia="zh-CN"/>
        </w:rPr>
        <w:t>）</w:t>
      </w:r>
      <w:r w:rsidRPr="00524BDA">
        <w:rPr>
          <w:lang w:eastAsia="zh-CN"/>
        </w:rPr>
        <w:t>、第</w:t>
      </w:r>
      <w:r w:rsidRPr="00524BDA">
        <w:rPr>
          <w:b/>
          <w:bCs/>
          <w:lang w:eastAsia="zh-CN"/>
        </w:rPr>
        <w:t>156</w:t>
      </w:r>
      <w:r w:rsidRPr="00524BDA">
        <w:rPr>
          <w:lang w:eastAsia="zh-CN"/>
        </w:rPr>
        <w:t>号决议</w:t>
      </w:r>
      <w:r w:rsidRPr="00524BDA">
        <w:rPr>
          <w:b/>
          <w:bCs/>
          <w:lang w:eastAsia="zh-CN"/>
        </w:rPr>
        <w:t>（</w:t>
      </w:r>
      <w:r w:rsidRPr="00524BDA">
        <w:rPr>
          <w:b/>
          <w:bCs/>
          <w:lang w:eastAsia="zh-CN"/>
        </w:rPr>
        <w:t>WRC-23</w:t>
      </w:r>
      <w:r w:rsidRPr="00524BDA">
        <w:rPr>
          <w:b/>
          <w:bCs/>
          <w:lang w:eastAsia="zh-CN"/>
        </w:rPr>
        <w:t>，修订版）</w:t>
      </w:r>
      <w:r w:rsidRPr="00524BDA">
        <w:rPr>
          <w:lang w:eastAsia="zh-CN"/>
        </w:rPr>
        <w:t>、第</w:t>
      </w:r>
      <w:r w:rsidRPr="00524BDA">
        <w:rPr>
          <w:b/>
          <w:bCs/>
          <w:lang w:eastAsia="zh-CN"/>
        </w:rPr>
        <w:t>169</w:t>
      </w:r>
      <w:r w:rsidRPr="00524BDA">
        <w:rPr>
          <w:lang w:eastAsia="zh-CN"/>
        </w:rPr>
        <w:t>号决议</w:t>
      </w:r>
      <w:r w:rsidRPr="00524BDA">
        <w:rPr>
          <w:b/>
          <w:bCs/>
          <w:lang w:eastAsia="zh-CN"/>
        </w:rPr>
        <w:t>（</w:t>
      </w:r>
      <w:r w:rsidRPr="00524BDA">
        <w:rPr>
          <w:b/>
          <w:bCs/>
          <w:lang w:eastAsia="zh-CN"/>
        </w:rPr>
        <w:t>WRC-23</w:t>
      </w:r>
      <w:r w:rsidRPr="00524BDA">
        <w:rPr>
          <w:b/>
          <w:bCs/>
          <w:lang w:eastAsia="zh-CN"/>
        </w:rPr>
        <w:t>，修订版）</w:t>
      </w:r>
      <w:r w:rsidRPr="00524BDA">
        <w:rPr>
          <w:lang w:eastAsia="zh-CN"/>
        </w:rPr>
        <w:t>、第</w:t>
      </w:r>
      <w:r w:rsidRPr="00524BDA">
        <w:rPr>
          <w:b/>
          <w:bCs/>
          <w:lang w:eastAsia="zh-CN"/>
        </w:rPr>
        <w:t>679</w:t>
      </w:r>
      <w:r w:rsidRPr="00524BDA">
        <w:rPr>
          <w:lang w:eastAsia="zh-CN"/>
        </w:rPr>
        <w:t>号决议</w:t>
      </w:r>
      <w:r w:rsidRPr="00524BDA">
        <w:rPr>
          <w:b/>
          <w:bCs/>
          <w:lang w:eastAsia="zh-CN"/>
        </w:rPr>
        <w:t>（</w:t>
      </w:r>
      <w:r w:rsidRPr="00524BDA">
        <w:rPr>
          <w:b/>
          <w:bCs/>
          <w:lang w:eastAsia="zh-CN"/>
        </w:rPr>
        <w:t>WRC-23</w:t>
      </w:r>
      <w:r w:rsidRPr="00524BDA">
        <w:rPr>
          <w:b/>
          <w:bCs/>
          <w:lang w:eastAsia="zh-CN"/>
        </w:rPr>
        <w:t>）</w:t>
      </w:r>
      <w:r w:rsidRPr="00524BDA">
        <w:rPr>
          <w:lang w:eastAsia="zh-CN"/>
        </w:rPr>
        <w:t>和第</w:t>
      </w:r>
      <w:r w:rsidRPr="00524BDA">
        <w:rPr>
          <w:b/>
          <w:bCs/>
          <w:lang w:eastAsia="zh-CN"/>
        </w:rPr>
        <w:t>902</w:t>
      </w:r>
      <w:r w:rsidRPr="00524BDA">
        <w:rPr>
          <w:lang w:eastAsia="zh-CN"/>
        </w:rPr>
        <w:t>号决议</w:t>
      </w:r>
      <w:r w:rsidRPr="00524BDA">
        <w:rPr>
          <w:b/>
          <w:bCs/>
          <w:lang w:eastAsia="zh-CN"/>
        </w:rPr>
        <w:t>（</w:t>
      </w:r>
      <w:r w:rsidRPr="00524BDA">
        <w:rPr>
          <w:b/>
          <w:bCs/>
          <w:lang w:eastAsia="zh-CN"/>
        </w:rPr>
        <w:t>WRC-23</w:t>
      </w:r>
      <w:r w:rsidRPr="00524BDA">
        <w:rPr>
          <w:b/>
          <w:bCs/>
          <w:lang w:eastAsia="zh-CN"/>
        </w:rPr>
        <w:t>，修订版）</w:t>
      </w:r>
      <w:r w:rsidRPr="00524BDA">
        <w:rPr>
          <w:lang w:eastAsia="zh-CN"/>
        </w:rPr>
        <w:t>出于各种目的提到了</w:t>
      </w:r>
      <w:r w:rsidRPr="004259AB">
        <w:rPr>
          <w:rFonts w:ascii="SimSun" w:hAnsi="SimSun"/>
          <w:lang w:eastAsia="zh-CN"/>
        </w:rPr>
        <w:t>“</w:t>
      </w:r>
      <w:r w:rsidRPr="00524BDA">
        <w:rPr>
          <w:lang w:eastAsia="zh-CN"/>
        </w:rPr>
        <w:t>联系人</w:t>
      </w:r>
      <w:r w:rsidRPr="004259AB">
        <w:rPr>
          <w:rFonts w:ascii="SimSun" w:hAnsi="SimSun"/>
          <w:lang w:eastAsia="zh-CN"/>
        </w:rPr>
        <w:t>”</w:t>
      </w:r>
      <w:r w:rsidRPr="00524BDA">
        <w:rPr>
          <w:lang w:eastAsia="zh-CN"/>
        </w:rPr>
        <w:t>。</w:t>
      </w:r>
    </w:p>
    <w:p w14:paraId="77CF0C52" w14:textId="77777777" w:rsidR="00524BDA" w:rsidRPr="00524BDA" w:rsidRDefault="00524BDA" w:rsidP="00524BDA">
      <w:pPr>
        <w:ind w:firstLineChars="200" w:firstLine="480"/>
        <w:rPr>
          <w:lang w:eastAsia="zh-CN"/>
        </w:rPr>
      </w:pPr>
      <w:r w:rsidRPr="00524BDA">
        <w:rPr>
          <w:lang w:eastAsia="zh-CN"/>
        </w:rPr>
        <w:t>然而，只有在两种情况下，即第</w:t>
      </w:r>
      <w:r w:rsidRPr="00524BDA">
        <w:rPr>
          <w:b/>
          <w:bCs/>
          <w:lang w:eastAsia="zh-CN"/>
        </w:rPr>
        <w:t>121</w:t>
      </w:r>
      <w:r w:rsidRPr="00524BDA">
        <w:rPr>
          <w:lang w:eastAsia="zh-CN"/>
        </w:rPr>
        <w:t>号决议</w:t>
      </w:r>
      <w:r w:rsidRPr="00524BDA">
        <w:rPr>
          <w:b/>
          <w:bCs/>
          <w:lang w:eastAsia="zh-CN"/>
        </w:rPr>
        <w:t>（</w:t>
      </w:r>
      <w:r w:rsidRPr="00524BDA">
        <w:rPr>
          <w:b/>
          <w:bCs/>
          <w:lang w:eastAsia="zh-CN"/>
        </w:rPr>
        <w:t>WRC-23</w:t>
      </w:r>
      <w:r w:rsidRPr="00524BDA">
        <w:rPr>
          <w:b/>
          <w:bCs/>
          <w:lang w:eastAsia="zh-CN"/>
        </w:rPr>
        <w:t>）</w:t>
      </w:r>
      <w:r w:rsidRPr="00524BDA">
        <w:rPr>
          <w:lang w:eastAsia="zh-CN"/>
        </w:rPr>
        <w:t>做出</w:t>
      </w:r>
      <w:r w:rsidRPr="00524BDA">
        <w:rPr>
          <w:rFonts w:eastAsia="STKaiti"/>
          <w:lang w:eastAsia="zh-CN"/>
        </w:rPr>
        <w:t>决议</w:t>
      </w:r>
      <w:r w:rsidRPr="00524BDA">
        <w:rPr>
          <w:lang w:eastAsia="zh-CN"/>
        </w:rPr>
        <w:t>10.5</w:t>
      </w:r>
      <w:r w:rsidRPr="00524BDA">
        <w:rPr>
          <w:lang w:eastAsia="zh-CN"/>
        </w:rPr>
        <w:t>和第</w:t>
      </w:r>
      <w:r w:rsidRPr="00524BDA">
        <w:rPr>
          <w:b/>
          <w:bCs/>
          <w:lang w:eastAsia="zh-CN"/>
        </w:rPr>
        <w:t>123</w:t>
      </w:r>
      <w:r w:rsidRPr="00524BDA">
        <w:rPr>
          <w:lang w:eastAsia="zh-CN"/>
        </w:rPr>
        <w:t>号决议</w:t>
      </w:r>
      <w:r w:rsidRPr="00524BDA">
        <w:rPr>
          <w:b/>
          <w:bCs/>
          <w:lang w:eastAsia="zh-CN"/>
        </w:rPr>
        <w:t>（</w:t>
      </w:r>
      <w:r w:rsidRPr="00524BDA">
        <w:rPr>
          <w:b/>
          <w:bCs/>
          <w:lang w:eastAsia="zh-CN"/>
        </w:rPr>
        <w:t>WRC-23</w:t>
      </w:r>
      <w:r w:rsidRPr="00524BDA">
        <w:rPr>
          <w:b/>
          <w:bCs/>
          <w:lang w:eastAsia="zh-CN"/>
        </w:rPr>
        <w:t>）</w:t>
      </w:r>
      <w:r w:rsidRPr="00524BDA">
        <w:rPr>
          <w:lang w:eastAsia="zh-CN"/>
        </w:rPr>
        <w:t>做出</w:t>
      </w:r>
      <w:r w:rsidRPr="00524BDA">
        <w:rPr>
          <w:rFonts w:eastAsia="STKaiti"/>
          <w:lang w:eastAsia="zh-CN"/>
        </w:rPr>
        <w:t>决议</w:t>
      </w:r>
      <w:r w:rsidRPr="00524BDA">
        <w:rPr>
          <w:lang w:eastAsia="zh-CN"/>
        </w:rPr>
        <w:t>7.5</w:t>
      </w:r>
      <w:r w:rsidRPr="00524BDA">
        <w:rPr>
          <w:lang w:eastAsia="zh-CN"/>
        </w:rPr>
        <w:t>，有关联系人的信息作为一项要求被纳入附录</w:t>
      </w:r>
      <w:r w:rsidRPr="00524BDA">
        <w:rPr>
          <w:b/>
          <w:bCs/>
          <w:lang w:eastAsia="zh-CN"/>
        </w:rPr>
        <w:t>4</w:t>
      </w:r>
      <w:r w:rsidRPr="00524BDA">
        <w:rPr>
          <w:lang w:eastAsia="zh-CN"/>
        </w:rPr>
        <w:t>附件</w:t>
      </w:r>
      <w:r w:rsidRPr="00524BDA">
        <w:rPr>
          <w:lang w:eastAsia="zh-CN"/>
        </w:rPr>
        <w:t>2</w:t>
      </w:r>
      <w:r w:rsidRPr="00524BDA">
        <w:rPr>
          <w:lang w:eastAsia="zh-CN"/>
        </w:rPr>
        <w:t>（见强制性数据项</w:t>
      </w:r>
      <w:r w:rsidRPr="00524BDA">
        <w:rPr>
          <w:lang w:eastAsia="zh-CN"/>
        </w:rPr>
        <w:t>A.33.a</w:t>
      </w:r>
      <w:r w:rsidRPr="00524BDA">
        <w:rPr>
          <w:lang w:eastAsia="zh-CN"/>
        </w:rPr>
        <w:t>和</w:t>
      </w:r>
      <w:r w:rsidRPr="00524BDA">
        <w:rPr>
          <w:lang w:eastAsia="zh-CN"/>
        </w:rPr>
        <w:t>A.36.c</w:t>
      </w:r>
      <w:r w:rsidRPr="00524BDA">
        <w:rPr>
          <w:lang w:eastAsia="zh-CN"/>
        </w:rPr>
        <w:t>）。上述两种情况均指出，联系人是为了追查任何可疑的不可接受的干扰案件，且要求该联系人立即对此类请求做出回应。</w:t>
      </w:r>
    </w:p>
    <w:p w14:paraId="5D189EA6" w14:textId="77777777" w:rsidR="00524BDA" w:rsidRPr="00524BDA" w:rsidRDefault="00524BDA" w:rsidP="00524BDA">
      <w:pPr>
        <w:ind w:firstLineChars="200" w:firstLine="480"/>
        <w:rPr>
          <w:lang w:eastAsia="zh-CN"/>
        </w:rPr>
      </w:pPr>
      <w:r w:rsidRPr="00524BDA">
        <w:rPr>
          <w:lang w:eastAsia="zh-CN"/>
        </w:rPr>
        <w:t>第</w:t>
      </w:r>
      <w:r w:rsidRPr="00524BDA">
        <w:rPr>
          <w:b/>
          <w:bCs/>
          <w:lang w:eastAsia="zh-CN"/>
        </w:rPr>
        <w:t>169</w:t>
      </w:r>
      <w:r w:rsidRPr="00524BDA">
        <w:rPr>
          <w:lang w:eastAsia="zh-CN"/>
        </w:rPr>
        <w:t>号决议</w:t>
      </w:r>
      <w:r w:rsidRPr="00524BDA">
        <w:rPr>
          <w:b/>
          <w:bCs/>
          <w:lang w:eastAsia="zh-CN"/>
        </w:rPr>
        <w:t>（</w:t>
      </w:r>
      <w:r w:rsidRPr="00524BDA">
        <w:rPr>
          <w:b/>
          <w:bCs/>
          <w:lang w:eastAsia="zh-CN"/>
        </w:rPr>
        <w:t>WRC-23</w:t>
      </w:r>
      <w:r w:rsidRPr="00524BDA">
        <w:rPr>
          <w:b/>
          <w:bCs/>
          <w:lang w:eastAsia="zh-CN"/>
        </w:rPr>
        <w:t>，修订版）</w:t>
      </w:r>
      <w:r w:rsidRPr="00524BDA">
        <w:rPr>
          <w:lang w:eastAsia="zh-CN"/>
        </w:rPr>
        <w:t>和第</w:t>
      </w:r>
      <w:r w:rsidRPr="00524BDA">
        <w:rPr>
          <w:b/>
          <w:bCs/>
          <w:lang w:eastAsia="zh-CN"/>
        </w:rPr>
        <w:t>679</w:t>
      </w:r>
      <w:r w:rsidRPr="00524BDA">
        <w:rPr>
          <w:lang w:eastAsia="zh-CN"/>
        </w:rPr>
        <w:t>号决议</w:t>
      </w:r>
      <w:r w:rsidRPr="00524BDA">
        <w:rPr>
          <w:b/>
          <w:bCs/>
          <w:lang w:eastAsia="zh-CN"/>
        </w:rPr>
        <w:t>（</w:t>
      </w:r>
      <w:r w:rsidRPr="00524BDA">
        <w:rPr>
          <w:b/>
          <w:bCs/>
          <w:lang w:eastAsia="zh-CN"/>
        </w:rPr>
        <w:t>WRC-23</w:t>
      </w:r>
      <w:r w:rsidRPr="00524BDA">
        <w:rPr>
          <w:b/>
          <w:bCs/>
          <w:lang w:eastAsia="zh-CN"/>
        </w:rPr>
        <w:t>）</w:t>
      </w:r>
      <w:r w:rsidRPr="00524BDA">
        <w:rPr>
          <w:lang w:eastAsia="zh-CN"/>
        </w:rPr>
        <w:t>也给出了类似的说明：要求提供一个联系人，以便追查任何可疑的不可接受的干扰案件，并立即对此类案件做出回应；但是，附录</w:t>
      </w:r>
      <w:r w:rsidRPr="00524BDA">
        <w:rPr>
          <w:b/>
          <w:bCs/>
          <w:lang w:eastAsia="zh-CN"/>
        </w:rPr>
        <w:t>4</w:t>
      </w:r>
      <w:r w:rsidRPr="00524BDA">
        <w:rPr>
          <w:lang w:eastAsia="zh-CN"/>
        </w:rPr>
        <w:t>附件</w:t>
      </w:r>
      <w:r w:rsidRPr="00524BDA">
        <w:rPr>
          <w:lang w:eastAsia="zh-CN"/>
        </w:rPr>
        <w:t>2</w:t>
      </w:r>
      <w:r w:rsidRPr="00524BDA">
        <w:rPr>
          <w:lang w:eastAsia="zh-CN"/>
        </w:rPr>
        <w:t>没有要求提供联系人信息。鉴于上述决议对联系人的要求相似，委员会决定，根据第</w:t>
      </w:r>
      <w:r w:rsidRPr="00524BDA">
        <w:rPr>
          <w:b/>
          <w:bCs/>
          <w:lang w:eastAsia="zh-CN"/>
        </w:rPr>
        <w:t>169</w:t>
      </w:r>
      <w:r w:rsidRPr="00524BDA">
        <w:rPr>
          <w:lang w:eastAsia="zh-CN"/>
        </w:rPr>
        <w:t>号决议</w:t>
      </w:r>
      <w:r w:rsidRPr="00524BDA">
        <w:rPr>
          <w:b/>
          <w:bCs/>
          <w:lang w:eastAsia="zh-CN"/>
        </w:rPr>
        <w:t>（</w:t>
      </w:r>
      <w:r w:rsidRPr="00524BDA">
        <w:rPr>
          <w:b/>
          <w:bCs/>
          <w:lang w:eastAsia="zh-CN"/>
        </w:rPr>
        <w:t>WRC-23</w:t>
      </w:r>
      <w:r w:rsidRPr="00524BDA">
        <w:rPr>
          <w:b/>
          <w:bCs/>
          <w:lang w:eastAsia="zh-CN"/>
        </w:rPr>
        <w:t>，修订版）</w:t>
      </w:r>
      <w:r w:rsidRPr="00524BDA">
        <w:rPr>
          <w:lang w:eastAsia="zh-CN"/>
        </w:rPr>
        <w:t>和第</w:t>
      </w:r>
      <w:r w:rsidRPr="00524BDA">
        <w:rPr>
          <w:b/>
          <w:bCs/>
          <w:lang w:eastAsia="zh-CN"/>
        </w:rPr>
        <w:t>679</w:t>
      </w:r>
      <w:r w:rsidRPr="00524BDA">
        <w:rPr>
          <w:lang w:eastAsia="zh-CN"/>
        </w:rPr>
        <w:t>号决议</w:t>
      </w:r>
      <w:r w:rsidRPr="00524BDA">
        <w:rPr>
          <w:b/>
          <w:bCs/>
          <w:lang w:eastAsia="zh-CN"/>
        </w:rPr>
        <w:t>（</w:t>
      </w:r>
      <w:r w:rsidRPr="00524BDA">
        <w:rPr>
          <w:b/>
          <w:bCs/>
          <w:lang w:eastAsia="zh-CN"/>
        </w:rPr>
        <w:t>WRC-23</w:t>
      </w:r>
      <w:r w:rsidRPr="00524BDA">
        <w:rPr>
          <w:b/>
          <w:bCs/>
          <w:lang w:eastAsia="zh-CN"/>
        </w:rPr>
        <w:t>）</w:t>
      </w:r>
      <w:r w:rsidRPr="00524BDA">
        <w:rPr>
          <w:lang w:eastAsia="zh-CN"/>
        </w:rPr>
        <w:t>提交的动中通地球站资料亦需要提供附录</w:t>
      </w:r>
      <w:r w:rsidRPr="00524BDA">
        <w:rPr>
          <w:b/>
          <w:bCs/>
          <w:lang w:eastAsia="zh-CN"/>
        </w:rPr>
        <w:t>4</w:t>
      </w:r>
      <w:r w:rsidRPr="00524BDA">
        <w:rPr>
          <w:lang w:eastAsia="zh-CN"/>
        </w:rPr>
        <w:t>附件</w:t>
      </w:r>
      <w:r w:rsidRPr="00524BDA">
        <w:rPr>
          <w:lang w:eastAsia="zh-CN"/>
        </w:rPr>
        <w:t>2</w:t>
      </w:r>
      <w:r w:rsidRPr="00524BDA">
        <w:rPr>
          <w:lang w:eastAsia="zh-CN"/>
        </w:rPr>
        <w:t>的数据项</w:t>
      </w:r>
      <w:r w:rsidRPr="00524BDA">
        <w:rPr>
          <w:lang w:eastAsia="zh-CN"/>
        </w:rPr>
        <w:t>A.36.c</w:t>
      </w:r>
      <w:r w:rsidRPr="00524BDA">
        <w:rPr>
          <w:lang w:eastAsia="zh-CN"/>
        </w:rPr>
        <w:t>的信息。</w:t>
      </w:r>
    </w:p>
    <w:p w14:paraId="3966A3D9" w14:textId="148B2B3C" w:rsidR="00AA08DD" w:rsidRDefault="00524BDA" w:rsidP="00524BDA">
      <w:pPr>
        <w:ind w:firstLine="510"/>
        <w:rPr>
          <w:szCs w:val="24"/>
          <w:lang w:eastAsia="zh-CN"/>
        </w:rPr>
      </w:pPr>
      <w:r w:rsidRPr="00524BDA">
        <w:rPr>
          <w:lang w:eastAsia="zh-CN"/>
        </w:rPr>
        <w:t>提供的联系人信息</w:t>
      </w:r>
      <w:proofErr w:type="gramStart"/>
      <w:r w:rsidRPr="00524BDA">
        <w:rPr>
          <w:lang w:eastAsia="zh-CN"/>
        </w:rPr>
        <w:t>须包括</w:t>
      </w:r>
      <w:proofErr w:type="gramEnd"/>
      <w:r w:rsidRPr="00524BDA">
        <w:rPr>
          <w:lang w:eastAsia="zh-CN"/>
        </w:rPr>
        <w:t>个人或实体的姓名、电子邮件地址、联系电话号码和地址。须使用无线电通信局的录入软件将这些信息与附录</w:t>
      </w:r>
      <w:r w:rsidRPr="00524BDA">
        <w:rPr>
          <w:b/>
          <w:bCs/>
          <w:lang w:eastAsia="zh-CN"/>
        </w:rPr>
        <w:t>4</w:t>
      </w:r>
      <w:r w:rsidRPr="00524BDA">
        <w:rPr>
          <w:lang w:eastAsia="zh-CN"/>
        </w:rPr>
        <w:t>其他数据项一并录入。委员会注意到第</w:t>
      </w:r>
      <w:r w:rsidRPr="00524BDA">
        <w:rPr>
          <w:b/>
          <w:bCs/>
          <w:lang w:eastAsia="zh-CN"/>
        </w:rPr>
        <w:t>121</w:t>
      </w:r>
      <w:r w:rsidRPr="00524BDA">
        <w:rPr>
          <w:lang w:eastAsia="zh-CN"/>
        </w:rPr>
        <w:t>号决议</w:t>
      </w:r>
      <w:r w:rsidRPr="00524BDA">
        <w:rPr>
          <w:b/>
          <w:bCs/>
          <w:lang w:eastAsia="zh-CN"/>
        </w:rPr>
        <w:t>（</w:t>
      </w:r>
      <w:r w:rsidRPr="00524BDA">
        <w:rPr>
          <w:b/>
          <w:bCs/>
          <w:lang w:eastAsia="zh-CN"/>
        </w:rPr>
        <w:t>WRC-23</w:t>
      </w:r>
      <w:r w:rsidRPr="00524BDA">
        <w:rPr>
          <w:b/>
          <w:bCs/>
          <w:lang w:eastAsia="zh-CN"/>
        </w:rPr>
        <w:t>）</w:t>
      </w:r>
      <w:r w:rsidRPr="00524BDA">
        <w:rPr>
          <w:lang w:eastAsia="zh-CN"/>
        </w:rPr>
        <w:t>提到应在</w:t>
      </w:r>
      <w:proofErr w:type="gramStart"/>
      <w:r w:rsidRPr="00524BDA">
        <w:rPr>
          <w:lang w:eastAsia="zh-CN"/>
        </w:rPr>
        <w:t>特</w:t>
      </w:r>
      <w:proofErr w:type="gramEnd"/>
      <w:r w:rsidRPr="00524BDA">
        <w:rPr>
          <w:lang w:eastAsia="zh-CN"/>
        </w:rPr>
        <w:t>节中公布相关信息，而第</w:t>
      </w:r>
      <w:r w:rsidRPr="00524BDA">
        <w:rPr>
          <w:b/>
          <w:bCs/>
          <w:lang w:eastAsia="zh-CN"/>
        </w:rPr>
        <w:t>123</w:t>
      </w:r>
      <w:r w:rsidRPr="00524BDA">
        <w:rPr>
          <w:lang w:eastAsia="zh-CN"/>
        </w:rPr>
        <w:t>号决议</w:t>
      </w:r>
      <w:r w:rsidRPr="00524BDA">
        <w:rPr>
          <w:b/>
          <w:bCs/>
          <w:lang w:eastAsia="zh-CN"/>
        </w:rPr>
        <w:t>（</w:t>
      </w:r>
      <w:r w:rsidRPr="00524BDA">
        <w:rPr>
          <w:b/>
          <w:bCs/>
          <w:lang w:eastAsia="zh-CN"/>
        </w:rPr>
        <w:t>WRC-23</w:t>
      </w:r>
      <w:r w:rsidRPr="00524BDA">
        <w:rPr>
          <w:b/>
          <w:bCs/>
          <w:lang w:eastAsia="zh-CN"/>
        </w:rPr>
        <w:t>）</w:t>
      </w:r>
      <w:r w:rsidRPr="00524BDA">
        <w:rPr>
          <w:lang w:eastAsia="zh-CN"/>
        </w:rPr>
        <w:t>则没有提及这一点。</w:t>
      </w:r>
    </w:p>
    <w:p w14:paraId="590EADA0" w14:textId="77777777" w:rsidR="00524BDA" w:rsidRDefault="00524BDA" w:rsidP="007F6785">
      <w:pPr>
        <w:ind w:firstLine="510"/>
        <w:rPr>
          <w:szCs w:val="24"/>
          <w:lang w:eastAsia="zh-CN"/>
        </w:rPr>
      </w:pPr>
    </w:p>
    <w:p w14:paraId="6BA9FE41" w14:textId="77777777" w:rsidR="00524BDA" w:rsidRDefault="00524BDA" w:rsidP="007F6785">
      <w:pPr>
        <w:ind w:firstLine="510"/>
        <w:rPr>
          <w:szCs w:val="24"/>
          <w:lang w:eastAsia="zh-CN"/>
        </w:rPr>
        <w:sectPr w:rsidR="00524BDA" w:rsidSect="00D7652B">
          <w:headerReference w:type="even" r:id="rId12"/>
          <w:headerReference w:type="default" r:id="rId13"/>
          <w:footnotePr>
            <w:pos w:val="beneathText"/>
          </w:footnotePr>
          <w:pgSz w:w="11907" w:h="16840" w:code="9"/>
          <w:pgMar w:top="1701" w:right="851" w:bottom="1134" w:left="1985" w:header="720" w:footer="482" w:gutter="0"/>
          <w:cols w:space="720"/>
          <w:vAlign w:val="both"/>
        </w:sectPr>
      </w:pPr>
    </w:p>
    <w:p w14:paraId="2B20FD8E" w14:textId="5062855F" w:rsidR="00AA08DD" w:rsidRPr="00524BDA" w:rsidRDefault="00524BDA" w:rsidP="00524BDA">
      <w:pPr>
        <w:ind w:firstLineChars="200" w:firstLine="480"/>
        <w:rPr>
          <w:lang w:eastAsia="zh-CN"/>
        </w:rPr>
      </w:pPr>
      <w:r w:rsidRPr="00524BDA">
        <w:rPr>
          <w:lang w:eastAsia="zh-CN"/>
        </w:rPr>
        <w:lastRenderedPageBreak/>
        <w:t>然而，委员会理解，附录</w:t>
      </w:r>
      <w:r w:rsidRPr="00524BDA">
        <w:rPr>
          <w:b/>
          <w:bCs/>
          <w:lang w:eastAsia="zh-CN"/>
        </w:rPr>
        <w:t>4</w:t>
      </w:r>
      <w:r w:rsidRPr="00524BDA">
        <w:rPr>
          <w:lang w:eastAsia="zh-CN"/>
        </w:rPr>
        <w:t>要求的所有信息都必须公布，尽管不一定是通过</w:t>
      </w:r>
      <w:proofErr w:type="gramStart"/>
      <w:r w:rsidRPr="00524BDA">
        <w:rPr>
          <w:lang w:eastAsia="zh-CN"/>
        </w:rPr>
        <w:t>特节予以</w:t>
      </w:r>
      <w:proofErr w:type="gramEnd"/>
      <w:r w:rsidRPr="00524BDA">
        <w:rPr>
          <w:lang w:eastAsia="zh-CN"/>
        </w:rPr>
        <w:t>公布。因此委员会做出结论，</w:t>
      </w:r>
      <w:proofErr w:type="gramStart"/>
      <w:r w:rsidRPr="00524BDA">
        <w:rPr>
          <w:lang w:eastAsia="zh-CN"/>
        </w:rPr>
        <w:t>无线电通信局须将</w:t>
      </w:r>
      <w:proofErr w:type="gramEnd"/>
      <w:r w:rsidRPr="00524BDA">
        <w:rPr>
          <w:lang w:eastAsia="zh-CN"/>
        </w:rPr>
        <w:t>这些信息纳入参考数据库并在网站上提供，同时将其与附录</w:t>
      </w:r>
      <w:r w:rsidRPr="00524BDA">
        <w:rPr>
          <w:b/>
          <w:bCs/>
          <w:lang w:eastAsia="zh-CN"/>
        </w:rPr>
        <w:t>4</w:t>
      </w:r>
      <w:r w:rsidRPr="00524BDA">
        <w:rPr>
          <w:lang w:eastAsia="zh-CN"/>
        </w:rPr>
        <w:t>的其他数据一起在《国际频率信息通报》（</w:t>
      </w:r>
      <w:r w:rsidRPr="00524BDA">
        <w:rPr>
          <w:lang w:eastAsia="zh-CN"/>
        </w:rPr>
        <w:t>BR IFIC</w:t>
      </w:r>
      <w:r w:rsidRPr="00524BDA">
        <w:rPr>
          <w:lang w:eastAsia="zh-CN"/>
        </w:rPr>
        <w:t>）的相关</w:t>
      </w:r>
      <w:proofErr w:type="gramStart"/>
      <w:r w:rsidRPr="00524BDA">
        <w:rPr>
          <w:lang w:eastAsia="zh-CN"/>
        </w:rPr>
        <w:t>特</w:t>
      </w:r>
      <w:proofErr w:type="gramEnd"/>
      <w:r w:rsidRPr="00524BDA">
        <w:rPr>
          <w:lang w:eastAsia="zh-CN"/>
        </w:rPr>
        <w:t>节或部分公布。</w:t>
      </w:r>
    </w:p>
    <w:p w14:paraId="52AA01F4" w14:textId="77777777" w:rsidR="0052449F" w:rsidRDefault="0052449F" w:rsidP="00595CDA">
      <w:pPr>
        <w:pStyle w:val="Heading9"/>
        <w:rPr>
          <w:lang w:eastAsia="zh-CN"/>
        </w:rPr>
      </w:pPr>
      <w:r>
        <w:rPr>
          <w:rFonts w:hint="eastAsia"/>
          <w:lang w:eastAsia="zh-CN"/>
        </w:rPr>
        <w:t xml:space="preserve">B.4 </w:t>
      </w:r>
      <w:r>
        <w:rPr>
          <w:rFonts w:hint="eastAsia"/>
          <w:i/>
          <w:iCs/>
          <w:lang w:eastAsia="zh-CN"/>
        </w:rPr>
        <w:t>a</w:t>
      </w:r>
      <w:r w:rsidRPr="007959A9">
        <w:rPr>
          <w:rFonts w:hint="eastAsia"/>
          <w:i/>
          <w:iCs/>
          <w:lang w:eastAsia="zh-CN"/>
        </w:rPr>
        <w:t>)</w:t>
      </w:r>
    </w:p>
    <w:p w14:paraId="6CBC2E0B" w14:textId="0797C959" w:rsidR="004259AB" w:rsidRPr="000021F9" w:rsidRDefault="0052449F" w:rsidP="004259AB">
      <w:pPr>
        <w:ind w:firstLine="510"/>
        <w:rPr>
          <w:szCs w:val="24"/>
          <w:lang w:eastAsia="zh-CN"/>
        </w:rPr>
      </w:pPr>
      <w:r w:rsidRPr="000021F9">
        <w:rPr>
          <w:rFonts w:hint="eastAsia"/>
          <w:szCs w:val="24"/>
          <w:lang w:eastAsia="zh-CN"/>
        </w:rPr>
        <w:t>当提交一个在第</w:t>
      </w:r>
      <w:r w:rsidRPr="000021F9">
        <w:rPr>
          <w:rFonts w:hint="eastAsia"/>
          <w:b/>
          <w:bCs/>
          <w:szCs w:val="24"/>
          <w:lang w:eastAsia="zh-CN"/>
        </w:rPr>
        <w:t>9</w:t>
      </w:r>
      <w:r w:rsidRPr="000021F9">
        <w:rPr>
          <w:rFonts w:hint="eastAsia"/>
          <w:szCs w:val="24"/>
          <w:lang w:eastAsia="zh-CN"/>
        </w:rPr>
        <w:t>或</w:t>
      </w:r>
      <w:r w:rsidRPr="000021F9">
        <w:rPr>
          <w:rFonts w:hint="eastAsia"/>
          <w:b/>
          <w:bCs/>
          <w:szCs w:val="24"/>
          <w:lang w:eastAsia="zh-CN"/>
        </w:rPr>
        <w:t>11</w:t>
      </w:r>
      <w:r w:rsidRPr="000021F9">
        <w:rPr>
          <w:rFonts w:hint="eastAsia"/>
          <w:szCs w:val="24"/>
          <w:lang w:eastAsia="zh-CN"/>
        </w:rPr>
        <w:t>条的可应用的程序内的通知时，为了更好描述由在圆形轨道上的</w:t>
      </w:r>
      <w:r w:rsidR="000244D2" w:rsidRPr="002B16E0">
        <w:rPr>
          <w:color w:val="000000"/>
          <w:lang w:eastAsia="zh-CN"/>
        </w:rPr>
        <w:t>non-GSO</w:t>
      </w:r>
      <w:r w:rsidRPr="000021F9">
        <w:rPr>
          <w:rFonts w:hint="eastAsia"/>
          <w:szCs w:val="24"/>
          <w:lang w:eastAsia="zh-CN"/>
        </w:rPr>
        <w:t>卫星外的空间站的发射引起的在地球表面上的功率通量密度模式，在提供包含在附录</w:t>
      </w:r>
      <w:r w:rsidRPr="000021F9">
        <w:rPr>
          <w:rFonts w:hint="eastAsia"/>
          <w:b/>
          <w:bCs/>
          <w:szCs w:val="24"/>
          <w:lang w:eastAsia="zh-CN"/>
        </w:rPr>
        <w:t>4</w:t>
      </w:r>
      <w:r w:rsidRPr="000021F9">
        <w:rPr>
          <w:rFonts w:hint="eastAsia"/>
          <w:szCs w:val="24"/>
          <w:lang w:eastAsia="zh-CN"/>
        </w:rPr>
        <w:t>中的数据时，可以选择提供以下信息：</w:t>
      </w:r>
    </w:p>
    <w:p w14:paraId="79BBFA3A" w14:textId="79199914" w:rsidR="0052449F" w:rsidRDefault="0052449F" w:rsidP="004259AB">
      <w:pPr>
        <w:rPr>
          <w:lang w:eastAsia="zh-CN"/>
        </w:rPr>
      </w:pPr>
      <w:r w:rsidRPr="004259AB">
        <w:rPr>
          <w:rFonts w:hint="eastAsia"/>
          <w:b/>
          <w:bCs/>
          <w:lang w:eastAsia="zh-CN"/>
        </w:rPr>
        <w:t>附录</w:t>
      </w:r>
      <w:r w:rsidRPr="004259AB">
        <w:rPr>
          <w:rFonts w:hint="eastAsia"/>
          <w:b/>
          <w:bCs/>
          <w:lang w:eastAsia="zh-CN"/>
        </w:rPr>
        <w:t>4</w:t>
      </w:r>
      <w:r w:rsidRPr="004259AB">
        <w:rPr>
          <w:rFonts w:hint="eastAsia"/>
          <w:b/>
          <w:bCs/>
          <w:lang w:eastAsia="zh-CN"/>
        </w:rPr>
        <w:t>，附件</w:t>
      </w:r>
      <w:r w:rsidRPr="004259AB">
        <w:rPr>
          <w:rFonts w:hint="eastAsia"/>
          <w:b/>
          <w:bCs/>
          <w:lang w:eastAsia="zh-CN"/>
        </w:rPr>
        <w:t>2A</w:t>
      </w:r>
      <w:r w:rsidRPr="004259AB">
        <w:rPr>
          <w:rFonts w:hint="eastAsia"/>
          <w:b/>
          <w:bCs/>
          <w:lang w:eastAsia="zh-CN"/>
        </w:rPr>
        <w:t>，第</w:t>
      </w:r>
      <w:r w:rsidRPr="004259AB">
        <w:rPr>
          <w:rFonts w:hint="eastAsia"/>
          <w:b/>
          <w:bCs/>
          <w:lang w:eastAsia="zh-CN"/>
        </w:rPr>
        <w:t xml:space="preserve">B.4 </w:t>
      </w:r>
      <w:proofErr w:type="gramStart"/>
      <w:r w:rsidRPr="004259AB">
        <w:rPr>
          <w:rFonts w:hint="eastAsia"/>
          <w:b/>
          <w:bCs/>
          <w:i/>
          <w:iCs/>
          <w:lang w:eastAsia="zh-CN"/>
        </w:rPr>
        <w:t>a</w:t>
      </w:r>
      <w:r w:rsidR="007F6785" w:rsidRPr="004259AB">
        <w:rPr>
          <w:b/>
          <w:bCs/>
          <w:i/>
          <w:iCs/>
          <w:lang w:eastAsia="zh-CN"/>
        </w:rPr>
        <w:t>)</w:t>
      </w:r>
      <w:r w:rsidRPr="004259AB">
        <w:rPr>
          <w:rFonts w:hint="eastAsia"/>
          <w:b/>
          <w:bCs/>
          <w:lang w:eastAsia="zh-CN"/>
        </w:rPr>
        <w:t>段</w:t>
      </w:r>
      <w:proofErr w:type="gramEnd"/>
      <w:r>
        <w:rPr>
          <w:rFonts w:hint="eastAsia"/>
          <w:lang w:eastAsia="zh-CN"/>
        </w:rPr>
        <w:t>（</w:t>
      </w:r>
      <w:r w:rsidR="000244D2" w:rsidRPr="002B16E0">
        <w:rPr>
          <w:color w:val="000000"/>
          <w:lang w:eastAsia="zh-CN"/>
        </w:rPr>
        <w:t>non-GSO</w:t>
      </w:r>
      <w:r>
        <w:rPr>
          <w:rFonts w:hint="eastAsia"/>
          <w:lang w:eastAsia="zh-CN"/>
        </w:rPr>
        <w:t>空间站天线特性）</w:t>
      </w:r>
    </w:p>
    <w:p w14:paraId="3B7B6A06" w14:textId="77777777" w:rsidR="0052449F" w:rsidRDefault="0052449F" w:rsidP="00595CDA">
      <w:pPr>
        <w:rPr>
          <w:lang w:eastAsia="zh-CN"/>
        </w:rPr>
      </w:pPr>
      <w:r w:rsidRPr="000021F9">
        <w:rPr>
          <w:rFonts w:hint="eastAsia"/>
          <w:lang w:eastAsia="zh-CN"/>
        </w:rPr>
        <w:t>1</w:t>
      </w:r>
      <w:r>
        <w:rPr>
          <w:rFonts w:hint="eastAsia"/>
          <w:lang w:eastAsia="zh-CN"/>
        </w:rPr>
        <w:tab/>
      </w:r>
      <w:r w:rsidRPr="000021F9">
        <w:rPr>
          <w:rFonts w:hint="eastAsia"/>
          <w:lang w:eastAsia="zh-CN"/>
        </w:rPr>
        <w:t>除了按照此项提供目前包含在附录</w:t>
      </w:r>
      <w:r w:rsidRPr="000021F9">
        <w:rPr>
          <w:rFonts w:hint="eastAsia"/>
          <w:b/>
          <w:bCs/>
          <w:lang w:eastAsia="zh-CN"/>
        </w:rPr>
        <w:t>4</w:t>
      </w:r>
      <w:r w:rsidRPr="000021F9">
        <w:rPr>
          <w:rFonts w:hint="eastAsia"/>
          <w:lang w:eastAsia="zh-CN"/>
        </w:rPr>
        <w:t>中的信息以外，如果适当，指出：</w:t>
      </w:r>
    </w:p>
    <w:p w14:paraId="089F31D7" w14:textId="19607655" w:rsidR="0052449F" w:rsidRDefault="0052449F" w:rsidP="00B13E94">
      <w:pPr>
        <w:rPr>
          <w:lang w:eastAsia="zh-CN"/>
        </w:rPr>
      </w:pPr>
      <w:r w:rsidRPr="000021F9">
        <w:rPr>
          <w:rFonts w:hint="eastAsia"/>
          <w:lang w:eastAsia="zh-CN"/>
        </w:rPr>
        <w:t>1.1</w:t>
      </w:r>
      <w:r>
        <w:rPr>
          <w:rFonts w:hint="eastAsia"/>
          <w:lang w:eastAsia="zh-CN"/>
        </w:rPr>
        <w:tab/>
      </w:r>
      <w:r w:rsidRPr="000021F9">
        <w:rPr>
          <w:rFonts w:hint="eastAsia"/>
          <w:lang w:eastAsia="zh-CN"/>
        </w:rPr>
        <w:t>如果一个在圆形轨道上的</w:t>
      </w:r>
      <w:r w:rsidR="000244D2" w:rsidRPr="002B16E0">
        <w:rPr>
          <w:color w:val="000000"/>
          <w:lang w:eastAsia="zh-CN"/>
        </w:rPr>
        <w:t>non-GSO</w:t>
      </w:r>
      <w:r w:rsidRPr="000021F9">
        <w:rPr>
          <w:rFonts w:hint="eastAsia"/>
          <w:lang w:eastAsia="zh-CN"/>
        </w:rPr>
        <w:t>卫星上空间站意图与地球站通过指向一个相对卫星指向是固定的发射天线进行通信，最大全向增益（</w:t>
      </w:r>
      <w:proofErr w:type="spellStart"/>
      <w:r w:rsidRPr="000021F9">
        <w:rPr>
          <w:rFonts w:hint="eastAsia"/>
          <w:lang w:eastAsia="zh-CN"/>
        </w:rPr>
        <w:t>dBi</w:t>
      </w:r>
      <w:proofErr w:type="spellEnd"/>
      <w:r w:rsidRPr="000021F9">
        <w:rPr>
          <w:rFonts w:hint="eastAsia"/>
          <w:lang w:eastAsia="zh-CN"/>
        </w:rPr>
        <w:t>）和增益等值线划分在一个垂直于从地球中心到卫星的轴平面上。当这些等值线中的任何一个完全位于或者部分位于地球相对卫星的可视范围内时，如必要，相对于最大天线增益，空间站天线增益等值线应该被画为全向增益的等值线，至少包括</w:t>
      </w:r>
      <w:r w:rsidR="00B13E94">
        <w:rPr>
          <w:color w:val="000000"/>
          <w:lang w:val="en-US" w:eastAsia="zh-CN"/>
        </w:rPr>
        <w:t>–</w:t>
      </w:r>
      <w:r w:rsidR="00B13E94">
        <w:rPr>
          <w:rFonts w:ascii="Tms Rmn" w:hAnsi="Tms Rmn"/>
          <w:color w:val="000000"/>
          <w:sz w:val="12"/>
          <w:lang w:val="en-US" w:eastAsia="zh-CN"/>
        </w:rPr>
        <w:t> </w:t>
      </w:r>
      <w:r w:rsidR="00B13E94">
        <w:rPr>
          <w:color w:val="000000"/>
          <w:lang w:val="en-US" w:eastAsia="zh-CN"/>
        </w:rPr>
        <w:t>2</w:t>
      </w:r>
      <w:r w:rsidR="00B13E94">
        <w:rPr>
          <w:rFonts w:hint="eastAsia"/>
          <w:color w:val="000000"/>
          <w:lang w:val="en-US" w:eastAsia="zh-CN"/>
        </w:rPr>
        <w:t>，</w:t>
      </w:r>
      <w:r w:rsidR="00B13E94">
        <w:rPr>
          <w:color w:val="000000"/>
          <w:lang w:val="en-US" w:eastAsia="zh-CN"/>
        </w:rPr>
        <w:t>–</w:t>
      </w:r>
      <w:r w:rsidR="00B13E94">
        <w:rPr>
          <w:rFonts w:ascii="Tms Rmn" w:hAnsi="Tms Rmn"/>
          <w:color w:val="000000"/>
          <w:sz w:val="12"/>
          <w:lang w:val="en-US" w:eastAsia="zh-CN"/>
        </w:rPr>
        <w:t> </w:t>
      </w:r>
      <w:r w:rsidR="00B13E94">
        <w:rPr>
          <w:color w:val="000000"/>
          <w:lang w:val="en-US" w:eastAsia="zh-CN"/>
        </w:rPr>
        <w:t>4</w:t>
      </w:r>
      <w:r w:rsidR="00B13E94">
        <w:rPr>
          <w:rFonts w:hint="eastAsia"/>
          <w:color w:val="000000"/>
          <w:lang w:val="en-US" w:eastAsia="zh-CN"/>
        </w:rPr>
        <w:t>，</w:t>
      </w:r>
      <w:r w:rsidR="00B13E94">
        <w:rPr>
          <w:color w:val="000000"/>
          <w:lang w:val="en-US" w:eastAsia="zh-CN"/>
        </w:rPr>
        <w:t>–</w:t>
      </w:r>
      <w:r w:rsidR="00B13E94">
        <w:rPr>
          <w:rFonts w:ascii="Tms Rmn" w:hAnsi="Tms Rmn"/>
          <w:color w:val="000000"/>
          <w:sz w:val="12"/>
          <w:lang w:val="en-US" w:eastAsia="zh-CN"/>
        </w:rPr>
        <w:t> </w:t>
      </w:r>
      <w:r w:rsidR="00B13E94">
        <w:rPr>
          <w:color w:val="000000"/>
          <w:lang w:val="en-US" w:eastAsia="zh-CN"/>
        </w:rPr>
        <w:t>6</w:t>
      </w:r>
      <w:r w:rsidR="00B13E94">
        <w:rPr>
          <w:rFonts w:hint="eastAsia"/>
          <w:color w:val="000000"/>
          <w:lang w:val="en-US" w:eastAsia="zh-CN"/>
        </w:rPr>
        <w:t>，</w:t>
      </w:r>
      <w:r w:rsidR="00B13E94">
        <w:rPr>
          <w:color w:val="000000"/>
          <w:lang w:val="en-US" w:eastAsia="zh-CN"/>
        </w:rPr>
        <w:t>–10</w:t>
      </w:r>
      <w:r w:rsidR="00B13E94">
        <w:rPr>
          <w:rFonts w:hint="eastAsia"/>
          <w:color w:val="000000"/>
          <w:lang w:val="en-US" w:eastAsia="zh-CN"/>
        </w:rPr>
        <w:t>和</w:t>
      </w:r>
      <w:r w:rsidR="00B13E94">
        <w:rPr>
          <w:color w:val="000000"/>
          <w:lang w:val="en-US" w:eastAsia="zh-CN"/>
        </w:rPr>
        <w:t>–</w:t>
      </w:r>
      <w:r w:rsidR="00B13E94">
        <w:rPr>
          <w:rFonts w:ascii="Tms Rmn" w:hAnsi="Tms Rmn"/>
          <w:color w:val="000000"/>
          <w:sz w:val="12"/>
          <w:lang w:val="en-US" w:eastAsia="zh-CN"/>
        </w:rPr>
        <w:t> </w:t>
      </w:r>
      <w:r w:rsidR="00B13E94">
        <w:rPr>
          <w:color w:val="000000"/>
          <w:lang w:val="en-US" w:eastAsia="zh-CN"/>
        </w:rPr>
        <w:t>20 dB</w:t>
      </w:r>
      <w:r w:rsidRPr="000021F9">
        <w:rPr>
          <w:rFonts w:hint="eastAsia"/>
          <w:lang w:eastAsia="zh-CN"/>
        </w:rPr>
        <w:t>并且以</w:t>
      </w:r>
      <w:r w:rsidRPr="000021F9">
        <w:rPr>
          <w:rFonts w:hint="eastAsia"/>
          <w:lang w:eastAsia="zh-CN"/>
        </w:rPr>
        <w:t xml:space="preserve">10 </w:t>
      </w:r>
      <w:proofErr w:type="gramStart"/>
      <w:r w:rsidRPr="000021F9">
        <w:rPr>
          <w:rFonts w:hint="eastAsia"/>
          <w:lang w:eastAsia="zh-CN"/>
        </w:rPr>
        <w:t>dB</w:t>
      </w:r>
      <w:r w:rsidRPr="000021F9">
        <w:rPr>
          <w:rFonts w:hint="eastAsia"/>
          <w:lang w:eastAsia="zh-CN"/>
        </w:rPr>
        <w:t>间隔其后；</w:t>
      </w:r>
      <w:proofErr w:type="gramEnd"/>
    </w:p>
    <w:p w14:paraId="5E47A76C" w14:textId="59EB8BE2" w:rsidR="0052449F" w:rsidRDefault="0052449F" w:rsidP="00595CDA">
      <w:pPr>
        <w:rPr>
          <w:lang w:eastAsia="zh-CN"/>
        </w:rPr>
      </w:pPr>
      <w:r w:rsidRPr="000021F9">
        <w:rPr>
          <w:rFonts w:hint="eastAsia"/>
          <w:lang w:eastAsia="zh-CN"/>
        </w:rPr>
        <w:t>1.2</w:t>
      </w:r>
      <w:r>
        <w:rPr>
          <w:rFonts w:hint="eastAsia"/>
          <w:lang w:eastAsia="zh-CN"/>
        </w:rPr>
        <w:tab/>
      </w:r>
      <w:r w:rsidRPr="000021F9">
        <w:rPr>
          <w:rFonts w:hint="eastAsia"/>
          <w:lang w:eastAsia="zh-CN"/>
        </w:rPr>
        <w:t>在一个移动波束用在圆形轨道上的</w:t>
      </w:r>
      <w:r w:rsidR="000244D2" w:rsidRPr="002B16E0">
        <w:rPr>
          <w:color w:val="000000"/>
          <w:lang w:eastAsia="zh-CN"/>
        </w:rPr>
        <w:t>non-GSO</w:t>
      </w:r>
      <w:r w:rsidRPr="000021F9">
        <w:rPr>
          <w:rFonts w:hint="eastAsia"/>
          <w:lang w:eastAsia="zh-CN"/>
        </w:rPr>
        <w:t>卫星的外的空间站处的情况下，天线辐射特性的数据如下：</w:t>
      </w:r>
    </w:p>
    <w:p w14:paraId="7DEEBB6A" w14:textId="3C2BD950" w:rsidR="0052449F" w:rsidRPr="00595CDA" w:rsidRDefault="00595CDA" w:rsidP="00595CDA">
      <w:pPr>
        <w:pStyle w:val="enumlev1"/>
        <w:rPr>
          <w:lang w:eastAsia="zh-CN"/>
        </w:rPr>
      </w:pPr>
      <w:r>
        <w:rPr>
          <w:lang w:eastAsia="zh-CN"/>
        </w:rPr>
        <w:t>–</w:t>
      </w:r>
      <w:r w:rsidR="0052449F" w:rsidRPr="00595CDA">
        <w:rPr>
          <w:rFonts w:hint="eastAsia"/>
          <w:lang w:eastAsia="zh-CN"/>
        </w:rPr>
        <w:tab/>
      </w:r>
      <w:r w:rsidR="0052449F" w:rsidRPr="00595CDA">
        <w:rPr>
          <w:rFonts w:hint="eastAsia"/>
          <w:lang w:eastAsia="zh-CN"/>
        </w:rPr>
        <w:t>如果有效的瞄准线区域（见第</w:t>
      </w:r>
      <w:r w:rsidR="0052449F" w:rsidRPr="00D0504A">
        <w:rPr>
          <w:rFonts w:hint="eastAsia"/>
          <w:b/>
          <w:bCs/>
          <w:lang w:eastAsia="zh-CN"/>
        </w:rPr>
        <w:t>1.175</w:t>
      </w:r>
      <w:r w:rsidR="0052449F" w:rsidRPr="00595CDA">
        <w:rPr>
          <w:rFonts w:hint="eastAsia"/>
          <w:lang w:eastAsia="zh-CN"/>
        </w:rPr>
        <w:t>款）与球形的或接近于球形的服务区是一致的，仅提供最大等方向性的天线增益（</w:t>
      </w:r>
      <w:proofErr w:type="spellStart"/>
      <w:r w:rsidR="0052449F" w:rsidRPr="00595CDA">
        <w:rPr>
          <w:rFonts w:hint="eastAsia"/>
          <w:lang w:eastAsia="zh-CN"/>
        </w:rPr>
        <w:t>dBi</w:t>
      </w:r>
      <w:proofErr w:type="spellEnd"/>
      <w:r w:rsidR="0052449F" w:rsidRPr="00595CDA">
        <w:rPr>
          <w:rFonts w:hint="eastAsia"/>
          <w:lang w:eastAsia="zh-CN"/>
        </w:rPr>
        <w:t>），该增益然后对地球表面的所有点都是可应用的；</w:t>
      </w:r>
    </w:p>
    <w:p w14:paraId="4A98C1E6" w14:textId="77777777" w:rsidR="0052449F" w:rsidRPr="00595CDA" w:rsidRDefault="00595CDA" w:rsidP="00595CDA">
      <w:pPr>
        <w:pStyle w:val="enumlev1"/>
        <w:rPr>
          <w:lang w:eastAsia="zh-CN"/>
        </w:rPr>
      </w:pPr>
      <w:r>
        <w:rPr>
          <w:lang w:eastAsia="zh-CN"/>
        </w:rPr>
        <w:t>–</w:t>
      </w:r>
      <w:r w:rsidR="0052449F" w:rsidRPr="00595CDA">
        <w:rPr>
          <w:rFonts w:hint="eastAsia"/>
          <w:lang w:eastAsia="zh-CN"/>
        </w:rPr>
        <w:tab/>
      </w:r>
      <w:r w:rsidR="00F9510B">
        <w:rPr>
          <w:rFonts w:hint="eastAsia"/>
          <w:lang w:eastAsia="zh-CN"/>
        </w:rPr>
        <w:t>如果有效的中心</w:t>
      </w:r>
      <w:r w:rsidR="0052449F" w:rsidRPr="00595CDA">
        <w:rPr>
          <w:rFonts w:hint="eastAsia"/>
          <w:lang w:eastAsia="zh-CN"/>
        </w:rPr>
        <w:t>线区域（见第</w:t>
      </w:r>
      <w:r w:rsidR="0052449F" w:rsidRPr="00D0504A">
        <w:rPr>
          <w:rFonts w:hint="eastAsia"/>
          <w:b/>
          <w:bCs/>
          <w:lang w:eastAsia="zh-CN"/>
        </w:rPr>
        <w:t>1.175</w:t>
      </w:r>
      <w:r w:rsidR="0052449F" w:rsidRPr="00595CDA">
        <w:rPr>
          <w:rFonts w:hint="eastAsia"/>
          <w:lang w:eastAsia="zh-CN"/>
        </w:rPr>
        <w:t>款）比球形的或接近于球形的服务区要小，则提供最大等方向性天线增益和有效的增益等值线（见第</w:t>
      </w:r>
      <w:r w:rsidR="0052449F" w:rsidRPr="00D0504A">
        <w:rPr>
          <w:rFonts w:hint="eastAsia"/>
          <w:b/>
          <w:bCs/>
          <w:lang w:eastAsia="zh-CN"/>
        </w:rPr>
        <w:t>1.176</w:t>
      </w:r>
      <w:r w:rsidR="0052449F" w:rsidRPr="00595CDA">
        <w:rPr>
          <w:rFonts w:hint="eastAsia"/>
          <w:lang w:eastAsia="zh-CN"/>
        </w:rPr>
        <w:t>款）如上所定义。</w:t>
      </w:r>
    </w:p>
    <w:p w14:paraId="61538013" w14:textId="77777777" w:rsidR="003B4A07" w:rsidRDefault="0052449F" w:rsidP="00595CDA">
      <w:pPr>
        <w:rPr>
          <w:lang w:eastAsia="zh-CN"/>
        </w:rPr>
      </w:pPr>
      <w:r>
        <w:rPr>
          <w:rFonts w:hint="eastAsia"/>
          <w:lang w:eastAsia="zh-CN"/>
        </w:rPr>
        <w:t>2</w:t>
      </w:r>
      <w:r>
        <w:rPr>
          <w:rFonts w:hint="eastAsia"/>
          <w:lang w:eastAsia="zh-CN"/>
        </w:rPr>
        <w:tab/>
      </w:r>
      <w:r w:rsidRPr="000021F9">
        <w:rPr>
          <w:rFonts w:hint="eastAsia"/>
          <w:lang w:eastAsia="zh-CN"/>
        </w:rPr>
        <w:t>以上第</w:t>
      </w:r>
      <w:r w:rsidRPr="000021F9">
        <w:rPr>
          <w:rFonts w:hint="eastAsia"/>
          <w:lang w:eastAsia="zh-CN"/>
        </w:rPr>
        <w:t>1.1</w:t>
      </w:r>
      <w:r w:rsidRPr="000021F9">
        <w:rPr>
          <w:rFonts w:hint="eastAsia"/>
          <w:lang w:eastAsia="zh-CN"/>
        </w:rPr>
        <w:t>和</w:t>
      </w:r>
      <w:proofErr w:type="gramStart"/>
      <w:r w:rsidRPr="000021F9">
        <w:rPr>
          <w:rFonts w:hint="eastAsia"/>
          <w:lang w:eastAsia="zh-CN"/>
        </w:rPr>
        <w:t>1.2</w:t>
      </w:r>
      <w:r w:rsidRPr="000021F9">
        <w:rPr>
          <w:rFonts w:hint="eastAsia"/>
          <w:lang w:eastAsia="zh-CN"/>
        </w:rPr>
        <w:t>段中的附加的详细信息被考虑为可选的。当检查这样的情况时</w:t>
      </w:r>
      <w:proofErr w:type="gramEnd"/>
      <w:r w:rsidRPr="000021F9">
        <w:rPr>
          <w:rFonts w:hint="eastAsia"/>
          <w:lang w:eastAsia="zh-CN"/>
        </w:rPr>
        <w:t>，如果已提供了更详细的信息来计算功率通量密度值，无线电通信局应该使用这些数值；如果没有提供该值，则应该以目前情况来进行计算并且基于最大发射</w:t>
      </w:r>
      <w:proofErr w:type="spellStart"/>
      <w:r w:rsidRPr="000021F9">
        <w:rPr>
          <w:rFonts w:hint="eastAsia"/>
          <w:lang w:eastAsia="zh-CN"/>
        </w:rPr>
        <w:t>e.i.r.p</w:t>
      </w:r>
      <w:proofErr w:type="spellEnd"/>
      <w:r w:rsidRPr="000021F9">
        <w:rPr>
          <w:rFonts w:hint="eastAsia"/>
          <w:lang w:eastAsia="zh-CN"/>
        </w:rPr>
        <w:t>.</w:t>
      </w:r>
      <w:r w:rsidRPr="000021F9">
        <w:rPr>
          <w:rFonts w:hint="eastAsia"/>
          <w:lang w:eastAsia="zh-CN"/>
        </w:rPr>
        <w:t>。</w:t>
      </w:r>
    </w:p>
    <w:p w14:paraId="5154EBC9" w14:textId="77777777" w:rsidR="004259AB" w:rsidRDefault="004259AB" w:rsidP="00595CDA">
      <w:pPr>
        <w:rPr>
          <w:lang w:eastAsia="zh-CN"/>
        </w:rPr>
      </w:pPr>
    </w:p>
    <w:p w14:paraId="656C2DAA" w14:textId="77777777" w:rsidR="00524BDA" w:rsidRDefault="00524BDA" w:rsidP="00595CDA">
      <w:pPr>
        <w:rPr>
          <w:lang w:val="en-US" w:eastAsia="zh-CN"/>
        </w:rPr>
        <w:sectPr w:rsidR="00524BDA" w:rsidSect="00E91631">
          <w:headerReference w:type="default" r:id="rId14"/>
          <w:footnotePr>
            <w:pos w:val="beneathText"/>
          </w:footnotePr>
          <w:pgSz w:w="11907" w:h="16840" w:code="9"/>
          <w:pgMar w:top="1701" w:right="851" w:bottom="1134" w:left="1985" w:header="720" w:footer="482" w:gutter="0"/>
          <w:cols w:space="720"/>
          <w:vAlign w:val="both"/>
        </w:sectPr>
      </w:pPr>
    </w:p>
    <w:p w14:paraId="33627DEA" w14:textId="1E6B464C" w:rsidR="00524BDA" w:rsidRPr="00F82642" w:rsidRDefault="00524BDA" w:rsidP="00524BDA">
      <w:pPr>
        <w:keepNext/>
        <w:keepLines/>
        <w:pBdr>
          <w:top w:val="single" w:sz="6" w:space="1" w:color="auto"/>
          <w:left w:val="single" w:sz="6" w:space="1" w:color="auto"/>
          <w:bottom w:val="single" w:sz="6" w:space="1" w:color="auto"/>
          <w:right w:val="single" w:sz="6" w:space="14" w:color="auto"/>
        </w:pBdr>
        <w:spacing w:before="280"/>
        <w:ind w:left="85" w:right="7768"/>
        <w:outlineLvl w:val="8"/>
        <w:rPr>
          <w:rFonts w:asciiTheme="majorBidi" w:hAnsiTheme="majorBidi" w:cstheme="majorBidi"/>
          <w:b/>
          <w:color w:val="000000"/>
        </w:rPr>
      </w:pPr>
      <w:r w:rsidRPr="00F82642">
        <w:rPr>
          <w:rFonts w:asciiTheme="majorBidi" w:hAnsiTheme="majorBidi" w:cstheme="majorBidi"/>
          <w:b/>
          <w:color w:val="000000"/>
        </w:rPr>
        <w:lastRenderedPageBreak/>
        <w:t>C.8.a.2, C.8.b.2, C.8.c.1, C.8.c.3</w:t>
      </w:r>
      <w:r>
        <w:rPr>
          <w:rFonts w:asciiTheme="majorBidi" w:hAnsiTheme="majorBidi" w:cstheme="majorBidi"/>
          <w:b/>
          <w:color w:val="000000"/>
        </w:rPr>
        <w:tab/>
      </w:r>
      <w:r>
        <w:rPr>
          <w:rFonts w:asciiTheme="majorBidi" w:hAnsiTheme="majorBidi" w:cstheme="majorBidi"/>
          <w:b/>
          <w:color w:val="000000"/>
        </w:rPr>
        <w:tab/>
      </w:r>
      <w:r>
        <w:rPr>
          <w:rFonts w:asciiTheme="majorBidi" w:hAnsiTheme="majorBidi" w:cstheme="majorBidi"/>
          <w:b/>
          <w:color w:val="000000"/>
        </w:rPr>
        <w:tab/>
      </w:r>
    </w:p>
    <w:p w14:paraId="7877205A" w14:textId="77777777" w:rsidR="00524BDA" w:rsidRPr="00524BDA" w:rsidRDefault="00524BDA" w:rsidP="00524BDA">
      <w:pPr>
        <w:ind w:firstLineChars="200" w:firstLine="480"/>
        <w:rPr>
          <w:lang w:eastAsia="zh-CN"/>
        </w:rPr>
      </w:pPr>
      <w:r w:rsidRPr="00524BDA">
        <w:rPr>
          <w:lang w:eastAsia="zh-CN"/>
        </w:rPr>
        <w:t>无线电通信局此前已在提交</w:t>
      </w:r>
      <w:r w:rsidRPr="00524BDA">
        <w:rPr>
          <w:lang w:eastAsia="zh-CN"/>
        </w:rPr>
        <w:t>WRC-15</w:t>
      </w:r>
      <w:r w:rsidRPr="00524BDA">
        <w:rPr>
          <w:lang w:eastAsia="zh-CN"/>
        </w:rPr>
        <w:t>的主任报告（见</w:t>
      </w:r>
      <w:r>
        <w:fldChar w:fldCharType="begin"/>
      </w:r>
      <w:r>
        <w:rPr>
          <w:lang w:eastAsia="zh-CN"/>
        </w:rPr>
        <w:instrText>HYPERLINK "https://www.itu.int/md/R15-WRC15-C-0004/en"</w:instrText>
      </w:r>
      <w:r>
        <w:fldChar w:fldCharType="separate"/>
      </w:r>
      <w:r w:rsidRPr="00524BDA">
        <w:rPr>
          <w:rStyle w:val="Hyperlink"/>
          <w:lang w:eastAsia="zh-CN"/>
        </w:rPr>
        <w:t>CMR15/4</w:t>
      </w:r>
      <w:r>
        <w:fldChar w:fldCharType="end"/>
      </w:r>
      <w:r w:rsidRPr="00524BDA">
        <w:rPr>
          <w:rStyle w:val="Hyperlink"/>
          <w:lang w:eastAsia="zh-CN"/>
        </w:rPr>
        <w:t>号文件</w:t>
      </w:r>
      <w:r w:rsidRPr="00524BDA">
        <w:rPr>
          <w:lang w:eastAsia="zh-CN"/>
        </w:rPr>
        <w:t>补遗</w:t>
      </w:r>
      <w:r w:rsidRPr="00524BDA">
        <w:rPr>
          <w:lang w:eastAsia="zh-CN"/>
        </w:rPr>
        <w:t>2</w:t>
      </w:r>
      <w:r w:rsidRPr="00524BDA">
        <w:rPr>
          <w:lang w:eastAsia="zh-CN"/>
        </w:rPr>
        <w:t>修订</w:t>
      </w:r>
      <w:r w:rsidRPr="00524BDA">
        <w:rPr>
          <w:lang w:eastAsia="zh-CN"/>
        </w:rPr>
        <w:t>1</w:t>
      </w:r>
      <w:r w:rsidRPr="00524BDA">
        <w:rPr>
          <w:lang w:eastAsia="zh-CN"/>
        </w:rPr>
        <w:t>第</w:t>
      </w:r>
      <w:r w:rsidRPr="00524BDA">
        <w:rPr>
          <w:lang w:eastAsia="zh-CN"/>
        </w:rPr>
        <w:t>3.2.3.9</w:t>
      </w:r>
      <w:r w:rsidRPr="00524BDA">
        <w:rPr>
          <w:lang w:eastAsia="zh-CN"/>
        </w:rPr>
        <w:t>节）和提交</w:t>
      </w:r>
      <w:r w:rsidRPr="00524BDA">
        <w:rPr>
          <w:lang w:eastAsia="zh-CN"/>
        </w:rPr>
        <w:t>WRC-19</w:t>
      </w:r>
      <w:r w:rsidRPr="00524BDA">
        <w:rPr>
          <w:lang w:eastAsia="zh-CN"/>
        </w:rPr>
        <w:t>的主任报告（见</w:t>
      </w:r>
      <w:r>
        <w:fldChar w:fldCharType="begin"/>
      </w:r>
      <w:r>
        <w:rPr>
          <w:lang w:eastAsia="zh-CN"/>
        </w:rPr>
        <w:instrText>HYPERLINK "https://www.itu.int/md/R16-WRC19-C-0004/en"</w:instrText>
      </w:r>
      <w:r>
        <w:fldChar w:fldCharType="separate"/>
      </w:r>
      <w:r w:rsidRPr="00524BDA">
        <w:rPr>
          <w:rStyle w:val="Hyperlink"/>
          <w:lang w:eastAsia="zh-CN"/>
        </w:rPr>
        <w:t>CMR19/4</w:t>
      </w:r>
      <w:r>
        <w:fldChar w:fldCharType="end"/>
      </w:r>
      <w:r w:rsidRPr="00524BDA">
        <w:rPr>
          <w:rStyle w:val="Hyperlink"/>
          <w:lang w:eastAsia="zh-CN"/>
        </w:rPr>
        <w:t>号文件</w:t>
      </w:r>
      <w:r w:rsidRPr="00524BDA">
        <w:rPr>
          <w:lang w:eastAsia="zh-CN"/>
        </w:rPr>
        <w:t>补遗</w:t>
      </w:r>
      <w:r w:rsidRPr="00524BDA">
        <w:rPr>
          <w:lang w:eastAsia="zh-CN"/>
        </w:rPr>
        <w:t>2</w:t>
      </w:r>
      <w:r w:rsidRPr="00524BDA">
        <w:rPr>
          <w:lang w:eastAsia="zh-CN"/>
        </w:rPr>
        <w:t>第</w:t>
      </w:r>
      <w:r w:rsidRPr="00524BDA">
        <w:rPr>
          <w:lang w:eastAsia="zh-CN"/>
        </w:rPr>
        <w:t>3.4.3</w:t>
      </w:r>
      <w:r w:rsidRPr="00524BDA">
        <w:rPr>
          <w:lang w:eastAsia="zh-CN"/>
        </w:rPr>
        <w:t>节）中讨论过卫星申报资料过多或不切实际的特性问题。两届大会均对提出这些问题表示普遍支持（参见</w:t>
      </w:r>
      <w:r w:rsidRPr="00524BDA">
        <w:rPr>
          <w:lang w:val="en-US"/>
        </w:rPr>
        <w:fldChar w:fldCharType="begin"/>
      </w:r>
      <w:r w:rsidRPr="00524BDA">
        <w:rPr>
          <w:lang w:eastAsia="zh-CN"/>
        </w:rPr>
        <w:instrText>HYPERLINK "https://www.itu.int/md/R15-WRC15-C-0505/en"</w:instrText>
      </w:r>
      <w:r w:rsidRPr="00524BDA">
        <w:rPr>
          <w:lang w:val="en-US"/>
        </w:rPr>
      </w:r>
      <w:r w:rsidRPr="00524BDA">
        <w:rPr>
          <w:lang w:val="en-US"/>
        </w:rPr>
        <w:fldChar w:fldCharType="separate"/>
      </w:r>
      <w:r w:rsidRPr="00524BDA">
        <w:rPr>
          <w:rStyle w:val="Hyperlink"/>
          <w:bCs/>
          <w:lang w:eastAsia="zh-CN"/>
        </w:rPr>
        <w:t>CMR15/505</w:t>
      </w:r>
      <w:r w:rsidRPr="00524BDA">
        <w:rPr>
          <w:rStyle w:val="Hyperlink"/>
          <w:bCs/>
        </w:rPr>
        <w:fldChar w:fldCharType="end"/>
      </w:r>
      <w:r w:rsidRPr="00524BDA">
        <w:rPr>
          <w:lang w:eastAsia="zh-CN"/>
        </w:rPr>
        <w:t>和</w:t>
      </w:r>
      <w:r w:rsidRPr="00524BDA">
        <w:rPr>
          <w:lang w:val="en-US"/>
        </w:rPr>
        <w:fldChar w:fldCharType="begin"/>
      </w:r>
      <w:r w:rsidRPr="00524BDA">
        <w:rPr>
          <w:lang w:eastAsia="zh-CN"/>
        </w:rPr>
        <w:instrText>HYPERLINK "https://www.itu.int/md/R16-WRC19-C-0451/en"</w:instrText>
      </w:r>
      <w:r w:rsidRPr="00524BDA">
        <w:rPr>
          <w:lang w:val="en-US"/>
        </w:rPr>
      </w:r>
      <w:r w:rsidRPr="00524BDA">
        <w:rPr>
          <w:lang w:val="en-US"/>
        </w:rPr>
        <w:fldChar w:fldCharType="separate"/>
      </w:r>
      <w:r w:rsidRPr="00524BDA">
        <w:rPr>
          <w:rStyle w:val="Hyperlink"/>
          <w:bCs/>
          <w:lang w:eastAsia="zh-CN"/>
        </w:rPr>
        <w:t>CMR19/451</w:t>
      </w:r>
      <w:r w:rsidRPr="00524BDA">
        <w:rPr>
          <w:rStyle w:val="Hyperlink"/>
          <w:bCs/>
        </w:rPr>
        <w:fldChar w:fldCharType="end"/>
      </w:r>
      <w:r w:rsidRPr="00524BDA">
        <w:rPr>
          <w:lang w:eastAsia="zh-CN"/>
        </w:rPr>
        <w:t>号文件）并请</w:t>
      </w:r>
      <w:r w:rsidRPr="00524BDA">
        <w:rPr>
          <w:lang w:eastAsia="zh-CN"/>
        </w:rPr>
        <w:t>ITU-R</w:t>
      </w:r>
      <w:r w:rsidRPr="00524BDA">
        <w:rPr>
          <w:lang w:eastAsia="zh-CN"/>
        </w:rPr>
        <w:t>审议上述报告章节中所讨论的参数。</w:t>
      </w:r>
    </w:p>
    <w:p w14:paraId="4EE97838" w14:textId="77777777" w:rsidR="0097538E" w:rsidRDefault="00524BDA" w:rsidP="0097538E">
      <w:pPr>
        <w:ind w:firstLineChars="200" w:firstLine="480"/>
        <w:rPr>
          <w:b/>
          <w:lang w:eastAsia="zh-CN"/>
        </w:rPr>
      </w:pPr>
      <w:r w:rsidRPr="00524BDA">
        <w:rPr>
          <w:lang w:eastAsia="zh-CN"/>
        </w:rPr>
        <w:t>虽然当时一般性地提出这一问题时针对的是对地静止卫星网络的某些特定申报资料，但无线电通信局注意到，含有极低发射最大功率谱密度值（低于</w:t>
      </w:r>
      <w:r>
        <w:rPr>
          <w:rFonts w:asciiTheme="majorBidi" w:hAnsiTheme="majorBidi" w:cstheme="majorBidi"/>
          <w:szCs w:val="24"/>
          <w:lang w:eastAsia="zh-CN"/>
        </w:rPr>
        <w:t>−</w:t>
      </w:r>
      <w:r w:rsidRPr="00524BDA">
        <w:rPr>
          <w:lang w:eastAsia="zh-CN"/>
        </w:rPr>
        <w:t xml:space="preserve">100 </w:t>
      </w:r>
      <w:proofErr w:type="spellStart"/>
      <w:r w:rsidRPr="00524BDA">
        <w:rPr>
          <w:lang w:eastAsia="zh-CN"/>
        </w:rPr>
        <w:t>dBW</w:t>
      </w:r>
      <w:proofErr w:type="spellEnd"/>
      <w:r w:rsidRPr="00524BDA">
        <w:rPr>
          <w:lang w:eastAsia="zh-CN"/>
        </w:rPr>
        <w:t>/Hz</w:t>
      </w:r>
      <w:r w:rsidRPr="00524BDA">
        <w:rPr>
          <w:lang w:eastAsia="zh-CN"/>
        </w:rPr>
        <w:t>）的</w:t>
      </w:r>
      <w:r w:rsidRPr="00524BDA">
        <w:rPr>
          <w:lang w:eastAsia="zh-CN"/>
        </w:rPr>
        <w:t>non-GSO</w:t>
      </w:r>
      <w:r w:rsidRPr="00524BDA">
        <w:rPr>
          <w:lang w:eastAsia="zh-CN"/>
        </w:rPr>
        <w:t>卫星系统申报资料的数量急剧增加。</w:t>
      </w:r>
    </w:p>
    <w:p w14:paraId="17885D33" w14:textId="7C4DC773" w:rsidR="00524BDA" w:rsidRPr="0097538E" w:rsidRDefault="00524BDA" w:rsidP="0097538E">
      <w:pPr>
        <w:ind w:firstLineChars="200" w:firstLine="480"/>
        <w:rPr>
          <w:b/>
          <w:lang w:eastAsia="zh-CN"/>
        </w:rPr>
      </w:pPr>
      <w:r w:rsidRPr="00524BDA">
        <w:rPr>
          <w:lang w:eastAsia="zh-CN"/>
        </w:rPr>
        <w:t>综上所述，委员会做出决定，功率谱密度电平低于</w:t>
      </w:r>
      <w:r>
        <w:rPr>
          <w:rFonts w:asciiTheme="majorBidi" w:hAnsiTheme="majorBidi" w:cstheme="majorBidi"/>
          <w:szCs w:val="24"/>
          <w:lang w:eastAsia="zh-CN"/>
        </w:rPr>
        <w:t>−</w:t>
      </w:r>
      <w:r w:rsidRPr="00524BDA">
        <w:rPr>
          <w:lang w:eastAsia="zh-CN"/>
        </w:rPr>
        <w:t xml:space="preserve">100 </w:t>
      </w:r>
      <w:proofErr w:type="spellStart"/>
      <w:r w:rsidRPr="00524BDA">
        <w:rPr>
          <w:lang w:eastAsia="zh-CN"/>
        </w:rPr>
        <w:t>dBW</w:t>
      </w:r>
      <w:proofErr w:type="spellEnd"/>
      <w:r w:rsidRPr="00524BDA">
        <w:rPr>
          <w:lang w:eastAsia="zh-CN"/>
        </w:rPr>
        <w:t>/Hz</w:t>
      </w:r>
      <w:r w:rsidRPr="00524BDA">
        <w:rPr>
          <w:lang w:eastAsia="zh-CN"/>
        </w:rPr>
        <w:t>的</w:t>
      </w:r>
      <w:r w:rsidRPr="00524BDA">
        <w:rPr>
          <w:lang w:eastAsia="zh-CN"/>
        </w:rPr>
        <w:t>GSO</w:t>
      </w:r>
      <w:r w:rsidRPr="00524BDA">
        <w:rPr>
          <w:lang w:eastAsia="zh-CN"/>
        </w:rPr>
        <w:t>卫星网络的频率指</w:t>
      </w:r>
      <w:proofErr w:type="gramStart"/>
      <w:r w:rsidRPr="00524BDA">
        <w:rPr>
          <w:lang w:eastAsia="zh-CN"/>
        </w:rPr>
        <w:t>配不可</w:t>
      </w:r>
      <w:proofErr w:type="gramEnd"/>
      <w:r w:rsidRPr="00524BDA">
        <w:rPr>
          <w:lang w:eastAsia="zh-CN"/>
        </w:rPr>
        <w:t>受理；功率谱密度电平低于</w:t>
      </w:r>
      <w:r>
        <w:rPr>
          <w:rFonts w:asciiTheme="majorBidi" w:hAnsiTheme="majorBidi" w:cstheme="majorBidi"/>
          <w:szCs w:val="24"/>
          <w:lang w:eastAsia="zh-CN"/>
        </w:rPr>
        <w:t>−</w:t>
      </w:r>
      <w:r w:rsidRPr="00524BDA">
        <w:rPr>
          <w:lang w:eastAsia="zh-CN"/>
        </w:rPr>
        <w:t xml:space="preserve">100 </w:t>
      </w:r>
      <w:proofErr w:type="spellStart"/>
      <w:r w:rsidRPr="00524BDA">
        <w:rPr>
          <w:lang w:eastAsia="zh-CN"/>
        </w:rPr>
        <w:t>dBW</w:t>
      </w:r>
      <w:proofErr w:type="spellEnd"/>
      <w:r w:rsidRPr="00524BDA">
        <w:rPr>
          <w:lang w:eastAsia="zh-CN"/>
        </w:rPr>
        <w:t>/Hz</w:t>
      </w:r>
      <w:r w:rsidRPr="00524BDA">
        <w:rPr>
          <w:lang w:eastAsia="zh-CN"/>
        </w:rPr>
        <w:t>的</w:t>
      </w:r>
      <w:r w:rsidRPr="00524BDA">
        <w:rPr>
          <w:lang w:eastAsia="zh-CN"/>
        </w:rPr>
        <w:t>non-GSO</w:t>
      </w:r>
      <w:r w:rsidRPr="00524BDA">
        <w:rPr>
          <w:lang w:eastAsia="zh-CN"/>
        </w:rPr>
        <w:t>卫星系统或网络的频率指配，只有向无线电通信局澄清了极低功率谱密度值的使用情况（如操作模式、扩频的使用等）以及链路预算计算实例证明能满足所提交的所需</w:t>
      </w:r>
      <w:r w:rsidRPr="00524BDA">
        <w:rPr>
          <w:i/>
          <w:iCs/>
          <w:lang w:eastAsia="zh-CN"/>
        </w:rPr>
        <w:t>C/N</w:t>
      </w:r>
      <w:r w:rsidRPr="00524BDA">
        <w:rPr>
          <w:lang w:eastAsia="zh-CN"/>
        </w:rPr>
        <w:t>比目标值且仍有足够干扰余量，方可受理。（见《程序规则》</w:t>
      </w:r>
      <w:r w:rsidRPr="00524BDA">
        <w:rPr>
          <w:lang w:eastAsia="zh-CN"/>
        </w:rPr>
        <w:t>B</w:t>
      </w:r>
      <w:r w:rsidRPr="00524BDA">
        <w:rPr>
          <w:lang w:eastAsia="zh-CN"/>
        </w:rPr>
        <w:t>部分</w:t>
      </w:r>
      <w:r w:rsidRPr="00524BDA">
        <w:rPr>
          <w:lang w:eastAsia="zh-CN"/>
        </w:rPr>
        <w:t>B3</w:t>
      </w:r>
      <w:r w:rsidRPr="00524BDA">
        <w:rPr>
          <w:lang w:eastAsia="zh-CN"/>
        </w:rPr>
        <w:t>节的后</w:t>
      </w:r>
      <w:proofErr w:type="gramStart"/>
      <w:r w:rsidRPr="00524BDA">
        <w:rPr>
          <w:lang w:eastAsia="zh-CN"/>
        </w:rPr>
        <w:t>附资料</w:t>
      </w:r>
      <w:proofErr w:type="gramEnd"/>
      <w:r w:rsidRPr="00524BDA">
        <w:rPr>
          <w:lang w:eastAsia="zh-CN"/>
        </w:rPr>
        <w:t>2</w:t>
      </w:r>
      <w:r w:rsidRPr="00524BDA">
        <w:rPr>
          <w:lang w:eastAsia="zh-CN"/>
        </w:rPr>
        <w:t>）。</w:t>
      </w:r>
    </w:p>
    <w:p w14:paraId="7067EC94" w14:textId="5516EF2E" w:rsidR="00524BDA" w:rsidRPr="00F82642" w:rsidRDefault="00524BDA" w:rsidP="00524BDA">
      <w:pPr>
        <w:keepNext/>
        <w:keepLines/>
        <w:pBdr>
          <w:top w:val="single" w:sz="6" w:space="1" w:color="auto"/>
          <w:left w:val="single" w:sz="6" w:space="1" w:color="auto"/>
          <w:bottom w:val="single" w:sz="6" w:space="1" w:color="auto"/>
          <w:right w:val="single" w:sz="6" w:space="1" w:color="auto"/>
        </w:pBdr>
        <w:spacing w:before="280" w:line="280" w:lineRule="exact"/>
        <w:ind w:left="85" w:right="7768"/>
        <w:outlineLvl w:val="8"/>
        <w:rPr>
          <w:rFonts w:asciiTheme="majorBidi" w:hAnsiTheme="majorBidi" w:cstheme="majorBidi"/>
          <w:b/>
          <w:color w:val="000000"/>
          <w:szCs w:val="22"/>
          <w:lang w:eastAsia="zh-CN"/>
        </w:rPr>
      </w:pPr>
      <w:r w:rsidRPr="00F82642">
        <w:rPr>
          <w:rFonts w:asciiTheme="majorBidi" w:hAnsiTheme="majorBidi" w:cstheme="majorBidi"/>
          <w:b/>
          <w:color w:val="000000"/>
          <w:szCs w:val="22"/>
          <w:lang w:eastAsia="zh-CN"/>
        </w:rPr>
        <w:t>C.8.b.3.c</w:t>
      </w:r>
      <w:r>
        <w:rPr>
          <w:rFonts w:asciiTheme="majorBidi" w:hAnsiTheme="majorBidi" w:cstheme="majorBidi"/>
          <w:b/>
          <w:color w:val="000000"/>
          <w:szCs w:val="22"/>
          <w:lang w:eastAsia="zh-CN"/>
        </w:rPr>
        <w:tab/>
      </w:r>
      <w:r>
        <w:rPr>
          <w:rFonts w:asciiTheme="majorBidi" w:hAnsiTheme="majorBidi" w:cstheme="majorBidi"/>
          <w:b/>
          <w:color w:val="000000"/>
          <w:szCs w:val="22"/>
          <w:lang w:eastAsia="zh-CN"/>
        </w:rPr>
        <w:tab/>
      </w:r>
      <w:r>
        <w:rPr>
          <w:rFonts w:asciiTheme="majorBidi" w:hAnsiTheme="majorBidi" w:cstheme="majorBidi"/>
          <w:b/>
          <w:color w:val="000000"/>
          <w:szCs w:val="22"/>
          <w:lang w:eastAsia="zh-CN"/>
        </w:rPr>
        <w:tab/>
      </w:r>
    </w:p>
    <w:p w14:paraId="0846A4E9" w14:textId="3B044CAA" w:rsidR="00524BDA" w:rsidRPr="00524BDA" w:rsidRDefault="00524BDA" w:rsidP="00524BDA">
      <w:pPr>
        <w:ind w:firstLineChars="200" w:firstLine="480"/>
        <w:rPr>
          <w:lang w:eastAsia="zh-CN"/>
        </w:rPr>
      </w:pPr>
      <w:r w:rsidRPr="00524BDA">
        <w:rPr>
          <w:lang w:eastAsia="zh-CN"/>
        </w:rPr>
        <w:t>委员会注意到，世界无线电通信大会（</w:t>
      </w:r>
      <w:r w:rsidRPr="00524BDA">
        <w:rPr>
          <w:lang w:eastAsia="zh-CN"/>
        </w:rPr>
        <w:t>2023</w:t>
      </w:r>
      <w:r w:rsidRPr="00524BDA">
        <w:rPr>
          <w:lang w:eastAsia="zh-CN"/>
        </w:rPr>
        <w:t>年，迪拜）（</w:t>
      </w:r>
      <w:r w:rsidRPr="00524BDA">
        <w:rPr>
          <w:lang w:eastAsia="zh-CN"/>
        </w:rPr>
        <w:t>WRC-23</w:t>
      </w:r>
      <w:r w:rsidRPr="00524BDA">
        <w:rPr>
          <w:lang w:eastAsia="zh-CN"/>
        </w:rPr>
        <w:t>）增加了数据项</w:t>
      </w:r>
      <w:r w:rsidRPr="00524BDA">
        <w:rPr>
          <w:lang w:eastAsia="zh-CN"/>
        </w:rPr>
        <w:t>C.8.b.3.c</w:t>
      </w:r>
      <w:r w:rsidRPr="00524BDA">
        <w:rPr>
          <w:lang w:eastAsia="zh-CN"/>
        </w:rPr>
        <w:t>，以便通知主管部门提交有源传感器的必要带宽。</w:t>
      </w:r>
      <w:r w:rsidRPr="00524BDA">
        <w:rPr>
          <w:lang w:eastAsia="zh-CN"/>
        </w:rPr>
        <w:t>WRC-23</w:t>
      </w:r>
      <w:r w:rsidRPr="00524BDA">
        <w:rPr>
          <w:lang w:eastAsia="zh-CN"/>
        </w:rPr>
        <w:t>规定，只有在</w:t>
      </w:r>
      <w:r w:rsidRPr="00524BDA">
        <w:rPr>
          <w:lang w:eastAsia="zh-CN"/>
        </w:rPr>
        <w:t>9</w:t>
      </w:r>
      <w:r>
        <w:rPr>
          <w:lang w:eastAsia="zh-CN"/>
        </w:rPr>
        <w:t> </w:t>
      </w:r>
      <w:r w:rsidRPr="00524BDA">
        <w:rPr>
          <w:lang w:eastAsia="zh-CN"/>
        </w:rPr>
        <w:t>200-9 300 MHz</w:t>
      </w:r>
      <w:r w:rsidRPr="00524BDA">
        <w:rPr>
          <w:lang w:eastAsia="zh-CN"/>
        </w:rPr>
        <w:t>和</w:t>
      </w:r>
      <w:r w:rsidRPr="00524BDA">
        <w:rPr>
          <w:lang w:eastAsia="zh-CN"/>
        </w:rPr>
        <w:t>9 900-10 400 MHz</w:t>
      </w:r>
      <w:r w:rsidRPr="00524BDA">
        <w:rPr>
          <w:lang w:eastAsia="zh-CN"/>
        </w:rPr>
        <w:t>频段卫星地球探测业务（</w:t>
      </w:r>
      <w:r w:rsidRPr="00524BDA">
        <w:rPr>
          <w:lang w:eastAsia="zh-CN"/>
        </w:rPr>
        <w:t>EESS</w:t>
      </w:r>
      <w:r w:rsidRPr="00524BDA">
        <w:rPr>
          <w:lang w:eastAsia="zh-CN"/>
        </w:rPr>
        <w:t>）（有源）中运行的有源传感器才必须提交该数据项。</w:t>
      </w:r>
    </w:p>
    <w:p w14:paraId="19312383" w14:textId="0ED8988F" w:rsidR="00524BDA" w:rsidRPr="00524BDA" w:rsidRDefault="00524BDA" w:rsidP="00524BDA">
      <w:pPr>
        <w:ind w:firstLineChars="200" w:firstLine="480"/>
        <w:rPr>
          <w:lang w:eastAsia="zh-CN"/>
        </w:rPr>
      </w:pPr>
      <w:r w:rsidRPr="00524BDA">
        <w:rPr>
          <w:lang w:eastAsia="zh-CN"/>
        </w:rPr>
        <w:t>然而，为使无线电通信局能够审查是否符合第</w:t>
      </w:r>
      <w:r w:rsidRPr="00524BDA">
        <w:rPr>
          <w:b/>
          <w:bCs/>
          <w:lang w:eastAsia="zh-CN"/>
        </w:rPr>
        <w:t>5.475A</w:t>
      </w:r>
      <w:r w:rsidRPr="00524BDA">
        <w:rPr>
          <w:lang w:eastAsia="zh-CN"/>
        </w:rPr>
        <w:t>和</w:t>
      </w:r>
      <w:r w:rsidRPr="00524BDA">
        <w:rPr>
          <w:b/>
          <w:bCs/>
          <w:lang w:eastAsia="zh-CN"/>
        </w:rPr>
        <w:t>5.478A</w:t>
      </w:r>
      <w:r w:rsidRPr="00524BDA">
        <w:rPr>
          <w:lang w:eastAsia="zh-CN"/>
        </w:rPr>
        <w:t>款的规定，在使用</w:t>
      </w:r>
      <w:r w:rsidRPr="00524BDA">
        <w:rPr>
          <w:lang w:eastAsia="zh-CN"/>
        </w:rPr>
        <w:t>9</w:t>
      </w:r>
      <w:r>
        <w:rPr>
          <w:lang w:eastAsia="zh-CN"/>
        </w:rPr>
        <w:t> </w:t>
      </w:r>
      <w:r w:rsidRPr="00524BDA">
        <w:rPr>
          <w:lang w:eastAsia="zh-CN"/>
        </w:rPr>
        <w:t>300-9 500 MHz</w:t>
      </w:r>
      <w:r w:rsidRPr="00524BDA">
        <w:rPr>
          <w:lang w:eastAsia="zh-CN"/>
        </w:rPr>
        <w:t>和</w:t>
      </w:r>
      <w:r w:rsidRPr="00524BDA">
        <w:rPr>
          <w:lang w:eastAsia="zh-CN"/>
        </w:rPr>
        <w:t>9 800-9 900 MHz</w:t>
      </w:r>
      <w:r w:rsidRPr="00524BDA">
        <w:rPr>
          <w:lang w:eastAsia="zh-CN"/>
        </w:rPr>
        <w:t>频段时，</w:t>
      </w:r>
      <w:r w:rsidRPr="00524BDA">
        <w:rPr>
          <w:lang w:eastAsia="zh-CN"/>
        </w:rPr>
        <w:t>EESS</w:t>
      </w:r>
      <w:r w:rsidRPr="00524BDA">
        <w:rPr>
          <w:lang w:eastAsia="zh-CN"/>
        </w:rPr>
        <w:t>（有源）和空间研究业务（</w:t>
      </w:r>
      <w:r w:rsidRPr="00524BDA">
        <w:rPr>
          <w:lang w:eastAsia="zh-CN"/>
        </w:rPr>
        <w:t>SRS</w:t>
      </w:r>
      <w:r w:rsidRPr="00524BDA">
        <w:rPr>
          <w:lang w:eastAsia="zh-CN"/>
        </w:rPr>
        <w:t>）（有源）中的有源传感器亦需提供必要带宽信息。</w:t>
      </w:r>
    </w:p>
    <w:p w14:paraId="348383E6" w14:textId="77777777" w:rsidR="00524BDA" w:rsidRDefault="00524BDA" w:rsidP="00524BDA">
      <w:pPr>
        <w:ind w:firstLineChars="200" w:firstLine="480"/>
        <w:rPr>
          <w:b/>
          <w:bCs/>
          <w:lang w:eastAsia="zh-CN"/>
        </w:rPr>
      </w:pPr>
      <w:r w:rsidRPr="00524BDA">
        <w:rPr>
          <w:lang w:eastAsia="zh-CN"/>
        </w:rPr>
        <w:t>因此，无线电规则委员会决定，在根据第</w:t>
      </w:r>
      <w:r w:rsidRPr="00524BDA">
        <w:rPr>
          <w:b/>
          <w:bCs/>
          <w:lang w:eastAsia="zh-CN"/>
        </w:rPr>
        <w:t>9</w:t>
      </w:r>
      <w:r w:rsidRPr="00524BDA">
        <w:rPr>
          <w:lang w:eastAsia="zh-CN"/>
        </w:rPr>
        <w:t>条第</w:t>
      </w:r>
      <w:r w:rsidRPr="00524BDA">
        <w:rPr>
          <w:lang w:eastAsia="zh-CN"/>
        </w:rPr>
        <w:t>I</w:t>
      </w:r>
      <w:r w:rsidRPr="00524BDA">
        <w:rPr>
          <w:lang w:eastAsia="zh-CN"/>
        </w:rPr>
        <w:t>节（针对非对地静止卫星轨道系统）提前公布资料阶段、在协调请求阶段（针对</w:t>
      </w:r>
      <w:proofErr w:type="gramStart"/>
      <w:r w:rsidRPr="00524BDA">
        <w:rPr>
          <w:lang w:eastAsia="zh-CN"/>
        </w:rPr>
        <w:t>对</w:t>
      </w:r>
      <w:proofErr w:type="gramEnd"/>
      <w:r w:rsidRPr="00524BDA">
        <w:rPr>
          <w:lang w:eastAsia="zh-CN"/>
        </w:rPr>
        <w:t>地静止卫星轨道网络）和根据第</w:t>
      </w:r>
      <w:r w:rsidRPr="00524BDA">
        <w:rPr>
          <w:b/>
          <w:bCs/>
          <w:lang w:eastAsia="zh-CN"/>
        </w:rPr>
        <w:t>11</w:t>
      </w:r>
      <w:r w:rsidRPr="00524BDA">
        <w:rPr>
          <w:lang w:eastAsia="zh-CN"/>
        </w:rPr>
        <w:t>条进行的通知阶段，使用</w:t>
      </w:r>
      <w:r w:rsidRPr="00524BDA">
        <w:rPr>
          <w:lang w:eastAsia="zh-CN"/>
        </w:rPr>
        <w:t>9 300-9 500 MHz</w:t>
      </w:r>
      <w:r w:rsidRPr="00524BDA">
        <w:rPr>
          <w:lang w:eastAsia="zh-CN"/>
        </w:rPr>
        <w:t>和</w:t>
      </w:r>
      <w:r w:rsidRPr="00524BDA">
        <w:rPr>
          <w:lang w:eastAsia="zh-CN"/>
        </w:rPr>
        <w:t>9 800-9 900 MHz</w:t>
      </w:r>
      <w:r w:rsidRPr="00524BDA">
        <w:rPr>
          <w:lang w:eastAsia="zh-CN"/>
        </w:rPr>
        <w:t>频段的</w:t>
      </w:r>
      <w:r w:rsidRPr="00524BDA">
        <w:rPr>
          <w:lang w:eastAsia="zh-CN"/>
        </w:rPr>
        <w:t>EESS</w:t>
      </w:r>
      <w:r w:rsidRPr="00524BDA">
        <w:rPr>
          <w:lang w:eastAsia="zh-CN"/>
        </w:rPr>
        <w:t>（有源）和</w:t>
      </w:r>
      <w:r w:rsidRPr="00524BDA">
        <w:rPr>
          <w:lang w:eastAsia="zh-CN"/>
        </w:rPr>
        <w:t>SRS</w:t>
      </w:r>
      <w:r w:rsidRPr="00524BDA">
        <w:rPr>
          <w:lang w:eastAsia="zh-CN"/>
        </w:rPr>
        <w:t>（有源）传感器亦需提供数据项</w:t>
      </w:r>
      <w:r w:rsidRPr="00524BDA">
        <w:rPr>
          <w:lang w:eastAsia="zh-CN"/>
        </w:rPr>
        <w:t>C.8.b.3.c</w:t>
      </w:r>
      <w:r w:rsidRPr="00524BDA">
        <w:rPr>
          <w:lang w:eastAsia="zh-CN"/>
        </w:rPr>
        <w:t>规定的必要带宽信息。</w:t>
      </w:r>
    </w:p>
    <w:p w14:paraId="18088434" w14:textId="2AB31D9B" w:rsidR="00524BDA" w:rsidRPr="00524BDA" w:rsidRDefault="00524BDA" w:rsidP="00524BDA">
      <w:pPr>
        <w:ind w:firstLineChars="200" w:firstLine="480"/>
        <w:rPr>
          <w:b/>
          <w:bCs/>
          <w:lang w:eastAsia="zh-CN"/>
        </w:rPr>
      </w:pPr>
      <w:r w:rsidRPr="00524BDA">
        <w:rPr>
          <w:lang w:eastAsia="zh-CN"/>
        </w:rPr>
        <w:t>亦</w:t>
      </w:r>
      <w:proofErr w:type="gramStart"/>
      <w:r w:rsidRPr="00524BDA">
        <w:rPr>
          <w:lang w:eastAsia="zh-CN"/>
        </w:rPr>
        <w:t>见关于</w:t>
      </w:r>
      <w:proofErr w:type="gramEnd"/>
      <w:r w:rsidRPr="00524BDA">
        <w:rPr>
          <w:lang w:eastAsia="zh-CN"/>
        </w:rPr>
        <w:t>第</w:t>
      </w:r>
      <w:r w:rsidRPr="00524BDA">
        <w:rPr>
          <w:b/>
          <w:bCs/>
          <w:lang w:eastAsia="zh-CN"/>
        </w:rPr>
        <w:t>5.474A</w:t>
      </w:r>
      <w:r w:rsidRPr="00524BDA">
        <w:rPr>
          <w:lang w:eastAsia="zh-CN"/>
        </w:rPr>
        <w:t>、</w:t>
      </w:r>
      <w:r w:rsidRPr="00524BDA">
        <w:rPr>
          <w:b/>
          <w:bCs/>
          <w:lang w:eastAsia="zh-CN"/>
        </w:rPr>
        <w:t>5.475A</w:t>
      </w:r>
      <w:r w:rsidRPr="00524BDA">
        <w:rPr>
          <w:lang w:eastAsia="zh-CN"/>
        </w:rPr>
        <w:t>和</w:t>
      </w:r>
      <w:r w:rsidRPr="00524BDA">
        <w:rPr>
          <w:b/>
          <w:bCs/>
          <w:lang w:eastAsia="zh-CN"/>
        </w:rPr>
        <w:t>5.478A</w:t>
      </w:r>
      <w:r w:rsidRPr="00524BDA">
        <w:rPr>
          <w:lang w:eastAsia="zh-CN"/>
        </w:rPr>
        <w:t>款的程序规则。</w:t>
      </w:r>
    </w:p>
    <w:p w14:paraId="786FB461" w14:textId="77777777" w:rsidR="00524BDA" w:rsidRPr="00524BDA" w:rsidRDefault="00524BDA" w:rsidP="00524BDA">
      <w:pPr>
        <w:rPr>
          <w:lang w:eastAsia="zh-CN"/>
        </w:rPr>
      </w:pPr>
    </w:p>
    <w:p w14:paraId="2EA63B6D" w14:textId="3E78DE3C" w:rsidR="001C1DAC" w:rsidRPr="00595CDA" w:rsidRDefault="00595CDA" w:rsidP="00E91631">
      <w:pPr>
        <w:jc w:val="center"/>
      </w:pPr>
      <w:r>
        <w:t>______________</w:t>
      </w:r>
    </w:p>
    <w:p w14:paraId="3A429D3D" w14:textId="77777777" w:rsidR="00DC60E9" w:rsidRDefault="00DC60E9">
      <w:pPr>
        <w:rPr>
          <w:lang w:val="en-US" w:eastAsia="zh-CN"/>
        </w:rPr>
      </w:pPr>
    </w:p>
    <w:p w14:paraId="2897026E" w14:textId="77777777" w:rsidR="00DC60E9" w:rsidRDefault="00DC60E9">
      <w:pPr>
        <w:rPr>
          <w:lang w:val="en-US" w:eastAsia="zh-CN"/>
        </w:rPr>
        <w:sectPr w:rsidR="00DC60E9" w:rsidSect="00524BDA">
          <w:headerReference w:type="even" r:id="rId15"/>
          <w:footnotePr>
            <w:pos w:val="beneathText"/>
          </w:footnotePr>
          <w:pgSz w:w="11907" w:h="16840" w:code="9"/>
          <w:pgMar w:top="1701" w:right="851" w:bottom="1134" w:left="1985" w:header="720" w:footer="482" w:gutter="0"/>
          <w:cols w:space="720"/>
          <w:vAlign w:val="both"/>
        </w:sectPr>
      </w:pPr>
    </w:p>
    <w:p w14:paraId="44450490" w14:textId="77777777" w:rsidR="00DC60E9" w:rsidRDefault="00DC60E9">
      <w:pPr>
        <w:rPr>
          <w:lang w:val="en-US" w:eastAsia="zh-CN"/>
        </w:rPr>
      </w:pPr>
    </w:p>
    <w:sectPr w:rsidR="00DC60E9" w:rsidSect="00D7652B">
      <w:headerReference w:type="first" r:id="rId16"/>
      <w:footerReference w:type="first" r:id="rId17"/>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0EDD3" w14:textId="77777777" w:rsidR="00621AA8" w:rsidRDefault="00621AA8">
      <w:r>
        <w:separator/>
      </w:r>
    </w:p>
  </w:endnote>
  <w:endnote w:type="continuationSeparator" w:id="0">
    <w:p w14:paraId="03CB69C3" w14:textId="77777777" w:rsidR="00621AA8" w:rsidRDefault="00621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TKaiti">
    <w:charset w:val="86"/>
    <w:family w:val="auto"/>
    <w:pitch w:val="variable"/>
    <w:sig w:usb0="00000287" w:usb1="080F0000" w:usb2="00000010" w:usb3="00000000" w:csb0="0004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FFB30" w14:textId="77777777" w:rsidR="00E91631" w:rsidRDefault="00E916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1B605" w14:textId="77777777" w:rsidR="00E91631" w:rsidRDefault="00E916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500B6" w14:textId="77777777" w:rsidR="00E91631" w:rsidRDefault="00E9163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85788" w14:textId="77777777" w:rsidR="00595CDA" w:rsidRDefault="00595C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CD08C" w14:textId="77777777" w:rsidR="00621AA8" w:rsidRDefault="00621AA8">
      <w:r>
        <w:rPr>
          <w:b/>
        </w:rPr>
        <w:t>_______________</w:t>
      </w:r>
    </w:p>
  </w:footnote>
  <w:footnote w:type="continuationSeparator" w:id="0">
    <w:p w14:paraId="531EB430" w14:textId="77777777" w:rsidR="00621AA8" w:rsidRDefault="00621A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7652B" w14:paraId="5A29A69D" w14:textId="77777777" w:rsidTr="00A54045">
      <w:trPr>
        <w:cantSplit/>
      </w:trPr>
      <w:tc>
        <w:tcPr>
          <w:tcW w:w="1701" w:type="dxa"/>
          <w:tcBorders>
            <w:top w:val="single" w:sz="6" w:space="0" w:color="auto"/>
            <w:left w:val="single" w:sz="6" w:space="0" w:color="auto"/>
            <w:bottom w:val="single" w:sz="6" w:space="0" w:color="auto"/>
            <w:right w:val="single" w:sz="6" w:space="0" w:color="auto"/>
          </w:tcBorders>
        </w:tcPr>
        <w:p w14:paraId="7A15B95B" w14:textId="77777777" w:rsidR="00D7652B" w:rsidRPr="00606CBA" w:rsidRDefault="00D7652B" w:rsidP="001C1DAC">
          <w:pPr>
            <w:pStyle w:val="HeaderRegProc"/>
            <w:rPr>
              <w:lang w:eastAsia="zh-CN"/>
            </w:rPr>
          </w:pPr>
          <w:r w:rsidRPr="00606CBA">
            <w:t>A</w:t>
          </w:r>
          <w:r w:rsidRPr="00606CBA">
            <w:rPr>
              <w:rFonts w:hint="eastAsia"/>
              <w:lang w:eastAsia="zh-CN"/>
            </w:rPr>
            <w:t>1</w:t>
          </w:r>
          <w:r>
            <w:rPr>
              <w:lang w:eastAsia="zh-CN"/>
            </w:rPr>
            <w:t xml:space="preserve"> </w:t>
          </w:r>
          <w:r w:rsidRPr="00606CBA">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E74DE1B" w14:textId="3AC4A121" w:rsidR="00D7652B" w:rsidRPr="00606CBA" w:rsidRDefault="002644B1" w:rsidP="001C1DAC">
          <w:pPr>
            <w:pStyle w:val="HeaderRegProc"/>
            <w:rPr>
              <w:lang w:val="fr-FR" w:eastAsia="zh-CN"/>
            </w:rPr>
          </w:pPr>
          <w:fldSimple w:instr=" DOCPROPERTY &quot;Header1&quot; \* MERGEFORMAT ">
            <w:r w:rsidR="00963069">
              <w:t>AP</w:t>
            </w:r>
          </w:fldSimple>
          <w:r w:rsidR="00D7652B" w:rsidRPr="00606CBA">
            <w:rPr>
              <w:rFonts w:hint="eastAsia"/>
              <w:lang w:eastAsia="zh-CN"/>
            </w:rPr>
            <w:t>4</w:t>
          </w:r>
        </w:p>
      </w:tc>
      <w:tc>
        <w:tcPr>
          <w:tcW w:w="1701" w:type="dxa"/>
          <w:tcBorders>
            <w:top w:val="single" w:sz="6" w:space="0" w:color="auto"/>
            <w:left w:val="single" w:sz="6" w:space="0" w:color="auto"/>
            <w:bottom w:val="single" w:sz="6" w:space="0" w:color="auto"/>
            <w:right w:val="single" w:sz="6" w:space="0" w:color="auto"/>
          </w:tcBorders>
        </w:tcPr>
        <w:p w14:paraId="54798A00" w14:textId="77777777" w:rsidR="00D7652B" w:rsidRPr="00606CBA" w:rsidRDefault="00D7652B" w:rsidP="001C1DAC">
          <w:pPr>
            <w:pStyle w:val="HeaderRegProc"/>
            <w:rPr>
              <w:lang w:val="fr-CH" w:eastAsia="zh-CN"/>
            </w:rPr>
          </w:pPr>
          <w:r w:rsidRPr="00606CBA">
            <w:rPr>
              <w:rFonts w:hint="eastAsia"/>
              <w:lang w:val="fr-FR" w:eastAsia="zh-CN"/>
            </w:rPr>
            <w:t>第</w:t>
          </w:r>
          <w:r w:rsidRPr="00606CBA">
            <w:rPr>
              <w:lang w:val="fr-FR"/>
            </w:rPr>
            <w:t xml:space="preserve"> </w:t>
          </w:r>
          <w:r>
            <w:rPr>
              <w:rStyle w:val="PageNumber"/>
            </w:rPr>
            <w:t>2</w:t>
          </w:r>
          <w:r w:rsidRPr="00606CBA">
            <w:rPr>
              <w:rStyle w:val="PageNumber"/>
              <w:rFonts w:hint="eastAsia"/>
              <w:lang w:eastAsia="zh-CN"/>
            </w:rPr>
            <w:t xml:space="preserve"> </w:t>
          </w:r>
          <w:r w:rsidRPr="00606CBA">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55AFF3D2" w14:textId="4E72D1AF" w:rsidR="00D7652B" w:rsidRPr="00606CBA" w:rsidRDefault="00D7652B" w:rsidP="001C1DAC">
          <w:pPr>
            <w:pStyle w:val="HeaderRegProc"/>
            <w:rPr>
              <w:lang w:val="fr-CH" w:eastAsia="zh-CN"/>
            </w:rPr>
          </w:pPr>
          <w:r w:rsidRPr="00606CBA">
            <w:rPr>
              <w:rFonts w:hint="eastAsia"/>
              <w:lang w:val="fr-CH" w:eastAsia="zh-CN"/>
            </w:rPr>
            <w:t>修订</w:t>
          </w:r>
          <w:r>
            <w:rPr>
              <w:lang w:val="en-US" w:eastAsia="zh-CN"/>
            </w:rPr>
            <w:t xml:space="preserve"> </w:t>
          </w:r>
          <w:r w:rsidR="005A11C8">
            <w:rPr>
              <w:rFonts w:hint="eastAsia"/>
              <w:lang w:val="en-US" w:eastAsia="zh-CN"/>
            </w:rPr>
            <w:t>1</w:t>
          </w:r>
        </w:p>
      </w:tc>
    </w:tr>
  </w:tbl>
  <w:p w14:paraId="0AE9C163" w14:textId="77777777" w:rsidR="00D7652B" w:rsidRDefault="00D765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D7652B" w14:paraId="040BE191" w14:textId="77777777" w:rsidTr="001C1DAC">
      <w:trPr>
        <w:cantSplit/>
        <w:jc w:val="right"/>
      </w:trPr>
      <w:tc>
        <w:tcPr>
          <w:tcW w:w="1701" w:type="dxa"/>
        </w:tcPr>
        <w:p w14:paraId="5AA76678" w14:textId="77777777" w:rsidR="00D7652B" w:rsidRPr="00606CBA" w:rsidRDefault="00D7652B">
          <w:pPr>
            <w:pStyle w:val="HeaderRegProc"/>
            <w:rPr>
              <w:lang w:eastAsia="zh-CN"/>
            </w:rPr>
          </w:pPr>
          <w:r w:rsidRPr="00606CBA">
            <w:t>A</w:t>
          </w:r>
          <w:r w:rsidRPr="00606CBA">
            <w:rPr>
              <w:rFonts w:hint="eastAsia"/>
              <w:lang w:eastAsia="zh-CN"/>
            </w:rPr>
            <w:t>1</w:t>
          </w:r>
          <w:r>
            <w:rPr>
              <w:lang w:eastAsia="zh-CN"/>
            </w:rPr>
            <w:t xml:space="preserve"> </w:t>
          </w:r>
          <w:r w:rsidRPr="00606CBA">
            <w:rPr>
              <w:rFonts w:hint="eastAsia"/>
              <w:lang w:eastAsia="zh-CN"/>
            </w:rPr>
            <w:t>部分</w:t>
          </w:r>
        </w:p>
      </w:tc>
      <w:tc>
        <w:tcPr>
          <w:tcW w:w="1701" w:type="dxa"/>
        </w:tcPr>
        <w:p w14:paraId="6312EE12" w14:textId="01D40C66" w:rsidR="00D7652B" w:rsidRPr="00606CBA" w:rsidRDefault="002644B1">
          <w:pPr>
            <w:pStyle w:val="HeaderRegProc"/>
            <w:rPr>
              <w:lang w:val="fr-FR" w:eastAsia="zh-CN"/>
            </w:rPr>
          </w:pPr>
          <w:fldSimple w:instr=" DOCPROPERTY &quot;Header1&quot; \* MERGEFORMAT ">
            <w:r w:rsidR="00963069">
              <w:t>AP</w:t>
            </w:r>
          </w:fldSimple>
          <w:r w:rsidR="00D7652B" w:rsidRPr="00606CBA">
            <w:rPr>
              <w:rFonts w:hint="eastAsia"/>
              <w:lang w:eastAsia="zh-CN"/>
            </w:rPr>
            <w:t>4</w:t>
          </w:r>
        </w:p>
      </w:tc>
      <w:tc>
        <w:tcPr>
          <w:tcW w:w="1701" w:type="dxa"/>
        </w:tcPr>
        <w:p w14:paraId="684418A1" w14:textId="77777777" w:rsidR="00D7652B" w:rsidRPr="00606CBA" w:rsidRDefault="00D7652B" w:rsidP="001C1DAC">
          <w:pPr>
            <w:pStyle w:val="HeaderRegProc"/>
            <w:rPr>
              <w:lang w:val="fr-CH" w:eastAsia="zh-CN"/>
            </w:rPr>
          </w:pPr>
          <w:r w:rsidRPr="00606CBA">
            <w:rPr>
              <w:rFonts w:hint="eastAsia"/>
              <w:lang w:val="fr-FR" w:eastAsia="zh-CN"/>
            </w:rPr>
            <w:t>第</w:t>
          </w:r>
          <w:r w:rsidRPr="00606CBA">
            <w:rPr>
              <w:lang w:val="fr-FR"/>
            </w:rPr>
            <w:t xml:space="preserve"> </w:t>
          </w:r>
          <w:r w:rsidRPr="001C1DAC">
            <w:rPr>
              <w:lang w:val="fr-FR"/>
            </w:rPr>
            <w:fldChar w:fldCharType="begin"/>
          </w:r>
          <w:r w:rsidRPr="001C1DAC">
            <w:rPr>
              <w:lang w:val="fr-FR"/>
            </w:rPr>
            <w:instrText xml:space="preserve"> PAGE   \* MERGEFORMAT </w:instrText>
          </w:r>
          <w:r w:rsidRPr="001C1DAC">
            <w:rPr>
              <w:lang w:val="fr-FR"/>
            </w:rPr>
            <w:fldChar w:fldCharType="separate"/>
          </w:r>
          <w:r>
            <w:rPr>
              <w:noProof/>
              <w:lang w:val="fr-FR"/>
            </w:rPr>
            <w:t>3</w:t>
          </w:r>
          <w:r w:rsidRPr="001C1DAC">
            <w:rPr>
              <w:noProof/>
              <w:lang w:val="fr-FR"/>
            </w:rPr>
            <w:fldChar w:fldCharType="end"/>
          </w:r>
          <w:r w:rsidRPr="00606CBA">
            <w:rPr>
              <w:rStyle w:val="PageNumber"/>
              <w:rFonts w:hint="eastAsia"/>
              <w:lang w:eastAsia="zh-CN"/>
            </w:rPr>
            <w:t xml:space="preserve"> </w:t>
          </w:r>
          <w:r w:rsidRPr="00606CBA">
            <w:rPr>
              <w:rStyle w:val="PageNumber"/>
              <w:rFonts w:hint="eastAsia"/>
              <w:lang w:eastAsia="zh-CN"/>
            </w:rPr>
            <w:t>页</w:t>
          </w:r>
        </w:p>
      </w:tc>
      <w:tc>
        <w:tcPr>
          <w:tcW w:w="1701" w:type="dxa"/>
        </w:tcPr>
        <w:p w14:paraId="1771CE81" w14:textId="420A0CE1" w:rsidR="00D7652B" w:rsidRPr="00606CBA" w:rsidRDefault="00D7652B" w:rsidP="005D2953">
          <w:pPr>
            <w:pStyle w:val="HeaderRegProc"/>
            <w:rPr>
              <w:lang w:val="fr-CH" w:eastAsia="zh-CN"/>
            </w:rPr>
          </w:pPr>
          <w:r w:rsidRPr="00606CBA">
            <w:rPr>
              <w:rFonts w:hint="eastAsia"/>
              <w:lang w:val="fr-CH" w:eastAsia="zh-CN"/>
            </w:rPr>
            <w:t>修订</w:t>
          </w:r>
          <w:r>
            <w:rPr>
              <w:lang w:val="en-US" w:eastAsia="zh-CN"/>
            </w:rPr>
            <w:t xml:space="preserve"> </w:t>
          </w:r>
          <w:r w:rsidR="00E91631">
            <w:rPr>
              <w:lang w:val="en-US" w:eastAsia="zh-CN"/>
            </w:rPr>
            <w:t>-</w:t>
          </w:r>
        </w:p>
      </w:tc>
    </w:tr>
  </w:tbl>
  <w:p w14:paraId="56D91BB7" w14:textId="77777777" w:rsidR="00D7652B" w:rsidRDefault="00D765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3CDCF" w14:textId="77777777" w:rsidR="00E91631" w:rsidRDefault="00E9163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A08DD" w14:paraId="78B030B4" w14:textId="77777777" w:rsidTr="00A54045">
      <w:trPr>
        <w:cantSplit/>
      </w:trPr>
      <w:tc>
        <w:tcPr>
          <w:tcW w:w="1701" w:type="dxa"/>
          <w:tcBorders>
            <w:top w:val="single" w:sz="6" w:space="0" w:color="auto"/>
            <w:left w:val="single" w:sz="6" w:space="0" w:color="auto"/>
            <w:bottom w:val="single" w:sz="6" w:space="0" w:color="auto"/>
            <w:right w:val="single" w:sz="6" w:space="0" w:color="auto"/>
          </w:tcBorders>
        </w:tcPr>
        <w:p w14:paraId="682BA381" w14:textId="77777777" w:rsidR="00AA08DD" w:rsidRPr="00606CBA" w:rsidRDefault="00AA08DD" w:rsidP="001C1DAC">
          <w:pPr>
            <w:pStyle w:val="HeaderRegProc"/>
            <w:rPr>
              <w:lang w:eastAsia="zh-CN"/>
            </w:rPr>
          </w:pPr>
          <w:r w:rsidRPr="00606CBA">
            <w:t>A</w:t>
          </w:r>
          <w:r w:rsidRPr="00606CBA">
            <w:rPr>
              <w:rFonts w:hint="eastAsia"/>
              <w:lang w:eastAsia="zh-CN"/>
            </w:rPr>
            <w:t>1</w:t>
          </w:r>
          <w:r>
            <w:rPr>
              <w:lang w:eastAsia="zh-CN"/>
            </w:rPr>
            <w:t xml:space="preserve"> </w:t>
          </w:r>
          <w:r w:rsidRPr="00606CBA">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D2C68EC" w14:textId="0E351241" w:rsidR="00AA08DD" w:rsidRPr="00606CBA" w:rsidRDefault="002644B1" w:rsidP="001C1DAC">
          <w:pPr>
            <w:pStyle w:val="HeaderRegProc"/>
            <w:rPr>
              <w:lang w:val="fr-FR" w:eastAsia="zh-CN"/>
            </w:rPr>
          </w:pPr>
          <w:fldSimple w:instr=" DOCPROPERTY &quot;Header1&quot; \* MERGEFORMAT ">
            <w:r w:rsidR="00963069">
              <w:t>AP</w:t>
            </w:r>
          </w:fldSimple>
          <w:r w:rsidR="00AA08DD" w:rsidRPr="00606CBA">
            <w:rPr>
              <w:rFonts w:hint="eastAsia"/>
              <w:lang w:eastAsia="zh-CN"/>
            </w:rPr>
            <w:t>4</w:t>
          </w:r>
        </w:p>
      </w:tc>
      <w:tc>
        <w:tcPr>
          <w:tcW w:w="1701" w:type="dxa"/>
          <w:tcBorders>
            <w:top w:val="single" w:sz="6" w:space="0" w:color="auto"/>
            <w:left w:val="single" w:sz="6" w:space="0" w:color="auto"/>
            <w:bottom w:val="single" w:sz="6" w:space="0" w:color="auto"/>
            <w:right w:val="single" w:sz="6" w:space="0" w:color="auto"/>
          </w:tcBorders>
        </w:tcPr>
        <w:p w14:paraId="5BC21680" w14:textId="35FDF6D4" w:rsidR="00AA08DD" w:rsidRPr="00606CBA" w:rsidRDefault="00E91631" w:rsidP="001C1DAC">
          <w:pPr>
            <w:pStyle w:val="HeaderRegProc"/>
            <w:rPr>
              <w:lang w:val="fr-CH" w:eastAsia="zh-CN"/>
            </w:rPr>
          </w:pPr>
          <w:r w:rsidRPr="00606CBA">
            <w:rPr>
              <w:rFonts w:hint="eastAsia"/>
              <w:lang w:val="fr-FR" w:eastAsia="zh-CN"/>
            </w:rPr>
            <w:t>第</w:t>
          </w:r>
          <w:r w:rsidRPr="00606CBA">
            <w:rPr>
              <w:lang w:val="fr-FR"/>
            </w:rPr>
            <w:t xml:space="preserve"> </w:t>
          </w:r>
          <w:r w:rsidRPr="001C1DAC">
            <w:rPr>
              <w:lang w:val="fr-FR"/>
            </w:rPr>
            <w:fldChar w:fldCharType="begin"/>
          </w:r>
          <w:r w:rsidRPr="001C1DAC">
            <w:rPr>
              <w:lang w:val="fr-FR"/>
            </w:rPr>
            <w:instrText xml:space="preserve"> PAGE   \* MERGEFORMAT </w:instrText>
          </w:r>
          <w:r w:rsidRPr="001C1DAC">
            <w:rPr>
              <w:lang w:val="fr-FR"/>
            </w:rPr>
            <w:fldChar w:fldCharType="separate"/>
          </w:r>
          <w:r>
            <w:rPr>
              <w:lang w:val="fr-FR"/>
            </w:rPr>
            <w:t>1</w:t>
          </w:r>
          <w:r w:rsidRPr="001C1DAC">
            <w:rPr>
              <w:noProof/>
              <w:lang w:val="fr-FR"/>
            </w:rPr>
            <w:fldChar w:fldCharType="end"/>
          </w:r>
          <w:r w:rsidRPr="00606CBA">
            <w:rPr>
              <w:rStyle w:val="PageNumber"/>
              <w:rFonts w:hint="eastAsia"/>
              <w:lang w:eastAsia="zh-CN"/>
            </w:rPr>
            <w:t xml:space="preserve"> </w:t>
          </w:r>
          <w:r w:rsidRPr="00606CBA">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3FE61493" w14:textId="184C99D8" w:rsidR="00AA08DD" w:rsidRPr="00606CBA" w:rsidRDefault="00AA08DD" w:rsidP="001C1DAC">
          <w:pPr>
            <w:pStyle w:val="HeaderRegProc"/>
            <w:rPr>
              <w:lang w:val="fr-CH" w:eastAsia="zh-CN"/>
            </w:rPr>
          </w:pPr>
          <w:r w:rsidRPr="00606CBA">
            <w:rPr>
              <w:rFonts w:hint="eastAsia"/>
              <w:lang w:val="fr-CH" w:eastAsia="zh-CN"/>
            </w:rPr>
            <w:t>修订</w:t>
          </w:r>
          <w:r>
            <w:rPr>
              <w:lang w:val="en-US" w:eastAsia="zh-CN"/>
            </w:rPr>
            <w:t xml:space="preserve"> </w:t>
          </w:r>
          <w:r w:rsidR="00E91631">
            <w:rPr>
              <w:lang w:val="en-US" w:eastAsia="zh-CN"/>
            </w:rPr>
            <w:t>-</w:t>
          </w:r>
        </w:p>
      </w:tc>
    </w:tr>
  </w:tbl>
  <w:p w14:paraId="1A495969" w14:textId="77777777" w:rsidR="00AA08DD" w:rsidRDefault="00AA08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5A11C8" w14:paraId="0EB966E8" w14:textId="77777777" w:rsidTr="001C1DAC">
      <w:trPr>
        <w:cantSplit/>
        <w:jc w:val="right"/>
      </w:trPr>
      <w:tc>
        <w:tcPr>
          <w:tcW w:w="1701" w:type="dxa"/>
        </w:tcPr>
        <w:p w14:paraId="2B63792E" w14:textId="77777777" w:rsidR="005A11C8" w:rsidRPr="00606CBA" w:rsidRDefault="005A11C8">
          <w:pPr>
            <w:pStyle w:val="HeaderRegProc"/>
            <w:rPr>
              <w:lang w:eastAsia="zh-CN"/>
            </w:rPr>
          </w:pPr>
          <w:r w:rsidRPr="00606CBA">
            <w:t>A</w:t>
          </w:r>
          <w:r w:rsidRPr="00606CBA">
            <w:rPr>
              <w:rFonts w:hint="eastAsia"/>
              <w:lang w:eastAsia="zh-CN"/>
            </w:rPr>
            <w:t>1</w:t>
          </w:r>
          <w:r>
            <w:rPr>
              <w:lang w:eastAsia="zh-CN"/>
            </w:rPr>
            <w:t xml:space="preserve"> </w:t>
          </w:r>
          <w:r w:rsidRPr="00606CBA">
            <w:rPr>
              <w:rFonts w:hint="eastAsia"/>
              <w:lang w:eastAsia="zh-CN"/>
            </w:rPr>
            <w:t>部分</w:t>
          </w:r>
        </w:p>
      </w:tc>
      <w:tc>
        <w:tcPr>
          <w:tcW w:w="1701" w:type="dxa"/>
        </w:tcPr>
        <w:p w14:paraId="222C9C79" w14:textId="0ABBD57D" w:rsidR="005A11C8" w:rsidRPr="00606CBA" w:rsidRDefault="002644B1">
          <w:pPr>
            <w:pStyle w:val="HeaderRegProc"/>
            <w:rPr>
              <w:lang w:val="fr-FR" w:eastAsia="zh-CN"/>
            </w:rPr>
          </w:pPr>
          <w:fldSimple w:instr=" DOCPROPERTY &quot;Header1&quot; \* MERGEFORMAT ">
            <w:r w:rsidR="00963069">
              <w:t>AP</w:t>
            </w:r>
          </w:fldSimple>
          <w:r w:rsidR="005A11C8" w:rsidRPr="00606CBA">
            <w:rPr>
              <w:rFonts w:hint="eastAsia"/>
              <w:lang w:eastAsia="zh-CN"/>
            </w:rPr>
            <w:t>4</w:t>
          </w:r>
        </w:p>
      </w:tc>
      <w:tc>
        <w:tcPr>
          <w:tcW w:w="1701" w:type="dxa"/>
        </w:tcPr>
        <w:p w14:paraId="247BA1BB" w14:textId="189200BE" w:rsidR="005A11C8" w:rsidRPr="00606CBA" w:rsidRDefault="00E91631" w:rsidP="001C1DAC">
          <w:pPr>
            <w:pStyle w:val="HeaderRegProc"/>
            <w:rPr>
              <w:lang w:val="fr-CH" w:eastAsia="zh-CN"/>
            </w:rPr>
          </w:pPr>
          <w:r w:rsidRPr="00606CBA">
            <w:rPr>
              <w:rFonts w:hint="eastAsia"/>
              <w:lang w:val="fr-FR" w:eastAsia="zh-CN"/>
            </w:rPr>
            <w:t>第</w:t>
          </w:r>
          <w:r w:rsidRPr="00606CBA">
            <w:rPr>
              <w:lang w:val="fr-FR"/>
            </w:rPr>
            <w:t xml:space="preserve"> </w:t>
          </w:r>
          <w:r w:rsidRPr="001C1DAC">
            <w:rPr>
              <w:lang w:val="fr-FR"/>
            </w:rPr>
            <w:fldChar w:fldCharType="begin"/>
          </w:r>
          <w:r w:rsidRPr="001C1DAC">
            <w:rPr>
              <w:lang w:val="fr-FR"/>
            </w:rPr>
            <w:instrText xml:space="preserve"> PAGE   \* MERGEFORMAT </w:instrText>
          </w:r>
          <w:r w:rsidRPr="001C1DAC">
            <w:rPr>
              <w:lang w:val="fr-FR"/>
            </w:rPr>
            <w:fldChar w:fldCharType="separate"/>
          </w:r>
          <w:r>
            <w:rPr>
              <w:lang w:val="fr-FR"/>
            </w:rPr>
            <w:t>1</w:t>
          </w:r>
          <w:r w:rsidRPr="001C1DAC">
            <w:rPr>
              <w:noProof/>
              <w:lang w:val="fr-FR"/>
            </w:rPr>
            <w:fldChar w:fldCharType="end"/>
          </w:r>
          <w:r w:rsidRPr="00606CBA">
            <w:rPr>
              <w:rStyle w:val="PageNumber"/>
              <w:rFonts w:hint="eastAsia"/>
              <w:lang w:eastAsia="zh-CN"/>
            </w:rPr>
            <w:t xml:space="preserve"> </w:t>
          </w:r>
          <w:r w:rsidRPr="00606CBA">
            <w:rPr>
              <w:rStyle w:val="PageNumber"/>
              <w:rFonts w:hint="eastAsia"/>
              <w:lang w:eastAsia="zh-CN"/>
            </w:rPr>
            <w:t>页</w:t>
          </w:r>
        </w:p>
      </w:tc>
      <w:tc>
        <w:tcPr>
          <w:tcW w:w="1701" w:type="dxa"/>
        </w:tcPr>
        <w:p w14:paraId="35F83942" w14:textId="33F70F19" w:rsidR="005A11C8" w:rsidRPr="00606CBA" w:rsidRDefault="005A11C8" w:rsidP="005D2953">
          <w:pPr>
            <w:pStyle w:val="HeaderRegProc"/>
            <w:rPr>
              <w:lang w:val="fr-CH" w:eastAsia="zh-CN"/>
            </w:rPr>
          </w:pPr>
          <w:r w:rsidRPr="00606CBA">
            <w:rPr>
              <w:rFonts w:hint="eastAsia"/>
              <w:lang w:val="fr-CH" w:eastAsia="zh-CN"/>
            </w:rPr>
            <w:t>修订</w:t>
          </w:r>
          <w:r>
            <w:rPr>
              <w:lang w:val="en-US" w:eastAsia="zh-CN"/>
            </w:rPr>
            <w:t xml:space="preserve"> </w:t>
          </w:r>
          <w:r w:rsidR="00E91631">
            <w:rPr>
              <w:lang w:val="en-US" w:eastAsia="zh-CN"/>
            </w:rPr>
            <w:t>-</w:t>
          </w:r>
        </w:p>
      </w:tc>
    </w:tr>
  </w:tbl>
  <w:p w14:paraId="79AD8228" w14:textId="77777777" w:rsidR="005A11C8" w:rsidRDefault="005A11C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4259AB" w14:paraId="63698D22" w14:textId="77777777" w:rsidTr="001C1DAC">
      <w:trPr>
        <w:cantSplit/>
        <w:jc w:val="right"/>
      </w:trPr>
      <w:tc>
        <w:tcPr>
          <w:tcW w:w="1701" w:type="dxa"/>
        </w:tcPr>
        <w:p w14:paraId="6C3BB65D" w14:textId="77777777" w:rsidR="004259AB" w:rsidRPr="00606CBA" w:rsidRDefault="004259AB">
          <w:pPr>
            <w:pStyle w:val="HeaderRegProc"/>
            <w:rPr>
              <w:lang w:eastAsia="zh-CN"/>
            </w:rPr>
          </w:pPr>
          <w:r w:rsidRPr="00606CBA">
            <w:t>A</w:t>
          </w:r>
          <w:r w:rsidRPr="00606CBA">
            <w:rPr>
              <w:rFonts w:hint="eastAsia"/>
              <w:lang w:eastAsia="zh-CN"/>
            </w:rPr>
            <w:t>1</w:t>
          </w:r>
          <w:r>
            <w:rPr>
              <w:lang w:eastAsia="zh-CN"/>
            </w:rPr>
            <w:t xml:space="preserve"> </w:t>
          </w:r>
          <w:r w:rsidRPr="00606CBA">
            <w:rPr>
              <w:rFonts w:hint="eastAsia"/>
              <w:lang w:eastAsia="zh-CN"/>
            </w:rPr>
            <w:t>部分</w:t>
          </w:r>
        </w:p>
      </w:tc>
      <w:tc>
        <w:tcPr>
          <w:tcW w:w="1701" w:type="dxa"/>
        </w:tcPr>
        <w:p w14:paraId="49CFFD94" w14:textId="24D42733" w:rsidR="004259AB" w:rsidRPr="00606CBA" w:rsidRDefault="002644B1">
          <w:pPr>
            <w:pStyle w:val="HeaderRegProc"/>
            <w:rPr>
              <w:lang w:val="fr-FR" w:eastAsia="zh-CN"/>
            </w:rPr>
          </w:pPr>
          <w:fldSimple w:instr=" DOCPROPERTY &quot;Header1&quot; \* MERGEFORMAT ">
            <w:r w:rsidR="00963069">
              <w:t>AP</w:t>
            </w:r>
          </w:fldSimple>
          <w:r w:rsidR="004259AB" w:rsidRPr="00606CBA">
            <w:rPr>
              <w:rFonts w:hint="eastAsia"/>
              <w:lang w:eastAsia="zh-CN"/>
            </w:rPr>
            <w:t>4</w:t>
          </w:r>
        </w:p>
      </w:tc>
      <w:tc>
        <w:tcPr>
          <w:tcW w:w="1701" w:type="dxa"/>
        </w:tcPr>
        <w:p w14:paraId="4B3FF0E7" w14:textId="67C1C9D3" w:rsidR="004259AB" w:rsidRPr="00606CBA" w:rsidRDefault="00E91631" w:rsidP="001C1DAC">
          <w:pPr>
            <w:pStyle w:val="HeaderRegProc"/>
            <w:rPr>
              <w:lang w:val="fr-CH" w:eastAsia="zh-CN"/>
            </w:rPr>
          </w:pPr>
          <w:r w:rsidRPr="00606CBA">
            <w:rPr>
              <w:rFonts w:hint="eastAsia"/>
              <w:lang w:val="fr-FR" w:eastAsia="zh-CN"/>
            </w:rPr>
            <w:t>第</w:t>
          </w:r>
          <w:r w:rsidRPr="00606CBA">
            <w:rPr>
              <w:lang w:val="fr-FR"/>
            </w:rPr>
            <w:t xml:space="preserve"> </w:t>
          </w:r>
          <w:r w:rsidRPr="001C1DAC">
            <w:rPr>
              <w:lang w:val="fr-FR"/>
            </w:rPr>
            <w:fldChar w:fldCharType="begin"/>
          </w:r>
          <w:r w:rsidRPr="001C1DAC">
            <w:rPr>
              <w:lang w:val="fr-FR"/>
            </w:rPr>
            <w:instrText xml:space="preserve"> PAGE   \* MERGEFORMAT </w:instrText>
          </w:r>
          <w:r w:rsidRPr="001C1DAC">
            <w:rPr>
              <w:lang w:val="fr-FR"/>
            </w:rPr>
            <w:fldChar w:fldCharType="separate"/>
          </w:r>
          <w:r>
            <w:rPr>
              <w:lang w:val="fr-FR"/>
            </w:rPr>
            <w:t>1</w:t>
          </w:r>
          <w:r w:rsidRPr="001C1DAC">
            <w:rPr>
              <w:noProof/>
              <w:lang w:val="fr-FR"/>
            </w:rPr>
            <w:fldChar w:fldCharType="end"/>
          </w:r>
          <w:r w:rsidRPr="00606CBA">
            <w:rPr>
              <w:rStyle w:val="PageNumber"/>
              <w:rFonts w:hint="eastAsia"/>
              <w:lang w:eastAsia="zh-CN"/>
            </w:rPr>
            <w:t xml:space="preserve"> </w:t>
          </w:r>
          <w:r w:rsidRPr="00606CBA">
            <w:rPr>
              <w:rStyle w:val="PageNumber"/>
              <w:rFonts w:hint="eastAsia"/>
              <w:lang w:eastAsia="zh-CN"/>
            </w:rPr>
            <w:t>页</w:t>
          </w:r>
        </w:p>
      </w:tc>
      <w:tc>
        <w:tcPr>
          <w:tcW w:w="1701" w:type="dxa"/>
        </w:tcPr>
        <w:p w14:paraId="6F09BB76" w14:textId="705DC437" w:rsidR="004259AB" w:rsidRPr="00606CBA" w:rsidRDefault="004259AB" w:rsidP="005D2953">
          <w:pPr>
            <w:pStyle w:val="HeaderRegProc"/>
            <w:rPr>
              <w:lang w:val="fr-CH" w:eastAsia="zh-CN"/>
            </w:rPr>
          </w:pPr>
          <w:r w:rsidRPr="00606CBA">
            <w:rPr>
              <w:rFonts w:hint="eastAsia"/>
              <w:lang w:val="fr-CH" w:eastAsia="zh-CN"/>
            </w:rPr>
            <w:t>修订</w:t>
          </w:r>
          <w:r>
            <w:rPr>
              <w:lang w:val="en-US" w:eastAsia="zh-CN"/>
            </w:rPr>
            <w:t xml:space="preserve"> </w:t>
          </w:r>
          <w:r w:rsidR="00E91631">
            <w:rPr>
              <w:lang w:val="en-US" w:eastAsia="zh-CN"/>
            </w:rPr>
            <w:t>-</w:t>
          </w:r>
        </w:p>
      </w:tc>
    </w:tr>
  </w:tbl>
  <w:p w14:paraId="63584783" w14:textId="77777777" w:rsidR="004259AB" w:rsidRDefault="004259A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259AB" w14:paraId="708177DB" w14:textId="77777777" w:rsidTr="00A54045">
      <w:trPr>
        <w:cantSplit/>
      </w:trPr>
      <w:tc>
        <w:tcPr>
          <w:tcW w:w="1701" w:type="dxa"/>
          <w:tcBorders>
            <w:top w:val="single" w:sz="6" w:space="0" w:color="auto"/>
            <w:left w:val="single" w:sz="6" w:space="0" w:color="auto"/>
            <w:bottom w:val="single" w:sz="6" w:space="0" w:color="auto"/>
            <w:right w:val="single" w:sz="6" w:space="0" w:color="auto"/>
          </w:tcBorders>
        </w:tcPr>
        <w:p w14:paraId="4006166C" w14:textId="77777777" w:rsidR="004259AB" w:rsidRPr="00606CBA" w:rsidRDefault="004259AB" w:rsidP="001C1DAC">
          <w:pPr>
            <w:pStyle w:val="HeaderRegProc"/>
            <w:rPr>
              <w:lang w:eastAsia="zh-CN"/>
            </w:rPr>
          </w:pPr>
          <w:r w:rsidRPr="00606CBA">
            <w:t>A</w:t>
          </w:r>
          <w:r w:rsidRPr="00606CBA">
            <w:rPr>
              <w:rFonts w:hint="eastAsia"/>
              <w:lang w:eastAsia="zh-CN"/>
            </w:rPr>
            <w:t>1</w:t>
          </w:r>
          <w:r>
            <w:rPr>
              <w:lang w:eastAsia="zh-CN"/>
            </w:rPr>
            <w:t xml:space="preserve"> </w:t>
          </w:r>
          <w:r w:rsidRPr="00606CBA">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4970760" w14:textId="1D095614" w:rsidR="004259AB" w:rsidRPr="00606CBA" w:rsidRDefault="002644B1" w:rsidP="001C1DAC">
          <w:pPr>
            <w:pStyle w:val="HeaderRegProc"/>
            <w:rPr>
              <w:lang w:val="fr-FR" w:eastAsia="zh-CN"/>
            </w:rPr>
          </w:pPr>
          <w:fldSimple w:instr=" DOCPROPERTY &quot;Header1&quot; \* MERGEFORMAT ">
            <w:r w:rsidR="00963069">
              <w:t>AP</w:t>
            </w:r>
          </w:fldSimple>
          <w:r w:rsidR="004259AB" w:rsidRPr="00606CBA">
            <w:rPr>
              <w:rFonts w:hint="eastAsia"/>
              <w:lang w:eastAsia="zh-CN"/>
            </w:rPr>
            <w:t>4</w:t>
          </w:r>
        </w:p>
      </w:tc>
      <w:tc>
        <w:tcPr>
          <w:tcW w:w="1701" w:type="dxa"/>
          <w:tcBorders>
            <w:top w:val="single" w:sz="6" w:space="0" w:color="auto"/>
            <w:left w:val="single" w:sz="6" w:space="0" w:color="auto"/>
            <w:bottom w:val="single" w:sz="6" w:space="0" w:color="auto"/>
            <w:right w:val="single" w:sz="6" w:space="0" w:color="auto"/>
          </w:tcBorders>
        </w:tcPr>
        <w:p w14:paraId="7102B50E" w14:textId="55201D98" w:rsidR="004259AB" w:rsidRPr="00606CBA" w:rsidRDefault="004259AB" w:rsidP="001C1DAC">
          <w:pPr>
            <w:pStyle w:val="HeaderRegProc"/>
            <w:rPr>
              <w:lang w:val="fr-CH" w:eastAsia="zh-CN"/>
            </w:rPr>
          </w:pPr>
          <w:r w:rsidRPr="00606CBA">
            <w:rPr>
              <w:rFonts w:hint="eastAsia"/>
              <w:lang w:val="fr-FR" w:eastAsia="zh-CN"/>
            </w:rPr>
            <w:t>第</w:t>
          </w:r>
          <w:r w:rsidRPr="00606CBA">
            <w:rPr>
              <w:lang w:val="fr-FR"/>
            </w:rPr>
            <w:t xml:space="preserve"> </w:t>
          </w:r>
          <w:r>
            <w:rPr>
              <w:rStyle w:val="PageNumber"/>
              <w:rFonts w:hint="eastAsia"/>
              <w:lang w:eastAsia="zh-CN"/>
            </w:rPr>
            <w:t>4</w:t>
          </w:r>
          <w:r w:rsidRPr="00606CBA">
            <w:rPr>
              <w:rStyle w:val="PageNumber"/>
              <w:rFonts w:hint="eastAsia"/>
              <w:lang w:eastAsia="zh-CN"/>
            </w:rPr>
            <w:t xml:space="preserve"> </w:t>
          </w:r>
          <w:r w:rsidRPr="00606CBA">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0FE8C95C" w14:textId="77777777" w:rsidR="004259AB" w:rsidRPr="00606CBA" w:rsidRDefault="004259AB" w:rsidP="001C1DAC">
          <w:pPr>
            <w:pStyle w:val="HeaderRegProc"/>
            <w:rPr>
              <w:lang w:val="fr-CH" w:eastAsia="zh-CN"/>
            </w:rPr>
          </w:pPr>
          <w:r w:rsidRPr="00606CBA">
            <w:rPr>
              <w:rFonts w:hint="eastAsia"/>
              <w:lang w:val="fr-CH" w:eastAsia="zh-CN"/>
            </w:rPr>
            <w:t>修订</w:t>
          </w:r>
          <w:r>
            <w:rPr>
              <w:lang w:val="en-US" w:eastAsia="zh-CN"/>
            </w:rPr>
            <w:t xml:space="preserve"> </w:t>
          </w:r>
          <w:r>
            <w:rPr>
              <w:rFonts w:hint="eastAsia"/>
              <w:lang w:val="en-US" w:eastAsia="zh-CN"/>
            </w:rPr>
            <w:t>5</w:t>
          </w:r>
        </w:p>
      </w:tc>
    </w:tr>
  </w:tbl>
  <w:p w14:paraId="31DFF78F" w14:textId="77777777" w:rsidR="004259AB" w:rsidRDefault="004259A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EFF39" w14:textId="77777777" w:rsidR="00595CDA" w:rsidRDefault="00595CD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60E9"/>
    <w:rsid w:val="0000100D"/>
    <w:rsid w:val="000021F9"/>
    <w:rsid w:val="000244D2"/>
    <w:rsid w:val="00104118"/>
    <w:rsid w:val="00124FA5"/>
    <w:rsid w:val="00131845"/>
    <w:rsid w:val="001C1DAC"/>
    <w:rsid w:val="001F7906"/>
    <w:rsid w:val="002644B1"/>
    <w:rsid w:val="002B0EE8"/>
    <w:rsid w:val="003B4A07"/>
    <w:rsid w:val="003D4BAA"/>
    <w:rsid w:val="004259AB"/>
    <w:rsid w:val="00446D6E"/>
    <w:rsid w:val="004A79A8"/>
    <w:rsid w:val="0052449F"/>
    <w:rsid w:val="00524BDA"/>
    <w:rsid w:val="00567CAD"/>
    <w:rsid w:val="00595CDA"/>
    <w:rsid w:val="005A11C8"/>
    <w:rsid w:val="005B26FD"/>
    <w:rsid w:val="005D2953"/>
    <w:rsid w:val="005E718E"/>
    <w:rsid w:val="00601B78"/>
    <w:rsid w:val="00606CBA"/>
    <w:rsid w:val="00620608"/>
    <w:rsid w:val="00621AA8"/>
    <w:rsid w:val="00626ADB"/>
    <w:rsid w:val="006E73BC"/>
    <w:rsid w:val="007959A9"/>
    <w:rsid w:val="007E3490"/>
    <w:rsid w:val="007F6785"/>
    <w:rsid w:val="008A0321"/>
    <w:rsid w:val="00963069"/>
    <w:rsid w:val="00974191"/>
    <w:rsid w:val="0097538E"/>
    <w:rsid w:val="009A576E"/>
    <w:rsid w:val="00A11AF7"/>
    <w:rsid w:val="00A80E9B"/>
    <w:rsid w:val="00A961AD"/>
    <w:rsid w:val="00AA08DD"/>
    <w:rsid w:val="00AB038F"/>
    <w:rsid w:val="00AE07E8"/>
    <w:rsid w:val="00B13E94"/>
    <w:rsid w:val="00B646D5"/>
    <w:rsid w:val="00BA2E33"/>
    <w:rsid w:val="00BA3C39"/>
    <w:rsid w:val="00BA68B4"/>
    <w:rsid w:val="00D04241"/>
    <w:rsid w:val="00D0504A"/>
    <w:rsid w:val="00D37D86"/>
    <w:rsid w:val="00D7652B"/>
    <w:rsid w:val="00DC60E9"/>
    <w:rsid w:val="00E30040"/>
    <w:rsid w:val="00E507E3"/>
    <w:rsid w:val="00E91631"/>
    <w:rsid w:val="00EA183D"/>
    <w:rsid w:val="00ED0D46"/>
    <w:rsid w:val="00F10DF7"/>
    <w:rsid w:val="00F12593"/>
    <w:rsid w:val="00F12BFD"/>
    <w:rsid w:val="00F41517"/>
    <w:rsid w:val="00F674F5"/>
    <w:rsid w:val="00F9510B"/>
    <w:rsid w:val="00FA5A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6CFC19D"/>
  <w15:docId w15:val="{40FEDA67-04F4-4297-A4CB-39FB523B5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1">
    <w:name w:val="正文1"/>
    <w:basedOn w:val="Normalaftertitle"/>
    <w:rsid w:val="003B4A07"/>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3B4A07"/>
    <w:pPr>
      <w:ind w:left="420" w:hangingChars="200" w:hanging="420"/>
    </w:pPr>
  </w:style>
  <w:style w:type="paragraph" w:customStyle="1" w:styleId="2">
    <w:name w:val="正文2"/>
    <w:basedOn w:val="1"/>
    <w:rsid w:val="003B4A07"/>
    <w:pPr>
      <w:ind w:firstLine="425"/>
    </w:pPr>
  </w:style>
  <w:style w:type="character" w:customStyle="1" w:styleId="enumlev1Char">
    <w:name w:val="enumlev1 Char"/>
    <w:basedOn w:val="DefaultParagraphFont"/>
    <w:link w:val="enumlev1"/>
    <w:rsid w:val="00AA08DD"/>
    <w:rPr>
      <w:sz w:val="24"/>
      <w:lang w:val="en-GB" w:eastAsia="en-US"/>
    </w:rPr>
  </w:style>
  <w:style w:type="character" w:styleId="Hyperlink">
    <w:name w:val="Hyperlink"/>
    <w:aliases w:val="CEO_Hyperlink,超级链接"/>
    <w:basedOn w:val="DefaultParagraphFont"/>
    <w:unhideWhenUsed/>
    <w:rsid w:val="00524B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settings" Target="settings.xml"/><Relationship Id="rId16" Type="http://schemas.openxmlformats.org/officeDocument/2006/relationships/header" Target="header8.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header" Target="header7.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120</TotalTime>
  <Pages>6</Pages>
  <Words>626</Words>
  <Characters>3569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Règles de procédures Edition 2005 APP 4 du RR</vt:lpstr>
    </vt:vector>
  </TitlesOfParts>
  <Manager>CP  3342  /  CI</Manager>
  <Company>ITU</Company>
  <LinksUpToDate>false</LinksUpToDate>
  <CharactersWithSpaces>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APP 4 du RR</dc:title>
  <dc:subject>Template</dc:subject>
  <dc:creator>Composition des Publications</dc:creator>
  <cp:keywords>FOLIOS:  1  -  2</cp:keywords>
  <dc:description>Saisie  formatage  MEP      02.05.2005  / CI_x000d_
Corr.                                  17.05.2005  /  CI   _x000d_
2e Corr.                             03.06.2005  /  CI _x000d_
BAT_x000d_
ULT.</dc:description>
  <cp:lastModifiedBy>Liu, Sanping</cp:lastModifiedBy>
  <cp:revision>35</cp:revision>
  <cp:lastPrinted>2025-11-28T13:19:00Z</cp:lastPrinted>
  <dcterms:created xsi:type="dcterms:W3CDTF">2012-09-06T13:24:00Z</dcterms:created>
  <dcterms:modified xsi:type="dcterms:W3CDTF">2025-11-28T13:21:00Z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