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7190" w14:textId="77777777" w:rsidR="00BE0D0E" w:rsidRPr="0078123B" w:rsidRDefault="00A0604B" w:rsidP="006953C9">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الإجرائية</w:t>
      </w:r>
    </w:p>
    <w:p w14:paraId="1BEF6546" w14:textId="77777777" w:rsidR="002C55F4" w:rsidRDefault="002C55F4" w:rsidP="00A7482F">
      <w:pPr>
        <w:tabs>
          <w:tab w:val="clear" w:pos="794"/>
          <w:tab w:val="clear" w:pos="1191"/>
          <w:tab w:val="clear" w:pos="1588"/>
          <w:tab w:val="clear" w:pos="1985"/>
        </w:tabs>
        <w:spacing w:before="200"/>
        <w:jc w:val="center"/>
        <w:rPr>
          <w:sz w:val="26"/>
          <w:szCs w:val="36"/>
          <w:rtl/>
          <w:lang w:bidi="ar-EG"/>
        </w:rPr>
      </w:pPr>
    </w:p>
    <w:p w14:paraId="4A0CFE9A" w14:textId="30153F47" w:rsidR="0078123B" w:rsidRPr="0078123B" w:rsidRDefault="0078123B" w:rsidP="00EE3181">
      <w:pPr>
        <w:tabs>
          <w:tab w:val="clear" w:pos="794"/>
          <w:tab w:val="clear" w:pos="1191"/>
          <w:tab w:val="clear" w:pos="1588"/>
          <w:tab w:val="clear" w:pos="1985"/>
        </w:tabs>
        <w:spacing w:before="200"/>
        <w:jc w:val="center"/>
        <w:rPr>
          <w:sz w:val="26"/>
          <w:szCs w:val="36"/>
          <w:rtl/>
          <w:lang w:val="en-US" w:bidi="ar-EG"/>
        </w:rPr>
      </w:pPr>
      <w:r w:rsidRPr="0078123B">
        <w:rPr>
          <w:rFonts w:hint="cs"/>
          <w:sz w:val="26"/>
          <w:szCs w:val="36"/>
          <w:rtl/>
          <w:lang w:bidi="ar-EG"/>
        </w:rPr>
        <w:t xml:space="preserve">طبعة عام </w:t>
      </w:r>
      <w:r w:rsidRPr="0078123B">
        <w:rPr>
          <w:sz w:val="26"/>
          <w:szCs w:val="36"/>
          <w:lang w:val="en-US" w:bidi="ar-EG"/>
        </w:rPr>
        <w:t>20</w:t>
      </w:r>
      <w:r w:rsidR="00F04FBA">
        <w:rPr>
          <w:sz w:val="26"/>
          <w:szCs w:val="36"/>
          <w:lang w:val="en-US" w:bidi="ar-EG"/>
        </w:rPr>
        <w:t>2</w:t>
      </w:r>
      <w:r w:rsidR="007530E7">
        <w:rPr>
          <w:sz w:val="26"/>
          <w:szCs w:val="36"/>
          <w:lang w:val="en-US" w:bidi="ar-EG"/>
        </w:rPr>
        <w:t>5</w:t>
      </w:r>
    </w:p>
    <w:p w14:paraId="6F90416B" w14:textId="77777777" w:rsidR="002C55F4" w:rsidRDefault="002C55F4" w:rsidP="00A7482F">
      <w:pPr>
        <w:tabs>
          <w:tab w:val="clear" w:pos="794"/>
          <w:tab w:val="clear" w:pos="1191"/>
          <w:tab w:val="clear" w:pos="1588"/>
          <w:tab w:val="clear" w:pos="1985"/>
        </w:tabs>
        <w:spacing w:before="200"/>
        <w:jc w:val="center"/>
        <w:rPr>
          <w:b/>
          <w:bCs/>
          <w:sz w:val="26"/>
          <w:szCs w:val="36"/>
          <w:rtl/>
          <w:lang w:val="en-US" w:bidi="ar-EG"/>
        </w:rPr>
      </w:pPr>
    </w:p>
    <w:p w14:paraId="0C2AA028" w14:textId="77777777" w:rsidR="0078123B" w:rsidRPr="0078123B" w:rsidRDefault="0078123B" w:rsidP="006953C9">
      <w:pPr>
        <w:tabs>
          <w:tab w:val="clear" w:pos="794"/>
          <w:tab w:val="clear" w:pos="1191"/>
          <w:tab w:val="clear" w:pos="1588"/>
          <w:tab w:val="clear" w:pos="1985"/>
        </w:tabs>
        <w:spacing w:before="200" w:after="360"/>
        <w:jc w:val="center"/>
        <w:rPr>
          <w:b/>
          <w:bCs/>
          <w:sz w:val="26"/>
          <w:szCs w:val="36"/>
          <w:rtl/>
          <w:lang w:val="en-US" w:bidi="ar-EG"/>
        </w:rPr>
      </w:pPr>
      <w:r w:rsidRPr="0078123B">
        <w:rPr>
          <w:rFonts w:hint="cs"/>
          <w:b/>
          <w:bCs/>
          <w:sz w:val="26"/>
          <w:szCs w:val="36"/>
          <w:rtl/>
          <w:lang w:val="en-US" w:bidi="ar-EG"/>
        </w:rPr>
        <w:t>التي أقرتها لجنة لوائح الراديو لكي يستخدمها</w:t>
      </w:r>
      <w:r w:rsidRPr="0078123B">
        <w:rPr>
          <w:rFonts w:hint="cs"/>
          <w:b/>
          <w:bCs/>
          <w:sz w:val="26"/>
          <w:szCs w:val="36"/>
          <w:rtl/>
          <w:lang w:val="en-US" w:bidi="ar-EG"/>
        </w:rPr>
        <w:br/>
        <w:t>مكتب الاتصالات الراديوية في تطبيق أحكام</w:t>
      </w:r>
      <w:r w:rsidR="0078123E">
        <w:rPr>
          <w:b/>
          <w:bCs/>
          <w:sz w:val="26"/>
          <w:szCs w:val="36"/>
          <w:lang w:val="en-US" w:bidi="ar-EG"/>
        </w:rPr>
        <w:br/>
      </w:r>
      <w:r w:rsidRPr="0078123B">
        <w:rPr>
          <w:b/>
          <w:bCs/>
          <w:sz w:val="26"/>
          <w:szCs w:val="36"/>
          <w:rtl/>
          <w:lang w:val="en-US" w:bidi="ar-EG"/>
        </w:rPr>
        <w:br/>
      </w:r>
      <w:r w:rsidRPr="0078123B">
        <w:rPr>
          <w:rFonts w:hint="cs"/>
          <w:b/>
          <w:bCs/>
          <w:sz w:val="26"/>
          <w:szCs w:val="36"/>
          <w:rtl/>
          <w:lang w:val="en-US" w:bidi="ar-EG"/>
        </w:rPr>
        <w:t>لوائح الراديو والاتفاقات الإقليمية والقرارات والتوصيات</w:t>
      </w:r>
      <w:r w:rsidRPr="0078123B">
        <w:rPr>
          <w:rFonts w:hint="cs"/>
          <w:b/>
          <w:bCs/>
          <w:sz w:val="26"/>
          <w:szCs w:val="36"/>
          <w:rtl/>
          <w:lang w:val="en-US" w:bidi="ar-EG"/>
        </w:rPr>
        <w:br/>
        <w:t>الصادرة عن المؤتمرات العالمية والإقليمية للاتصالات الراديوية</w:t>
      </w:r>
    </w:p>
    <w:p w14:paraId="5A4EE2CA" w14:textId="77777777" w:rsidR="0078123B" w:rsidRPr="006953C9" w:rsidRDefault="0078123B" w:rsidP="006953C9">
      <w:pPr>
        <w:tabs>
          <w:tab w:val="clear" w:pos="794"/>
          <w:tab w:val="clear" w:pos="1191"/>
          <w:tab w:val="clear" w:pos="1588"/>
          <w:tab w:val="clear" w:pos="1985"/>
        </w:tabs>
        <w:spacing w:before="200" w:after="360"/>
        <w:jc w:val="center"/>
        <w:rPr>
          <w:rFonts w:ascii="Times New Roman Bold" w:hAnsi="Times New Roman Bold"/>
          <w:b/>
          <w:bCs/>
          <w:sz w:val="26"/>
          <w:szCs w:val="36"/>
          <w:rtl/>
          <w:lang w:bidi="ar-EG"/>
        </w:rPr>
      </w:pPr>
      <w:r w:rsidRPr="006953C9">
        <w:rPr>
          <w:rFonts w:ascii="Times New Roman Bold" w:hAnsi="Times New Roman Bold" w:hint="cs"/>
          <w:b/>
          <w:bCs/>
          <w:sz w:val="26"/>
          <w:szCs w:val="36"/>
          <w:rtl/>
          <w:lang w:bidi="ar-EG"/>
        </w:rPr>
        <w:t>ديباجة</w:t>
      </w:r>
    </w:p>
    <w:p w14:paraId="1F5F4B6F" w14:textId="02E2DA03" w:rsidR="0078123B" w:rsidRDefault="00093645" w:rsidP="00EF492F">
      <w:pPr>
        <w:tabs>
          <w:tab w:val="clear" w:pos="794"/>
          <w:tab w:val="clear" w:pos="1191"/>
          <w:tab w:val="clear" w:pos="1588"/>
          <w:tab w:val="clear" w:pos="1985"/>
        </w:tabs>
        <w:spacing w:before="200"/>
        <w:rPr>
          <w:rtl/>
          <w:lang w:val="en-US" w:bidi="ar-EG"/>
        </w:rPr>
      </w:pPr>
      <w:r>
        <w:rPr>
          <w:rFonts w:hint="cs"/>
          <w:rtl/>
          <w:lang w:bidi="ar-EG"/>
        </w:rPr>
        <w:t xml:space="preserve">يطبق مكتب الاتصالات الراديوية القواعد الإجرائية التي تكمّل لوائح الراديو </w:t>
      </w:r>
      <w:r>
        <w:rPr>
          <w:lang w:bidi="ar-EG"/>
        </w:rPr>
        <w:t>(RR)</w:t>
      </w:r>
      <w:r>
        <w:rPr>
          <w:rFonts w:hint="cs"/>
          <w:rtl/>
          <w:lang w:bidi="ar-EG"/>
        </w:rPr>
        <w:t xml:space="preserve"> عن طريق توضيح كيفية تطبيق لوائح معينة أو وضع ما يلزم من الإجراءات العملية غير المنصوص عليها في الأحكام التنظيمية الراهنة. وتتضمن هذه الوثيقة نتائج استعراض ومراجعة شاملين للقواعد الإجرائية أجرتهما لجنة لوائح الراديو </w:t>
      </w:r>
      <w:r>
        <w:rPr>
          <w:lang w:bidi="ar-EG"/>
        </w:rPr>
        <w:t>(RRB)</w:t>
      </w:r>
      <w:r>
        <w:rPr>
          <w:rFonts w:hint="cs"/>
          <w:rtl/>
          <w:lang w:bidi="ar-EG"/>
        </w:rPr>
        <w:t xml:space="preserve"> </w:t>
      </w:r>
      <w:r w:rsidR="00EF492F" w:rsidRPr="0095316C">
        <w:rPr>
          <w:rFonts w:hint="cs"/>
          <w:rtl/>
          <w:lang w:bidi="ar-EG"/>
        </w:rPr>
        <w:t>عقب</w:t>
      </w:r>
      <w:r>
        <w:rPr>
          <w:rFonts w:hint="cs"/>
          <w:rtl/>
          <w:lang w:bidi="ar-EG"/>
        </w:rPr>
        <w:t xml:space="preserve"> انعقاد المؤتمر العالمي للاتصالات الراديوية لعام </w:t>
      </w:r>
      <w:r>
        <w:rPr>
          <w:lang w:bidi="ar-EG"/>
        </w:rPr>
        <w:t>20</w:t>
      </w:r>
      <w:r w:rsidR="0015519F">
        <w:rPr>
          <w:lang w:bidi="ar-EG"/>
        </w:rPr>
        <w:t>23</w:t>
      </w:r>
      <w:r>
        <w:rPr>
          <w:rFonts w:hint="cs"/>
          <w:rtl/>
          <w:lang w:bidi="ar-EG"/>
        </w:rPr>
        <w:t>. وعلى ذلك، فإن القواعد الواردة في هذه الوثيقة تلغي جميع القواعد الإجرائية المنشورة سابقاً وتحل محلها. ويجب على الإدارات وعلى مكتب الاتصالات الراديوية استخدام هذه القواعد في تطبيق لوائح الراديو. وترد القواعد الإجرائية في ثلاثة أجزاء:</w:t>
      </w:r>
    </w:p>
    <w:p w14:paraId="25DD91F4"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A</w:t>
      </w:r>
      <w:r w:rsidRPr="0078123B">
        <w:rPr>
          <w:rFonts w:hint="cs"/>
          <w:b/>
          <w:bCs/>
          <w:rtl/>
          <w:lang w:val="en-US" w:bidi="ar-EG"/>
        </w:rPr>
        <w:t>:</w:t>
      </w:r>
      <w:r>
        <w:rPr>
          <w:rFonts w:hint="cs"/>
          <w:rtl/>
          <w:lang w:val="en-US" w:bidi="ar-EG"/>
        </w:rPr>
        <w:tab/>
        <w:t>القواعد المتعلقة بأحد أحكام لوائح الراديو أو بعدد محدود من هذه الأحكام؛</w:t>
      </w:r>
    </w:p>
    <w:p w14:paraId="4035130F"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B</w:t>
      </w:r>
      <w:r w:rsidRPr="0078123B">
        <w:rPr>
          <w:rFonts w:hint="cs"/>
          <w:b/>
          <w:bCs/>
          <w:rtl/>
          <w:lang w:val="en-US" w:bidi="ar-EG"/>
        </w:rPr>
        <w:t>:</w:t>
      </w:r>
      <w:r>
        <w:rPr>
          <w:rFonts w:hint="cs"/>
          <w:rtl/>
          <w:lang w:val="en-US" w:bidi="ar-EG"/>
        </w:rPr>
        <w:tab/>
        <w:t>القواعد المتعلقة بعملية من العمليات، مثل التفحص التقني؛</w:t>
      </w:r>
    </w:p>
    <w:p w14:paraId="4F2902FC" w14:textId="77777777" w:rsidR="0078123B" w:rsidRDefault="0078123B" w:rsidP="00D15446">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C</w:t>
      </w:r>
      <w:r>
        <w:rPr>
          <w:rFonts w:hint="cs"/>
          <w:rtl/>
          <w:lang w:val="en-US" w:bidi="ar-EG"/>
        </w:rPr>
        <w:t>:</w:t>
      </w:r>
      <w:r>
        <w:rPr>
          <w:rFonts w:hint="cs"/>
          <w:rtl/>
          <w:lang w:val="en-US" w:bidi="ar-EG"/>
        </w:rPr>
        <w:tab/>
      </w:r>
      <w:r w:rsidR="00D15446">
        <w:rPr>
          <w:rFonts w:hint="cs"/>
          <w:spacing w:val="-6"/>
          <w:rtl/>
          <w:lang w:val="en-US" w:bidi="ar-EG"/>
        </w:rPr>
        <w:t>الترتيبات الداخلية و</w:t>
      </w:r>
      <w:r w:rsidR="00D15446" w:rsidRPr="005C174D">
        <w:rPr>
          <w:rFonts w:hint="cs"/>
          <w:spacing w:val="-6"/>
          <w:rtl/>
          <w:lang w:val="en-US" w:bidi="ar-EG"/>
        </w:rPr>
        <w:t>طرائق العمل التي تتبعها لجنة لوائح الراديو</w:t>
      </w:r>
      <w:r>
        <w:rPr>
          <w:rFonts w:hint="cs"/>
          <w:rtl/>
          <w:lang w:val="en-US" w:bidi="ar-EG"/>
        </w:rPr>
        <w:t>.</w:t>
      </w:r>
    </w:p>
    <w:p w14:paraId="736463E5" w14:textId="77777777" w:rsidR="0078123B" w:rsidRDefault="0078123B" w:rsidP="0093645B">
      <w:pPr>
        <w:tabs>
          <w:tab w:val="clear" w:pos="794"/>
          <w:tab w:val="clear" w:pos="1191"/>
          <w:tab w:val="clear" w:pos="1588"/>
          <w:tab w:val="clear" w:pos="1985"/>
        </w:tabs>
        <w:spacing w:before="240"/>
        <w:rPr>
          <w:rtl/>
          <w:lang w:val="en-US" w:bidi="ar-EG"/>
        </w:rPr>
      </w:pPr>
      <w:r>
        <w:rPr>
          <w:rFonts w:hint="cs"/>
          <w:rtl/>
          <w:lang w:val="en-US" w:bidi="ar-EG"/>
        </w:rPr>
        <w:t xml:space="preserve">وعملاً </w:t>
      </w:r>
      <w:r w:rsidR="00494C87">
        <w:rPr>
          <w:rFonts w:hint="cs"/>
          <w:rtl/>
          <w:lang w:val="en-US" w:bidi="ar-EG"/>
        </w:rPr>
        <w:t>بالرقم</w:t>
      </w:r>
      <w:r>
        <w:rPr>
          <w:rFonts w:hint="cs"/>
          <w:rtl/>
          <w:lang w:val="en-US" w:bidi="ar-EG"/>
        </w:rPr>
        <w:t xml:space="preserve"> </w:t>
      </w:r>
      <w:r>
        <w:rPr>
          <w:lang w:val="en-US" w:bidi="ar-EG"/>
        </w:rPr>
        <w:t>95</w:t>
      </w:r>
      <w:r>
        <w:rPr>
          <w:rFonts w:hint="cs"/>
          <w:rtl/>
          <w:lang w:val="en-US" w:bidi="ar-EG"/>
        </w:rPr>
        <w:t xml:space="preserve"> من الدستور، أقرت لجنة لوائح الراديو </w:t>
      </w:r>
      <w:r w:rsidR="00A0604B">
        <w:rPr>
          <w:rFonts w:hint="cs"/>
          <w:rtl/>
          <w:lang w:val="en-US" w:bidi="ar-EG"/>
        </w:rPr>
        <w:t>القواعد الإجرائية</w:t>
      </w:r>
      <w:r>
        <w:rPr>
          <w:rFonts w:hint="cs"/>
          <w:rtl/>
          <w:lang w:val="en-US" w:bidi="ar-EG"/>
        </w:rPr>
        <w:t xml:space="preserve"> هذه، مع ما تحتويه من معايير تقنية.</w:t>
      </w:r>
    </w:p>
    <w:p w14:paraId="6D594D09" w14:textId="77777777" w:rsidR="0078123B" w:rsidRDefault="0078123B" w:rsidP="0093645B">
      <w:pPr>
        <w:tabs>
          <w:tab w:val="clear" w:pos="794"/>
          <w:tab w:val="clear" w:pos="1191"/>
          <w:tab w:val="clear" w:pos="1588"/>
          <w:tab w:val="clear" w:pos="1985"/>
        </w:tabs>
        <w:spacing w:before="600"/>
        <w:jc w:val="center"/>
        <w:rPr>
          <w:lang w:val="en-US" w:bidi="ar-EG"/>
        </w:rPr>
      </w:pPr>
      <w:r>
        <w:rPr>
          <w:rFonts w:hint="cs"/>
          <w:rtl/>
          <w:lang w:val="en-US" w:bidi="ar-EG"/>
        </w:rPr>
        <w:t>ـــــــــــ</w:t>
      </w:r>
      <w:r w:rsidR="000D06E3">
        <w:rPr>
          <w:rFonts w:hint="cs"/>
          <w:rtl/>
          <w:lang w:val="en-US" w:bidi="ar-EG"/>
        </w:rPr>
        <w:t>ــــــــــــــــــــــــــــــــــــــــــــــــــــــــــــــــــــــــــــــــــــــــــــــــ</w:t>
      </w:r>
    </w:p>
    <w:p w14:paraId="15ED546C" w14:textId="77777777" w:rsidR="000D06E3" w:rsidRDefault="000D06E3" w:rsidP="0093645B">
      <w:pPr>
        <w:tabs>
          <w:tab w:val="clear" w:pos="794"/>
          <w:tab w:val="clear" w:pos="1191"/>
          <w:tab w:val="clear" w:pos="1588"/>
          <w:tab w:val="clear" w:pos="1985"/>
        </w:tabs>
        <w:spacing w:before="600"/>
        <w:jc w:val="center"/>
        <w:rPr>
          <w:rtl/>
          <w:lang w:val="en-US" w:bidi="ar-EG"/>
        </w:rPr>
      </w:pPr>
    </w:p>
    <w:p w14:paraId="4CCC7A57" w14:textId="77777777" w:rsidR="000C1E87" w:rsidRDefault="000C1E87" w:rsidP="00851AE3">
      <w:pPr>
        <w:tabs>
          <w:tab w:val="clear" w:pos="794"/>
          <w:tab w:val="clear" w:pos="1191"/>
          <w:tab w:val="clear" w:pos="1588"/>
          <w:tab w:val="clear" w:pos="1985"/>
        </w:tabs>
        <w:spacing w:before="200"/>
        <w:rPr>
          <w:rtl/>
          <w:lang w:val="en-US" w:bidi="ar-EG"/>
        </w:rPr>
        <w:sectPr w:rsidR="000C1E87" w:rsidSect="00070908">
          <w:headerReference w:type="even" r:id="rId7"/>
          <w:headerReference w:type="default" r:id="rId8"/>
          <w:footerReference w:type="default" r:id="rId9"/>
          <w:footerReference w:type="first" r:id="rId10"/>
          <w:pgSz w:w="11907" w:h="16834" w:code="9"/>
          <w:pgMar w:top="1701" w:right="1985" w:bottom="1134" w:left="851" w:header="720" w:footer="482" w:gutter="0"/>
          <w:paperSrc w:first="15" w:other="15"/>
          <w:cols w:space="720"/>
          <w:vAlign w:val="both"/>
          <w:bidi/>
          <w:rtlGutter/>
        </w:sectPr>
      </w:pPr>
    </w:p>
    <w:p w14:paraId="5B7E43E8" w14:textId="77777777" w:rsidR="00353A7F" w:rsidRDefault="00353A7F" w:rsidP="00851AE3">
      <w:pPr>
        <w:tabs>
          <w:tab w:val="clear" w:pos="794"/>
          <w:tab w:val="clear" w:pos="1191"/>
          <w:tab w:val="clear" w:pos="1588"/>
          <w:tab w:val="clear" w:pos="1985"/>
        </w:tabs>
        <w:spacing w:before="200"/>
        <w:rPr>
          <w:rtl/>
          <w:lang w:val="en-US" w:bidi="ar-EG"/>
        </w:rPr>
      </w:pPr>
    </w:p>
    <w:sectPr w:rsidR="00353A7F" w:rsidSect="003B3A8B">
      <w:head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BE31" w14:textId="77777777" w:rsidR="001D484A" w:rsidRDefault="001D484A">
      <w:r>
        <w:separator/>
      </w:r>
    </w:p>
  </w:endnote>
  <w:endnote w:type="continuationSeparator" w:id="0">
    <w:p w14:paraId="362DD01A" w14:textId="77777777" w:rsidR="001D484A" w:rsidRDefault="001D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BBD9" w14:textId="77777777" w:rsidR="001D484A" w:rsidRDefault="001D484A" w:rsidP="00356A65">
    <w:pPr>
      <w:pStyle w:val="Footer"/>
      <w:tabs>
        <w:tab w:val="clear" w:pos="5954"/>
        <w:tab w:val="clear" w:pos="9639"/>
        <w:tab w:val="left" w:pos="5670"/>
        <w:tab w:val="right" w:pos="9072"/>
      </w:tabs>
      <w:bidi w:val="0"/>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A6F0" w14:textId="6BFF0E9E" w:rsidR="001D484A" w:rsidRDefault="00B52A3A">
    <w:pPr>
      <w:pStyle w:val="Footer"/>
    </w:pPr>
    <w:fldSimple w:instr=" FILENAME \p \* MERGEFORMAT ">
      <w:r>
        <w:t>M:\COMP_PROD\ITU-R\2024\Publications\Regl_proc\Publication_Edition_2021_2402798_Upd5\A\word\01-Pream-a.docx</w:t>
      </w:r>
    </w:fldSimple>
    <w:r w:rsidR="001D484A">
      <w:tab/>
    </w:r>
    <w:r w:rsidR="001D484A">
      <w:fldChar w:fldCharType="begin"/>
    </w:r>
    <w:r w:rsidR="001D484A">
      <w:instrText xml:space="preserve"> savedate \@ dd.MM.yy </w:instrText>
    </w:r>
    <w:r w:rsidR="001D484A">
      <w:fldChar w:fldCharType="separate"/>
    </w:r>
    <w:r w:rsidR="007530E7">
      <w:t>05.12.24</w:t>
    </w:r>
    <w:r w:rsidR="001D484A">
      <w:fldChar w:fldCharType="end"/>
    </w:r>
    <w:r w:rsidR="001D484A">
      <w:tab/>
    </w:r>
    <w:r w:rsidR="001D484A">
      <w:fldChar w:fldCharType="begin"/>
    </w:r>
    <w:r w:rsidR="001D484A">
      <w:instrText xml:space="preserve"> printdate \@ dd.MM.yy </w:instrText>
    </w:r>
    <w:r w:rsidR="001D484A">
      <w:fldChar w:fldCharType="separate"/>
    </w:r>
    <w:r>
      <w:t>05.12.24</w:t>
    </w:r>
    <w:r w:rsidR="001D484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8248" w14:textId="77777777" w:rsidR="001D484A" w:rsidRDefault="001D484A">
      <w:r>
        <w:t>____________________</w:t>
      </w:r>
    </w:p>
  </w:footnote>
  <w:footnote w:type="continuationSeparator" w:id="0">
    <w:p w14:paraId="30612CFC" w14:textId="77777777" w:rsidR="001D484A" w:rsidRDefault="001D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tblGrid>
    <w:tr w:rsidR="001D484A" w:rsidRPr="00353A7F" w14:paraId="0350DDFD" w14:textId="77777777">
      <w:tc>
        <w:tcPr>
          <w:tcW w:w="1701" w:type="dxa"/>
        </w:tcPr>
        <w:p w14:paraId="778886C7"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الديباجة</w:t>
          </w:r>
        </w:p>
      </w:tc>
      <w:tc>
        <w:tcPr>
          <w:tcW w:w="1701" w:type="dxa"/>
        </w:tcPr>
        <w:p w14:paraId="4BA7710F" w14:textId="77777777" w:rsidR="001D484A" w:rsidRPr="00353A7F" w:rsidRDefault="001D484A" w:rsidP="00A11F60">
          <w:pPr>
            <w:pStyle w:val="Header"/>
            <w:spacing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E209A6">
            <w:rPr>
              <w:rStyle w:val="PageNumber"/>
              <w:noProof/>
              <w:sz w:val="21"/>
              <w:szCs w:val="21"/>
              <w:rtl/>
            </w:rPr>
            <w:t>2</w:t>
          </w:r>
          <w:r w:rsidRPr="00353A7F">
            <w:rPr>
              <w:rStyle w:val="PageNumber"/>
              <w:sz w:val="21"/>
              <w:szCs w:val="21"/>
            </w:rPr>
            <w:fldChar w:fldCharType="end"/>
          </w:r>
        </w:p>
      </w:tc>
      <w:tc>
        <w:tcPr>
          <w:tcW w:w="1701" w:type="dxa"/>
        </w:tcPr>
        <w:p w14:paraId="71A93486"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المراجعة -</w:t>
          </w:r>
        </w:p>
      </w:tc>
    </w:tr>
  </w:tbl>
  <w:p w14:paraId="5060D633" w14:textId="77777777" w:rsidR="001D484A" w:rsidRPr="007358FA" w:rsidRDefault="001D484A"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tblGrid>
    <w:tr w:rsidR="001D484A" w:rsidRPr="00353A7F" w14:paraId="08C7AD1E" w14:textId="77777777">
      <w:trPr>
        <w:jc w:val="right"/>
      </w:trPr>
      <w:tc>
        <w:tcPr>
          <w:tcW w:w="1701" w:type="dxa"/>
        </w:tcPr>
        <w:p w14:paraId="43744639"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ديباجة</w:t>
          </w:r>
        </w:p>
      </w:tc>
      <w:tc>
        <w:tcPr>
          <w:tcW w:w="1701" w:type="dxa"/>
        </w:tcPr>
        <w:p w14:paraId="5EB6E008" w14:textId="77777777" w:rsidR="001D484A" w:rsidRPr="00353A7F" w:rsidRDefault="001D484A" w:rsidP="00D030B1">
          <w:pPr>
            <w:pStyle w:val="Header"/>
            <w:spacing w:before="40"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7E21A6">
            <w:rPr>
              <w:rStyle w:val="PageNumber"/>
              <w:noProof/>
              <w:sz w:val="21"/>
              <w:szCs w:val="21"/>
              <w:rtl/>
            </w:rPr>
            <w:t>1</w:t>
          </w:r>
          <w:r w:rsidRPr="00353A7F">
            <w:rPr>
              <w:rStyle w:val="PageNumber"/>
              <w:sz w:val="21"/>
              <w:szCs w:val="21"/>
            </w:rPr>
            <w:fldChar w:fldCharType="end"/>
          </w:r>
        </w:p>
      </w:tc>
      <w:tc>
        <w:tcPr>
          <w:tcW w:w="1701" w:type="dxa"/>
        </w:tcPr>
        <w:p w14:paraId="28BD7F41"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المراجعة -</w:t>
          </w:r>
        </w:p>
      </w:tc>
    </w:tr>
  </w:tbl>
  <w:p w14:paraId="6F491CD4" w14:textId="77777777" w:rsidR="001D484A" w:rsidRPr="007358FA" w:rsidRDefault="001D484A">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BFEC" w14:textId="77777777" w:rsidR="00E209A6" w:rsidRPr="00E209A6" w:rsidRDefault="00E209A6" w:rsidP="00E20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872374368">
    <w:abstractNumId w:val="10"/>
  </w:num>
  <w:num w:numId="2" w16cid:durableId="1173105690">
    <w:abstractNumId w:val="6"/>
  </w:num>
  <w:num w:numId="3" w16cid:durableId="23945322">
    <w:abstractNumId w:val="5"/>
  </w:num>
  <w:num w:numId="4" w16cid:durableId="1581671292">
    <w:abstractNumId w:val="4"/>
  </w:num>
  <w:num w:numId="5" w16cid:durableId="1101952289">
    <w:abstractNumId w:val="8"/>
  </w:num>
  <w:num w:numId="6" w16cid:durableId="205721801">
    <w:abstractNumId w:val="3"/>
  </w:num>
  <w:num w:numId="7" w16cid:durableId="1337657428">
    <w:abstractNumId w:val="2"/>
  </w:num>
  <w:num w:numId="8" w16cid:durableId="1318848172">
    <w:abstractNumId w:val="1"/>
  </w:num>
  <w:num w:numId="9" w16cid:durableId="1885478723">
    <w:abstractNumId w:val="0"/>
  </w:num>
  <w:num w:numId="10" w16cid:durableId="1330446396">
    <w:abstractNumId w:val="9"/>
  </w:num>
  <w:num w:numId="11" w16cid:durableId="4368285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0932"/>
    <w:rsid w:val="00034588"/>
    <w:rsid w:val="00070908"/>
    <w:rsid w:val="000809E1"/>
    <w:rsid w:val="00093645"/>
    <w:rsid w:val="000C1E87"/>
    <w:rsid w:val="000D06E3"/>
    <w:rsid w:val="001260E4"/>
    <w:rsid w:val="001463BF"/>
    <w:rsid w:val="0015519F"/>
    <w:rsid w:val="0018572E"/>
    <w:rsid w:val="001D484A"/>
    <w:rsid w:val="002C53AF"/>
    <w:rsid w:val="002C55F4"/>
    <w:rsid w:val="00353A7F"/>
    <w:rsid w:val="00356A65"/>
    <w:rsid w:val="003B3A8B"/>
    <w:rsid w:val="003F54B8"/>
    <w:rsid w:val="00463414"/>
    <w:rsid w:val="00494C87"/>
    <w:rsid w:val="00506D74"/>
    <w:rsid w:val="00587127"/>
    <w:rsid w:val="00684DCF"/>
    <w:rsid w:val="006953C9"/>
    <w:rsid w:val="006C1EF7"/>
    <w:rsid w:val="007358FA"/>
    <w:rsid w:val="007530E7"/>
    <w:rsid w:val="00770B96"/>
    <w:rsid w:val="0078123B"/>
    <w:rsid w:val="0078123E"/>
    <w:rsid w:val="007E21A6"/>
    <w:rsid w:val="00851AE3"/>
    <w:rsid w:val="00867AB1"/>
    <w:rsid w:val="00891B63"/>
    <w:rsid w:val="008B0B84"/>
    <w:rsid w:val="0090669C"/>
    <w:rsid w:val="009158D2"/>
    <w:rsid w:val="0093645B"/>
    <w:rsid w:val="0094638A"/>
    <w:rsid w:val="0095316C"/>
    <w:rsid w:val="00990F66"/>
    <w:rsid w:val="00A0604B"/>
    <w:rsid w:val="00A11F60"/>
    <w:rsid w:val="00A7482F"/>
    <w:rsid w:val="00A876C2"/>
    <w:rsid w:val="00B2005A"/>
    <w:rsid w:val="00B36035"/>
    <w:rsid w:val="00B52A3A"/>
    <w:rsid w:val="00BE0D0E"/>
    <w:rsid w:val="00CA311F"/>
    <w:rsid w:val="00CE5ECE"/>
    <w:rsid w:val="00D030B1"/>
    <w:rsid w:val="00D15446"/>
    <w:rsid w:val="00DA3DA1"/>
    <w:rsid w:val="00DD7201"/>
    <w:rsid w:val="00DF5487"/>
    <w:rsid w:val="00E209A6"/>
    <w:rsid w:val="00E62152"/>
    <w:rsid w:val="00E7261D"/>
    <w:rsid w:val="00EB7F8D"/>
    <w:rsid w:val="00EC7E7C"/>
    <w:rsid w:val="00EE3181"/>
    <w:rsid w:val="00EF492F"/>
    <w:rsid w:val="00F04FBA"/>
    <w:rsid w:val="00FB3C0C"/>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517B7"/>
  <w15:docId w15:val="{B97F7E2F-782C-4A5E-AEB3-B1A658A1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34</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26</cp:revision>
  <cp:lastPrinted>2024-12-05T08:13:00Z</cp:lastPrinted>
  <dcterms:created xsi:type="dcterms:W3CDTF">2012-09-07T06:32:00Z</dcterms:created>
  <dcterms:modified xsi:type="dcterms:W3CDTF">2025-11-27T14:33:00Z</dcterms:modified>
</cp:coreProperties>
</file>