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1063C" w14:textId="338EC6BB" w:rsidR="00E052A7" w:rsidRDefault="004922A2" w:rsidP="0089365D">
      <w:pPr>
        <w:pStyle w:val="Heading1"/>
        <w:spacing w:before="300"/>
        <w:ind w:left="0" w:firstLine="0"/>
        <w:jc w:val="center"/>
        <w:rPr>
          <w:szCs w:val="26"/>
          <w:lang w:val="ru-RU"/>
        </w:rPr>
      </w:pPr>
      <w:r w:rsidRPr="004922A2">
        <w:rPr>
          <w:szCs w:val="26"/>
          <w:lang w:val="ru-RU"/>
        </w:rPr>
        <w:t>Правила, касающиеся</w:t>
      </w:r>
    </w:p>
    <w:p w14:paraId="61789D6B" w14:textId="32CADE8F" w:rsidR="0062342F" w:rsidRDefault="0062342F" w:rsidP="0062342F">
      <w:pPr>
        <w:pStyle w:val="Annextitle0"/>
        <w:rPr>
          <w:lang w:val="ru-RU"/>
        </w:rPr>
      </w:pPr>
      <w:r w:rsidRPr="00E624BE">
        <w:rPr>
          <w:lang w:val="ru-RU"/>
        </w:rPr>
        <w:t>РЕЗОЛЮЦИИ 32 (</w:t>
      </w:r>
      <w:r w:rsidR="00AD70F3">
        <w:rPr>
          <w:lang w:val="ru-RU"/>
        </w:rPr>
        <w:t xml:space="preserve">Пересм. </w:t>
      </w:r>
      <w:r w:rsidRPr="00E624BE">
        <w:rPr>
          <w:lang w:val="ru-RU"/>
        </w:rPr>
        <w:t>ВКР-</w:t>
      </w:r>
      <w:r w:rsidR="00AD70F3">
        <w:rPr>
          <w:lang w:val="en-US"/>
        </w:rPr>
        <w:t>23</w:t>
      </w:r>
      <w:r w:rsidRPr="00E624BE">
        <w:rPr>
          <w:lang w:val="ru-RU"/>
        </w:rPr>
        <w:t>)</w:t>
      </w:r>
    </w:p>
    <w:p w14:paraId="0D6B4BF4" w14:textId="3B0CED34" w:rsidR="00AA6F3C" w:rsidRPr="00AA6F3C" w:rsidRDefault="00AA6F3C" w:rsidP="00AA6F3C">
      <w:pPr>
        <w:pStyle w:val="Annextitle0"/>
        <w:rPr>
          <w:lang w:val="ru-RU"/>
        </w:rPr>
      </w:pPr>
      <w:bookmarkStart w:id="0" w:name="_Toc35863503"/>
      <w:bookmarkStart w:id="1" w:name="_Toc35863899"/>
      <w:bookmarkStart w:id="2" w:name="_Toc36020307"/>
      <w:r>
        <w:t xml:space="preserve">Регламентарные процедуры в отношении частотных присвоений негеостационарным спутниковым сетям или системам, определенным </w:t>
      </w:r>
      <w:r>
        <w:br/>
        <w:t>как осуществляющие непродолжительные полеты</w:t>
      </w:r>
      <w:r>
        <w:rPr>
          <w:rFonts w:asciiTheme="majorBidi" w:hAnsiTheme="majorBidi" w:cstheme="majorBidi"/>
        </w:rPr>
        <w:t>, которые не подпадают под действие Раздела II Статьи 9</w:t>
      </w:r>
      <w:bookmarkEnd w:id="0"/>
      <w:bookmarkEnd w:id="1"/>
      <w:bookmarkEnd w:id="2"/>
    </w:p>
    <w:p w14:paraId="6B3BFAC5" w14:textId="2E1E145E" w:rsidR="0062342F" w:rsidRPr="00E624BE" w:rsidRDefault="0062342F" w:rsidP="0062342F">
      <w:pPr>
        <w:rPr>
          <w:lang w:val="ru-RU"/>
        </w:rPr>
      </w:pPr>
      <w:r w:rsidRPr="00E624BE">
        <w:rPr>
          <w:lang w:val="ru-RU"/>
        </w:rPr>
        <w:t>В п. </w:t>
      </w:r>
      <w:bookmarkStart w:id="3" w:name="_Hlk78277015"/>
      <w:r w:rsidRPr="00E624BE">
        <w:rPr>
          <w:lang w:val="ru-RU"/>
        </w:rPr>
        <w:t>4 Дополнения к Резолюции </w:t>
      </w:r>
      <w:r w:rsidRPr="00E624BE">
        <w:rPr>
          <w:b/>
          <w:bCs/>
          <w:lang w:val="ru-RU"/>
        </w:rPr>
        <w:t>32 (</w:t>
      </w:r>
      <w:r w:rsidR="000F7C3E">
        <w:rPr>
          <w:b/>
          <w:bCs/>
          <w:lang w:val="ru-RU"/>
        </w:rPr>
        <w:t xml:space="preserve">Пересм. </w:t>
      </w:r>
      <w:r w:rsidRPr="00E624BE">
        <w:rPr>
          <w:b/>
          <w:bCs/>
          <w:lang w:val="ru-RU"/>
        </w:rPr>
        <w:t>ВКР-</w:t>
      </w:r>
      <w:r w:rsidR="000F7C3E">
        <w:rPr>
          <w:b/>
          <w:bCs/>
          <w:lang w:val="ru-RU"/>
        </w:rPr>
        <w:t>23</w:t>
      </w:r>
      <w:r w:rsidRPr="00E624BE">
        <w:rPr>
          <w:b/>
          <w:bCs/>
          <w:lang w:val="ru-RU"/>
        </w:rPr>
        <w:t>)</w:t>
      </w:r>
      <w:r w:rsidRPr="00E624BE">
        <w:rPr>
          <w:lang w:val="ru-RU"/>
        </w:rPr>
        <w:t xml:space="preserve"> указано, что информация для заявления, которая относится к сетям или системам НГСО, определенным как осуществляющие непродолжительные полеты, должна быть направлена в Бюро радиосвязи только после запуска спутника в случае спутниковой сети или первого спутника </w:t>
      </w:r>
      <w:r w:rsidRPr="00E624BE">
        <w:rPr>
          <w:szCs w:val="24"/>
          <w:lang w:val="ru-RU" w:eastAsia="zh-CN"/>
        </w:rPr>
        <w:t>в случае системы, требующей нескольких запусков, но не позднее чем через два месяца после даты ввода в действие</w:t>
      </w:r>
      <w:r w:rsidRPr="00E624BE">
        <w:rPr>
          <w:lang w:val="ru-RU" w:eastAsia="zh-CN"/>
        </w:rPr>
        <w:t>.</w:t>
      </w:r>
      <w:r w:rsidRPr="00E624BE">
        <w:rPr>
          <w:lang w:val="ru-RU"/>
        </w:rPr>
        <w:t xml:space="preserve"> Это положение </w:t>
      </w:r>
      <w:r w:rsidRPr="00E624BE">
        <w:rPr>
          <w:lang w:val="ru-RU" w:eastAsia="zh-CN"/>
        </w:rPr>
        <w:t>применяется к частотным присвоениям сетям или системам НГСО, осуществляющим непродолжительные полеты, вместо п</w:t>
      </w:r>
      <w:r w:rsidRPr="00E624BE">
        <w:rPr>
          <w:szCs w:val="24"/>
          <w:lang w:val="ru-RU" w:eastAsia="zh-CN"/>
        </w:rPr>
        <w:t>. </w:t>
      </w:r>
      <w:r w:rsidRPr="00E624BE">
        <w:rPr>
          <w:b/>
          <w:szCs w:val="24"/>
          <w:lang w:val="ru-RU" w:eastAsia="zh-CN"/>
        </w:rPr>
        <w:t>11.25</w:t>
      </w:r>
      <w:r w:rsidRPr="00E624BE">
        <w:rPr>
          <w:lang w:val="ru-RU"/>
        </w:rPr>
        <w:t xml:space="preserve">. </w:t>
      </w:r>
    </w:p>
    <w:p w14:paraId="77103CCB" w14:textId="77777777" w:rsidR="0062342F" w:rsidRPr="00E624BE" w:rsidRDefault="0062342F" w:rsidP="0062342F">
      <w:pPr>
        <w:rPr>
          <w:lang w:val="ru-RU"/>
        </w:rPr>
      </w:pPr>
      <w:r w:rsidRPr="00E624BE">
        <w:rPr>
          <w:lang w:val="ru-RU"/>
        </w:rPr>
        <w:t>Тем не менее, в соответствии с п. </w:t>
      </w:r>
      <w:r w:rsidRPr="00E624BE">
        <w:rPr>
          <w:b/>
          <w:bCs/>
          <w:lang w:val="ru-RU"/>
        </w:rPr>
        <w:t>9.1</w:t>
      </w:r>
      <w:r w:rsidRPr="00E624BE">
        <w:rPr>
          <w:lang w:val="ru-RU"/>
        </w:rPr>
        <w:t xml:space="preserve"> заявление может быть получено не ранее чем через четыре месяца после публикации Специальной секции API.</w:t>
      </w:r>
    </w:p>
    <w:p w14:paraId="44F920DF" w14:textId="77777777" w:rsidR="0062342F" w:rsidRPr="00E624BE" w:rsidRDefault="0062342F" w:rsidP="0062342F">
      <w:pPr>
        <w:rPr>
          <w:lang w:val="ru-RU"/>
        </w:rPr>
      </w:pPr>
      <w:r w:rsidRPr="00E624BE">
        <w:rPr>
          <w:lang w:val="ru-RU"/>
        </w:rPr>
        <w:t>Таким образом, может возникнуть ситуация, когда информация для заявления, которая относится к сетям или системам НГСО, определенным как осуществляющие непродолжительные полеты, будет передана в Бюро не позднее, чем через два месяца после даты ввода в действие, но раньше чем через четыре месяца после публикации Специальной секции API.</w:t>
      </w:r>
    </w:p>
    <w:p w14:paraId="246EDEDC" w14:textId="4E795DF7" w:rsidR="0062342F" w:rsidRPr="00E624BE" w:rsidRDefault="0062342F" w:rsidP="0062342F">
      <w:pPr>
        <w:rPr>
          <w:bCs/>
          <w:spacing w:val="-4"/>
          <w:lang w:val="ru-RU"/>
        </w:rPr>
      </w:pPr>
      <w:r w:rsidRPr="00E624BE">
        <w:rPr>
          <w:spacing w:val="-4"/>
          <w:lang w:val="ru-RU"/>
        </w:rPr>
        <w:t>Отмечая, что п. 4 Дополнения к Резолюции</w:t>
      </w:r>
      <w:r w:rsidRPr="00E624BE">
        <w:rPr>
          <w:b/>
          <w:bCs/>
          <w:spacing w:val="-4"/>
          <w:lang w:val="ru-RU"/>
        </w:rPr>
        <w:t xml:space="preserve"> 32 (</w:t>
      </w:r>
      <w:r w:rsidR="000F7C3E">
        <w:rPr>
          <w:b/>
          <w:bCs/>
          <w:spacing w:val="-4"/>
          <w:lang w:val="ru-RU"/>
        </w:rPr>
        <w:t xml:space="preserve">Пересм. </w:t>
      </w:r>
      <w:r w:rsidRPr="00E624BE">
        <w:rPr>
          <w:b/>
          <w:bCs/>
          <w:spacing w:val="-4"/>
          <w:lang w:val="ru-RU"/>
        </w:rPr>
        <w:t>ВКР-</w:t>
      </w:r>
      <w:r w:rsidR="000F7C3E">
        <w:rPr>
          <w:b/>
          <w:bCs/>
          <w:spacing w:val="-4"/>
          <w:lang w:val="ru-RU"/>
        </w:rPr>
        <w:t>23</w:t>
      </w:r>
      <w:r w:rsidRPr="00E624BE">
        <w:rPr>
          <w:b/>
          <w:bCs/>
          <w:spacing w:val="-4"/>
          <w:lang w:val="ru-RU"/>
        </w:rPr>
        <w:t>)</w:t>
      </w:r>
      <w:r w:rsidRPr="00E624BE">
        <w:rPr>
          <w:spacing w:val="-4"/>
          <w:lang w:val="ru-RU"/>
        </w:rPr>
        <w:t xml:space="preserve"> касается времени, когда информация для заявления должна быть передана Бюро, в то время как п. </w:t>
      </w:r>
      <w:r w:rsidRPr="00E624BE">
        <w:rPr>
          <w:b/>
          <w:bCs/>
          <w:spacing w:val="-4"/>
          <w:lang w:val="ru-RU"/>
        </w:rPr>
        <w:t>9.1</w:t>
      </w:r>
      <w:r w:rsidRPr="00E624BE">
        <w:rPr>
          <w:spacing w:val="-4"/>
          <w:lang w:val="ru-RU"/>
        </w:rPr>
        <w:t xml:space="preserve"> касается установления официальной даты получения, Комитет принял решение, что Бюро должно публиковать такие заявки для заявления с датой получения, установленной в соответствии с </w:t>
      </w:r>
      <w:r w:rsidRPr="00E624BE">
        <w:rPr>
          <w:bCs/>
          <w:spacing w:val="-4"/>
          <w:lang w:val="ru-RU"/>
        </w:rPr>
        <w:t>п. </w:t>
      </w:r>
      <w:r w:rsidRPr="00E624BE">
        <w:rPr>
          <w:b/>
          <w:spacing w:val="-4"/>
          <w:lang w:val="ru-RU"/>
        </w:rPr>
        <w:t>9.1</w:t>
      </w:r>
      <w:r w:rsidRPr="00E624BE">
        <w:rPr>
          <w:bCs/>
          <w:spacing w:val="-4"/>
          <w:lang w:val="ru-RU"/>
        </w:rPr>
        <w:t>, вместе с примечанием, в котором указана дата, в которую информация была передана в Бюро радиосвязи, для того чтобы информировать администрации о соответствии этих заявок п 4 Дополнения к Резолюции </w:t>
      </w:r>
      <w:r w:rsidRPr="00E624BE">
        <w:rPr>
          <w:b/>
          <w:spacing w:val="-4"/>
          <w:lang w:val="ru-RU"/>
        </w:rPr>
        <w:t>32 (</w:t>
      </w:r>
      <w:r w:rsidR="000F7C3E">
        <w:rPr>
          <w:b/>
          <w:spacing w:val="-4"/>
          <w:lang w:val="ru-RU"/>
        </w:rPr>
        <w:t xml:space="preserve">Пересм. </w:t>
      </w:r>
      <w:r w:rsidRPr="00E624BE">
        <w:rPr>
          <w:b/>
          <w:spacing w:val="-4"/>
          <w:lang w:val="ru-RU"/>
        </w:rPr>
        <w:t>ВКР</w:t>
      </w:r>
      <w:r>
        <w:rPr>
          <w:b/>
          <w:spacing w:val="-4"/>
          <w:lang w:val="ru-RU"/>
        </w:rPr>
        <w:noBreakHyphen/>
      </w:r>
      <w:r w:rsidR="000F7C3E">
        <w:rPr>
          <w:b/>
          <w:spacing w:val="-4"/>
          <w:lang w:val="ru-RU"/>
        </w:rPr>
        <w:t>23</w:t>
      </w:r>
      <w:r w:rsidRPr="00E624BE">
        <w:rPr>
          <w:b/>
          <w:spacing w:val="-4"/>
          <w:lang w:val="ru-RU"/>
        </w:rPr>
        <w:t>)</w:t>
      </w:r>
      <w:bookmarkEnd w:id="3"/>
      <w:r w:rsidRPr="00E624BE">
        <w:rPr>
          <w:bCs/>
          <w:spacing w:val="-4"/>
          <w:lang w:val="ru-RU"/>
        </w:rPr>
        <w:t>.</w:t>
      </w:r>
    </w:p>
    <w:p w14:paraId="087CD899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388E2CEA" w14:textId="77777777" w:rsidR="00E052A7" w:rsidRDefault="00E052A7" w:rsidP="0089365D"/>
    <w:p w14:paraId="415DE3DA" w14:textId="77777777" w:rsidR="00E052A7" w:rsidRDefault="00E052A7" w:rsidP="0089365D">
      <w:pPr>
        <w:rPr>
          <w:lang w:val="en-US"/>
        </w:rPr>
      </w:pPr>
    </w:p>
    <w:p w14:paraId="664ABDBA" w14:textId="77777777" w:rsidR="00BC1253" w:rsidRDefault="00BC1253" w:rsidP="0089365D">
      <w:pPr>
        <w:rPr>
          <w:lang w:val="en-US"/>
        </w:rPr>
      </w:pPr>
    </w:p>
    <w:p w14:paraId="5C5D6E19" w14:textId="77777777" w:rsidR="00E052A7" w:rsidRDefault="00E052A7" w:rsidP="0089365D">
      <w:pPr>
        <w:rPr>
          <w:lang w:val="en-US"/>
        </w:rPr>
      </w:pPr>
    </w:p>
    <w:p w14:paraId="075593A5" w14:textId="77777777" w:rsidR="00E052A7" w:rsidRDefault="00E052A7" w:rsidP="0089365D">
      <w:pPr>
        <w:rPr>
          <w:lang w:val="en-US"/>
        </w:rPr>
      </w:pPr>
    </w:p>
    <w:p w14:paraId="790DDD41" w14:textId="77777777" w:rsidR="00E052A7" w:rsidRDefault="00E052A7" w:rsidP="0089365D">
      <w:pPr>
        <w:rPr>
          <w:lang w:val="en-US"/>
        </w:rPr>
        <w:sectPr w:rsidR="00E052A7">
          <w:headerReference w:type="default" r:id="rId6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3EE0F49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81CB3" w14:textId="77777777" w:rsidR="00824378" w:rsidRDefault="00824378">
      <w:r>
        <w:separator/>
      </w:r>
    </w:p>
  </w:endnote>
  <w:endnote w:type="continuationSeparator" w:id="0">
    <w:p w14:paraId="513E55AD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D22FB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5E190CBE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A4C0E" w14:paraId="2742E9D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04E914" w14:textId="77777777" w:rsidR="006A4C0E" w:rsidRDefault="004922A2" w:rsidP="001221BA">
          <w:pPr>
            <w:pStyle w:val="HeaderRegProc"/>
          </w:pPr>
          <w:r>
            <w:rPr>
              <w:lang w:val="ru-RU"/>
            </w:rPr>
            <w:t>Часть</w:t>
          </w:r>
          <w:r w:rsidR="006A4C0E">
            <w:t xml:space="preserve"> A</w:t>
          </w:r>
          <w:r w:rsidR="001221BA"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6E9B8D" w14:textId="6D2E4360" w:rsidR="006A4C0E" w:rsidRDefault="004922A2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62342F">
            <w:t>32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5250A8" w14:textId="77777777" w:rsidR="006A4C0E" w:rsidRDefault="004922A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 w:rsidR="006A4C0E">
            <w:rPr>
              <w:lang w:val="fr-FR"/>
            </w:rPr>
            <w:t xml:space="preserve"> </w:t>
          </w:r>
          <w:r w:rsidR="006A4C0E">
            <w:rPr>
              <w:rStyle w:val="PageNumber"/>
            </w:rPr>
            <w:fldChar w:fldCharType="begin"/>
          </w:r>
          <w:r w:rsidR="006A4C0E">
            <w:rPr>
              <w:rStyle w:val="PageNumber"/>
            </w:rPr>
            <w:instrText xml:space="preserve"> PAGE </w:instrText>
          </w:r>
          <w:r w:rsidR="006A4C0E">
            <w:rPr>
              <w:rStyle w:val="PageNumber"/>
            </w:rPr>
            <w:fldChar w:fldCharType="separate"/>
          </w:r>
          <w:r w:rsidR="00B93BB2">
            <w:rPr>
              <w:rStyle w:val="PageNumber"/>
              <w:noProof/>
            </w:rPr>
            <w:t>1</w:t>
          </w:r>
          <w:r w:rsidR="006A4C0E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ED0E1B" w14:textId="75457012" w:rsidR="006A4C0E" w:rsidRDefault="004922A2" w:rsidP="00BC1253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 w:rsidR="006A4C0E">
            <w:rPr>
              <w:lang w:val="fr-CH"/>
            </w:rPr>
            <w:t>.</w:t>
          </w:r>
          <w:r w:rsidR="00FE695A">
            <w:t>-</w:t>
          </w:r>
        </w:p>
      </w:tc>
    </w:tr>
  </w:tbl>
  <w:p w14:paraId="4D10BFC1" w14:textId="77777777" w:rsidR="006A4C0E" w:rsidRDefault="006A4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54596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mirrorMargin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F7C3E"/>
    <w:rsid w:val="000F7D8B"/>
    <w:rsid w:val="00117C3F"/>
    <w:rsid w:val="001221BA"/>
    <w:rsid w:val="00165B24"/>
    <w:rsid w:val="0047366D"/>
    <w:rsid w:val="004922A2"/>
    <w:rsid w:val="004A11C8"/>
    <w:rsid w:val="00521230"/>
    <w:rsid w:val="00540CF1"/>
    <w:rsid w:val="00545224"/>
    <w:rsid w:val="0062342F"/>
    <w:rsid w:val="006A4C0E"/>
    <w:rsid w:val="00707EF3"/>
    <w:rsid w:val="00762ECE"/>
    <w:rsid w:val="007B5F9F"/>
    <w:rsid w:val="007E3EEF"/>
    <w:rsid w:val="00824378"/>
    <w:rsid w:val="0089365D"/>
    <w:rsid w:val="009E3AC2"/>
    <w:rsid w:val="00AA6F3C"/>
    <w:rsid w:val="00AD70F3"/>
    <w:rsid w:val="00B93BB2"/>
    <w:rsid w:val="00BC1253"/>
    <w:rsid w:val="00C91547"/>
    <w:rsid w:val="00CC1BC0"/>
    <w:rsid w:val="00D41107"/>
    <w:rsid w:val="00E052A7"/>
    <w:rsid w:val="00EC2324"/>
    <w:rsid w:val="00F715D6"/>
    <w:rsid w:val="00FE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E844853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Pr>
      <w:position w:val="6"/>
      <w:sz w:val="16"/>
    </w:rPr>
  </w:style>
  <w:style w:type="paragraph" w:styleId="FootnoteText">
    <w:name w:val="footnote text"/>
    <w:aliases w:val="footnote text,ALTS FOOTNOTE,Footnote Text Char1... + Black,Footnote Text Char1,Footnote Text Char Char1,Footnote Text Char4 Char Char,Footnote Text Char1 Char1 Char1 Char,Footnote Text Char Char1 Char1 Char Char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character" w:customStyle="1" w:styleId="FootnoteTextChar">
    <w:name w:val="Footnote Text Char"/>
    <w:aliases w:val="footnote text Char,ALTS FOOTNOTE Char,Footnote Text Char1... + Black Char,Footnote Text Char1 Char,Footnote Text Char Char1 Char,Footnote Text Char4 Char Char Char,Footnote Text Char1 Char1 Char1 Char Char,DNV-FT Char"/>
    <w:basedOn w:val="DefaultParagraphFont"/>
    <w:link w:val="FootnoteText"/>
    <w:qFormat/>
    <w:rsid w:val="00540CF1"/>
    <w:rPr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62342F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62342F"/>
    <w:rPr>
      <w:rFonts w:cs="Times New Roman Bold"/>
      <w:b/>
      <w:sz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15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subject>RES1 du RR</dc:subject>
  <dc:creator>Composition des Publications</dc:creator>
  <cp:keywords/>
  <dc:description/>
  <cp:lastModifiedBy>Berdyeva, Elena</cp:lastModifiedBy>
  <cp:revision>16</cp:revision>
  <cp:lastPrinted>2009-02-24T11:01:00Z</cp:lastPrinted>
  <dcterms:created xsi:type="dcterms:W3CDTF">2016-11-21T11:31:00Z</dcterms:created>
  <dcterms:modified xsi:type="dcterms:W3CDTF">2025-11-28T13:56:00Z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