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FD9B90" w14:textId="038700E3" w:rsidR="001C4AE4" w:rsidRPr="001C4AE4" w:rsidRDefault="001C4AE4" w:rsidP="00655A81">
      <w:pPr>
        <w:pStyle w:val="Heading1"/>
        <w:spacing w:before="0"/>
        <w:jc w:val="center"/>
        <w:rPr>
          <w:color w:val="000000"/>
          <w:szCs w:val="26"/>
          <w:lang w:val="ru-RU"/>
        </w:rPr>
      </w:pPr>
      <w:bookmarkStart w:id="0" w:name="_Toc103501544"/>
      <w:r>
        <w:rPr>
          <w:color w:val="000000"/>
          <w:szCs w:val="26"/>
          <w:lang w:val="ru-RU"/>
        </w:rPr>
        <w:t>ЧАСТЬ</w:t>
      </w:r>
      <w:r w:rsidR="00B93BA9">
        <w:rPr>
          <w:color w:val="000000"/>
          <w:szCs w:val="26"/>
          <w:lang w:val="ru-RU"/>
        </w:rPr>
        <w:t xml:space="preserve"> </w:t>
      </w:r>
      <w:r>
        <w:rPr>
          <w:color w:val="000000"/>
          <w:szCs w:val="26"/>
          <w:lang w:val="ru-RU"/>
        </w:rPr>
        <w:t xml:space="preserve"> </w:t>
      </w:r>
      <w:r w:rsidR="008C6A5E">
        <w:t>A</w:t>
      </w:r>
      <w:r>
        <w:rPr>
          <w:color w:val="000000"/>
          <w:szCs w:val="26"/>
          <w:lang w:val="ru-RU"/>
        </w:rPr>
        <w:t>1</w:t>
      </w:r>
    </w:p>
    <w:p w14:paraId="30991CB4" w14:textId="6C5D2912" w:rsidR="00655A81" w:rsidRPr="004F7B09" w:rsidRDefault="00655A81" w:rsidP="00655A81">
      <w:pPr>
        <w:pStyle w:val="Heading1"/>
        <w:spacing w:before="0"/>
        <w:jc w:val="center"/>
        <w:rPr>
          <w:color w:val="000000"/>
          <w:szCs w:val="26"/>
          <w:lang w:val="ru-RU"/>
        </w:rPr>
      </w:pPr>
      <w:r w:rsidRPr="004F7B09">
        <w:rPr>
          <w:color w:val="000000"/>
          <w:szCs w:val="26"/>
          <w:lang w:val="ru-RU"/>
        </w:rPr>
        <w:t>Правила, касающиеся</w:t>
      </w:r>
      <w:bookmarkEnd w:id="0"/>
    </w:p>
    <w:p w14:paraId="7CEEF962" w14:textId="77777777" w:rsidR="00655A81" w:rsidRPr="004F7B09" w:rsidRDefault="00655A81" w:rsidP="00655A81">
      <w:pPr>
        <w:pStyle w:val="Heading2"/>
        <w:jc w:val="center"/>
        <w:rPr>
          <w:color w:val="000000"/>
          <w:lang w:val="ru-RU"/>
        </w:rPr>
      </w:pPr>
      <w:bookmarkStart w:id="1" w:name="_Toc103501545"/>
      <w:r w:rsidRPr="004F7B09">
        <w:rPr>
          <w:color w:val="000000"/>
          <w:lang w:val="ru-RU"/>
        </w:rPr>
        <w:t xml:space="preserve">СТАТЬИ </w:t>
      </w:r>
      <w:r w:rsidRPr="004F7B09">
        <w:rPr>
          <w:rStyle w:val="href"/>
          <w:color w:val="000000"/>
          <w:lang w:val="ru-RU"/>
        </w:rPr>
        <w:t>1</w:t>
      </w:r>
      <w:r w:rsidRPr="004F7B09">
        <w:rPr>
          <w:color w:val="000000"/>
          <w:lang w:val="ru-RU"/>
        </w:rPr>
        <w:t xml:space="preserve"> </w:t>
      </w:r>
      <w:bookmarkEnd w:id="1"/>
      <w:r w:rsidRPr="004F7B09">
        <w:rPr>
          <w:color w:val="000000"/>
          <w:lang w:val="ru-RU"/>
        </w:rPr>
        <w:t>РР</w:t>
      </w:r>
    </w:p>
    <w:p w14:paraId="76E21631" w14:textId="77777777" w:rsidR="00655A81" w:rsidRPr="004F7B09" w:rsidRDefault="00655A81" w:rsidP="00655A81">
      <w:pPr>
        <w:pStyle w:val="Heading8"/>
        <w:rPr>
          <w:color w:val="000000"/>
          <w:sz w:val="22"/>
          <w:szCs w:val="22"/>
          <w:lang w:val="ru-RU"/>
        </w:rPr>
      </w:pPr>
      <w:bookmarkStart w:id="2" w:name="_Toc103501546"/>
      <w:r w:rsidRPr="004F7B09">
        <w:rPr>
          <w:rStyle w:val="href2"/>
          <w:color w:val="000000"/>
          <w:sz w:val="22"/>
          <w:szCs w:val="22"/>
          <w:lang w:val="ru-RU"/>
        </w:rPr>
        <w:t>1</w:t>
      </w:r>
      <w:r w:rsidRPr="004F7B09">
        <w:rPr>
          <w:color w:val="000000"/>
          <w:sz w:val="22"/>
          <w:szCs w:val="22"/>
          <w:lang w:val="ru-RU"/>
        </w:rPr>
        <w:t>.23</w:t>
      </w:r>
      <w:bookmarkEnd w:id="2"/>
    </w:p>
    <w:p w14:paraId="5A7A3DBA" w14:textId="77777777" w:rsidR="00655A81" w:rsidRPr="004F7B09" w:rsidRDefault="00655A81" w:rsidP="00637AF7">
      <w:pPr>
        <w:tabs>
          <w:tab w:val="clear" w:pos="1134"/>
          <w:tab w:val="left" w:pos="851"/>
        </w:tabs>
        <w:rPr>
          <w:color w:val="000000"/>
          <w:szCs w:val="22"/>
          <w:lang w:val="ru-RU"/>
        </w:rPr>
      </w:pPr>
      <w:r w:rsidRPr="004F7B09">
        <w:rPr>
          <w:color w:val="000000"/>
          <w:szCs w:val="22"/>
          <w:lang w:val="ru-RU"/>
        </w:rPr>
        <w:t>1</w:t>
      </w:r>
      <w:r w:rsidRPr="004F7B09">
        <w:rPr>
          <w:color w:val="000000"/>
          <w:szCs w:val="22"/>
          <w:lang w:val="ru-RU"/>
        </w:rPr>
        <w:tab/>
        <w:t xml:space="preserve">В Статье </w:t>
      </w:r>
      <w:r w:rsidRPr="004F7B09">
        <w:rPr>
          <w:rStyle w:val="Artref"/>
          <w:b/>
          <w:color w:val="000000"/>
          <w:szCs w:val="22"/>
          <w:lang w:val="ru-RU"/>
        </w:rPr>
        <w:t>1.23</w:t>
      </w:r>
      <w:r w:rsidRPr="004F7B09">
        <w:rPr>
          <w:color w:val="000000"/>
          <w:szCs w:val="22"/>
          <w:lang w:val="ru-RU"/>
        </w:rPr>
        <w:t xml:space="preserve"> указывается, что функции службы космической эксплуатации (космическое слежение, космическая телеметрия и космическое телеуправление) обычно обеспечиваются в рамках службы, в которой работает космическая станция. Таким образом, возникает вопрос целесообразности рассмотрения заявок на частотные присвоения с классами станций, выполняющих эти функции, которые (присвоения) должны соответствовать Таблице распределения частот в случае, если Таблица не содержит распределений для службы космической эксплуатации.</w:t>
      </w:r>
    </w:p>
    <w:p w14:paraId="1E9EE004" w14:textId="77777777" w:rsidR="00655A81" w:rsidRPr="004F7B09" w:rsidRDefault="00655A81" w:rsidP="00637AF7">
      <w:pPr>
        <w:tabs>
          <w:tab w:val="clear" w:pos="1134"/>
          <w:tab w:val="left" w:pos="851"/>
        </w:tabs>
        <w:rPr>
          <w:color w:val="000000"/>
          <w:szCs w:val="22"/>
          <w:lang w:val="ru-RU"/>
        </w:rPr>
      </w:pPr>
      <w:r w:rsidRPr="004F7B09">
        <w:rPr>
          <w:color w:val="000000"/>
          <w:szCs w:val="22"/>
          <w:lang w:val="ru-RU"/>
        </w:rPr>
        <w:t>2</w:t>
      </w:r>
      <w:r w:rsidRPr="004F7B09">
        <w:rPr>
          <w:color w:val="000000"/>
          <w:szCs w:val="22"/>
          <w:lang w:val="ru-RU"/>
        </w:rPr>
        <w:tab/>
        <w:t>Согласно рассмотрениям по п. </w:t>
      </w:r>
      <w:r w:rsidRPr="004F7B09">
        <w:rPr>
          <w:rStyle w:val="Artref"/>
          <w:b/>
          <w:color w:val="000000"/>
          <w:szCs w:val="22"/>
          <w:lang w:val="ru-RU"/>
        </w:rPr>
        <w:t>11.31</w:t>
      </w:r>
      <w:r w:rsidRPr="004F7B09">
        <w:rPr>
          <w:rStyle w:val="Artref"/>
          <w:color w:val="000000"/>
          <w:szCs w:val="22"/>
          <w:lang w:val="ru-RU"/>
        </w:rPr>
        <w:t>,</w:t>
      </w:r>
      <w:r w:rsidRPr="004F7B09">
        <w:rPr>
          <w:color w:val="000000"/>
          <w:szCs w:val="22"/>
          <w:lang w:val="ru-RU"/>
        </w:rPr>
        <w:t xml:space="preserve"> заявки, касающиеся функций службы космической эксплуатации, будут считаться соответствующими Таблице распределения частот (благоприятное заключение) в тех случаях, когда присвоенная частота (или присвоенная полоса частот) находится в пределах полосы частот, распределенной:</w:t>
      </w:r>
    </w:p>
    <w:p w14:paraId="5004ABF4" w14:textId="77777777" w:rsidR="00655A81" w:rsidRPr="004F7B09" w:rsidRDefault="00655A81" w:rsidP="00D91DB2">
      <w:pPr>
        <w:pStyle w:val="enumlev1"/>
        <w:ind w:left="397" w:hanging="397"/>
        <w:rPr>
          <w:color w:val="000000"/>
          <w:szCs w:val="22"/>
          <w:lang w:val="ru-RU"/>
        </w:rPr>
      </w:pPr>
      <w:r w:rsidRPr="004F7B09">
        <w:rPr>
          <w:color w:val="000000"/>
          <w:szCs w:val="22"/>
          <w:lang w:val="ru-RU"/>
        </w:rPr>
        <w:t>–</w:t>
      </w:r>
      <w:r w:rsidRPr="004F7B09">
        <w:rPr>
          <w:color w:val="000000"/>
          <w:szCs w:val="22"/>
          <w:lang w:val="ru-RU"/>
        </w:rPr>
        <w:tab/>
        <w:t>службе космической эксплуатации, или</w:t>
      </w:r>
    </w:p>
    <w:p w14:paraId="5E4599D0" w14:textId="77777777" w:rsidR="00655A81" w:rsidRPr="004F7B09" w:rsidRDefault="00655A81" w:rsidP="00D91DB2">
      <w:pPr>
        <w:pStyle w:val="enumlev1"/>
        <w:ind w:left="397" w:hanging="397"/>
        <w:rPr>
          <w:color w:val="000000"/>
          <w:szCs w:val="22"/>
          <w:lang w:val="ru-RU"/>
        </w:rPr>
      </w:pPr>
      <w:r w:rsidRPr="004F7B09">
        <w:rPr>
          <w:color w:val="000000"/>
          <w:szCs w:val="22"/>
          <w:lang w:val="ru-RU"/>
        </w:rPr>
        <w:t>–</w:t>
      </w:r>
      <w:r w:rsidRPr="004F7B09">
        <w:rPr>
          <w:color w:val="000000"/>
          <w:szCs w:val="22"/>
          <w:lang w:val="ru-RU"/>
        </w:rPr>
        <w:tab/>
        <w:t>основной службе, в рамках которой работает космическая станция (например, фиксированная спутниковая служба (ФСС), радиовещательная спутниковая служба (РСС), подвижная спутниковая служба (ПСС)).</w:t>
      </w:r>
    </w:p>
    <w:p w14:paraId="2F2AA92A" w14:textId="77777777" w:rsidR="00655A81" w:rsidRPr="004F7B09" w:rsidRDefault="00655A81" w:rsidP="00637AF7">
      <w:pPr>
        <w:tabs>
          <w:tab w:val="clear" w:pos="1134"/>
          <w:tab w:val="left" w:pos="851"/>
        </w:tabs>
        <w:rPr>
          <w:color w:val="000000"/>
          <w:szCs w:val="22"/>
          <w:lang w:val="ru-RU"/>
        </w:rPr>
      </w:pPr>
      <w:r w:rsidRPr="004F7B09">
        <w:rPr>
          <w:color w:val="000000"/>
          <w:szCs w:val="22"/>
          <w:lang w:val="ru-RU"/>
        </w:rPr>
        <w:t>3</w:t>
      </w:r>
      <w:r w:rsidRPr="004F7B09">
        <w:rPr>
          <w:color w:val="000000"/>
          <w:szCs w:val="22"/>
          <w:lang w:val="ru-RU"/>
        </w:rPr>
        <w:tab/>
        <w:t>В случае, когда присвоенная частота для осуществления функций космической эксплуатации находится в пределах полосы частот, распределенной той или иной службе, космические станции в составе которой не имеют функций эксплуатации, заключение согласно п. </w:t>
      </w:r>
      <w:r w:rsidRPr="004F7B09">
        <w:rPr>
          <w:rStyle w:val="Artref"/>
          <w:b/>
          <w:color w:val="000000"/>
          <w:szCs w:val="22"/>
          <w:lang w:val="ru-RU"/>
        </w:rPr>
        <w:t>11.31</w:t>
      </w:r>
      <w:r w:rsidRPr="004F7B09">
        <w:rPr>
          <w:b/>
          <w:color w:val="000000"/>
          <w:szCs w:val="22"/>
          <w:lang w:val="ru-RU"/>
        </w:rPr>
        <w:t xml:space="preserve"> </w:t>
      </w:r>
      <w:r w:rsidRPr="004F7B09">
        <w:rPr>
          <w:color w:val="000000"/>
          <w:szCs w:val="22"/>
          <w:lang w:val="ru-RU"/>
        </w:rPr>
        <w:t>будет неблагоприятным.</w:t>
      </w:r>
    </w:p>
    <w:p w14:paraId="12A8799E" w14:textId="77777777" w:rsidR="00655A81" w:rsidRPr="004F7B09" w:rsidRDefault="00655A81" w:rsidP="00655A81">
      <w:pPr>
        <w:pStyle w:val="Heading8"/>
        <w:rPr>
          <w:color w:val="000000"/>
          <w:sz w:val="22"/>
          <w:szCs w:val="22"/>
          <w:lang w:val="ru-RU"/>
        </w:rPr>
      </w:pPr>
      <w:bookmarkStart w:id="3" w:name="_Toc103501547"/>
      <w:r w:rsidRPr="004F7B09">
        <w:rPr>
          <w:color w:val="000000"/>
          <w:sz w:val="22"/>
          <w:szCs w:val="22"/>
          <w:lang w:val="ru-RU"/>
        </w:rPr>
        <w:t>1.61</w:t>
      </w:r>
      <w:bookmarkEnd w:id="3"/>
    </w:p>
    <w:p w14:paraId="644E4F34" w14:textId="77777777" w:rsidR="00EF32DD" w:rsidRDefault="00655A81" w:rsidP="00655A81">
      <w:pPr>
        <w:rPr>
          <w:color w:val="000000"/>
          <w:szCs w:val="22"/>
          <w:lang w:val="ru-RU"/>
        </w:rPr>
      </w:pPr>
      <w:r w:rsidRPr="004F7B09">
        <w:rPr>
          <w:color w:val="000000"/>
          <w:szCs w:val="22"/>
          <w:lang w:val="ru-RU"/>
        </w:rPr>
        <w:t>Если расположенные в заданном месте, либо на борту спутника передатчики или приемники используются различными службами радиосвязи, они рассматриваются как несколько станций, каждая из которых соответствует определенной службе радиосвязи. Такой подход важен в космической радиосвязи, когда один космический аппарат используется различными службами. (Условные обозначения различных классов станций, используемые в формах заявок для служб, в составе которых работает та или иная станция, см. в Таблице 3 Предисловия к ИФИК БР.)</w:t>
      </w:r>
    </w:p>
    <w:p w14:paraId="2B416F8F" w14:textId="77777777" w:rsidR="00364456" w:rsidRDefault="00364456">
      <w:pPr>
        <w:rPr>
          <w:b/>
          <w:bCs/>
          <w:color w:val="000000"/>
          <w:szCs w:val="22"/>
          <w:lang w:val="ru-RU"/>
        </w:rPr>
      </w:pPr>
      <w:bookmarkStart w:id="4" w:name="_Toc103501548"/>
      <w:r>
        <w:rPr>
          <w:color w:val="000000"/>
          <w:szCs w:val="22"/>
          <w:lang w:val="ru-RU"/>
        </w:rPr>
        <w:br w:type="page"/>
      </w:r>
    </w:p>
    <w:p w14:paraId="0861897C" w14:textId="77777777" w:rsidR="00655A81" w:rsidRPr="004F7B09" w:rsidRDefault="00655A81" w:rsidP="00655A81">
      <w:pPr>
        <w:pStyle w:val="Heading8"/>
        <w:spacing w:before="0"/>
        <w:rPr>
          <w:color w:val="000000"/>
          <w:sz w:val="22"/>
          <w:szCs w:val="22"/>
          <w:lang w:val="ru-RU"/>
        </w:rPr>
      </w:pPr>
      <w:r w:rsidRPr="004F7B09">
        <w:rPr>
          <w:color w:val="000000"/>
          <w:sz w:val="22"/>
          <w:szCs w:val="22"/>
          <w:lang w:val="ru-RU"/>
        </w:rPr>
        <w:lastRenderedPageBreak/>
        <w:t>1.63</w:t>
      </w:r>
      <w:bookmarkEnd w:id="4"/>
    </w:p>
    <w:p w14:paraId="20E406EE" w14:textId="77777777" w:rsidR="00655A81" w:rsidRPr="004F7B09" w:rsidRDefault="00655A81" w:rsidP="00332C75">
      <w:pPr>
        <w:rPr>
          <w:color w:val="000000"/>
          <w:szCs w:val="22"/>
          <w:lang w:val="ru-RU"/>
        </w:rPr>
      </w:pPr>
      <w:r w:rsidRPr="004F7B09">
        <w:rPr>
          <w:i/>
          <w:color w:val="000000"/>
          <w:szCs w:val="22"/>
          <w:lang w:val="ru-RU"/>
        </w:rPr>
        <w:t>Возимая земная станция</w:t>
      </w:r>
      <w:r w:rsidRPr="004F7B09">
        <w:rPr>
          <w:color w:val="000000"/>
          <w:szCs w:val="22"/>
          <w:lang w:val="ru-RU"/>
        </w:rPr>
        <w:t>: Комитет рассматривает возимую земную станцию фиксированной спутниковой службы (см. п. </w:t>
      </w:r>
      <w:r w:rsidRPr="004F7B09">
        <w:rPr>
          <w:rStyle w:val="Artref"/>
          <w:b/>
          <w:color w:val="000000"/>
          <w:szCs w:val="22"/>
          <w:lang w:val="ru-RU"/>
        </w:rPr>
        <w:t>1.21</w:t>
      </w:r>
      <w:r w:rsidRPr="004F7B09">
        <w:rPr>
          <w:color w:val="000000"/>
          <w:szCs w:val="22"/>
          <w:lang w:val="ru-RU"/>
        </w:rPr>
        <w:t>) (или любой другой космической службы) как земную станцию, которая будет использоваться только в фиксирова</w:t>
      </w:r>
      <w:r w:rsidR="00860A93">
        <w:rPr>
          <w:color w:val="000000"/>
          <w:szCs w:val="22"/>
          <w:lang w:val="ru-RU"/>
        </w:rPr>
        <w:t>нных пунктах. Следовательно, ее</w:t>
      </w:r>
      <w:r w:rsidR="00860A93">
        <w:rPr>
          <w:color w:val="000000"/>
          <w:szCs w:val="22"/>
        </w:rPr>
        <w:t> </w:t>
      </w:r>
      <w:r w:rsidRPr="004F7B09">
        <w:rPr>
          <w:color w:val="000000"/>
          <w:szCs w:val="22"/>
          <w:lang w:val="ru-RU"/>
        </w:rPr>
        <w:t>форма заявки считается неполной, если не содержит географических координат.</w:t>
      </w:r>
    </w:p>
    <w:p w14:paraId="66EAAABB" w14:textId="77777777" w:rsidR="00655A81" w:rsidRPr="00657F08" w:rsidRDefault="00655A81" w:rsidP="005B4F74">
      <w:pPr>
        <w:pStyle w:val="Heading8"/>
        <w:rPr>
          <w:color w:val="000000"/>
          <w:sz w:val="22"/>
          <w:szCs w:val="22"/>
          <w:lang w:val="ru-RU"/>
        </w:rPr>
      </w:pPr>
      <w:bookmarkStart w:id="5" w:name="_Toc103501549"/>
      <w:r w:rsidRPr="004F7B09">
        <w:rPr>
          <w:color w:val="000000"/>
          <w:sz w:val="22"/>
          <w:szCs w:val="22"/>
          <w:lang w:val="ru-RU"/>
        </w:rPr>
        <w:t>1.112</w:t>
      </w:r>
      <w:bookmarkEnd w:id="5"/>
    </w:p>
    <w:p w14:paraId="53A4B2B5" w14:textId="77777777" w:rsidR="005B4F74" w:rsidRPr="00E9723E" w:rsidRDefault="005B4F74" w:rsidP="00332C75">
      <w:pPr>
        <w:rPr>
          <w:rFonts w:asciiTheme="majorBidi" w:hAnsiTheme="majorBidi" w:cstheme="majorBidi"/>
          <w:lang w:val="ru-RU"/>
        </w:rPr>
      </w:pPr>
      <w:bookmarkStart w:id="6" w:name="OLE_LINK1"/>
      <w:bookmarkStart w:id="7" w:name="OLE_LINK2"/>
      <w:r w:rsidRPr="00E9723E">
        <w:rPr>
          <w:rFonts w:asciiTheme="majorBidi" w:hAnsiTheme="majorBidi" w:cstheme="majorBidi"/>
          <w:lang w:val="ru-RU"/>
        </w:rPr>
        <w:t>Согласно этому определению, если спутниковая система состоит только из одного спутника, она является одновременно и спутниковой сетью, а если она состоит из более чем одного спутника, то каждая ее часть, включающая один спутник, является спутниковой сетью. Заголовок Дополнения 2 к Приложению </w:t>
      </w:r>
      <w:r w:rsidRPr="00E9723E">
        <w:rPr>
          <w:rStyle w:val="Appref"/>
          <w:rFonts w:asciiTheme="majorBidi" w:hAnsiTheme="majorBidi" w:cstheme="majorBidi"/>
          <w:b/>
          <w:color w:val="000000"/>
          <w:lang w:val="ru-RU"/>
        </w:rPr>
        <w:t>4</w:t>
      </w:r>
      <w:r w:rsidRPr="00E9723E">
        <w:rPr>
          <w:rFonts w:asciiTheme="majorBidi" w:hAnsiTheme="majorBidi" w:cstheme="majorBidi"/>
          <w:lang w:val="ru-RU"/>
        </w:rPr>
        <w:t xml:space="preserve"> (как и подзаголовки § A и A1 этого Дополнения) показывает, что информация, содержащаяся в данном Приложении, предоставляется по каждой спутниковой сети. Поэтому, для каждой спутниковой сети должна применяться процедура предварительной публикации или координации, в зависимо</w:t>
      </w:r>
      <w:r w:rsidR="0064226F">
        <w:rPr>
          <w:rFonts w:asciiTheme="majorBidi" w:hAnsiTheme="majorBidi" w:cstheme="majorBidi"/>
          <w:lang w:val="ru-RU"/>
        </w:rPr>
        <w:t>сти от ситуации. Учитывая пункт</w:t>
      </w:r>
      <w:r w:rsidR="0064226F">
        <w:rPr>
          <w:rFonts w:asciiTheme="majorBidi" w:hAnsiTheme="majorBidi" w:cstheme="majorBidi"/>
        </w:rPr>
        <w:t> </w:t>
      </w:r>
      <w:r w:rsidRPr="00E9723E">
        <w:rPr>
          <w:rFonts w:asciiTheme="majorBidi" w:hAnsiTheme="majorBidi" w:cstheme="majorBidi"/>
          <w:lang w:val="ru-RU"/>
        </w:rPr>
        <w:t>A.4.b Приложения </w:t>
      </w:r>
      <w:r w:rsidRPr="00E9723E">
        <w:rPr>
          <w:rStyle w:val="Appref"/>
          <w:rFonts w:asciiTheme="majorBidi" w:hAnsiTheme="majorBidi" w:cstheme="majorBidi"/>
          <w:b/>
          <w:color w:val="000000"/>
          <w:lang w:val="ru-RU"/>
        </w:rPr>
        <w:t>4</w:t>
      </w:r>
      <w:r w:rsidRPr="00E9723E">
        <w:rPr>
          <w:rStyle w:val="Appref"/>
          <w:rFonts w:asciiTheme="majorBidi" w:hAnsiTheme="majorBidi" w:cstheme="majorBidi"/>
          <w:bCs/>
          <w:color w:val="000000"/>
          <w:lang w:val="ru-RU"/>
        </w:rPr>
        <w:t>,</w:t>
      </w:r>
      <w:r w:rsidRPr="00E9723E">
        <w:rPr>
          <w:rFonts w:asciiTheme="majorBidi" w:hAnsiTheme="majorBidi" w:cstheme="majorBidi"/>
          <w:bCs/>
          <w:lang w:val="ru-RU"/>
        </w:rPr>
        <w:t xml:space="preserve"> </w:t>
      </w:r>
      <w:r w:rsidRPr="00E9723E">
        <w:rPr>
          <w:rFonts w:asciiTheme="majorBidi" w:hAnsiTheme="majorBidi" w:cstheme="majorBidi"/>
          <w:lang w:val="ru-RU"/>
        </w:rPr>
        <w:t>одна заявка на негеостационарную спутниковую сеть может содержать информацию об одной или нескольких орбитальных плоскостях и об одном или нескольких спутниках в каждой орбитальной плоскости.</w:t>
      </w:r>
    </w:p>
    <w:p w14:paraId="70689D5F" w14:textId="77777777" w:rsidR="005B4F74" w:rsidRPr="00E9723E" w:rsidRDefault="005B4F74" w:rsidP="0000208D">
      <w:pPr>
        <w:rPr>
          <w:rFonts w:asciiTheme="majorBidi" w:hAnsiTheme="majorBidi" w:cstheme="majorBidi"/>
          <w:lang w:val="ru-RU" w:eastAsia="ru-RU"/>
        </w:rPr>
      </w:pPr>
      <w:r w:rsidRPr="00E9723E">
        <w:rPr>
          <w:rFonts w:asciiTheme="majorBidi" w:hAnsiTheme="majorBidi" w:cstheme="majorBidi"/>
          <w:lang w:val="ru-RU" w:eastAsia="ru-RU"/>
        </w:rPr>
        <w:t>На основании вышеизложенного:</w:t>
      </w:r>
    </w:p>
    <w:p w14:paraId="786A3A9F" w14:textId="77777777" w:rsidR="005B4F74" w:rsidRPr="00E9723E" w:rsidRDefault="005B4F74" w:rsidP="00637AF7">
      <w:pPr>
        <w:tabs>
          <w:tab w:val="clear" w:pos="1134"/>
          <w:tab w:val="left" w:pos="851"/>
        </w:tabs>
        <w:spacing w:before="80"/>
        <w:rPr>
          <w:lang w:val="ru-RU"/>
        </w:rPr>
      </w:pPr>
      <w:r w:rsidRPr="00E9723E">
        <w:rPr>
          <w:i/>
          <w:lang w:val="ru-RU"/>
        </w:rPr>
        <w:t>a)</w:t>
      </w:r>
      <w:r w:rsidRPr="00E9723E">
        <w:rPr>
          <w:lang w:val="ru-RU"/>
        </w:rPr>
        <w:tab/>
        <w:t>геостационарная спутниковая система, использующая один спутник и две или более земные станции, является спутниковой сетью;</w:t>
      </w:r>
    </w:p>
    <w:p w14:paraId="1E57E25F" w14:textId="77777777" w:rsidR="005B4F74" w:rsidRPr="00E9723E" w:rsidRDefault="005B4F74" w:rsidP="00637AF7">
      <w:pPr>
        <w:tabs>
          <w:tab w:val="clear" w:pos="1134"/>
          <w:tab w:val="left" w:pos="851"/>
        </w:tabs>
        <w:spacing w:before="80"/>
        <w:rPr>
          <w:lang w:val="ru-RU"/>
        </w:rPr>
      </w:pPr>
      <w:r w:rsidRPr="00E9723E">
        <w:rPr>
          <w:i/>
          <w:lang w:val="ru-RU"/>
        </w:rPr>
        <w:t>b)</w:t>
      </w:r>
      <w:r w:rsidRPr="00E9723E">
        <w:rPr>
          <w:lang w:val="ru-RU"/>
        </w:rPr>
        <w:tab/>
        <w:t>в случае геостационарной спутниковой системы, в которой для радиосвязи между двумя земными станциями используются два или более спутника, взаимодействующих посредством межспутниковых линий, каждый спутник и связанные с ним земные и космические станции</w:t>
      </w:r>
      <w:r w:rsidRPr="00E9723E">
        <w:rPr>
          <w:color w:val="000000"/>
          <w:lang w:val="ru-RU"/>
        </w:rPr>
        <w:t>, в надлежащих случаях,</w:t>
      </w:r>
      <w:r w:rsidRPr="00E9723E">
        <w:rPr>
          <w:lang w:val="ru-RU"/>
        </w:rPr>
        <w:t xml:space="preserve"> рассматривается как отдельная спутниковая сеть. Межспутниковые линии, связывающие эти спутники, должны быть заявлены для каждого спутника системы;</w:t>
      </w:r>
    </w:p>
    <w:p w14:paraId="2C940CB0" w14:textId="77777777" w:rsidR="005B4F74" w:rsidRPr="00E9723E" w:rsidRDefault="005B4F74" w:rsidP="00637AF7">
      <w:pPr>
        <w:tabs>
          <w:tab w:val="clear" w:pos="1134"/>
          <w:tab w:val="left" w:pos="851"/>
        </w:tabs>
        <w:spacing w:before="80"/>
        <w:rPr>
          <w:lang w:val="ru-RU"/>
        </w:rPr>
      </w:pPr>
      <w:r w:rsidRPr="00E9723E">
        <w:rPr>
          <w:i/>
          <w:lang w:val="ru-RU"/>
        </w:rPr>
        <w:t>c)</w:t>
      </w:r>
      <w:r w:rsidRPr="00E9723E">
        <w:rPr>
          <w:lang w:val="ru-RU"/>
        </w:rPr>
        <w:tab/>
        <w:t xml:space="preserve">негеостационарная спутниковая система, состоящая из одной или нескольких </w:t>
      </w:r>
      <w:r w:rsidRPr="00E9723E">
        <w:rPr>
          <w:color w:val="000000"/>
          <w:lang w:val="ru-RU"/>
        </w:rPr>
        <w:t>орбитальных плоскостей с одним или несколькими</w:t>
      </w:r>
      <w:r w:rsidRPr="00E9723E">
        <w:rPr>
          <w:lang w:val="ru-RU"/>
        </w:rPr>
        <w:t xml:space="preserve"> спутниками с идентичными характеристиками</w:t>
      </w:r>
      <w:r w:rsidRPr="006C2AB1">
        <w:rPr>
          <w:lang w:val="ru-RU"/>
        </w:rPr>
        <w:t xml:space="preserve"> в каждой орбитальной плоскости</w:t>
      </w:r>
      <w:r w:rsidRPr="00E9723E">
        <w:rPr>
          <w:lang w:val="ru-RU"/>
        </w:rPr>
        <w:t>,</w:t>
      </w:r>
      <w:r w:rsidRPr="006C2AB1">
        <w:rPr>
          <w:lang w:val="ru-RU"/>
        </w:rPr>
        <w:t xml:space="preserve"> считается </w:t>
      </w:r>
      <w:r w:rsidRPr="00E9723E">
        <w:rPr>
          <w:lang w:val="ru-RU"/>
        </w:rPr>
        <w:t xml:space="preserve">одной </w:t>
      </w:r>
      <w:r w:rsidRPr="006C2AB1">
        <w:rPr>
          <w:lang w:val="ru-RU"/>
        </w:rPr>
        <w:t>спутниковой</w:t>
      </w:r>
      <w:r w:rsidRPr="00E9723E">
        <w:rPr>
          <w:lang w:val="ru-RU"/>
        </w:rPr>
        <w:t xml:space="preserve"> сетью. Если эти негеостационарные спутники соединены один с другим межспутниковыми линиями, эти линии могут быть заявлены как часть данной спутниковой сети;</w:t>
      </w:r>
    </w:p>
    <w:p w14:paraId="46B77BED" w14:textId="77777777" w:rsidR="005B4F74" w:rsidRPr="00E9723E" w:rsidRDefault="005B4F74" w:rsidP="00637AF7">
      <w:pPr>
        <w:tabs>
          <w:tab w:val="clear" w:pos="1134"/>
          <w:tab w:val="left" w:pos="851"/>
        </w:tabs>
        <w:spacing w:before="80"/>
        <w:rPr>
          <w:lang w:val="ru-RU"/>
        </w:rPr>
      </w:pPr>
      <w:r w:rsidRPr="00E9723E">
        <w:rPr>
          <w:i/>
          <w:lang w:val="ru-RU"/>
        </w:rPr>
        <w:t>d)</w:t>
      </w:r>
      <w:r w:rsidRPr="00E9723E">
        <w:rPr>
          <w:lang w:val="ru-RU"/>
        </w:rPr>
        <w:tab/>
        <w:t>в случае комбинированной спутниковой системы, состоящей из одного геостационарного спутника и ряда негеостационарных спутников, взаимодействующих посредством межспутниковых НГСО/ГСО линий, геостационарный спутник и негеостационарные спутники, каждый со связанными с ним соответствующими земными и космическими станциями, в надлежащих случаях, рассматриваются как отдельные спутниковые сети. Межспутниковые линии, соединяющие негеостационарный спутники с геостационарным спутником системы, должны быть заявлены для каждой спутниковой сети системы.</w:t>
      </w:r>
    </w:p>
    <w:p w14:paraId="081A1196" w14:textId="77777777" w:rsidR="003C625F" w:rsidRDefault="003C625F" w:rsidP="0000208D">
      <w:pPr>
        <w:spacing w:before="120"/>
        <w:rPr>
          <w:szCs w:val="22"/>
          <w:lang w:val="ru-RU"/>
        </w:rPr>
      </w:pPr>
      <w:r w:rsidRPr="003C625F">
        <w:rPr>
          <w:szCs w:val="22"/>
          <w:lang w:val="ru-RU"/>
        </w:rPr>
        <w:t>(</w:t>
      </w:r>
      <w:r w:rsidRPr="003C625F">
        <w:rPr>
          <w:i/>
          <w:iCs/>
          <w:szCs w:val="22"/>
          <w:lang w:val="ru-RU"/>
        </w:rPr>
        <w:t xml:space="preserve">См. также замечания по </w:t>
      </w:r>
      <w:r w:rsidR="0014291B">
        <w:rPr>
          <w:i/>
          <w:iCs/>
          <w:szCs w:val="22"/>
          <w:lang w:val="ru-RU"/>
        </w:rPr>
        <w:t xml:space="preserve">сноске </w:t>
      </w:r>
      <w:r w:rsidR="0014291B" w:rsidRPr="0014291B">
        <w:rPr>
          <w:i/>
          <w:iCs/>
          <w:szCs w:val="22"/>
          <w:lang w:val="ru-RU"/>
        </w:rPr>
        <w:t>(</w:t>
      </w:r>
      <w:r w:rsidR="0014291B" w:rsidRPr="00657F08">
        <w:rPr>
          <w:i/>
          <w:iCs/>
          <w:szCs w:val="22"/>
          <w:lang w:val="ru-RU"/>
        </w:rPr>
        <w:t>*</w:t>
      </w:r>
      <w:r w:rsidR="0014291B" w:rsidRPr="0014291B">
        <w:rPr>
          <w:i/>
          <w:iCs/>
          <w:szCs w:val="22"/>
          <w:lang w:val="ru-RU"/>
        </w:rPr>
        <w:t>)</w:t>
      </w:r>
      <w:r w:rsidRPr="0014291B">
        <w:rPr>
          <w:i/>
          <w:iCs/>
          <w:szCs w:val="22"/>
          <w:lang w:val="ru-RU"/>
        </w:rPr>
        <w:t xml:space="preserve"> и</w:t>
      </w:r>
      <w:r w:rsidRPr="003C625F">
        <w:rPr>
          <w:i/>
          <w:iCs/>
          <w:szCs w:val="22"/>
          <w:lang w:val="ru-RU"/>
        </w:rPr>
        <w:t xml:space="preserve"> § 4.2 Правил процедуры, касающиеся</w:t>
      </w:r>
      <w:r w:rsidRPr="003C625F">
        <w:rPr>
          <w:i/>
          <w:iCs/>
          <w:color w:val="000000"/>
          <w:szCs w:val="22"/>
          <w:lang w:val="ru-RU"/>
        </w:rPr>
        <w:t xml:space="preserve"> приемлемости форм заявки</w:t>
      </w:r>
      <w:r w:rsidRPr="003C625F">
        <w:rPr>
          <w:color w:val="000000"/>
          <w:szCs w:val="22"/>
          <w:lang w:val="ru-RU"/>
        </w:rPr>
        <w:t>.</w:t>
      </w:r>
      <w:r w:rsidRPr="003C625F">
        <w:rPr>
          <w:szCs w:val="22"/>
          <w:lang w:val="ru-RU"/>
        </w:rPr>
        <w:t>)</w:t>
      </w:r>
    </w:p>
    <w:bookmarkEnd w:id="6"/>
    <w:bookmarkEnd w:id="7"/>
    <w:p w14:paraId="1F950ED1" w14:textId="77777777" w:rsidR="00657F08" w:rsidRDefault="005B4F74" w:rsidP="009D7135">
      <w:pPr>
        <w:pStyle w:val="Figure"/>
        <w:keepNext w:val="0"/>
        <w:keepLines w:val="0"/>
        <w:tabs>
          <w:tab w:val="clear" w:pos="1871"/>
          <w:tab w:val="left" w:pos="1701"/>
        </w:tabs>
        <w:spacing w:after="120"/>
        <w:rPr>
          <w:lang w:val="en-US"/>
        </w:rPr>
      </w:pPr>
      <w:r w:rsidRPr="004F7B09">
        <w:rPr>
          <w:lang w:val="ru-RU"/>
        </w:rPr>
        <w:t>________________</w:t>
      </w:r>
    </w:p>
    <w:p w14:paraId="74D80A6F" w14:textId="77777777" w:rsidR="009D7135" w:rsidRDefault="009D7135" w:rsidP="005B4F74">
      <w:pPr>
        <w:pStyle w:val="Figure"/>
        <w:keepNext w:val="0"/>
        <w:keepLines w:val="0"/>
        <w:tabs>
          <w:tab w:val="clear" w:pos="1871"/>
          <w:tab w:val="left" w:pos="1701"/>
        </w:tabs>
        <w:spacing w:before="0" w:after="120"/>
        <w:rPr>
          <w:lang w:val="en-US"/>
        </w:rPr>
      </w:pPr>
    </w:p>
    <w:p w14:paraId="79F38A87" w14:textId="77777777" w:rsidR="009D7135" w:rsidRPr="009D7135" w:rsidRDefault="009D7135" w:rsidP="005B4F74">
      <w:pPr>
        <w:pStyle w:val="Figure"/>
        <w:keepNext w:val="0"/>
        <w:keepLines w:val="0"/>
        <w:tabs>
          <w:tab w:val="clear" w:pos="1871"/>
          <w:tab w:val="left" w:pos="1701"/>
        </w:tabs>
        <w:spacing w:before="0" w:after="120"/>
        <w:rPr>
          <w:lang w:val="en-US"/>
        </w:rPr>
        <w:sectPr w:rsidR="009D7135" w:rsidRPr="009D7135" w:rsidSect="004A38E9">
          <w:headerReference w:type="even" r:id="rId6"/>
          <w:headerReference w:type="default" r:id="rId7"/>
          <w:pgSz w:w="11901" w:h="16840" w:code="9"/>
          <w:pgMar w:top="1701" w:right="851" w:bottom="1134" w:left="1985" w:header="720" w:footer="720" w:gutter="0"/>
          <w:paperSrc w:first="7" w:other="7"/>
          <w:cols w:space="720"/>
          <w:vAlign w:val="both"/>
          <w:docGrid w:linePitch="360"/>
        </w:sectPr>
      </w:pPr>
    </w:p>
    <w:p w14:paraId="0F1668F0" w14:textId="77777777" w:rsidR="005B4F74" w:rsidRPr="004F7B09" w:rsidRDefault="005B4F74" w:rsidP="005B4F74">
      <w:pPr>
        <w:pStyle w:val="Figure"/>
        <w:keepNext w:val="0"/>
        <w:keepLines w:val="0"/>
        <w:tabs>
          <w:tab w:val="clear" w:pos="1871"/>
          <w:tab w:val="left" w:pos="1701"/>
        </w:tabs>
        <w:spacing w:before="0" w:after="120"/>
        <w:rPr>
          <w:lang w:val="ru-RU"/>
        </w:rPr>
      </w:pPr>
    </w:p>
    <w:sectPr w:rsidR="005B4F74" w:rsidRPr="004F7B09" w:rsidSect="004A38E9">
      <w:headerReference w:type="default" r:id="rId8"/>
      <w:pgSz w:w="11901" w:h="16840" w:code="9"/>
      <w:pgMar w:top="1701" w:right="851" w:bottom="1134" w:left="1985" w:header="720" w:footer="720" w:gutter="0"/>
      <w:paperSrc w:first="7" w:other="7"/>
      <w:cols w:space="720"/>
      <w:vAlign w:val="both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8BAE66" w14:textId="77777777" w:rsidR="002626F9" w:rsidRDefault="002626F9">
      <w:r>
        <w:separator/>
      </w:r>
    </w:p>
  </w:endnote>
  <w:endnote w:type="continuationSeparator" w:id="0">
    <w:p w14:paraId="795B466D" w14:textId="77777777" w:rsidR="002626F9" w:rsidRDefault="002626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27AD27" w14:textId="77777777" w:rsidR="002626F9" w:rsidRDefault="002626F9">
      <w:r>
        <w:separator/>
      </w:r>
    </w:p>
  </w:footnote>
  <w:footnote w:type="continuationSeparator" w:id="0">
    <w:p w14:paraId="2DCA55E6" w14:textId="77777777" w:rsidR="002626F9" w:rsidRDefault="002626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5B4F74" w14:paraId="0B79B46A" w14:textId="77777777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4E06030" w14:textId="77777777" w:rsidR="005B4F74" w:rsidRDefault="005B4F74" w:rsidP="004A38E9">
          <w:pPr>
            <w:pStyle w:val="HeaderRegProc"/>
          </w:pPr>
          <w:r>
            <w:t>Часть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ED6D0D4" w14:textId="4FF9A514" w:rsidR="005B4F74" w:rsidRDefault="005B4F74" w:rsidP="004A38E9">
          <w:pPr>
            <w:pStyle w:val="HeaderRegProc"/>
            <w:rPr>
              <w:lang w:val="en-US"/>
            </w:rPr>
          </w:pPr>
          <w:r>
            <w:rPr>
              <w:lang w:val="ru-RU"/>
            </w:rPr>
            <w:t>СТ</w:t>
          </w:r>
          <w:r>
            <w:fldChar w:fldCharType="begin"/>
          </w:r>
          <w:r>
            <w:instrText>STYLEREF href2</w:instrText>
          </w:r>
          <w:r>
            <w:fldChar w:fldCharType="separate"/>
          </w:r>
          <w:r w:rsidR="00012B99">
            <w:rPr>
              <w:noProof/>
            </w:rPr>
            <w:t>1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216221E" w14:textId="77777777" w:rsidR="005B4F74" w:rsidRDefault="005B4F74" w:rsidP="004A38E9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E64EE2">
            <w:rPr>
              <w:rStyle w:val="PageNumber"/>
              <w:noProof/>
            </w:rPr>
            <w:t>2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627AF38" w14:textId="77777777" w:rsidR="005B4F74" w:rsidRPr="00C5485F" w:rsidRDefault="005B4F74" w:rsidP="005B4F74">
          <w:pPr>
            <w:pStyle w:val="HeaderRegProc"/>
            <w:rPr>
              <w:lang w:val="en-GB"/>
            </w:rPr>
          </w:pPr>
          <w:r>
            <w:rPr>
              <w:lang w:val="fr-CH"/>
            </w:rPr>
            <w:t>Пересм.</w:t>
          </w:r>
          <w:r w:rsidR="00C5485F">
            <w:rPr>
              <w:lang w:val="en-GB"/>
            </w:rPr>
            <w:t>-</w:t>
          </w:r>
        </w:p>
      </w:tc>
    </w:tr>
  </w:tbl>
  <w:p w14:paraId="570AFB68" w14:textId="77777777" w:rsidR="005B4F74" w:rsidRDefault="005B4F74" w:rsidP="007D3EA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00208D" w14:paraId="697874DD" w14:textId="77777777" w:rsidTr="0000208D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63FBBA7" w14:textId="77777777" w:rsidR="0000208D" w:rsidRDefault="0000208D" w:rsidP="0000208D">
          <w:pPr>
            <w:pStyle w:val="HeaderRegProc"/>
          </w:pPr>
          <w:r>
            <w:t>Часть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60EF160" w14:textId="4582F7AF" w:rsidR="0000208D" w:rsidRDefault="0000208D" w:rsidP="0000208D">
          <w:pPr>
            <w:pStyle w:val="HeaderRegProc"/>
            <w:rPr>
              <w:lang w:val="en-US"/>
            </w:rPr>
          </w:pPr>
          <w:r>
            <w:rPr>
              <w:lang w:val="ru-RU"/>
            </w:rPr>
            <w:t>СТ</w:t>
          </w:r>
          <w:r>
            <w:fldChar w:fldCharType="begin"/>
          </w:r>
          <w:r>
            <w:instrText>STYLEREF href2</w:instrText>
          </w:r>
          <w:r>
            <w:fldChar w:fldCharType="separate"/>
          </w:r>
          <w:r w:rsidR="00012B99">
            <w:rPr>
              <w:noProof/>
            </w:rPr>
            <w:t>1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64EC571" w14:textId="77777777" w:rsidR="0000208D" w:rsidRDefault="0000208D" w:rsidP="0000208D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E64EE2">
            <w:rPr>
              <w:rStyle w:val="PageNumber"/>
              <w:noProof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6F96A86" w14:textId="77777777" w:rsidR="0000208D" w:rsidRPr="00C5485F" w:rsidRDefault="0000208D" w:rsidP="0000208D">
          <w:pPr>
            <w:pStyle w:val="HeaderRegProc"/>
            <w:rPr>
              <w:lang w:val="en-GB"/>
            </w:rPr>
          </w:pPr>
          <w:r>
            <w:rPr>
              <w:lang w:val="fr-CH"/>
            </w:rPr>
            <w:t>Пересм.</w:t>
          </w:r>
          <w:r>
            <w:rPr>
              <w:lang w:val="en-GB"/>
            </w:rPr>
            <w:t>-</w:t>
          </w:r>
        </w:p>
      </w:tc>
    </w:tr>
  </w:tbl>
  <w:p w14:paraId="4D28287D" w14:textId="77777777" w:rsidR="0000208D" w:rsidRDefault="0000208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881F6" w14:textId="77777777" w:rsidR="0000208D" w:rsidRDefault="0000208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activeWritingStyle w:appName="MSWord" w:lang="ru-RU" w:vendorID="1" w:dllVersion="512" w:checkStyle="0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720"/>
  <w:evenAndOddHeader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0049"/>
    <w:rsid w:val="0000208D"/>
    <w:rsid w:val="00003FFB"/>
    <w:rsid w:val="0000549B"/>
    <w:rsid w:val="00012B99"/>
    <w:rsid w:val="000234B9"/>
    <w:rsid w:val="00030228"/>
    <w:rsid w:val="00031F3F"/>
    <w:rsid w:val="00035B4A"/>
    <w:rsid w:val="00035C2B"/>
    <w:rsid w:val="00054FC5"/>
    <w:rsid w:val="000574AA"/>
    <w:rsid w:val="00062484"/>
    <w:rsid w:val="00062CCF"/>
    <w:rsid w:val="00066E10"/>
    <w:rsid w:val="000700E9"/>
    <w:rsid w:val="00071799"/>
    <w:rsid w:val="000717B6"/>
    <w:rsid w:val="00075BC6"/>
    <w:rsid w:val="00084636"/>
    <w:rsid w:val="00091813"/>
    <w:rsid w:val="000923A1"/>
    <w:rsid w:val="000A0C0D"/>
    <w:rsid w:val="000A2FC6"/>
    <w:rsid w:val="000A5071"/>
    <w:rsid w:val="000A5EA3"/>
    <w:rsid w:val="000B393F"/>
    <w:rsid w:val="000C1BC2"/>
    <w:rsid w:val="000C1CE3"/>
    <w:rsid w:val="000C23B8"/>
    <w:rsid w:val="000C2DCD"/>
    <w:rsid w:val="000C3075"/>
    <w:rsid w:val="000C34E8"/>
    <w:rsid w:val="000C453D"/>
    <w:rsid w:val="000C4831"/>
    <w:rsid w:val="000E1AB3"/>
    <w:rsid w:val="000E5C44"/>
    <w:rsid w:val="000E7E9A"/>
    <w:rsid w:val="000F3665"/>
    <w:rsid w:val="001004B4"/>
    <w:rsid w:val="001045A5"/>
    <w:rsid w:val="00122740"/>
    <w:rsid w:val="001320C9"/>
    <w:rsid w:val="001323F7"/>
    <w:rsid w:val="00140F42"/>
    <w:rsid w:val="0014291B"/>
    <w:rsid w:val="00147FEE"/>
    <w:rsid w:val="00155A26"/>
    <w:rsid w:val="00157B84"/>
    <w:rsid w:val="00157E50"/>
    <w:rsid w:val="00161FA3"/>
    <w:rsid w:val="00173D9C"/>
    <w:rsid w:val="001843B3"/>
    <w:rsid w:val="001928C7"/>
    <w:rsid w:val="001935A0"/>
    <w:rsid w:val="00194516"/>
    <w:rsid w:val="00196C61"/>
    <w:rsid w:val="001B467B"/>
    <w:rsid w:val="001B775E"/>
    <w:rsid w:val="001B7D78"/>
    <w:rsid w:val="001C0848"/>
    <w:rsid w:val="001C4AE4"/>
    <w:rsid w:val="001F23B2"/>
    <w:rsid w:val="001F3882"/>
    <w:rsid w:val="00200852"/>
    <w:rsid w:val="00201194"/>
    <w:rsid w:val="00207123"/>
    <w:rsid w:val="00207E58"/>
    <w:rsid w:val="00216388"/>
    <w:rsid w:val="00250800"/>
    <w:rsid w:val="0026005E"/>
    <w:rsid w:val="002626F9"/>
    <w:rsid w:val="002639FF"/>
    <w:rsid w:val="00272943"/>
    <w:rsid w:val="00280C45"/>
    <w:rsid w:val="00283CA3"/>
    <w:rsid w:val="00283F1D"/>
    <w:rsid w:val="002952CA"/>
    <w:rsid w:val="002A2F46"/>
    <w:rsid w:val="002A3BCB"/>
    <w:rsid w:val="002A7310"/>
    <w:rsid w:val="002B74A5"/>
    <w:rsid w:val="002C4555"/>
    <w:rsid w:val="002D4FBC"/>
    <w:rsid w:val="002E1482"/>
    <w:rsid w:val="002E3C5C"/>
    <w:rsid w:val="002E608F"/>
    <w:rsid w:val="00301194"/>
    <w:rsid w:val="00303430"/>
    <w:rsid w:val="00323217"/>
    <w:rsid w:val="003276A0"/>
    <w:rsid w:val="00332C75"/>
    <w:rsid w:val="0033491A"/>
    <w:rsid w:val="00334ADF"/>
    <w:rsid w:val="003433EF"/>
    <w:rsid w:val="0035063C"/>
    <w:rsid w:val="00364456"/>
    <w:rsid w:val="00366D2B"/>
    <w:rsid w:val="00367360"/>
    <w:rsid w:val="00375851"/>
    <w:rsid w:val="00376C46"/>
    <w:rsid w:val="003916D1"/>
    <w:rsid w:val="0039409F"/>
    <w:rsid w:val="003B0B4B"/>
    <w:rsid w:val="003B5EB5"/>
    <w:rsid w:val="003C4879"/>
    <w:rsid w:val="003C625F"/>
    <w:rsid w:val="003C6825"/>
    <w:rsid w:val="003D0FAF"/>
    <w:rsid w:val="003E0BD8"/>
    <w:rsid w:val="003F147A"/>
    <w:rsid w:val="0040309F"/>
    <w:rsid w:val="00420DDD"/>
    <w:rsid w:val="004246B9"/>
    <w:rsid w:val="00425415"/>
    <w:rsid w:val="00427313"/>
    <w:rsid w:val="00430C93"/>
    <w:rsid w:val="00433080"/>
    <w:rsid w:val="00436DE0"/>
    <w:rsid w:val="004429B9"/>
    <w:rsid w:val="004509F1"/>
    <w:rsid w:val="004601D2"/>
    <w:rsid w:val="00465924"/>
    <w:rsid w:val="00465ED8"/>
    <w:rsid w:val="00471390"/>
    <w:rsid w:val="00474091"/>
    <w:rsid w:val="0047747A"/>
    <w:rsid w:val="00483087"/>
    <w:rsid w:val="004856E9"/>
    <w:rsid w:val="004939C7"/>
    <w:rsid w:val="00497D6C"/>
    <w:rsid w:val="004A38E9"/>
    <w:rsid w:val="004A5618"/>
    <w:rsid w:val="004B0EFA"/>
    <w:rsid w:val="004B2D82"/>
    <w:rsid w:val="004B43D9"/>
    <w:rsid w:val="004B53E3"/>
    <w:rsid w:val="004C7353"/>
    <w:rsid w:val="004D3AF9"/>
    <w:rsid w:val="004D5CF0"/>
    <w:rsid w:val="004E105F"/>
    <w:rsid w:val="004E14E9"/>
    <w:rsid w:val="004E2365"/>
    <w:rsid w:val="004F5117"/>
    <w:rsid w:val="004F7B09"/>
    <w:rsid w:val="00501372"/>
    <w:rsid w:val="005169D3"/>
    <w:rsid w:val="0051705D"/>
    <w:rsid w:val="00525393"/>
    <w:rsid w:val="00531E35"/>
    <w:rsid w:val="00532675"/>
    <w:rsid w:val="0055158E"/>
    <w:rsid w:val="0056537D"/>
    <w:rsid w:val="00573935"/>
    <w:rsid w:val="0057653D"/>
    <w:rsid w:val="00576CDE"/>
    <w:rsid w:val="0057751D"/>
    <w:rsid w:val="00593C94"/>
    <w:rsid w:val="005B0049"/>
    <w:rsid w:val="005B37A0"/>
    <w:rsid w:val="005B4EC1"/>
    <w:rsid w:val="005B4F74"/>
    <w:rsid w:val="005E0B61"/>
    <w:rsid w:val="005F6FEB"/>
    <w:rsid w:val="005F75C4"/>
    <w:rsid w:val="00607B4E"/>
    <w:rsid w:val="00627363"/>
    <w:rsid w:val="00636B67"/>
    <w:rsid w:val="00637AF7"/>
    <w:rsid w:val="0064226F"/>
    <w:rsid w:val="00645B97"/>
    <w:rsid w:val="00655A81"/>
    <w:rsid w:val="00657F08"/>
    <w:rsid w:val="00660A06"/>
    <w:rsid w:val="006638DB"/>
    <w:rsid w:val="00673439"/>
    <w:rsid w:val="00673DC0"/>
    <w:rsid w:val="00674F6E"/>
    <w:rsid w:val="00680A38"/>
    <w:rsid w:val="006812E8"/>
    <w:rsid w:val="006855C4"/>
    <w:rsid w:val="00693B89"/>
    <w:rsid w:val="006A1507"/>
    <w:rsid w:val="006A2F0C"/>
    <w:rsid w:val="006B5B5A"/>
    <w:rsid w:val="006C6C7E"/>
    <w:rsid w:val="006E2E54"/>
    <w:rsid w:val="006E4D53"/>
    <w:rsid w:val="006F04FA"/>
    <w:rsid w:val="00716A12"/>
    <w:rsid w:val="00717867"/>
    <w:rsid w:val="00725131"/>
    <w:rsid w:val="00743785"/>
    <w:rsid w:val="00744EF2"/>
    <w:rsid w:val="00746712"/>
    <w:rsid w:val="007508D4"/>
    <w:rsid w:val="00753048"/>
    <w:rsid w:val="00764025"/>
    <w:rsid w:val="0077004A"/>
    <w:rsid w:val="00770B8B"/>
    <w:rsid w:val="00774E17"/>
    <w:rsid w:val="00775A12"/>
    <w:rsid w:val="00776D92"/>
    <w:rsid w:val="00787120"/>
    <w:rsid w:val="007902F1"/>
    <w:rsid w:val="0079086D"/>
    <w:rsid w:val="0079551D"/>
    <w:rsid w:val="007B0063"/>
    <w:rsid w:val="007B2583"/>
    <w:rsid w:val="007D3EA9"/>
    <w:rsid w:val="007E33CE"/>
    <w:rsid w:val="007F0A1C"/>
    <w:rsid w:val="007F3FF4"/>
    <w:rsid w:val="008100AB"/>
    <w:rsid w:val="00812FD3"/>
    <w:rsid w:val="008167C5"/>
    <w:rsid w:val="008300B2"/>
    <w:rsid w:val="008338E5"/>
    <w:rsid w:val="00851EC7"/>
    <w:rsid w:val="00852401"/>
    <w:rsid w:val="00854971"/>
    <w:rsid w:val="00860A93"/>
    <w:rsid w:val="0087540D"/>
    <w:rsid w:val="00894488"/>
    <w:rsid w:val="008A4120"/>
    <w:rsid w:val="008A5819"/>
    <w:rsid w:val="008A7FCF"/>
    <w:rsid w:val="008B74BC"/>
    <w:rsid w:val="008C16AB"/>
    <w:rsid w:val="008C239A"/>
    <w:rsid w:val="008C2D0C"/>
    <w:rsid w:val="008C6A5E"/>
    <w:rsid w:val="008D277E"/>
    <w:rsid w:val="008D4DAD"/>
    <w:rsid w:val="008D4DC8"/>
    <w:rsid w:val="008D6BC5"/>
    <w:rsid w:val="008E134F"/>
    <w:rsid w:val="008F12C7"/>
    <w:rsid w:val="008F1E9F"/>
    <w:rsid w:val="009145B5"/>
    <w:rsid w:val="00914B6C"/>
    <w:rsid w:val="00914D00"/>
    <w:rsid w:val="00915386"/>
    <w:rsid w:val="00921974"/>
    <w:rsid w:val="00925C04"/>
    <w:rsid w:val="00925D4A"/>
    <w:rsid w:val="0093096D"/>
    <w:rsid w:val="00931565"/>
    <w:rsid w:val="00932E4D"/>
    <w:rsid w:val="0093466F"/>
    <w:rsid w:val="009467DE"/>
    <w:rsid w:val="00952826"/>
    <w:rsid w:val="00955A08"/>
    <w:rsid w:val="00957ECA"/>
    <w:rsid w:val="00960715"/>
    <w:rsid w:val="00960897"/>
    <w:rsid w:val="0097552A"/>
    <w:rsid w:val="0098726C"/>
    <w:rsid w:val="00990575"/>
    <w:rsid w:val="00993D18"/>
    <w:rsid w:val="009A35B3"/>
    <w:rsid w:val="009A609C"/>
    <w:rsid w:val="009A7ADB"/>
    <w:rsid w:val="009A7DD9"/>
    <w:rsid w:val="009B1917"/>
    <w:rsid w:val="009C2785"/>
    <w:rsid w:val="009C2F42"/>
    <w:rsid w:val="009D7135"/>
    <w:rsid w:val="009F2315"/>
    <w:rsid w:val="009F6474"/>
    <w:rsid w:val="009F7678"/>
    <w:rsid w:val="00A01941"/>
    <w:rsid w:val="00A04FC6"/>
    <w:rsid w:val="00A04FCD"/>
    <w:rsid w:val="00A060C7"/>
    <w:rsid w:val="00A240EF"/>
    <w:rsid w:val="00A25F32"/>
    <w:rsid w:val="00A30F9C"/>
    <w:rsid w:val="00A37145"/>
    <w:rsid w:val="00A4163A"/>
    <w:rsid w:val="00A52F6E"/>
    <w:rsid w:val="00A53311"/>
    <w:rsid w:val="00A53CA9"/>
    <w:rsid w:val="00A53CE3"/>
    <w:rsid w:val="00A6205F"/>
    <w:rsid w:val="00A62D58"/>
    <w:rsid w:val="00A67187"/>
    <w:rsid w:val="00A70CB6"/>
    <w:rsid w:val="00A74551"/>
    <w:rsid w:val="00A75628"/>
    <w:rsid w:val="00AA785F"/>
    <w:rsid w:val="00AB209B"/>
    <w:rsid w:val="00AC3446"/>
    <w:rsid w:val="00AC5557"/>
    <w:rsid w:val="00AD6373"/>
    <w:rsid w:val="00AE6132"/>
    <w:rsid w:val="00AF06E0"/>
    <w:rsid w:val="00AF4AF6"/>
    <w:rsid w:val="00AF7DE4"/>
    <w:rsid w:val="00B03D23"/>
    <w:rsid w:val="00B1262F"/>
    <w:rsid w:val="00B174C1"/>
    <w:rsid w:val="00B178F2"/>
    <w:rsid w:val="00B2134A"/>
    <w:rsid w:val="00B25F04"/>
    <w:rsid w:val="00B27FCD"/>
    <w:rsid w:val="00B30430"/>
    <w:rsid w:val="00B307AB"/>
    <w:rsid w:val="00B47AD1"/>
    <w:rsid w:val="00B52A21"/>
    <w:rsid w:val="00B53BEF"/>
    <w:rsid w:val="00B56CDF"/>
    <w:rsid w:val="00B61A05"/>
    <w:rsid w:val="00B84D1D"/>
    <w:rsid w:val="00B84EE2"/>
    <w:rsid w:val="00B87E55"/>
    <w:rsid w:val="00B93BA9"/>
    <w:rsid w:val="00BA304F"/>
    <w:rsid w:val="00BB3022"/>
    <w:rsid w:val="00BB458E"/>
    <w:rsid w:val="00BB4EEA"/>
    <w:rsid w:val="00BB5985"/>
    <w:rsid w:val="00BD0815"/>
    <w:rsid w:val="00BE0B93"/>
    <w:rsid w:val="00C040D5"/>
    <w:rsid w:val="00C071FC"/>
    <w:rsid w:val="00C1446C"/>
    <w:rsid w:val="00C1610E"/>
    <w:rsid w:val="00C22BEF"/>
    <w:rsid w:val="00C309E0"/>
    <w:rsid w:val="00C36F2A"/>
    <w:rsid w:val="00C372F4"/>
    <w:rsid w:val="00C430A9"/>
    <w:rsid w:val="00C50EA0"/>
    <w:rsid w:val="00C5485F"/>
    <w:rsid w:val="00C56EF4"/>
    <w:rsid w:val="00C62E4E"/>
    <w:rsid w:val="00C63A0A"/>
    <w:rsid w:val="00C6505F"/>
    <w:rsid w:val="00C6686F"/>
    <w:rsid w:val="00C672BA"/>
    <w:rsid w:val="00C67E92"/>
    <w:rsid w:val="00C82CC1"/>
    <w:rsid w:val="00C86895"/>
    <w:rsid w:val="00CC1061"/>
    <w:rsid w:val="00CC6C01"/>
    <w:rsid w:val="00CD3485"/>
    <w:rsid w:val="00CE2DAC"/>
    <w:rsid w:val="00CE6512"/>
    <w:rsid w:val="00CF4187"/>
    <w:rsid w:val="00D05123"/>
    <w:rsid w:val="00D138B4"/>
    <w:rsid w:val="00D23C2F"/>
    <w:rsid w:val="00D34E0E"/>
    <w:rsid w:val="00D426B6"/>
    <w:rsid w:val="00D44EB3"/>
    <w:rsid w:val="00D55D95"/>
    <w:rsid w:val="00D60D7F"/>
    <w:rsid w:val="00D67FAE"/>
    <w:rsid w:val="00D72A36"/>
    <w:rsid w:val="00D8166B"/>
    <w:rsid w:val="00D91DB2"/>
    <w:rsid w:val="00D945EC"/>
    <w:rsid w:val="00DA3CD4"/>
    <w:rsid w:val="00DA53DA"/>
    <w:rsid w:val="00DB50EC"/>
    <w:rsid w:val="00DC1296"/>
    <w:rsid w:val="00DE130B"/>
    <w:rsid w:val="00DE1742"/>
    <w:rsid w:val="00DE3A9B"/>
    <w:rsid w:val="00DE719A"/>
    <w:rsid w:val="00E023F8"/>
    <w:rsid w:val="00E031B6"/>
    <w:rsid w:val="00E05B64"/>
    <w:rsid w:val="00E07B97"/>
    <w:rsid w:val="00E11808"/>
    <w:rsid w:val="00E208F9"/>
    <w:rsid w:val="00E22B47"/>
    <w:rsid w:val="00E45019"/>
    <w:rsid w:val="00E544E5"/>
    <w:rsid w:val="00E56414"/>
    <w:rsid w:val="00E56F3F"/>
    <w:rsid w:val="00E6141F"/>
    <w:rsid w:val="00E64EE2"/>
    <w:rsid w:val="00E6630F"/>
    <w:rsid w:val="00E70196"/>
    <w:rsid w:val="00E72CEC"/>
    <w:rsid w:val="00E72E5D"/>
    <w:rsid w:val="00E73FF9"/>
    <w:rsid w:val="00E8015B"/>
    <w:rsid w:val="00E828C7"/>
    <w:rsid w:val="00E9190B"/>
    <w:rsid w:val="00E92666"/>
    <w:rsid w:val="00EA2184"/>
    <w:rsid w:val="00EA3709"/>
    <w:rsid w:val="00EC1DD5"/>
    <w:rsid w:val="00EC71BC"/>
    <w:rsid w:val="00ED1D6A"/>
    <w:rsid w:val="00ED221F"/>
    <w:rsid w:val="00EF32DD"/>
    <w:rsid w:val="00EF7615"/>
    <w:rsid w:val="00F02404"/>
    <w:rsid w:val="00F03328"/>
    <w:rsid w:val="00F2191C"/>
    <w:rsid w:val="00F30B6D"/>
    <w:rsid w:val="00F30D4A"/>
    <w:rsid w:val="00F33922"/>
    <w:rsid w:val="00F4082D"/>
    <w:rsid w:val="00F47DA9"/>
    <w:rsid w:val="00F656DF"/>
    <w:rsid w:val="00F72060"/>
    <w:rsid w:val="00F72CD6"/>
    <w:rsid w:val="00F72E20"/>
    <w:rsid w:val="00F86FF7"/>
    <w:rsid w:val="00F87894"/>
    <w:rsid w:val="00F90209"/>
    <w:rsid w:val="00F91073"/>
    <w:rsid w:val="00FB3026"/>
    <w:rsid w:val="00FB5D11"/>
    <w:rsid w:val="00FD2ABD"/>
    <w:rsid w:val="00FE4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C97A0DB"/>
  <w15:docId w15:val="{F53AE155-2051-498F-8AE2-B4E2C6093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2583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rFonts w:eastAsia="Times New Roman"/>
      <w:sz w:val="22"/>
      <w:lang w:val="en-GB" w:eastAsia="en-US"/>
    </w:rPr>
  </w:style>
  <w:style w:type="paragraph" w:styleId="Heading1">
    <w:name w:val="heading 1"/>
    <w:basedOn w:val="Normal"/>
    <w:next w:val="Normal"/>
    <w:qFormat/>
    <w:rsid w:val="007B2583"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6"/>
    </w:rPr>
  </w:style>
  <w:style w:type="paragraph" w:styleId="Heading2">
    <w:name w:val="heading 2"/>
    <w:basedOn w:val="Heading1"/>
    <w:next w:val="Normal"/>
    <w:qFormat/>
    <w:rsid w:val="007B2583"/>
    <w:pPr>
      <w:spacing w:before="480"/>
      <w:outlineLvl w:val="1"/>
    </w:pPr>
  </w:style>
  <w:style w:type="paragraph" w:styleId="Heading3">
    <w:name w:val="heading 3"/>
    <w:basedOn w:val="Heading1"/>
    <w:next w:val="Normal"/>
    <w:qFormat/>
    <w:rsid w:val="007B2583"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link w:val="Heading4Char"/>
    <w:qFormat/>
    <w:rsid w:val="007B2583"/>
    <w:pPr>
      <w:outlineLvl w:val="3"/>
    </w:pPr>
  </w:style>
  <w:style w:type="paragraph" w:styleId="Heading5">
    <w:name w:val="heading 5"/>
    <w:basedOn w:val="Heading3"/>
    <w:next w:val="Normal"/>
    <w:link w:val="Heading5Char"/>
    <w:qFormat/>
    <w:rsid w:val="007B2583"/>
    <w:pPr>
      <w:outlineLvl w:val="4"/>
    </w:pPr>
  </w:style>
  <w:style w:type="paragraph" w:styleId="Heading6">
    <w:name w:val="heading 6"/>
    <w:basedOn w:val="Heading3"/>
    <w:next w:val="Normal"/>
    <w:link w:val="Heading6Char"/>
    <w:qFormat/>
    <w:rsid w:val="007B2583"/>
    <w:pPr>
      <w:outlineLvl w:val="5"/>
    </w:pPr>
  </w:style>
  <w:style w:type="paragraph" w:styleId="Heading7">
    <w:name w:val="heading 7"/>
    <w:basedOn w:val="Heading3"/>
    <w:next w:val="Normal"/>
    <w:link w:val="Heading7Char"/>
    <w:qFormat/>
    <w:rsid w:val="007B2583"/>
    <w:pPr>
      <w:outlineLvl w:val="6"/>
    </w:pPr>
  </w:style>
  <w:style w:type="paragraph" w:styleId="Heading8">
    <w:name w:val="heading 8"/>
    <w:basedOn w:val="Heading3"/>
    <w:next w:val="Normal"/>
    <w:qFormat/>
    <w:rsid w:val="007B2583"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B258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7B2583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paragraph" w:styleId="Footer">
    <w:name w:val="footer"/>
    <w:basedOn w:val="Normal"/>
    <w:rsid w:val="007B2583"/>
    <w:pPr>
      <w:tabs>
        <w:tab w:val="left" w:pos="567"/>
        <w:tab w:val="center" w:pos="3742"/>
        <w:tab w:val="right" w:pos="6974"/>
      </w:tabs>
    </w:pPr>
  </w:style>
  <w:style w:type="paragraph" w:customStyle="1" w:styleId="Normalaftertitle">
    <w:name w:val="Normal after title"/>
    <w:basedOn w:val="Normal"/>
    <w:next w:val="Normal"/>
    <w:rsid w:val="007B2583"/>
    <w:pPr>
      <w:spacing w:before="360"/>
    </w:pPr>
  </w:style>
  <w:style w:type="paragraph" w:customStyle="1" w:styleId="MEP">
    <w:name w:val="MEP"/>
    <w:basedOn w:val="Normal"/>
    <w:rsid w:val="007B2583"/>
  </w:style>
  <w:style w:type="character" w:customStyle="1" w:styleId="Artref">
    <w:name w:val="Art#_ref"/>
    <w:basedOn w:val="DefaultParagraphFont"/>
    <w:rsid w:val="00655A81"/>
  </w:style>
  <w:style w:type="paragraph" w:customStyle="1" w:styleId="enumlev1">
    <w:name w:val="enumlev1"/>
    <w:basedOn w:val="Normal"/>
    <w:link w:val="enumlev1Char"/>
    <w:rsid w:val="007B2583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character" w:customStyle="1" w:styleId="href">
    <w:name w:val="href"/>
    <w:basedOn w:val="DefaultParagraphFont"/>
    <w:rsid w:val="007B2583"/>
  </w:style>
  <w:style w:type="character" w:customStyle="1" w:styleId="Appref">
    <w:name w:val="App#_ref"/>
    <w:basedOn w:val="DefaultParagraphFont"/>
    <w:rsid w:val="007B2583"/>
  </w:style>
  <w:style w:type="character" w:customStyle="1" w:styleId="href2">
    <w:name w:val="href2"/>
    <w:basedOn w:val="href"/>
    <w:rsid w:val="007B2583"/>
  </w:style>
  <w:style w:type="character" w:styleId="PageNumber">
    <w:name w:val="page number"/>
    <w:basedOn w:val="DefaultParagraphFont"/>
    <w:rsid w:val="007B2583"/>
  </w:style>
  <w:style w:type="paragraph" w:customStyle="1" w:styleId="HeaderRegProc">
    <w:name w:val="Header_RegProc"/>
    <w:basedOn w:val="Normal"/>
    <w:rsid w:val="007B2583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Figure">
    <w:name w:val="Figure"/>
    <w:basedOn w:val="Normal"/>
    <w:rsid w:val="007B2583"/>
    <w:pPr>
      <w:keepNext/>
      <w:keepLines/>
      <w:spacing w:before="240"/>
      <w:jc w:val="center"/>
    </w:pPr>
  </w:style>
  <w:style w:type="paragraph" w:customStyle="1" w:styleId="Reasons">
    <w:name w:val="Reasons"/>
    <w:basedOn w:val="Normal"/>
    <w:link w:val="ReasonsChar"/>
    <w:qFormat/>
    <w:rsid w:val="003C625F"/>
    <w:pPr>
      <w:tabs>
        <w:tab w:val="left" w:pos="1588"/>
        <w:tab w:val="left" w:pos="1985"/>
      </w:tabs>
      <w:spacing w:before="120"/>
    </w:pPr>
    <w:rPr>
      <w:rFonts w:ascii="Calibri" w:hAnsi="Calibri"/>
      <w:lang w:val="ru-RU"/>
    </w:rPr>
  </w:style>
  <w:style w:type="character" w:customStyle="1" w:styleId="ReasonsChar">
    <w:name w:val="Reasons Char"/>
    <w:basedOn w:val="DefaultParagraphFont"/>
    <w:link w:val="Reasons"/>
    <w:locked/>
    <w:rsid w:val="003C625F"/>
    <w:rPr>
      <w:rFonts w:ascii="Calibri" w:eastAsia="Times New Roman" w:hAnsi="Calibri"/>
      <w:sz w:val="22"/>
      <w:lang w:val="ru-RU" w:eastAsia="en-US"/>
    </w:rPr>
  </w:style>
  <w:style w:type="character" w:customStyle="1" w:styleId="enumlev1Char">
    <w:name w:val="enumlev1 Char"/>
    <w:basedOn w:val="DefaultParagraphFont"/>
    <w:link w:val="enumlev1"/>
    <w:rsid w:val="003C625F"/>
    <w:rPr>
      <w:rFonts w:eastAsia="Times New Roman"/>
      <w:sz w:val="24"/>
      <w:lang w:val="en-GB" w:eastAsia="en-US"/>
    </w:rPr>
  </w:style>
  <w:style w:type="paragraph" w:customStyle="1" w:styleId="Art">
    <w:name w:val="Art_#"/>
    <w:basedOn w:val="Normal"/>
    <w:next w:val="Normal"/>
    <w:rsid w:val="007B2583"/>
    <w:pPr>
      <w:keepNext/>
      <w:keepLines/>
      <w:spacing w:before="720"/>
      <w:jc w:val="center"/>
    </w:pPr>
    <w:rPr>
      <w:sz w:val="28"/>
    </w:rPr>
  </w:style>
  <w:style w:type="paragraph" w:customStyle="1" w:styleId="Annex">
    <w:name w:val="Annex_#"/>
    <w:basedOn w:val="Art"/>
    <w:next w:val="Normal"/>
    <w:rsid w:val="007B2583"/>
  </w:style>
  <w:style w:type="paragraph" w:customStyle="1" w:styleId="AnnexRef">
    <w:name w:val="Annex_Ref"/>
    <w:basedOn w:val="Normal"/>
    <w:rsid w:val="007B2583"/>
    <w:pPr>
      <w:jc w:val="center"/>
    </w:pPr>
  </w:style>
  <w:style w:type="paragraph" w:customStyle="1" w:styleId="Arttitle">
    <w:name w:val="Art_title"/>
    <w:next w:val="Normalaftertitle"/>
    <w:rsid w:val="007B2583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rFonts w:eastAsia="Times New Roman"/>
      <w:b/>
      <w:noProof/>
      <w:sz w:val="28"/>
      <w:lang w:eastAsia="en-US"/>
    </w:rPr>
  </w:style>
  <w:style w:type="paragraph" w:customStyle="1" w:styleId="AnnexTitle">
    <w:name w:val="Annex_Title"/>
    <w:basedOn w:val="Arttitle"/>
    <w:next w:val="Normal"/>
    <w:rsid w:val="007B2583"/>
    <w:pPr>
      <w:spacing w:after="0"/>
    </w:pPr>
  </w:style>
  <w:style w:type="character" w:customStyle="1" w:styleId="Appdef">
    <w:name w:val="App_def"/>
    <w:basedOn w:val="DefaultParagraphFont"/>
    <w:rsid w:val="007B2583"/>
    <w:rPr>
      <w:b/>
      <w:color w:val="FFCC00"/>
    </w:rPr>
  </w:style>
  <w:style w:type="character" w:customStyle="1" w:styleId="Appref0">
    <w:name w:val="App_ref"/>
    <w:basedOn w:val="DefaultParagraphFont"/>
    <w:rsid w:val="007B2583"/>
    <w:rPr>
      <w:color w:val="3366FF"/>
    </w:rPr>
  </w:style>
  <w:style w:type="character" w:customStyle="1" w:styleId="Apprefdef">
    <w:name w:val="App_ref_def"/>
    <w:basedOn w:val="DefaultParagraphFont"/>
    <w:rsid w:val="007B2583"/>
  </w:style>
  <w:style w:type="paragraph" w:customStyle="1" w:styleId="Appendix">
    <w:name w:val="Appendix_#"/>
    <w:basedOn w:val="Art"/>
    <w:next w:val="Normal"/>
    <w:rsid w:val="007B2583"/>
  </w:style>
  <w:style w:type="paragraph" w:customStyle="1" w:styleId="AppendixRef">
    <w:name w:val="Appendix_Ref"/>
    <w:basedOn w:val="AnnexRef"/>
    <w:next w:val="Normal"/>
    <w:rsid w:val="007B2583"/>
  </w:style>
  <w:style w:type="paragraph" w:customStyle="1" w:styleId="AppendixTitle">
    <w:name w:val="Appendix_Title"/>
    <w:basedOn w:val="Arttitle"/>
    <w:next w:val="Normal"/>
    <w:rsid w:val="007B2583"/>
  </w:style>
  <w:style w:type="character" w:customStyle="1" w:styleId="Artdef">
    <w:name w:val="Art_def"/>
    <w:basedOn w:val="DefaultParagraphFont"/>
    <w:rsid w:val="007B2583"/>
    <w:rPr>
      <w:b/>
      <w:color w:val="FFCC00"/>
    </w:rPr>
  </w:style>
  <w:style w:type="character" w:customStyle="1" w:styleId="Artref0">
    <w:name w:val="Art_ref"/>
    <w:basedOn w:val="DefaultParagraphFont"/>
    <w:rsid w:val="007B2583"/>
    <w:rPr>
      <w:color w:val="3366FF"/>
    </w:rPr>
  </w:style>
  <w:style w:type="character" w:customStyle="1" w:styleId="Artrefdef">
    <w:name w:val="Art_ref_def"/>
    <w:basedOn w:val="DefaultParagraphFont"/>
    <w:rsid w:val="007B2583"/>
  </w:style>
  <w:style w:type="paragraph" w:customStyle="1" w:styleId="Call">
    <w:name w:val="Call"/>
    <w:basedOn w:val="Normal"/>
    <w:next w:val="Normal"/>
    <w:rsid w:val="007B2583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Chap">
    <w:name w:val="Chap_#"/>
    <w:basedOn w:val="Art"/>
    <w:next w:val="Normal"/>
    <w:rsid w:val="007B2583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sid w:val="007B2583"/>
    <w:rPr>
      <w:sz w:val="32"/>
    </w:rPr>
  </w:style>
  <w:style w:type="character" w:styleId="CommentReference">
    <w:name w:val="annotation reference"/>
    <w:basedOn w:val="DefaultParagraphFont"/>
    <w:semiHidden/>
    <w:rsid w:val="007B2583"/>
    <w:rPr>
      <w:sz w:val="16"/>
    </w:rPr>
  </w:style>
  <w:style w:type="paragraph" w:styleId="CommentText">
    <w:name w:val="annotation text"/>
    <w:basedOn w:val="Normal"/>
    <w:link w:val="CommentTextChar"/>
    <w:semiHidden/>
    <w:rsid w:val="007B2583"/>
    <w:rPr>
      <w:sz w:val="20"/>
      <w:lang w:val="fr-FR"/>
    </w:rPr>
  </w:style>
  <w:style w:type="character" w:customStyle="1" w:styleId="CommentTextChar">
    <w:name w:val="Comment Text Char"/>
    <w:basedOn w:val="DefaultParagraphFont"/>
    <w:link w:val="CommentText"/>
    <w:semiHidden/>
    <w:rsid w:val="007B2583"/>
    <w:rPr>
      <w:rFonts w:eastAsia="Times New Roman"/>
      <w:lang w:val="fr-FR" w:eastAsia="en-US"/>
    </w:rPr>
  </w:style>
  <w:style w:type="character" w:styleId="EndnoteReference">
    <w:name w:val="endnote reference"/>
    <w:basedOn w:val="DefaultParagraphFont"/>
    <w:semiHidden/>
    <w:rsid w:val="007B2583"/>
    <w:rPr>
      <w:vertAlign w:val="superscript"/>
    </w:rPr>
  </w:style>
  <w:style w:type="paragraph" w:customStyle="1" w:styleId="enumlev2">
    <w:name w:val="enumlev2"/>
    <w:basedOn w:val="enumlev1"/>
    <w:rsid w:val="007B2583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rsid w:val="007B2583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enumlev4">
    <w:name w:val="enumlev4"/>
    <w:basedOn w:val="enumlev3"/>
    <w:rsid w:val="007B2583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paragraph" w:customStyle="1" w:styleId="Equation">
    <w:name w:val="Equation"/>
    <w:basedOn w:val="Normal"/>
    <w:rsid w:val="007B2583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styleId="NormalIndent">
    <w:name w:val="Normal Indent"/>
    <w:basedOn w:val="Normal"/>
    <w:rsid w:val="007B2583"/>
    <w:pPr>
      <w:spacing w:before="120"/>
      <w:ind w:left="1134"/>
    </w:pPr>
  </w:style>
  <w:style w:type="paragraph" w:customStyle="1" w:styleId="EquationLegend">
    <w:name w:val="Equation_Legend"/>
    <w:basedOn w:val="NormalIndent"/>
    <w:rsid w:val="007B2583"/>
  </w:style>
  <w:style w:type="paragraph" w:customStyle="1" w:styleId="Table">
    <w:name w:val="Table_#"/>
    <w:basedOn w:val="Normal"/>
    <w:next w:val="Normal"/>
    <w:rsid w:val="007B2583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Figure0">
    <w:name w:val="Figure_#"/>
    <w:basedOn w:val="Table"/>
    <w:next w:val="Normal"/>
    <w:rsid w:val="007B2583"/>
  </w:style>
  <w:style w:type="paragraph" w:customStyle="1" w:styleId="TableText">
    <w:name w:val="Table_Text"/>
    <w:basedOn w:val="Normal"/>
    <w:rsid w:val="007B2583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Legend">
    <w:name w:val="Table_Legend"/>
    <w:basedOn w:val="TableText"/>
    <w:next w:val="Normal"/>
    <w:rsid w:val="007B2583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FigureLegend">
    <w:name w:val="Figure_Legend"/>
    <w:basedOn w:val="TableLegend"/>
    <w:next w:val="Figure0"/>
    <w:rsid w:val="007B2583"/>
  </w:style>
  <w:style w:type="paragraph" w:customStyle="1" w:styleId="TableTitle">
    <w:name w:val="Table_Title"/>
    <w:basedOn w:val="Table"/>
    <w:next w:val="TableText"/>
    <w:rsid w:val="007B2583"/>
    <w:pPr>
      <w:spacing w:before="0"/>
    </w:pPr>
    <w:rPr>
      <w:b/>
    </w:rPr>
  </w:style>
  <w:style w:type="paragraph" w:customStyle="1" w:styleId="FigureTitle">
    <w:name w:val="Figure_Title"/>
    <w:basedOn w:val="TableTitle"/>
    <w:next w:val="Normal"/>
    <w:rsid w:val="007B2583"/>
    <w:pPr>
      <w:spacing w:after="720"/>
    </w:pPr>
  </w:style>
  <w:style w:type="paragraph" w:customStyle="1" w:styleId="headfoot">
    <w:name w:val="head_foot"/>
    <w:basedOn w:val="Normal"/>
    <w:next w:val="Normalaftertitle"/>
    <w:rsid w:val="007B2583"/>
    <w:pPr>
      <w:spacing w:before="0"/>
    </w:pPr>
    <w:rPr>
      <w:color w:val="0000FF"/>
      <w:sz w:val="20"/>
    </w:rPr>
  </w:style>
  <w:style w:type="paragraph" w:customStyle="1" w:styleId="foot">
    <w:name w:val="foot"/>
    <w:basedOn w:val="headfoot"/>
    <w:rsid w:val="007B2583"/>
  </w:style>
  <w:style w:type="character" w:styleId="FootnoteReference">
    <w:name w:val="footnote reference"/>
    <w:basedOn w:val="DefaultParagraphFont"/>
    <w:semiHidden/>
    <w:rsid w:val="007B2583"/>
    <w:rPr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B2583"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7B2583"/>
    <w:rPr>
      <w:rFonts w:eastAsia="Times New Roman"/>
      <w:lang w:val="en-GB" w:eastAsia="en-US"/>
    </w:rPr>
  </w:style>
  <w:style w:type="paragraph" w:customStyle="1" w:styleId="head">
    <w:name w:val="head"/>
    <w:basedOn w:val="headfoot"/>
    <w:rsid w:val="007B2583"/>
  </w:style>
  <w:style w:type="character" w:customStyle="1" w:styleId="Heading4Char">
    <w:name w:val="Heading 4 Char"/>
    <w:basedOn w:val="DefaultParagraphFont"/>
    <w:link w:val="Heading4"/>
    <w:rsid w:val="007B2583"/>
    <w:rPr>
      <w:rFonts w:eastAsia="Times New Roman"/>
      <w:b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7B2583"/>
    <w:rPr>
      <w:rFonts w:eastAsia="Times New Roman"/>
      <w:b/>
      <w:sz w:val="24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7B2583"/>
    <w:rPr>
      <w:rFonts w:eastAsia="Times New Roman"/>
      <w:b/>
      <w:sz w:val="24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7B2583"/>
    <w:rPr>
      <w:rFonts w:eastAsia="Times New Roman"/>
      <w:b/>
      <w:sz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B2583"/>
    <w:rPr>
      <w:rFonts w:eastAsia="Times New Roman"/>
      <w:b/>
      <w:sz w:val="24"/>
      <w:lang w:val="en-GB" w:eastAsia="en-US"/>
    </w:rPr>
  </w:style>
  <w:style w:type="paragraph" w:customStyle="1" w:styleId="Headingb">
    <w:name w:val="Heading b"/>
    <w:basedOn w:val="Heading3"/>
    <w:rsid w:val="007B2583"/>
    <w:pPr>
      <w:spacing w:before="400"/>
      <w:ind w:left="0" w:firstLine="0"/>
      <w:outlineLvl w:val="9"/>
    </w:pPr>
  </w:style>
  <w:style w:type="paragraph" w:customStyle="1" w:styleId="Headingi">
    <w:name w:val="Heading i"/>
    <w:basedOn w:val="Headingb"/>
    <w:rsid w:val="007B2583"/>
    <w:rPr>
      <w:b w:val="0"/>
      <w:i/>
    </w:rPr>
  </w:style>
  <w:style w:type="paragraph" w:customStyle="1" w:styleId="Headingb0">
    <w:name w:val="Heading_b"/>
    <w:basedOn w:val="Normal"/>
    <w:next w:val="Normal"/>
    <w:rsid w:val="007B2583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styleId="Index1">
    <w:name w:val="index 1"/>
    <w:basedOn w:val="Normal"/>
    <w:next w:val="Normal"/>
    <w:semiHidden/>
    <w:rsid w:val="007B2583"/>
  </w:style>
  <w:style w:type="paragraph" w:customStyle="1" w:styleId="Line">
    <w:name w:val="Line"/>
    <w:basedOn w:val="Normal"/>
    <w:next w:val="Normal"/>
    <w:rsid w:val="007B2583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listitem">
    <w:name w:val="listitem"/>
    <w:basedOn w:val="Normal"/>
    <w:rsid w:val="007B2583"/>
    <w:pPr>
      <w:keepLines/>
      <w:spacing w:before="0"/>
      <w:jc w:val="left"/>
    </w:pPr>
  </w:style>
  <w:style w:type="paragraph" w:customStyle="1" w:styleId="Note">
    <w:name w:val="Note"/>
    <w:basedOn w:val="Normal"/>
    <w:rsid w:val="007B2583"/>
    <w:pPr>
      <w:tabs>
        <w:tab w:val="left" w:pos="284"/>
      </w:tabs>
      <w:spacing w:before="160"/>
    </w:pPr>
    <w:rPr>
      <w:sz w:val="20"/>
    </w:rPr>
  </w:style>
  <w:style w:type="paragraph" w:customStyle="1" w:styleId="Part">
    <w:name w:val="Part"/>
    <w:basedOn w:val="Normal"/>
    <w:rsid w:val="007B2583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lang w:val="fr-FR"/>
    </w:rPr>
  </w:style>
  <w:style w:type="paragraph" w:customStyle="1" w:styleId="Prot">
    <w:name w:val="Prot #"/>
    <w:basedOn w:val="Normal"/>
    <w:next w:val="Normal"/>
    <w:rsid w:val="007B2583"/>
    <w:pPr>
      <w:keepNext/>
      <w:spacing w:before="240"/>
      <w:jc w:val="center"/>
    </w:pPr>
  </w:style>
  <w:style w:type="paragraph" w:customStyle="1" w:styleId="Protlang">
    <w:name w:val="Prot lang"/>
    <w:basedOn w:val="Prot"/>
    <w:next w:val="Normal"/>
    <w:rsid w:val="007B2583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texte">
    <w:name w:val="Prot texte"/>
    <w:basedOn w:val="Protlang"/>
    <w:rsid w:val="007B2583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 call"/>
    <w:basedOn w:val="Prottexte"/>
    <w:next w:val="Prottexte"/>
    <w:rsid w:val="007B2583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Protfin">
    <w:name w:val="Prot fin"/>
    <w:basedOn w:val="Normal"/>
    <w:next w:val="Normalaftertitle"/>
    <w:rsid w:val="007B2583"/>
    <w:pPr>
      <w:pageBreakBefore/>
      <w:spacing w:before="720" w:after="240"/>
      <w:jc w:val="center"/>
    </w:pPr>
    <w:rPr>
      <w:b/>
    </w:rPr>
  </w:style>
  <w:style w:type="paragraph" w:customStyle="1" w:styleId="Protpays">
    <w:name w:val="Prot pays"/>
    <w:basedOn w:val="Protlang"/>
    <w:next w:val="headfoot"/>
    <w:rsid w:val="007B2583"/>
    <w:pPr>
      <w:framePr w:wrap="auto"/>
      <w:spacing w:before="113" w:line="199" w:lineRule="exact"/>
      <w:jc w:val="left"/>
    </w:pPr>
  </w:style>
  <w:style w:type="paragraph" w:customStyle="1" w:styleId="Prot0">
    <w:name w:val="Prot_#"/>
    <w:basedOn w:val="Normal"/>
    <w:next w:val="Normal"/>
    <w:rsid w:val="007B2583"/>
    <w:pPr>
      <w:keepNext/>
      <w:spacing w:before="240"/>
      <w:jc w:val="center"/>
    </w:pPr>
  </w:style>
  <w:style w:type="paragraph" w:customStyle="1" w:styleId="Protlang0">
    <w:name w:val="Prot_lang"/>
    <w:basedOn w:val="Prot0"/>
    <w:next w:val="Normal"/>
    <w:rsid w:val="007B2583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texte0">
    <w:name w:val="Prot_texte"/>
    <w:basedOn w:val="Protlang0"/>
    <w:rsid w:val="007B2583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_call"/>
    <w:basedOn w:val="Prottexte0"/>
    <w:next w:val="Prottexte0"/>
    <w:rsid w:val="007B2583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Protfin0">
    <w:name w:val="Prot_fin"/>
    <w:basedOn w:val="Normal"/>
    <w:next w:val="Normalaftertitle"/>
    <w:rsid w:val="007B2583"/>
    <w:pPr>
      <w:pageBreakBefore/>
      <w:spacing w:before="720" w:after="240"/>
      <w:jc w:val="center"/>
    </w:pPr>
    <w:rPr>
      <w:b/>
    </w:rPr>
  </w:style>
  <w:style w:type="paragraph" w:customStyle="1" w:styleId="Protpays0">
    <w:name w:val="Prot_pays"/>
    <w:basedOn w:val="Protlang0"/>
    <w:next w:val="headfoot"/>
    <w:rsid w:val="007B2583"/>
    <w:pPr>
      <w:framePr w:wrap="auto"/>
      <w:spacing w:before="113" w:line="199" w:lineRule="exact"/>
      <w:jc w:val="left"/>
    </w:pPr>
  </w:style>
  <w:style w:type="paragraph" w:customStyle="1" w:styleId="Res">
    <w:name w:val="Res_#"/>
    <w:basedOn w:val="Art"/>
    <w:next w:val="Normal"/>
    <w:rsid w:val="007B2583"/>
  </w:style>
  <w:style w:type="paragraph" w:customStyle="1" w:styleId="Rec">
    <w:name w:val="Rec_#"/>
    <w:basedOn w:val="Res"/>
    <w:next w:val="Normal"/>
    <w:rsid w:val="007B2583"/>
  </w:style>
  <w:style w:type="character" w:customStyle="1" w:styleId="Recdef">
    <w:name w:val="Rec_def"/>
    <w:basedOn w:val="DefaultParagraphFont"/>
    <w:rsid w:val="007B2583"/>
    <w:rPr>
      <w:b/>
      <w:color w:val="FFCC00"/>
    </w:rPr>
  </w:style>
  <w:style w:type="character" w:customStyle="1" w:styleId="Recref">
    <w:name w:val="Rec_ref"/>
    <w:basedOn w:val="DefaultParagraphFont"/>
    <w:rsid w:val="007B2583"/>
    <w:rPr>
      <w:color w:val="3366FF"/>
    </w:rPr>
  </w:style>
  <w:style w:type="paragraph" w:customStyle="1" w:styleId="Restitle">
    <w:name w:val="Res_title"/>
    <w:basedOn w:val="Arttitle"/>
    <w:next w:val="headfoot"/>
    <w:rsid w:val="007B2583"/>
    <w:pPr>
      <w:spacing w:after="120"/>
    </w:pPr>
  </w:style>
  <w:style w:type="paragraph" w:customStyle="1" w:styleId="Rectitle">
    <w:name w:val="Rec_title"/>
    <w:basedOn w:val="Restitle"/>
    <w:next w:val="headfoot"/>
    <w:rsid w:val="007B2583"/>
  </w:style>
  <w:style w:type="paragraph" w:customStyle="1" w:styleId="RefText">
    <w:name w:val="Ref_Text"/>
    <w:basedOn w:val="Normal"/>
    <w:rsid w:val="007B2583"/>
  </w:style>
  <w:style w:type="paragraph" w:customStyle="1" w:styleId="RefTitle">
    <w:name w:val="Ref_Title"/>
    <w:basedOn w:val="Normal"/>
    <w:next w:val="RefText"/>
    <w:rsid w:val="007B2583"/>
    <w:pPr>
      <w:spacing w:before="480"/>
      <w:jc w:val="left"/>
    </w:pPr>
    <w:rPr>
      <w:b/>
    </w:rPr>
  </w:style>
  <w:style w:type="character" w:customStyle="1" w:styleId="Resdef">
    <w:name w:val="Res_def"/>
    <w:basedOn w:val="DefaultParagraphFont"/>
    <w:rsid w:val="007B2583"/>
    <w:rPr>
      <w:b/>
      <w:color w:val="FFCC00"/>
    </w:rPr>
  </w:style>
  <w:style w:type="character" w:customStyle="1" w:styleId="Resref">
    <w:name w:val="Res_ref"/>
    <w:basedOn w:val="DefaultParagraphFont"/>
    <w:rsid w:val="007B2583"/>
    <w:rPr>
      <w:color w:val="3366FF"/>
    </w:rPr>
  </w:style>
  <w:style w:type="character" w:customStyle="1" w:styleId="Resrefdef">
    <w:name w:val="Res_ref_def"/>
    <w:basedOn w:val="DefaultParagraphFont"/>
    <w:rsid w:val="007B2583"/>
  </w:style>
  <w:style w:type="paragraph" w:customStyle="1" w:styleId="Section1">
    <w:name w:val="Section_1"/>
    <w:basedOn w:val="Normal"/>
    <w:rsid w:val="007B2583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7B2583"/>
    <w:pPr>
      <w:jc w:val="left"/>
    </w:pPr>
    <w:rPr>
      <w:b w:val="0"/>
      <w:i/>
    </w:rPr>
  </w:style>
  <w:style w:type="paragraph" w:customStyle="1" w:styleId="Section3">
    <w:name w:val="Section_3"/>
    <w:basedOn w:val="Section1"/>
    <w:rsid w:val="007B2583"/>
    <w:rPr>
      <w:b w:val="0"/>
    </w:rPr>
  </w:style>
  <w:style w:type="paragraph" w:customStyle="1" w:styleId="Signcountry">
    <w:name w:val="Sign country"/>
    <w:basedOn w:val="Normal"/>
    <w:next w:val="Normal"/>
    <w:rsid w:val="007B2583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 part"/>
    <w:basedOn w:val="Signcountry"/>
    <w:rsid w:val="007B2583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igncountry0">
    <w:name w:val="Sign_country"/>
    <w:basedOn w:val="Normal"/>
    <w:next w:val="Normal"/>
    <w:rsid w:val="007B2583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_Part"/>
    <w:basedOn w:val="Signcountry0"/>
    <w:rsid w:val="007B2583"/>
    <w:pPr>
      <w:keepNext w:val="0"/>
      <w:keepLines w:val="0"/>
      <w:spacing w:before="0"/>
      <w:ind w:left="284"/>
    </w:pPr>
    <w:rPr>
      <w:b w:val="0"/>
      <w:smallCaps/>
    </w:rPr>
  </w:style>
  <w:style w:type="character" w:customStyle="1" w:styleId="Style1">
    <w:name w:val="Style1"/>
    <w:basedOn w:val="DefaultParagraphFont"/>
    <w:rsid w:val="007B2583"/>
  </w:style>
  <w:style w:type="paragraph" w:styleId="TableofFigures">
    <w:name w:val="table of figures"/>
    <w:basedOn w:val="Normal"/>
    <w:next w:val="Normal"/>
    <w:semiHidden/>
    <w:rsid w:val="007B2583"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TableFin">
    <w:name w:val="Table_Fin"/>
    <w:basedOn w:val="Normal"/>
    <w:rsid w:val="007B2583"/>
    <w:pPr>
      <w:tabs>
        <w:tab w:val="clear" w:pos="1134"/>
      </w:tabs>
      <w:spacing w:before="0"/>
    </w:pPr>
    <w:rPr>
      <w:sz w:val="12"/>
    </w:rPr>
  </w:style>
  <w:style w:type="paragraph" w:customStyle="1" w:styleId="TableHead">
    <w:name w:val="Table_Head"/>
    <w:basedOn w:val="TableText"/>
    <w:next w:val="TableText"/>
    <w:rsid w:val="007B2583"/>
    <w:pPr>
      <w:spacing w:before="80" w:after="80"/>
      <w:jc w:val="center"/>
    </w:pPr>
    <w:rPr>
      <w:b/>
    </w:rPr>
  </w:style>
  <w:style w:type="paragraph" w:customStyle="1" w:styleId="Tabletext0">
    <w:name w:val="Table_text"/>
    <w:basedOn w:val="Normal"/>
    <w:rsid w:val="007B2583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lang w:val="fr-FR"/>
    </w:rPr>
  </w:style>
  <w:style w:type="paragraph" w:customStyle="1" w:styleId="Tablehead0">
    <w:name w:val="Table_head"/>
    <w:basedOn w:val="Tabletext0"/>
    <w:next w:val="Tabletext0"/>
    <w:rsid w:val="007B2583"/>
    <w:pPr>
      <w:keepNext/>
      <w:spacing w:before="80" w:after="80"/>
      <w:jc w:val="center"/>
    </w:pPr>
    <w:rPr>
      <w:b/>
    </w:rPr>
  </w:style>
  <w:style w:type="paragraph" w:customStyle="1" w:styleId="TableRef">
    <w:name w:val="Table_Ref"/>
    <w:basedOn w:val="Normal"/>
    <w:next w:val="TableTitle"/>
    <w:rsid w:val="007B2583"/>
    <w:pPr>
      <w:keepNext/>
      <w:spacing w:before="567"/>
      <w:jc w:val="center"/>
    </w:pPr>
    <w:rPr>
      <w:sz w:val="18"/>
    </w:rPr>
  </w:style>
  <w:style w:type="character" w:customStyle="1" w:styleId="Tableref0">
    <w:name w:val="Table_ref"/>
    <w:basedOn w:val="DefaultParagraphFont"/>
    <w:rsid w:val="007B2583"/>
    <w:rPr>
      <w:color w:val="3366FF"/>
    </w:rPr>
  </w:style>
  <w:style w:type="paragraph" w:styleId="TOC1">
    <w:name w:val="toc 1"/>
    <w:basedOn w:val="Normal"/>
    <w:next w:val="Normal"/>
    <w:semiHidden/>
    <w:rsid w:val="007B2583"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2">
    <w:name w:val="toc 2"/>
    <w:basedOn w:val="TOC1"/>
    <w:next w:val="Normal"/>
    <w:semiHidden/>
    <w:rsid w:val="007B2583"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3">
    <w:name w:val="toc 3"/>
    <w:basedOn w:val="TOC2"/>
    <w:next w:val="Normal"/>
    <w:semiHidden/>
    <w:rsid w:val="007B2583"/>
    <w:pPr>
      <w:tabs>
        <w:tab w:val="clear" w:pos="1985"/>
        <w:tab w:val="left" w:pos="2268"/>
      </w:tabs>
      <w:ind w:left="2268" w:hanging="2268"/>
    </w:pPr>
  </w:style>
  <w:style w:type="paragraph" w:styleId="TOC4">
    <w:name w:val="toc 4"/>
    <w:basedOn w:val="TOC3"/>
    <w:next w:val="Normal"/>
    <w:semiHidden/>
    <w:rsid w:val="007B2583"/>
    <w:pPr>
      <w:tabs>
        <w:tab w:val="clear" w:pos="2268"/>
      </w:tabs>
      <w:spacing w:before="80"/>
      <w:ind w:left="3119" w:hanging="851"/>
    </w:pPr>
  </w:style>
  <w:style w:type="paragraph" w:styleId="TOC5">
    <w:name w:val="toc 5"/>
    <w:basedOn w:val="TOC3"/>
    <w:next w:val="Normal"/>
    <w:semiHidden/>
    <w:rsid w:val="007B2583"/>
    <w:pPr>
      <w:tabs>
        <w:tab w:val="clear" w:pos="2268"/>
        <w:tab w:val="left" w:pos="3062"/>
      </w:tabs>
      <w:ind w:left="3062" w:hanging="3062"/>
    </w:pPr>
  </w:style>
  <w:style w:type="paragraph" w:styleId="TOC6">
    <w:name w:val="toc 6"/>
    <w:basedOn w:val="TOC4"/>
    <w:next w:val="Normal"/>
    <w:semiHidden/>
    <w:rsid w:val="007B2583"/>
    <w:pPr>
      <w:ind w:left="3913"/>
    </w:pPr>
  </w:style>
  <w:style w:type="paragraph" w:styleId="TOC7">
    <w:name w:val="toc 7"/>
    <w:basedOn w:val="Normal"/>
    <w:next w:val="Normal"/>
    <w:semiHidden/>
    <w:rsid w:val="007B2583"/>
    <w:pPr>
      <w:tabs>
        <w:tab w:val="left" w:pos="6350"/>
        <w:tab w:val="right" w:leader="dot" w:pos="9725"/>
      </w:tabs>
      <w:ind w:left="5103"/>
    </w:pPr>
  </w:style>
  <w:style w:type="paragraph" w:styleId="TOC8">
    <w:name w:val="toc 8"/>
    <w:basedOn w:val="Normal"/>
    <w:next w:val="Normal"/>
    <w:semiHidden/>
    <w:rsid w:val="007B2583"/>
    <w:pPr>
      <w:tabs>
        <w:tab w:val="left" w:pos="7711"/>
        <w:tab w:val="right" w:leader="dot" w:pos="9725"/>
      </w:tabs>
      <w:ind w:left="6350"/>
    </w:pPr>
  </w:style>
  <w:style w:type="paragraph" w:styleId="Revision">
    <w:name w:val="Revision"/>
    <w:hidden/>
    <w:uiPriority w:val="99"/>
    <w:semiHidden/>
    <w:rsid w:val="008C6A5E"/>
    <w:rPr>
      <w:rFonts w:eastAsia="Times New Roman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704</Words>
  <Characters>4013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ITU Normal.dot</vt:lpstr>
    </vt:vector>
  </TitlesOfParts>
  <Company>ITU</Company>
  <LinksUpToDate>false</LinksUpToDate>
  <CharactersWithSpaces>4708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ПРАВИЛА ПРОЦЕДУРЫ Издание 2025 года</dc:title>
  <dc:creator>POOL</dc:creator>
  <cp:lastModifiedBy>Berdyeva, Elena</cp:lastModifiedBy>
  <cp:revision>34</cp:revision>
  <cp:lastPrinted>2025-12-02T12:32:00Z</cp:lastPrinted>
  <dcterms:created xsi:type="dcterms:W3CDTF">2016-11-17T15:16:00Z</dcterms:created>
  <dcterms:modified xsi:type="dcterms:W3CDTF">2026-01-19T10:51:00Z</dcterms:modified>
</cp:coreProperties>
</file>