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81063C" w14:textId="77777777" w:rsidR="00E052A7" w:rsidRPr="004922A2" w:rsidRDefault="004922A2" w:rsidP="0089365D">
      <w:pPr>
        <w:pStyle w:val="Heading1"/>
        <w:spacing w:before="300"/>
        <w:ind w:left="0" w:firstLine="0"/>
        <w:jc w:val="center"/>
        <w:rPr>
          <w:szCs w:val="26"/>
          <w:lang w:val="ru-RU"/>
        </w:rPr>
      </w:pPr>
      <w:r w:rsidRPr="004922A2">
        <w:rPr>
          <w:szCs w:val="26"/>
          <w:lang w:val="ru-RU"/>
        </w:rPr>
        <w:t>Правила, касающиеся</w:t>
      </w:r>
    </w:p>
    <w:p w14:paraId="55D8F9DF" w14:textId="5CF00470" w:rsidR="00117C3F" w:rsidRPr="00BC1253" w:rsidRDefault="004922A2" w:rsidP="00B93BB2">
      <w:pPr>
        <w:pStyle w:val="Heading2"/>
        <w:ind w:left="0" w:firstLine="0"/>
        <w:jc w:val="center"/>
        <w:rPr>
          <w:lang w:val="ru-RU"/>
        </w:rPr>
      </w:pPr>
      <w:r>
        <w:rPr>
          <w:lang w:val="ru-RU"/>
        </w:rPr>
        <w:t>РЕЗОЛЮЦИЯ</w:t>
      </w:r>
      <w:r w:rsidR="00117C3F" w:rsidRPr="00BC1253">
        <w:rPr>
          <w:lang w:val="ru-RU"/>
        </w:rPr>
        <w:t xml:space="preserve"> </w:t>
      </w:r>
      <w:r w:rsidR="00C91547" w:rsidRPr="00BC1253">
        <w:rPr>
          <w:lang w:val="ru-RU"/>
        </w:rPr>
        <w:t xml:space="preserve"> </w:t>
      </w:r>
      <w:r w:rsidR="00117C3F" w:rsidRPr="00BC1253">
        <w:rPr>
          <w:lang w:val="ru-RU"/>
        </w:rPr>
        <w:t>49 (</w:t>
      </w:r>
      <w:r>
        <w:rPr>
          <w:lang w:val="ru-RU"/>
        </w:rPr>
        <w:t>Пересм</w:t>
      </w:r>
      <w:r w:rsidR="00117C3F" w:rsidRPr="00BC1253">
        <w:rPr>
          <w:lang w:val="ru-RU"/>
        </w:rPr>
        <w:t>.</w:t>
      </w:r>
      <w:r w:rsidR="00B93BB2" w:rsidRPr="00B93BB2">
        <w:rPr>
          <w:lang w:val="ru-RU"/>
        </w:rPr>
        <w:t xml:space="preserve"> </w:t>
      </w:r>
      <w:r w:rsidR="00B93BB2">
        <w:rPr>
          <w:lang w:val="ru-RU"/>
        </w:rPr>
        <w:t>ВКР</w:t>
      </w:r>
      <w:r w:rsidR="00117C3F" w:rsidRPr="00BC1253">
        <w:rPr>
          <w:lang w:val="ru-RU"/>
        </w:rPr>
        <w:t>-15)</w:t>
      </w:r>
      <w:r w:rsidR="0047366D" w:rsidRPr="0047366D">
        <w:rPr>
          <w:rStyle w:val="FootnoteReference"/>
          <w:b w:val="0"/>
          <w:bCs/>
          <w:lang w:val="en-US"/>
        </w:rPr>
        <w:footnoteReference w:customMarkFollows="1" w:id="1"/>
        <w:t>*</w:t>
      </w:r>
    </w:p>
    <w:p w14:paraId="7FF6C430" w14:textId="77777777" w:rsidR="00117C3F" w:rsidRPr="00BC1253" w:rsidRDefault="004922A2" w:rsidP="007B5F9F">
      <w:pPr>
        <w:pStyle w:val="Heading2"/>
        <w:tabs>
          <w:tab w:val="clear" w:pos="1134"/>
          <w:tab w:val="clear" w:pos="1871"/>
        </w:tabs>
        <w:ind w:left="0" w:firstLine="0"/>
        <w:jc w:val="center"/>
        <w:rPr>
          <w:lang w:val="ru-RU"/>
        </w:rPr>
      </w:pPr>
      <w:bookmarkStart w:id="0" w:name="_Toc323908431"/>
      <w:bookmarkStart w:id="1" w:name="_Toc329089514"/>
      <w:bookmarkStart w:id="2" w:name="_Toc445216235"/>
      <w:r w:rsidRPr="00833E27">
        <w:rPr>
          <w:lang w:val="ru-RU"/>
        </w:rPr>
        <w:t xml:space="preserve">Административная процедура надлежащего исполнения, </w:t>
      </w:r>
      <w:r w:rsidRPr="00833E27">
        <w:rPr>
          <w:lang w:val="ru-RU"/>
        </w:rPr>
        <w:br/>
        <w:t>применимая к некоторым спутниковым службам радиосвязи</w:t>
      </w:r>
      <w:bookmarkEnd w:id="0"/>
      <w:bookmarkEnd w:id="1"/>
      <w:bookmarkEnd w:id="2"/>
    </w:p>
    <w:p w14:paraId="38D16005" w14:textId="77777777" w:rsidR="004922A2" w:rsidRPr="00833E27" w:rsidRDefault="004922A2" w:rsidP="004922A2">
      <w:pPr>
        <w:pStyle w:val="Normalaftertitle"/>
        <w:rPr>
          <w:lang w:val="ru-RU"/>
        </w:rPr>
      </w:pPr>
      <w:r w:rsidRPr="00833E27">
        <w:rPr>
          <w:lang w:val="ru-RU"/>
        </w:rPr>
        <w:t xml:space="preserve">В соответствии с пунктом 1 раздела </w:t>
      </w:r>
      <w:r w:rsidRPr="00833E27">
        <w:rPr>
          <w:i/>
          <w:iCs/>
          <w:lang w:val="ru-RU"/>
        </w:rPr>
        <w:t xml:space="preserve">решает </w:t>
      </w:r>
      <w:r w:rsidRPr="00833E27">
        <w:rPr>
          <w:lang w:val="ru-RU"/>
        </w:rPr>
        <w:t>данной Резолюции административная процедура надлежащего исполнения, содержащаяся в Дополнении 1 к настоящей Резолюции, должна применяться с 22 ноября 1997 года для спутниковой сети или спутниковой системы фиксированной спутниковой службы, подвижной спутниковой службы или радиовещательной спутниковой службы, в отношении которых информация для предварительной публикации опубликована в соответствии с п. </w:t>
      </w:r>
      <w:r w:rsidRPr="00833E27">
        <w:rPr>
          <w:b/>
          <w:bCs/>
          <w:lang w:val="ru-RU"/>
        </w:rPr>
        <w:t>9.2B</w:t>
      </w:r>
      <w:r w:rsidRPr="00833E27">
        <w:rPr>
          <w:lang w:val="ru-RU"/>
        </w:rPr>
        <w:t>.</w:t>
      </w:r>
    </w:p>
    <w:p w14:paraId="535D7FF3" w14:textId="77777777" w:rsidR="004922A2" w:rsidRPr="00833E27" w:rsidRDefault="004922A2" w:rsidP="004922A2">
      <w:pPr>
        <w:rPr>
          <w:lang w:val="ru-RU"/>
        </w:rPr>
      </w:pPr>
      <w:r w:rsidRPr="00833E27">
        <w:rPr>
          <w:lang w:val="ru-RU"/>
        </w:rPr>
        <w:t>ВКР-15 исключила представление API для спутниковых систем, к которым применяется процедура координации раздела II Статьи </w:t>
      </w:r>
      <w:r w:rsidRPr="00833E27">
        <w:rPr>
          <w:b/>
          <w:bCs/>
          <w:lang w:val="ru-RU"/>
        </w:rPr>
        <w:t>9</w:t>
      </w:r>
      <w:r w:rsidRPr="00833E27">
        <w:rPr>
          <w:lang w:val="ru-RU"/>
        </w:rPr>
        <w:t>, и внесла изменения в положения пп. </w:t>
      </w:r>
      <w:r w:rsidRPr="00833E27">
        <w:rPr>
          <w:b/>
          <w:bCs/>
          <w:lang w:val="ru-RU"/>
        </w:rPr>
        <w:t>9.1</w:t>
      </w:r>
      <w:r w:rsidRPr="00833E27">
        <w:rPr>
          <w:lang w:val="ru-RU"/>
        </w:rPr>
        <w:t xml:space="preserve"> и </w:t>
      </w:r>
      <w:r w:rsidRPr="00833E27">
        <w:rPr>
          <w:b/>
          <w:bCs/>
          <w:lang w:val="ru-RU"/>
        </w:rPr>
        <w:t>9.2</w:t>
      </w:r>
      <w:r w:rsidRPr="00833E27">
        <w:rPr>
          <w:lang w:val="ru-RU"/>
        </w:rPr>
        <w:t>, соответственно, так что положение п. </w:t>
      </w:r>
      <w:r w:rsidRPr="00833E27">
        <w:rPr>
          <w:b/>
          <w:bCs/>
          <w:lang w:val="ru-RU"/>
        </w:rPr>
        <w:t>9.2B</w:t>
      </w:r>
      <w:r w:rsidRPr="00833E27">
        <w:rPr>
          <w:lang w:val="ru-RU"/>
        </w:rPr>
        <w:t xml:space="preserve"> применяется теперь только к API для спутниковых систем, к которым не применяется процедура координации раздела II Статьи </w:t>
      </w:r>
      <w:r w:rsidRPr="00833E27">
        <w:rPr>
          <w:b/>
          <w:bCs/>
          <w:lang w:val="ru-RU"/>
        </w:rPr>
        <w:t>9</w:t>
      </w:r>
      <w:r w:rsidRPr="00833E27">
        <w:rPr>
          <w:lang w:val="ru-RU"/>
        </w:rPr>
        <w:t>.</w:t>
      </w:r>
    </w:p>
    <w:p w14:paraId="450268D7" w14:textId="74445A84" w:rsidR="00117C3F" w:rsidRPr="00BC1253" w:rsidRDefault="004922A2" w:rsidP="004922A2">
      <w:pPr>
        <w:rPr>
          <w:b/>
          <w:bCs/>
          <w:lang w:val="ru-RU"/>
        </w:rPr>
      </w:pPr>
      <w:r w:rsidRPr="00833E27">
        <w:rPr>
          <w:lang w:val="ru-RU"/>
        </w:rPr>
        <w:t>В соответствии с примечанием 4 (п. </w:t>
      </w:r>
      <w:r w:rsidRPr="00833E27">
        <w:rPr>
          <w:b/>
          <w:bCs/>
          <w:lang w:val="ru-RU"/>
        </w:rPr>
        <w:t>A.9.4</w:t>
      </w:r>
      <w:r w:rsidRPr="00833E27">
        <w:rPr>
          <w:lang w:val="ru-RU"/>
        </w:rPr>
        <w:t xml:space="preserve">) к названию Статьи </w:t>
      </w:r>
      <w:r w:rsidRPr="00833E27">
        <w:rPr>
          <w:b/>
          <w:bCs/>
          <w:lang w:val="ru-RU"/>
        </w:rPr>
        <w:t>9</w:t>
      </w:r>
      <w:r w:rsidRPr="00833E27">
        <w:rPr>
          <w:lang w:val="ru-RU"/>
        </w:rPr>
        <w:t xml:space="preserve"> и §</w:t>
      </w:r>
      <w:r>
        <w:rPr>
          <w:lang w:val="ru-RU"/>
        </w:rPr>
        <w:t xml:space="preserve"> </w:t>
      </w:r>
      <w:r w:rsidRPr="00833E27">
        <w:rPr>
          <w:lang w:val="ru-RU"/>
        </w:rPr>
        <w:t>1 Дополнения 1 к Резолюции </w:t>
      </w:r>
      <w:r w:rsidRPr="00833E27">
        <w:rPr>
          <w:b/>
          <w:bCs/>
          <w:lang w:val="ru-RU"/>
        </w:rPr>
        <w:t>49 (Пересм. ВКР-1</w:t>
      </w:r>
      <w:r w:rsidR="0047366D">
        <w:rPr>
          <w:b/>
          <w:bCs/>
          <w:lang w:val="en-US"/>
        </w:rPr>
        <w:t>5</w:t>
      </w:r>
      <w:r w:rsidRPr="00833E27">
        <w:rPr>
          <w:b/>
          <w:bCs/>
          <w:lang w:val="ru-RU"/>
        </w:rPr>
        <w:t>)</w:t>
      </w:r>
      <w:r w:rsidR="0047366D" w:rsidRPr="0047366D">
        <w:rPr>
          <w:rStyle w:val="FootnoteReference"/>
          <w:bCs/>
        </w:rPr>
        <w:t>*</w:t>
      </w:r>
      <w:r w:rsidRPr="00833E27">
        <w:rPr>
          <w:lang w:val="ru-RU"/>
        </w:rPr>
        <w:t xml:space="preserve"> Резолюция </w:t>
      </w:r>
      <w:r w:rsidRPr="00833E27">
        <w:rPr>
          <w:b/>
          <w:bCs/>
          <w:lang w:val="ru-RU"/>
        </w:rPr>
        <w:t>49</w:t>
      </w:r>
      <w:r w:rsidRPr="00833E27">
        <w:rPr>
          <w:lang w:val="ru-RU"/>
        </w:rPr>
        <w:t xml:space="preserve"> будет и далее применяться к тем спутниковым сетям и спутниковым системам, которые подлежат координации в соответствии с пп. </w:t>
      </w:r>
      <w:r w:rsidRPr="00833E27">
        <w:rPr>
          <w:b/>
          <w:bCs/>
          <w:lang w:val="ru-RU"/>
        </w:rPr>
        <w:t>9.7</w:t>
      </w:r>
      <w:r w:rsidRPr="00833E27">
        <w:rPr>
          <w:lang w:val="ru-RU"/>
        </w:rPr>
        <w:t xml:space="preserve">, </w:t>
      </w:r>
      <w:r w:rsidRPr="00833E27">
        <w:rPr>
          <w:b/>
          <w:bCs/>
          <w:lang w:val="ru-RU"/>
        </w:rPr>
        <w:t>9.11</w:t>
      </w:r>
      <w:r w:rsidRPr="00833E27">
        <w:rPr>
          <w:lang w:val="ru-RU"/>
        </w:rPr>
        <w:t xml:space="preserve">, </w:t>
      </w:r>
      <w:r w:rsidRPr="00833E27">
        <w:rPr>
          <w:b/>
          <w:bCs/>
          <w:lang w:val="ru-RU"/>
        </w:rPr>
        <w:t>9.12</w:t>
      </w:r>
      <w:r w:rsidRPr="00833E27">
        <w:rPr>
          <w:lang w:val="ru-RU"/>
        </w:rPr>
        <w:t xml:space="preserve">, </w:t>
      </w:r>
      <w:r w:rsidRPr="00833E27">
        <w:rPr>
          <w:b/>
          <w:bCs/>
          <w:lang w:val="ru-RU"/>
        </w:rPr>
        <w:t>9.12A</w:t>
      </w:r>
      <w:r w:rsidRPr="00833E27">
        <w:rPr>
          <w:lang w:val="ru-RU"/>
        </w:rPr>
        <w:t xml:space="preserve"> и </w:t>
      </w:r>
      <w:r w:rsidRPr="00833E27">
        <w:rPr>
          <w:b/>
          <w:bCs/>
          <w:lang w:val="ru-RU"/>
        </w:rPr>
        <w:t>9.13</w:t>
      </w:r>
      <w:r w:rsidRPr="00833E27">
        <w:rPr>
          <w:lang w:val="ru-RU"/>
        </w:rPr>
        <w:t xml:space="preserve">. Комитет понимает, что пункт 1 раздела </w:t>
      </w:r>
      <w:r w:rsidRPr="00833E27">
        <w:rPr>
          <w:i/>
          <w:iCs/>
          <w:lang w:val="ru-RU"/>
        </w:rPr>
        <w:t xml:space="preserve">решает </w:t>
      </w:r>
      <w:r w:rsidRPr="00833E27">
        <w:rPr>
          <w:lang w:val="ru-RU"/>
        </w:rPr>
        <w:t>Резолюции </w:t>
      </w:r>
      <w:r w:rsidRPr="00833E27">
        <w:rPr>
          <w:b/>
          <w:bCs/>
          <w:lang w:val="ru-RU"/>
        </w:rPr>
        <w:t>49 (Пересм.</w:t>
      </w:r>
      <w:r w:rsidR="00521230">
        <w:rPr>
          <w:b/>
          <w:bCs/>
          <w:lang w:val="en-US"/>
        </w:rPr>
        <w:t> </w:t>
      </w:r>
      <w:r w:rsidRPr="00833E27">
        <w:rPr>
          <w:b/>
          <w:bCs/>
          <w:lang w:val="ru-RU"/>
        </w:rPr>
        <w:t>ВКР-1</w:t>
      </w:r>
      <w:r w:rsidR="0047366D">
        <w:rPr>
          <w:b/>
          <w:bCs/>
          <w:lang w:val="en-US"/>
        </w:rPr>
        <w:t>5</w:t>
      </w:r>
      <w:r w:rsidRPr="00833E27">
        <w:rPr>
          <w:b/>
          <w:bCs/>
          <w:lang w:val="ru-RU"/>
        </w:rPr>
        <w:t>)</w:t>
      </w:r>
      <w:r w:rsidR="0047366D" w:rsidRPr="0047366D">
        <w:rPr>
          <w:rStyle w:val="FootnoteReference"/>
          <w:bCs/>
        </w:rPr>
        <w:t>*</w:t>
      </w:r>
      <w:r w:rsidRPr="00833E27">
        <w:rPr>
          <w:lang w:val="ru-RU"/>
        </w:rPr>
        <w:t xml:space="preserve"> применяется также к спутниковой сети или спутниковой системе фиксированной спутниковой службы, подвижной спутниковой службы или радиовещательной спутниковой службы, по которым информация для предварительной публикации была опубликована в соответствии с п. </w:t>
      </w:r>
      <w:r w:rsidRPr="00833E27">
        <w:rPr>
          <w:b/>
          <w:bCs/>
          <w:lang w:val="ru-RU"/>
        </w:rPr>
        <w:t>9.1A</w:t>
      </w:r>
      <w:r w:rsidRPr="00833E27">
        <w:rPr>
          <w:lang w:val="ru-RU"/>
        </w:rPr>
        <w:t>.</w:t>
      </w:r>
    </w:p>
    <w:p w14:paraId="087CD899" w14:textId="77777777" w:rsidR="00E052A7" w:rsidRDefault="00E052A7">
      <w:pPr>
        <w:jc w:val="center"/>
        <w:rPr>
          <w:color w:val="000000"/>
        </w:rPr>
      </w:pPr>
      <w:r>
        <w:rPr>
          <w:color w:val="000000"/>
        </w:rPr>
        <w:t>____________________</w:t>
      </w:r>
    </w:p>
    <w:p w14:paraId="388E2CEA" w14:textId="77777777" w:rsidR="00E052A7" w:rsidRDefault="00E052A7" w:rsidP="0089365D"/>
    <w:p w14:paraId="415DE3DA" w14:textId="77777777" w:rsidR="00E052A7" w:rsidRDefault="00E052A7" w:rsidP="0089365D">
      <w:pPr>
        <w:rPr>
          <w:lang w:val="en-US"/>
        </w:rPr>
      </w:pPr>
    </w:p>
    <w:p w14:paraId="49FAE9AD" w14:textId="77777777" w:rsidR="00BC1253" w:rsidRDefault="00BC1253" w:rsidP="0089365D">
      <w:pPr>
        <w:rPr>
          <w:lang w:val="en-US"/>
        </w:rPr>
      </w:pPr>
    </w:p>
    <w:p w14:paraId="39E376A0" w14:textId="77777777" w:rsidR="00BC1253" w:rsidRDefault="00BC1253" w:rsidP="0089365D">
      <w:pPr>
        <w:rPr>
          <w:lang w:val="en-US"/>
        </w:rPr>
      </w:pPr>
    </w:p>
    <w:p w14:paraId="664ABDBA" w14:textId="77777777" w:rsidR="00BC1253" w:rsidRDefault="00BC1253" w:rsidP="0089365D">
      <w:pPr>
        <w:rPr>
          <w:lang w:val="en-US"/>
        </w:rPr>
      </w:pPr>
    </w:p>
    <w:p w14:paraId="5C5D6E19" w14:textId="77777777" w:rsidR="00E052A7" w:rsidRDefault="00E052A7" w:rsidP="0089365D">
      <w:pPr>
        <w:rPr>
          <w:lang w:val="en-US"/>
        </w:rPr>
      </w:pPr>
    </w:p>
    <w:p w14:paraId="075593A5" w14:textId="77777777" w:rsidR="00E052A7" w:rsidRDefault="00E052A7" w:rsidP="0089365D">
      <w:pPr>
        <w:rPr>
          <w:lang w:val="en-US"/>
        </w:rPr>
      </w:pPr>
    </w:p>
    <w:p w14:paraId="790DDD41" w14:textId="77777777" w:rsidR="00E052A7" w:rsidRDefault="00E052A7" w:rsidP="0089365D">
      <w:pPr>
        <w:rPr>
          <w:lang w:val="en-US"/>
        </w:rPr>
        <w:sectPr w:rsidR="00E052A7">
          <w:headerReference w:type="default" r:id="rId6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3EE0F49" w14:textId="77777777" w:rsidR="00E052A7" w:rsidRDefault="00E052A7" w:rsidP="0089365D">
      <w:pPr>
        <w:rPr>
          <w:lang w:val="en-US"/>
        </w:rPr>
      </w:pPr>
    </w:p>
    <w:sectPr w:rsidR="00E052A7" w:rsidSect="0089365D">
      <w:headerReference w:type="first" r:id="rId7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781CB3" w14:textId="77777777" w:rsidR="00824378" w:rsidRDefault="00824378">
      <w:r>
        <w:separator/>
      </w:r>
    </w:p>
  </w:endnote>
  <w:endnote w:type="continuationSeparator" w:id="0">
    <w:p w14:paraId="513E55AD" w14:textId="77777777" w:rsidR="00824378" w:rsidRDefault="0082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CD22FB" w14:textId="77777777" w:rsidR="00824378" w:rsidRDefault="00824378">
      <w:r>
        <w:rPr>
          <w:b/>
        </w:rPr>
        <w:t>_______________</w:t>
      </w:r>
    </w:p>
  </w:footnote>
  <w:footnote w:type="continuationSeparator" w:id="0">
    <w:p w14:paraId="5E190CBE" w14:textId="77777777" w:rsidR="00824378" w:rsidRDefault="00824378">
      <w:r>
        <w:continuationSeparator/>
      </w:r>
    </w:p>
  </w:footnote>
  <w:footnote w:id="1">
    <w:p w14:paraId="6F61C6FB" w14:textId="710D0CFA" w:rsidR="0047366D" w:rsidRPr="000F3717" w:rsidRDefault="0047366D" w:rsidP="0047366D">
      <w:pPr>
        <w:pStyle w:val="FootnoteText"/>
      </w:pPr>
      <w:r>
        <w:rPr>
          <w:rStyle w:val="FootnoteReference"/>
        </w:rPr>
        <w:t>*</w:t>
      </w:r>
      <w:r>
        <w:t xml:space="preserve"> </w:t>
      </w:r>
      <w:r w:rsidRPr="000F3717">
        <w:rPr>
          <w:lang w:val="en-US"/>
        </w:rPr>
        <w:tab/>
      </w:r>
      <w:r>
        <w:rPr>
          <w:i/>
          <w:iCs/>
          <w:lang w:val="ru-RU"/>
        </w:rPr>
        <w:t>Примечание Секретариата. –</w:t>
      </w:r>
      <w:r>
        <w:rPr>
          <w:lang w:val="ru-RU"/>
        </w:rPr>
        <w:t xml:space="preserve"> </w:t>
      </w:r>
      <w:r w:rsidR="00707EF3">
        <w:rPr>
          <w:lang w:val="ru-RU"/>
        </w:rPr>
        <w:t>Данная</w:t>
      </w:r>
      <w:r>
        <w:rPr>
          <w:lang w:val="ru-RU"/>
        </w:rPr>
        <w:t xml:space="preserve"> Резолюция была пересмотрена ВКР-19.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A4C0E" w14:paraId="2742E9D1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504E914" w14:textId="77777777" w:rsidR="006A4C0E" w:rsidRDefault="004922A2" w:rsidP="001221BA">
          <w:pPr>
            <w:pStyle w:val="HeaderRegProc"/>
          </w:pPr>
          <w:r>
            <w:rPr>
              <w:lang w:val="ru-RU"/>
            </w:rPr>
            <w:t>Часть</w:t>
          </w:r>
          <w:r w:rsidR="006A4C0E">
            <w:t xml:space="preserve"> A</w:t>
          </w:r>
          <w:r w:rsidR="001221BA">
            <w:t>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86E9B8D" w14:textId="77777777" w:rsidR="006A4C0E" w:rsidRDefault="004922A2" w:rsidP="001221B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 w:rsidR="001221BA">
            <w:t>49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65250A8" w14:textId="77777777" w:rsidR="006A4C0E" w:rsidRDefault="004922A2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 w:rsidR="006A4C0E">
            <w:rPr>
              <w:lang w:val="fr-FR"/>
            </w:rPr>
            <w:t xml:space="preserve"> </w:t>
          </w:r>
          <w:r w:rsidR="006A4C0E">
            <w:rPr>
              <w:rStyle w:val="PageNumber"/>
            </w:rPr>
            <w:fldChar w:fldCharType="begin"/>
          </w:r>
          <w:r w:rsidR="006A4C0E">
            <w:rPr>
              <w:rStyle w:val="PageNumber"/>
            </w:rPr>
            <w:instrText xml:space="preserve"> PAGE </w:instrText>
          </w:r>
          <w:r w:rsidR="006A4C0E">
            <w:rPr>
              <w:rStyle w:val="PageNumber"/>
            </w:rPr>
            <w:fldChar w:fldCharType="separate"/>
          </w:r>
          <w:r w:rsidR="00B93BB2">
            <w:rPr>
              <w:rStyle w:val="PageNumber"/>
              <w:noProof/>
            </w:rPr>
            <w:t>1</w:t>
          </w:r>
          <w:r w:rsidR="006A4C0E"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ED0E1B" w14:textId="77777777" w:rsidR="006A4C0E" w:rsidRDefault="004922A2" w:rsidP="00BC1253">
          <w:pPr>
            <w:pStyle w:val="HeaderRegProc"/>
            <w:rPr>
              <w:lang w:val="fr-CH"/>
            </w:rPr>
          </w:pPr>
          <w:r>
            <w:rPr>
              <w:lang w:val="ru-RU"/>
            </w:rPr>
            <w:t>Пересм</w:t>
          </w:r>
          <w:r w:rsidR="006A4C0E">
            <w:rPr>
              <w:lang w:val="fr-CH"/>
            </w:rPr>
            <w:t>.</w:t>
          </w:r>
          <w:r w:rsidR="00BC1253">
            <w:t>-</w:t>
          </w:r>
        </w:p>
      </w:tc>
    </w:tr>
  </w:tbl>
  <w:p w14:paraId="4D10BFC1" w14:textId="77777777" w:rsidR="006A4C0E" w:rsidRDefault="006A4C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54596" w14:textId="77777777" w:rsidR="00E052A7" w:rsidRDefault="00E052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mirrorMargins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2A7"/>
    <w:rsid w:val="000F7D8B"/>
    <w:rsid w:val="00117C3F"/>
    <w:rsid w:val="001221BA"/>
    <w:rsid w:val="0047366D"/>
    <w:rsid w:val="004922A2"/>
    <w:rsid w:val="00521230"/>
    <w:rsid w:val="00540CF1"/>
    <w:rsid w:val="00545224"/>
    <w:rsid w:val="006A4C0E"/>
    <w:rsid w:val="00707EF3"/>
    <w:rsid w:val="00762ECE"/>
    <w:rsid w:val="007B5F9F"/>
    <w:rsid w:val="007E3EEF"/>
    <w:rsid w:val="00824378"/>
    <w:rsid w:val="0089365D"/>
    <w:rsid w:val="00B93BB2"/>
    <w:rsid w:val="00BC1253"/>
    <w:rsid w:val="00C91547"/>
    <w:rsid w:val="00CC1BC0"/>
    <w:rsid w:val="00D41107"/>
    <w:rsid w:val="00E052A7"/>
    <w:rsid w:val="00EC2324"/>
    <w:rsid w:val="00F7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5E844853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F9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7B5F9F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,Appel note de bas de p +,Footnote Reference/ + Text 1"/>
    <w:basedOn w:val="DefaultParagraphFont"/>
    <w:qFormat/>
    <w:rPr>
      <w:position w:val="6"/>
      <w:sz w:val="16"/>
    </w:rPr>
  </w:style>
  <w:style w:type="paragraph" w:styleId="FootnoteText">
    <w:name w:val="footnote text"/>
    <w:aliases w:val="footnote text,ALTS FOOTNOTE,Footnote Text Char1... + Black,Footnote Text Char1,Footnote Text Char Char1,Footnote Text Char4 Char Char,Footnote Text Char1 Char1 Char1 Char,Footnote Text Char Char1 Char1 Char Char,DNV-FT"/>
    <w:basedOn w:val="Normal"/>
    <w:link w:val="FootnoteTextChar"/>
    <w:qFormat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EC2324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StyleHeading1">
    <w:name w:val="Style Heading 1"/>
    <w:aliases w:val="h1 + Centered Before:  0 cm First line:  0 cm"/>
    <w:basedOn w:val="Heading1"/>
    <w:rsid w:val="00EC2324"/>
    <w:pPr>
      <w:ind w:left="0" w:firstLine="0"/>
      <w:jc w:val="center"/>
    </w:pPr>
  </w:style>
  <w:style w:type="character" w:customStyle="1" w:styleId="NormalaftertitleChar">
    <w:name w:val="Normal after title Char"/>
    <w:basedOn w:val="DefaultParagraphFont"/>
    <w:link w:val="Normalaftertitle"/>
    <w:locked/>
    <w:rsid w:val="004922A2"/>
    <w:rPr>
      <w:sz w:val="22"/>
      <w:lang w:val="en-GB" w:eastAsia="en-US"/>
    </w:rPr>
  </w:style>
  <w:style w:type="character" w:customStyle="1" w:styleId="FootnoteTextChar">
    <w:name w:val="Footnote Text Char"/>
    <w:aliases w:val="footnote text Char,ALTS FOOTNOTE Char,Footnote Text Char1... + Black Char,Footnote Text Char1 Char,Footnote Text Char Char1 Char,Footnote Text Char4 Char Char Char,Footnote Text Char1 Char1 Char1 Char Char,DNV-FT Char"/>
    <w:basedOn w:val="DefaultParagraphFont"/>
    <w:link w:val="FootnoteText"/>
    <w:qFormat/>
    <w:rsid w:val="00540CF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11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RES1 du RR</dc:subject>
  <dc:creator>Composition des Publications</dc:creator>
  <cp:keywords>FOLIOS:  1  -  2</cp:keywords>
  <dc:description>Edition 2009: 10.02.09/SdN_x000d_
Corr.:  24.02.2009/DD  (dict. ok)</dc:description>
  <cp:lastModifiedBy>Berdyeva, Elena</cp:lastModifiedBy>
  <cp:revision>10</cp:revision>
  <cp:lastPrinted>2009-02-24T11:01:00Z</cp:lastPrinted>
  <dcterms:created xsi:type="dcterms:W3CDTF">2016-11-21T11:31:00Z</dcterms:created>
  <dcterms:modified xsi:type="dcterms:W3CDTF">2021-05-26T13:58:00Z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