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19E1" w14:textId="77777777" w:rsidR="00E674F5" w:rsidRDefault="008B4159" w:rsidP="008B4159">
      <w:pPr>
        <w:pStyle w:val="Heading1"/>
        <w:ind w:left="0" w:firstLine="0"/>
        <w:jc w:val="center"/>
        <w:rPr>
          <w:lang w:eastAsia="zh-CN"/>
        </w:rPr>
      </w:pPr>
      <w:r w:rsidRPr="001D3A11">
        <w:rPr>
          <w:lang w:eastAsia="zh-CN"/>
        </w:rPr>
        <w:t>关于</w:t>
      </w:r>
      <w:r w:rsidRPr="00F74C07">
        <w:rPr>
          <w:rFonts w:hint="eastAsia"/>
          <w:lang w:eastAsia="zh-CN"/>
        </w:rPr>
        <w:t>第</w:t>
      </w:r>
      <w:r w:rsidRPr="00F74C07">
        <w:rPr>
          <w:rFonts w:hint="eastAsia"/>
          <w:lang w:eastAsia="zh-CN"/>
        </w:rPr>
        <w:t>49</w:t>
      </w:r>
      <w:r w:rsidRPr="00F74C07">
        <w:rPr>
          <w:rFonts w:hint="eastAsia"/>
          <w:lang w:eastAsia="zh-CN"/>
        </w:rPr>
        <w:t>号</w:t>
      </w:r>
      <w:r w:rsidRPr="00F74C07">
        <w:rPr>
          <w:lang w:eastAsia="zh-CN"/>
        </w:rPr>
        <w:t>决议（</w:t>
      </w:r>
      <w:r w:rsidRPr="00F74C07">
        <w:rPr>
          <w:rFonts w:hint="eastAsia"/>
          <w:lang w:eastAsia="zh-CN"/>
        </w:rPr>
        <w:t>WRC-15</w:t>
      </w:r>
      <w:r w:rsidRPr="00F74C07">
        <w:rPr>
          <w:rFonts w:hint="eastAsia"/>
          <w:lang w:eastAsia="zh-CN"/>
        </w:rPr>
        <w:t>，修订版</w:t>
      </w:r>
      <w:r w:rsidRPr="00F74C07">
        <w:rPr>
          <w:lang w:eastAsia="zh-CN"/>
        </w:rPr>
        <w:t>）</w:t>
      </w:r>
      <w:bookmarkStart w:id="0" w:name="_Toc319678003"/>
      <w:bookmarkStart w:id="1" w:name="_Toc328052989"/>
      <w:bookmarkStart w:id="2" w:name="_Toc444767683"/>
      <w:r w:rsidR="00BA5C59">
        <w:rPr>
          <w:rStyle w:val="FootnoteReference"/>
          <w:bCs/>
          <w:lang w:eastAsia="zh-CN"/>
        </w:rPr>
        <w:footnoteReference w:customMarkFollows="1" w:id="1"/>
        <w:t>*</w:t>
      </w:r>
    </w:p>
    <w:p w14:paraId="631B7425" w14:textId="2E5B94F8" w:rsidR="008B4159" w:rsidRPr="008B4159" w:rsidRDefault="008B4159" w:rsidP="008B4159">
      <w:pPr>
        <w:pStyle w:val="Heading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《</w:t>
      </w:r>
      <w:r w:rsidRPr="008B4159">
        <w:rPr>
          <w:rFonts w:hint="eastAsia"/>
          <w:lang w:eastAsia="zh-CN"/>
        </w:rPr>
        <w:t>适用于一些卫星无线电通信业务的</w:t>
      </w:r>
      <w:r w:rsidR="00E674F5">
        <w:rPr>
          <w:lang w:eastAsia="zh-CN"/>
        </w:rPr>
        <w:br/>
      </w:r>
      <w:r w:rsidRPr="008B4159">
        <w:rPr>
          <w:rFonts w:hint="eastAsia"/>
          <w:lang w:eastAsia="zh-CN"/>
        </w:rPr>
        <w:t>行政应付努力</w:t>
      </w:r>
      <w:bookmarkEnd w:id="0"/>
      <w:bookmarkEnd w:id="1"/>
      <w:bookmarkEnd w:id="2"/>
      <w:r>
        <w:rPr>
          <w:rFonts w:hint="eastAsia"/>
          <w:lang w:eastAsia="zh-CN"/>
        </w:rPr>
        <w:t>》的</w:t>
      </w:r>
      <w:r>
        <w:rPr>
          <w:lang w:eastAsia="zh-CN"/>
        </w:rPr>
        <w:t>程序规则</w:t>
      </w:r>
    </w:p>
    <w:p w14:paraId="2F43A801" w14:textId="77777777" w:rsidR="008B4159" w:rsidRDefault="008B4159" w:rsidP="008B4159">
      <w:pPr>
        <w:ind w:firstLine="567"/>
        <w:rPr>
          <w:lang w:eastAsia="zh-CN"/>
        </w:rPr>
      </w:pPr>
      <w:r>
        <w:rPr>
          <w:rFonts w:asciiTheme="minorHAnsi" w:hAnsiTheme="minorHAnsi" w:hint="eastAsia"/>
          <w:lang w:eastAsia="zh-CN"/>
        </w:rPr>
        <w:t>根据该</w:t>
      </w:r>
      <w:r>
        <w:rPr>
          <w:rFonts w:asciiTheme="minorHAnsi" w:hAnsiTheme="minorHAnsi"/>
          <w:lang w:eastAsia="zh-CN"/>
        </w:rPr>
        <w:t>决议</w:t>
      </w:r>
      <w:r w:rsidRPr="003179A8">
        <w:rPr>
          <w:rFonts w:ascii="STKaiti" w:eastAsia="STKaiti" w:hAnsi="STKaiti"/>
          <w:lang w:eastAsia="zh-CN"/>
        </w:rPr>
        <w:t>做出决议</w:t>
      </w:r>
      <w:r>
        <w:rPr>
          <w:rFonts w:asciiTheme="minorHAnsi" w:hAnsiTheme="minorHAnsi" w:hint="eastAsia"/>
          <w:lang w:eastAsia="zh-CN"/>
        </w:rPr>
        <w:t>1</w:t>
      </w:r>
      <w:r>
        <w:rPr>
          <w:rFonts w:asciiTheme="minorHAnsi" w:hAnsiTheme="minorHAnsi" w:hint="eastAsia"/>
          <w:lang w:eastAsia="zh-CN"/>
        </w:rPr>
        <w:t>，</w:t>
      </w:r>
      <w:r>
        <w:rPr>
          <w:rFonts w:hint="eastAsia"/>
          <w:lang w:eastAsia="zh-CN"/>
        </w:rPr>
        <w:t>该</w:t>
      </w:r>
      <w:r>
        <w:rPr>
          <w:lang w:eastAsia="zh-CN"/>
        </w:rPr>
        <w:t>决议附件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所</w:t>
      </w:r>
      <w:proofErr w:type="gramStart"/>
      <w:r>
        <w:rPr>
          <w:lang w:eastAsia="zh-CN"/>
        </w:rPr>
        <w:t>含行政</w:t>
      </w:r>
      <w:proofErr w:type="gramEnd"/>
      <w:r>
        <w:rPr>
          <w:lang w:eastAsia="zh-CN"/>
        </w:rPr>
        <w:t>应付努力程序须自</w:t>
      </w:r>
      <w:r w:rsidRPr="00042593">
        <w:rPr>
          <w:rFonts w:hint="eastAsia"/>
          <w:lang w:eastAsia="zh-CN"/>
        </w:rPr>
        <w:t>1997</w:t>
      </w:r>
      <w:r w:rsidRPr="00042593">
        <w:rPr>
          <w:rFonts w:hint="eastAsia"/>
          <w:lang w:eastAsia="zh-CN"/>
        </w:rPr>
        <w:t>年</w:t>
      </w:r>
      <w:r w:rsidRPr="00042593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1</w:t>
      </w:r>
      <w:r w:rsidRPr="00042593">
        <w:rPr>
          <w:rFonts w:hint="eastAsia"/>
          <w:lang w:eastAsia="zh-CN"/>
        </w:rPr>
        <w:t>月</w:t>
      </w:r>
      <w:r w:rsidRPr="00042593">
        <w:rPr>
          <w:rFonts w:hint="eastAsia"/>
          <w:lang w:eastAsia="zh-CN"/>
        </w:rPr>
        <w:t>22</w:t>
      </w:r>
      <w:r w:rsidRPr="00042593">
        <w:rPr>
          <w:rFonts w:hint="eastAsia"/>
          <w:lang w:eastAsia="zh-CN"/>
        </w:rPr>
        <w:t>日</w:t>
      </w:r>
      <w:r>
        <w:rPr>
          <w:rFonts w:hint="eastAsia"/>
          <w:lang w:eastAsia="zh-CN"/>
        </w:rPr>
        <w:t>起适用于</w:t>
      </w:r>
      <w:r>
        <w:rPr>
          <w:rFonts w:asciiTheme="minorHAnsi" w:hAnsiTheme="minorHAnsi"/>
          <w:lang w:eastAsia="zh-CN"/>
        </w:rPr>
        <w:t>按照第</w:t>
      </w:r>
      <w:r w:rsidRPr="00042593">
        <w:rPr>
          <w:b/>
          <w:lang w:eastAsia="zh-CN"/>
        </w:rPr>
        <w:t>9.2B</w:t>
      </w:r>
      <w:proofErr w:type="gramStart"/>
      <w:r w:rsidRPr="00042593">
        <w:rPr>
          <w:rFonts w:hint="eastAsia"/>
          <w:lang w:eastAsia="zh-CN"/>
        </w:rPr>
        <w:t>款</w:t>
      </w:r>
      <w:r>
        <w:rPr>
          <w:rFonts w:hint="eastAsia"/>
          <w:lang w:eastAsia="zh-CN"/>
        </w:rPr>
        <w:t>公布</w:t>
      </w:r>
      <w:proofErr w:type="gramEnd"/>
      <w:r>
        <w:rPr>
          <w:lang w:eastAsia="zh-CN"/>
        </w:rPr>
        <w:t>了提前公布资料的卫星固定业务、卫星移动业务或卫星广播业务的卫星网络或卫星系统。</w:t>
      </w:r>
    </w:p>
    <w:p w14:paraId="5190EBCE" w14:textId="77777777" w:rsidR="008B4159" w:rsidRPr="008B4159" w:rsidRDefault="008B4159" w:rsidP="008B4159">
      <w:pPr>
        <w:ind w:firstLine="567"/>
        <w:rPr>
          <w:lang w:eastAsia="zh-CN"/>
        </w:rPr>
      </w:pPr>
      <w:r w:rsidRPr="008B4159">
        <w:rPr>
          <w:rFonts w:hint="eastAsia"/>
          <w:lang w:eastAsia="zh-CN"/>
        </w:rPr>
        <w:t>WRC-</w:t>
      </w:r>
      <w:r>
        <w:rPr>
          <w:lang w:eastAsia="zh-CN"/>
        </w:rPr>
        <w:t>1</w:t>
      </w:r>
      <w:r w:rsidRPr="008B4159">
        <w:rPr>
          <w:rFonts w:hint="eastAsia"/>
          <w:lang w:eastAsia="zh-CN"/>
        </w:rPr>
        <w:t>5</w:t>
      </w:r>
      <w:r w:rsidRPr="008B4159">
        <w:rPr>
          <w:rFonts w:hint="eastAsia"/>
          <w:lang w:eastAsia="zh-CN"/>
        </w:rPr>
        <w:t>取消了须遵循第</w:t>
      </w:r>
      <w:r w:rsidRPr="008B4159">
        <w:rPr>
          <w:rFonts w:hint="eastAsia"/>
          <w:lang w:eastAsia="zh-CN"/>
        </w:rPr>
        <w:t>9</w:t>
      </w:r>
      <w:r w:rsidRPr="008B4159">
        <w:rPr>
          <w:rFonts w:hint="eastAsia"/>
          <w:lang w:eastAsia="zh-CN"/>
        </w:rPr>
        <w:t>条第</w:t>
      </w:r>
      <w:r w:rsidRPr="008B4159">
        <w:rPr>
          <w:rFonts w:hint="eastAsia"/>
          <w:lang w:eastAsia="zh-CN"/>
        </w:rPr>
        <w:t>II</w:t>
      </w:r>
      <w:r w:rsidRPr="008B4159">
        <w:rPr>
          <w:rFonts w:hint="eastAsia"/>
          <w:lang w:eastAsia="zh-CN"/>
        </w:rPr>
        <w:t>节协调程序的卫星系统提交</w:t>
      </w:r>
      <w:r w:rsidRPr="008B4159">
        <w:rPr>
          <w:rFonts w:hint="eastAsia"/>
          <w:lang w:eastAsia="zh-CN"/>
        </w:rPr>
        <w:t>API</w:t>
      </w:r>
      <w:r w:rsidRPr="008B4159">
        <w:rPr>
          <w:rFonts w:hint="eastAsia"/>
          <w:lang w:eastAsia="zh-CN"/>
        </w:rPr>
        <w:t>的规定并对第</w:t>
      </w:r>
      <w:r w:rsidRPr="008B4159">
        <w:rPr>
          <w:rFonts w:hint="eastAsia"/>
          <w:lang w:eastAsia="zh-CN"/>
        </w:rPr>
        <w:t>9.1</w:t>
      </w:r>
      <w:r w:rsidRPr="008B4159">
        <w:rPr>
          <w:rFonts w:hint="eastAsia"/>
          <w:lang w:eastAsia="zh-CN"/>
        </w:rPr>
        <w:t>和</w:t>
      </w:r>
      <w:r w:rsidRPr="008B4159">
        <w:rPr>
          <w:rFonts w:hint="eastAsia"/>
          <w:lang w:eastAsia="zh-CN"/>
        </w:rPr>
        <w:t>9.2</w:t>
      </w:r>
      <w:r w:rsidRPr="008B4159">
        <w:rPr>
          <w:rFonts w:hint="eastAsia"/>
          <w:lang w:eastAsia="zh-CN"/>
        </w:rPr>
        <w:t>款的规定进行了相应修改。目前，第</w:t>
      </w:r>
      <w:r w:rsidRPr="008B4159">
        <w:rPr>
          <w:rFonts w:hint="eastAsia"/>
          <w:lang w:eastAsia="zh-CN"/>
        </w:rPr>
        <w:t>9.2B</w:t>
      </w:r>
      <w:r w:rsidRPr="008B4159">
        <w:rPr>
          <w:rFonts w:hint="eastAsia"/>
          <w:lang w:eastAsia="zh-CN"/>
        </w:rPr>
        <w:t>款现只适用于无须遵循第</w:t>
      </w:r>
      <w:r w:rsidRPr="008B4159">
        <w:rPr>
          <w:rFonts w:hint="eastAsia"/>
          <w:lang w:eastAsia="zh-CN"/>
        </w:rPr>
        <w:t>9</w:t>
      </w:r>
      <w:r w:rsidRPr="008B4159">
        <w:rPr>
          <w:rFonts w:hint="eastAsia"/>
          <w:lang w:eastAsia="zh-CN"/>
        </w:rPr>
        <w:t>条第</w:t>
      </w:r>
      <w:r w:rsidRPr="008B4159">
        <w:rPr>
          <w:rFonts w:hint="eastAsia"/>
          <w:lang w:eastAsia="zh-CN"/>
        </w:rPr>
        <w:t>II</w:t>
      </w:r>
      <w:r w:rsidRPr="008B4159">
        <w:rPr>
          <w:rFonts w:hint="eastAsia"/>
          <w:lang w:eastAsia="zh-CN"/>
        </w:rPr>
        <w:t>节协调程序的卫星系统</w:t>
      </w:r>
      <w:r w:rsidRPr="008B4159">
        <w:rPr>
          <w:rFonts w:hint="eastAsia"/>
          <w:lang w:eastAsia="zh-CN"/>
        </w:rPr>
        <w:t>API</w:t>
      </w:r>
    </w:p>
    <w:p w14:paraId="3FB31594" w14:textId="3844FA5F" w:rsidR="008B4159" w:rsidRPr="008B4159" w:rsidRDefault="008B4159" w:rsidP="008B4159">
      <w:pPr>
        <w:ind w:firstLine="567"/>
        <w:rPr>
          <w:lang w:eastAsia="zh-CN"/>
        </w:rPr>
      </w:pPr>
      <w:r w:rsidRPr="008B4159">
        <w:rPr>
          <w:lang w:eastAsia="zh-CN"/>
        </w:rPr>
        <w:t>根据第</w:t>
      </w:r>
      <w:r w:rsidRPr="008B4159">
        <w:rPr>
          <w:b/>
          <w:bCs/>
          <w:lang w:eastAsia="zh-CN"/>
        </w:rPr>
        <w:t>9</w:t>
      </w:r>
      <w:r w:rsidRPr="008B4159">
        <w:rPr>
          <w:lang w:eastAsia="zh-CN"/>
        </w:rPr>
        <w:t>条标题脚注</w:t>
      </w:r>
      <w:r w:rsidRPr="008B4159">
        <w:rPr>
          <w:lang w:eastAsia="zh-CN"/>
        </w:rPr>
        <w:t>4</w:t>
      </w:r>
      <w:r w:rsidRPr="008B4159">
        <w:rPr>
          <w:lang w:eastAsia="zh-CN"/>
        </w:rPr>
        <w:t>（</w:t>
      </w:r>
      <w:r w:rsidRPr="008B4159">
        <w:rPr>
          <w:b/>
          <w:bCs/>
          <w:lang w:eastAsia="zh-CN"/>
        </w:rPr>
        <w:t>第</w:t>
      </w:r>
      <w:r w:rsidRPr="008B4159">
        <w:rPr>
          <w:b/>
          <w:bCs/>
          <w:lang w:eastAsia="zh-CN"/>
        </w:rPr>
        <w:t>A.9.4</w:t>
      </w:r>
      <w:r w:rsidRPr="008B4159">
        <w:rPr>
          <w:b/>
          <w:bCs/>
          <w:lang w:eastAsia="zh-CN"/>
        </w:rPr>
        <w:t>款</w:t>
      </w:r>
      <w:r w:rsidRPr="008B4159">
        <w:rPr>
          <w:lang w:eastAsia="zh-CN"/>
        </w:rPr>
        <w:t>）和第</w:t>
      </w:r>
      <w:r w:rsidRPr="008B4159">
        <w:rPr>
          <w:b/>
          <w:bCs/>
          <w:lang w:eastAsia="zh-CN"/>
        </w:rPr>
        <w:t>49</w:t>
      </w:r>
      <w:r w:rsidRPr="008B4159">
        <w:rPr>
          <w:lang w:eastAsia="zh-CN"/>
        </w:rPr>
        <w:t>号决议</w:t>
      </w:r>
      <w:r w:rsidRPr="00E674F5">
        <w:rPr>
          <w:b/>
          <w:bCs/>
          <w:lang w:eastAsia="zh-CN"/>
        </w:rPr>
        <w:t>（</w:t>
      </w:r>
      <w:r w:rsidRPr="008B4159">
        <w:rPr>
          <w:b/>
          <w:bCs/>
          <w:lang w:eastAsia="zh-CN"/>
        </w:rPr>
        <w:t>WRC-15</w:t>
      </w:r>
      <w:r w:rsidRPr="008B4159">
        <w:rPr>
          <w:b/>
          <w:bCs/>
          <w:lang w:eastAsia="zh-CN"/>
        </w:rPr>
        <w:t>，修订版</w:t>
      </w:r>
      <w:r w:rsidRPr="00E674F5">
        <w:rPr>
          <w:b/>
          <w:bCs/>
          <w:lang w:eastAsia="zh-CN"/>
        </w:rPr>
        <w:t>）</w:t>
      </w:r>
      <w:r w:rsidR="00E674F5" w:rsidRPr="00E178EE">
        <w:rPr>
          <w:rFonts w:ascii="Times New Roman Bold" w:hAnsi="Times New Roman Bold"/>
          <w:b/>
          <w:bCs/>
          <w:spacing w:val="-4"/>
          <w:position w:val="4"/>
          <w:sz w:val="16"/>
          <w:szCs w:val="16"/>
          <w:lang w:eastAsia="zh-CN"/>
        </w:rPr>
        <w:t>*</w:t>
      </w:r>
      <w:r w:rsidR="00E674F5">
        <w:rPr>
          <w:rFonts w:ascii="Times New Roman Bold" w:hAnsi="Times New Roman Bold"/>
          <w:b/>
          <w:bCs/>
          <w:spacing w:val="-4"/>
          <w:position w:val="4"/>
          <w:sz w:val="16"/>
          <w:szCs w:val="16"/>
          <w:lang w:eastAsia="zh-CN"/>
        </w:rPr>
        <w:t xml:space="preserve"> </w:t>
      </w:r>
      <w:r w:rsidRPr="008B4159">
        <w:rPr>
          <w:lang w:eastAsia="zh-CN"/>
        </w:rPr>
        <w:t>附件</w:t>
      </w:r>
      <w:r w:rsidRPr="008B4159">
        <w:rPr>
          <w:lang w:eastAsia="zh-CN"/>
        </w:rPr>
        <w:t>1</w:t>
      </w:r>
      <w:r w:rsidRPr="008B4159">
        <w:rPr>
          <w:lang w:eastAsia="zh-CN"/>
        </w:rPr>
        <w:t>第</w:t>
      </w:r>
      <w:r w:rsidRPr="008B4159">
        <w:rPr>
          <w:lang w:eastAsia="zh-CN"/>
        </w:rPr>
        <w:t>1</w:t>
      </w:r>
      <w:r w:rsidRPr="008B4159">
        <w:rPr>
          <w:lang w:eastAsia="zh-CN"/>
        </w:rPr>
        <w:t>段的规定，第</w:t>
      </w:r>
      <w:r w:rsidRPr="008B4159">
        <w:rPr>
          <w:b/>
          <w:bCs/>
          <w:lang w:eastAsia="zh-CN"/>
        </w:rPr>
        <w:t>49</w:t>
      </w:r>
      <w:r w:rsidRPr="008B4159">
        <w:rPr>
          <w:lang w:eastAsia="zh-CN"/>
        </w:rPr>
        <w:t>号决议须继续适用于须按照第</w:t>
      </w:r>
      <w:r w:rsidRPr="008B4159">
        <w:rPr>
          <w:b/>
          <w:bCs/>
          <w:lang w:eastAsia="zh-CN"/>
        </w:rPr>
        <w:t>9.7</w:t>
      </w:r>
      <w:r w:rsidRPr="008B4159">
        <w:rPr>
          <w:lang w:eastAsia="zh-CN"/>
        </w:rPr>
        <w:t>、</w:t>
      </w:r>
      <w:r w:rsidRPr="008B4159">
        <w:rPr>
          <w:b/>
          <w:bCs/>
          <w:lang w:eastAsia="zh-CN"/>
        </w:rPr>
        <w:t>9.11</w:t>
      </w:r>
      <w:r w:rsidRPr="008B4159">
        <w:rPr>
          <w:lang w:eastAsia="zh-CN"/>
        </w:rPr>
        <w:t>、</w:t>
      </w:r>
      <w:r w:rsidRPr="008B4159">
        <w:rPr>
          <w:b/>
          <w:bCs/>
          <w:lang w:eastAsia="zh-CN"/>
        </w:rPr>
        <w:t>9.12</w:t>
      </w:r>
      <w:r w:rsidRPr="008B4159">
        <w:rPr>
          <w:lang w:eastAsia="zh-CN"/>
        </w:rPr>
        <w:t>、</w:t>
      </w:r>
      <w:r w:rsidRPr="008B4159">
        <w:rPr>
          <w:b/>
          <w:bCs/>
          <w:lang w:eastAsia="zh-CN"/>
        </w:rPr>
        <w:t>9.12A</w:t>
      </w:r>
      <w:r w:rsidRPr="008B4159">
        <w:rPr>
          <w:lang w:eastAsia="zh-CN"/>
        </w:rPr>
        <w:t>和</w:t>
      </w:r>
      <w:r w:rsidRPr="008B4159">
        <w:rPr>
          <w:b/>
          <w:bCs/>
          <w:lang w:eastAsia="zh-CN"/>
        </w:rPr>
        <w:t>9.13</w:t>
      </w:r>
      <w:r w:rsidRPr="008B4159">
        <w:rPr>
          <w:b/>
          <w:bCs/>
          <w:lang w:eastAsia="zh-CN"/>
        </w:rPr>
        <w:t>款</w:t>
      </w:r>
      <w:r w:rsidRPr="008B4159">
        <w:rPr>
          <w:lang w:eastAsia="zh-CN"/>
        </w:rPr>
        <w:t>进行协调的卫星网络和卫星系统。委员会认识到，第</w:t>
      </w:r>
      <w:r w:rsidRPr="008B4159">
        <w:rPr>
          <w:b/>
          <w:bCs/>
          <w:lang w:eastAsia="zh-CN"/>
        </w:rPr>
        <w:t>49</w:t>
      </w:r>
      <w:r w:rsidRPr="008B4159">
        <w:rPr>
          <w:lang w:eastAsia="zh-CN"/>
        </w:rPr>
        <w:t>号决议</w:t>
      </w:r>
      <w:r w:rsidRPr="00E674F5">
        <w:rPr>
          <w:b/>
          <w:bCs/>
          <w:lang w:eastAsia="zh-CN"/>
        </w:rPr>
        <w:t>（</w:t>
      </w:r>
      <w:r w:rsidRPr="008B4159">
        <w:rPr>
          <w:b/>
          <w:bCs/>
          <w:lang w:eastAsia="zh-CN"/>
        </w:rPr>
        <w:t>WRC-15</w:t>
      </w:r>
      <w:r w:rsidRPr="008B4159">
        <w:rPr>
          <w:b/>
          <w:bCs/>
          <w:lang w:eastAsia="zh-CN"/>
        </w:rPr>
        <w:t>，修订版</w:t>
      </w:r>
      <w:r w:rsidRPr="00E674F5">
        <w:rPr>
          <w:b/>
          <w:bCs/>
          <w:lang w:eastAsia="zh-CN"/>
        </w:rPr>
        <w:t>）</w:t>
      </w:r>
      <w:r w:rsidR="00E674F5" w:rsidRPr="00E178EE">
        <w:rPr>
          <w:rFonts w:ascii="Times New Roman Bold" w:hAnsi="Times New Roman Bold"/>
          <w:b/>
          <w:bCs/>
          <w:spacing w:val="-4"/>
          <w:position w:val="4"/>
          <w:sz w:val="16"/>
          <w:szCs w:val="16"/>
          <w:lang w:eastAsia="zh-CN"/>
        </w:rPr>
        <w:t>*</w:t>
      </w:r>
      <w:r w:rsidR="00E674F5">
        <w:rPr>
          <w:rFonts w:ascii="Times New Roman Bold" w:hAnsi="Times New Roman Bold"/>
          <w:b/>
          <w:bCs/>
          <w:spacing w:val="-4"/>
          <w:position w:val="4"/>
          <w:sz w:val="16"/>
          <w:szCs w:val="16"/>
          <w:lang w:eastAsia="zh-CN"/>
        </w:rPr>
        <w:t xml:space="preserve"> </w:t>
      </w:r>
      <w:r w:rsidRPr="008B4159">
        <w:rPr>
          <w:rFonts w:eastAsia="STKaiti"/>
          <w:lang w:eastAsia="zh-CN"/>
        </w:rPr>
        <w:t>做出决议</w:t>
      </w:r>
      <w:r w:rsidRPr="008B4159">
        <w:rPr>
          <w:lang w:eastAsia="zh-CN"/>
        </w:rPr>
        <w:t>1</w:t>
      </w:r>
      <w:r w:rsidRPr="008B4159">
        <w:rPr>
          <w:lang w:eastAsia="zh-CN"/>
        </w:rPr>
        <w:t>亦适用于已按照第</w:t>
      </w:r>
      <w:r w:rsidRPr="008B4159">
        <w:rPr>
          <w:b/>
          <w:bCs/>
          <w:lang w:eastAsia="zh-CN"/>
        </w:rPr>
        <w:t>9.1A</w:t>
      </w:r>
      <w:proofErr w:type="gramStart"/>
      <w:r w:rsidRPr="008B4159">
        <w:rPr>
          <w:lang w:eastAsia="zh-CN"/>
        </w:rPr>
        <w:t>款公布</w:t>
      </w:r>
      <w:proofErr w:type="gramEnd"/>
      <w:r w:rsidRPr="008B4159">
        <w:rPr>
          <w:lang w:eastAsia="zh-CN"/>
        </w:rPr>
        <w:t>了提前公布资料的卫星固定业务、卫星移动业务或卫星广播业务的卫星网络或卫星系统。</w:t>
      </w:r>
    </w:p>
    <w:p w14:paraId="544F9D24" w14:textId="77777777" w:rsidR="00E052A7" w:rsidRDefault="00E052A7" w:rsidP="008B4159">
      <w:pPr>
        <w:jc w:val="center"/>
        <w:rPr>
          <w:color w:val="000000"/>
        </w:rPr>
      </w:pPr>
      <w:r>
        <w:rPr>
          <w:color w:val="000000"/>
        </w:rPr>
        <w:t>_______________</w:t>
      </w:r>
    </w:p>
    <w:p w14:paraId="0D4C47C5" w14:textId="77777777" w:rsidR="00E052A7" w:rsidRDefault="00E052A7" w:rsidP="0089365D"/>
    <w:p w14:paraId="426A144D" w14:textId="77777777" w:rsidR="00E052A7" w:rsidRPr="00BA5C59" w:rsidRDefault="00E052A7" w:rsidP="0089365D">
      <w:pPr>
        <w:rPr>
          <w:lang w:eastAsia="zh-CN"/>
        </w:rPr>
      </w:pPr>
    </w:p>
    <w:p w14:paraId="7A99AF9A" w14:textId="77777777" w:rsidR="00E052A7" w:rsidRDefault="00E052A7" w:rsidP="0089365D">
      <w:pPr>
        <w:rPr>
          <w:lang w:val="en-US" w:eastAsia="zh-CN"/>
        </w:rPr>
      </w:pPr>
    </w:p>
    <w:p w14:paraId="74F29AC8" w14:textId="77777777" w:rsidR="00E052A7" w:rsidRDefault="00E052A7" w:rsidP="0089365D">
      <w:pPr>
        <w:rPr>
          <w:lang w:val="en-US" w:eastAsia="zh-CN"/>
        </w:rPr>
      </w:pPr>
    </w:p>
    <w:p w14:paraId="1A28E3F8" w14:textId="77777777" w:rsidR="00E052A7" w:rsidRDefault="00E052A7" w:rsidP="0089365D">
      <w:pPr>
        <w:rPr>
          <w:lang w:val="en-US" w:eastAsia="zh-CN"/>
        </w:rPr>
        <w:sectPr w:rsidR="00E052A7"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DBE5791" w14:textId="77777777" w:rsidR="00E052A7" w:rsidRDefault="00E052A7" w:rsidP="0089365D">
      <w:pPr>
        <w:rPr>
          <w:lang w:val="en-US" w:eastAsia="zh-CN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B3643" w14:textId="77777777" w:rsidR="00B810DB" w:rsidRDefault="00B810DB">
      <w:r>
        <w:separator/>
      </w:r>
    </w:p>
  </w:endnote>
  <w:endnote w:type="continuationSeparator" w:id="0">
    <w:p w14:paraId="344CC1C5" w14:textId="77777777" w:rsidR="00B810DB" w:rsidRDefault="00B8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altName w:val="STKait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23189" w14:textId="77777777" w:rsidR="00B810DB" w:rsidRDefault="00B810DB">
      <w:r>
        <w:rPr>
          <w:b/>
        </w:rPr>
        <w:t>_______________</w:t>
      </w:r>
    </w:p>
  </w:footnote>
  <w:footnote w:type="continuationSeparator" w:id="0">
    <w:p w14:paraId="7D397AA2" w14:textId="77777777" w:rsidR="00B810DB" w:rsidRDefault="00B810DB">
      <w:r>
        <w:continuationSeparator/>
      </w:r>
    </w:p>
  </w:footnote>
  <w:footnote w:id="1">
    <w:p w14:paraId="368B53BE" w14:textId="2B8E8A3F" w:rsidR="00BA5C59" w:rsidRPr="00072777" w:rsidRDefault="00BA5C59" w:rsidP="00BA5C59">
      <w:pPr>
        <w:pStyle w:val="FootnoteText"/>
        <w:spacing w:before="120"/>
        <w:rPr>
          <w:lang w:val="en-US" w:eastAsia="zh-CN"/>
        </w:rPr>
      </w:pPr>
      <w:r>
        <w:rPr>
          <w:rStyle w:val="FootnoteReference"/>
          <w:lang w:eastAsia="zh-CN"/>
        </w:rPr>
        <w:t>*</w:t>
      </w:r>
      <w:r w:rsidRPr="00BA5C59">
        <w:rPr>
          <w:lang w:eastAsia="zh-CN"/>
        </w:rPr>
        <w:tab/>
      </w:r>
      <w:r w:rsidRPr="00BA5C59">
        <w:rPr>
          <w:rFonts w:ascii="STKaiti" w:eastAsia="STKaiti" w:hAnsi="STKaiti" w:hint="eastAsia"/>
          <w:lang w:eastAsia="zh-CN"/>
        </w:rPr>
        <w:t>秘书处</w:t>
      </w:r>
      <w:r w:rsidR="009B4CE7">
        <w:rPr>
          <w:rFonts w:ascii="STKaiti" w:eastAsia="STKaiti" w:hAnsi="STKaiti" w:hint="eastAsia"/>
          <w:lang w:val="fr-FR" w:eastAsia="zh-CN"/>
        </w:rPr>
        <w:t>的说明</w:t>
      </w:r>
      <w:r w:rsidRPr="00BA5C59">
        <w:rPr>
          <w:rFonts w:hint="eastAsia"/>
          <w:lang w:eastAsia="zh-CN"/>
        </w:rPr>
        <w:t>：该决议已由</w:t>
      </w:r>
      <w:r w:rsidRPr="00BA5C59">
        <w:rPr>
          <w:lang w:val="en-US" w:eastAsia="zh-CN"/>
        </w:rPr>
        <w:t>WRC-</w:t>
      </w:r>
      <w:r w:rsidRPr="00BA5C59">
        <w:rPr>
          <w:rFonts w:hint="eastAsia"/>
          <w:lang w:val="en-US" w:eastAsia="zh-CN"/>
        </w:rPr>
        <w:t>19</w:t>
      </w:r>
      <w:r>
        <w:rPr>
          <w:rFonts w:hint="eastAsia"/>
          <w:lang w:eastAsia="zh-CN"/>
        </w:rPr>
        <w:t>修订</w:t>
      </w:r>
      <w:r w:rsidRPr="00BA5C59">
        <w:rPr>
          <w:rFonts w:hint="eastAsia"/>
          <w:lang w:val="en-US" w:eastAsia="zh-CN"/>
        </w:rPr>
        <w:t>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A4C0E" w14:paraId="4A761B95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7E1D68" w14:textId="77777777" w:rsidR="006A4C0E" w:rsidRDefault="006A4C0E" w:rsidP="001221BA">
          <w:pPr>
            <w:pStyle w:val="HeaderRegProc"/>
            <w:rPr>
              <w:lang w:eastAsia="zh-CN"/>
            </w:rPr>
          </w:pPr>
          <w:r>
            <w:t>A</w:t>
          </w:r>
          <w:r w:rsidR="001221BA">
            <w:t>1</w:t>
          </w:r>
          <w:r w:rsidR="00874CD0">
            <w:t xml:space="preserve"> </w:t>
          </w:r>
          <w:r w:rsidR="00874CD0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D3B2907" w14:textId="77777777" w:rsidR="006A4C0E" w:rsidRDefault="006A4C0E" w:rsidP="001221BA">
          <w:pPr>
            <w:pStyle w:val="HeaderRegProc"/>
            <w:rPr>
              <w:lang w:val="fr-FR"/>
            </w:rPr>
          </w:pPr>
          <w:r>
            <w:t>RES</w:t>
          </w:r>
          <w:r w:rsidR="001221BA"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A1A9F7" w14:textId="77777777" w:rsidR="006A4C0E" w:rsidRDefault="00874CD0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6A4C0E">
            <w:rPr>
              <w:lang w:val="fr-FR"/>
            </w:rPr>
            <w:t xml:space="preserve"> </w:t>
          </w:r>
          <w:r w:rsidR="006A4C0E">
            <w:rPr>
              <w:rStyle w:val="PageNumber"/>
            </w:rPr>
            <w:fldChar w:fldCharType="begin"/>
          </w:r>
          <w:r w:rsidR="006A4C0E">
            <w:rPr>
              <w:rStyle w:val="PageNumber"/>
            </w:rPr>
            <w:instrText xml:space="preserve"> PAGE </w:instrText>
          </w:r>
          <w:r w:rsidR="006A4C0E">
            <w:rPr>
              <w:rStyle w:val="PageNumber"/>
            </w:rPr>
            <w:fldChar w:fldCharType="separate"/>
          </w:r>
          <w:r w:rsidR="007C3EF1">
            <w:rPr>
              <w:rStyle w:val="PageNumber"/>
              <w:noProof/>
            </w:rPr>
            <w:t>1</w:t>
          </w:r>
          <w:r w:rsidR="006A4C0E"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0239F4" w14:textId="77777777" w:rsidR="006A4C0E" w:rsidRDefault="00874CD0" w:rsidP="00A90F96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 w:rsidR="006A4C0E">
            <w:rPr>
              <w:lang w:val="fr-CH"/>
            </w:rPr>
            <w:t xml:space="preserve"> </w:t>
          </w:r>
          <w:r w:rsidR="00A90F96">
            <w:rPr>
              <w:lang w:val="fr-CH"/>
            </w:rPr>
            <w:t>-</w:t>
          </w:r>
        </w:p>
      </w:tc>
    </w:tr>
  </w:tbl>
  <w:p w14:paraId="300D0A15" w14:textId="77777777" w:rsidR="006A4C0E" w:rsidRDefault="006A4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4A676" w14:textId="77777777" w:rsidR="00E052A7" w:rsidRDefault="00E05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310D5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CEC7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DCFE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AE55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CAFD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B8E2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3E28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745A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10A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20CD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mirrorMargins/>
  <w:proofState w:spelling="clean" w:grammar="clean"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F7D8B"/>
    <w:rsid w:val="00117C3F"/>
    <w:rsid w:val="001221BA"/>
    <w:rsid w:val="00545224"/>
    <w:rsid w:val="006A4C0E"/>
    <w:rsid w:val="00762ECE"/>
    <w:rsid w:val="0076775E"/>
    <w:rsid w:val="007C3EF1"/>
    <w:rsid w:val="007E3EEF"/>
    <w:rsid w:val="00824378"/>
    <w:rsid w:val="00874CD0"/>
    <w:rsid w:val="0089365D"/>
    <w:rsid w:val="008B4159"/>
    <w:rsid w:val="009B4CE7"/>
    <w:rsid w:val="00A90F96"/>
    <w:rsid w:val="00B810DB"/>
    <w:rsid w:val="00BA5C59"/>
    <w:rsid w:val="00C91547"/>
    <w:rsid w:val="00CC1BC0"/>
    <w:rsid w:val="00D41107"/>
    <w:rsid w:val="00E052A7"/>
    <w:rsid w:val="00E674F5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AA89792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1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SimSun"/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link w:val="RestitleChar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RestitleChar">
    <w:name w:val="Res_title Char"/>
    <w:basedOn w:val="DefaultParagraphFont"/>
    <w:link w:val="Restitle"/>
    <w:rsid w:val="008B4159"/>
    <w:rPr>
      <w:b/>
      <w:noProof/>
      <w:sz w:val="28"/>
      <w:lang w:eastAsia="en-US"/>
    </w:rPr>
  </w:style>
  <w:style w:type="paragraph" w:customStyle="1" w:styleId="ResNo">
    <w:name w:val="Res_No"/>
    <w:basedOn w:val="Res"/>
    <w:qFormat/>
    <w:rsid w:val="008B4159"/>
    <w:pPr>
      <w:spacing w:before="480"/>
      <w:outlineLvl w:val="1"/>
    </w:pPr>
    <w:rPr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B4159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30</TotalTime>
  <Pages>2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Li, Jianying</cp:lastModifiedBy>
  <cp:revision>15</cp:revision>
  <cp:lastPrinted>2017-04-18T13:57:00Z</cp:lastPrinted>
  <dcterms:created xsi:type="dcterms:W3CDTF">2016-11-16T10:23:00Z</dcterms:created>
  <dcterms:modified xsi:type="dcterms:W3CDTF">2021-05-26T14:52:00Z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