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D64A8" w14:textId="77777777" w:rsidR="001C1332" w:rsidRPr="00EC5F52" w:rsidRDefault="008E60FE" w:rsidP="00E7105A">
      <w:pPr>
        <w:pStyle w:val="Heading1"/>
        <w:jc w:val="center"/>
        <w:rPr>
          <w:lang w:eastAsia="zh-CN"/>
        </w:rPr>
      </w:pPr>
      <w:r w:rsidRPr="00EC5F52">
        <w:rPr>
          <w:lang w:eastAsia="zh-CN"/>
        </w:rPr>
        <w:t>关</w:t>
      </w:r>
      <w:r w:rsidR="001C1332" w:rsidRPr="00EC5F52">
        <w:rPr>
          <w:lang w:eastAsia="zh-CN"/>
        </w:rPr>
        <w:t>于《无线电规则》</w:t>
      </w:r>
    </w:p>
    <w:p w14:paraId="1D6B5A93" w14:textId="4D1F5085" w:rsidR="001C1332" w:rsidRPr="00B1551D" w:rsidRDefault="001C1332" w:rsidP="005073CB">
      <w:pPr>
        <w:pStyle w:val="Heading2"/>
        <w:jc w:val="center"/>
        <w:rPr>
          <w:sz w:val="28"/>
          <w:szCs w:val="28"/>
          <w:lang w:eastAsia="zh-CN"/>
        </w:rPr>
      </w:pPr>
      <w:r w:rsidRPr="00B1551D">
        <w:rPr>
          <w:sz w:val="28"/>
          <w:szCs w:val="28"/>
          <w:lang w:eastAsia="zh-CN"/>
        </w:rPr>
        <w:t>附录</w:t>
      </w:r>
      <w:r w:rsidRPr="00B1551D">
        <w:rPr>
          <w:sz w:val="28"/>
          <w:szCs w:val="28"/>
          <w:lang w:eastAsia="zh-CN"/>
        </w:rPr>
        <w:t>27</w:t>
      </w:r>
      <w:r w:rsidRPr="00B1551D">
        <w:rPr>
          <w:sz w:val="28"/>
          <w:szCs w:val="28"/>
          <w:lang w:eastAsia="zh-CN"/>
        </w:rPr>
        <w:t>的程序规则</w:t>
      </w:r>
    </w:p>
    <w:p w14:paraId="4560EEA2" w14:textId="77777777" w:rsidR="007A00A6" w:rsidRPr="00EC5F52" w:rsidRDefault="007A00A6" w:rsidP="007A00A6">
      <w:pPr>
        <w:rPr>
          <w:lang w:eastAsia="zh-CN"/>
        </w:rPr>
      </w:pPr>
    </w:p>
    <w:p w14:paraId="3A7E6F34" w14:textId="77777777" w:rsidR="001C1332" w:rsidRPr="00EC5F52" w:rsidRDefault="001C1332" w:rsidP="001C1332">
      <w:pPr>
        <w:pStyle w:val="Heading8"/>
        <w:rPr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15</w:t>
      </w:r>
    </w:p>
    <w:p w14:paraId="1F7CE167" w14:textId="77777777" w:rsidR="001C1332" w:rsidRPr="00EC5F52" w:rsidRDefault="00232BB2" w:rsidP="00E7105A">
      <w:pPr>
        <w:ind w:firstLine="510"/>
        <w:rPr>
          <w:lang w:eastAsia="zh-CN"/>
        </w:rPr>
      </w:pPr>
      <w:r w:rsidRPr="00EC5F52">
        <w:rPr>
          <w:lang w:eastAsia="zh-CN"/>
        </w:rPr>
        <w:t>此</w:t>
      </w:r>
      <w:r w:rsidR="001C1332" w:rsidRPr="00EC5F52">
        <w:rPr>
          <w:lang w:eastAsia="zh-CN"/>
        </w:rPr>
        <w:t>款</w:t>
      </w:r>
      <w:r w:rsidRPr="00EC5F52">
        <w:rPr>
          <w:lang w:eastAsia="zh-CN"/>
        </w:rPr>
        <w:t>规</w:t>
      </w:r>
      <w:r w:rsidR="001C1332" w:rsidRPr="00EC5F52">
        <w:rPr>
          <w:lang w:eastAsia="zh-CN"/>
        </w:rPr>
        <w:t>定</w:t>
      </w:r>
      <w:r w:rsidRPr="00EC5F52">
        <w:rPr>
          <w:lang w:eastAsia="zh-CN"/>
        </w:rPr>
        <w:t>，来自</w:t>
      </w:r>
      <w:r w:rsidR="001C1332" w:rsidRPr="00EC5F52">
        <w:rPr>
          <w:lang w:eastAsia="zh-CN"/>
        </w:rPr>
        <w:t>第</w:t>
      </w:r>
      <w:r w:rsidR="001C1332" w:rsidRPr="00EC5F52">
        <w:rPr>
          <w:b/>
          <w:bCs/>
          <w:lang w:eastAsia="zh-CN"/>
        </w:rPr>
        <w:t>27/</w:t>
      </w:r>
      <w:r w:rsidR="001C1332" w:rsidRPr="00EC5F52">
        <w:rPr>
          <w:lang w:eastAsia="zh-CN"/>
        </w:rPr>
        <w:t>18</w:t>
      </w:r>
      <w:r w:rsidR="001C1332" w:rsidRPr="00EC5F52">
        <w:rPr>
          <w:lang w:eastAsia="zh-CN"/>
        </w:rPr>
        <w:t>款中所</w:t>
      </w:r>
      <w:r w:rsidRPr="00EC5F52">
        <w:rPr>
          <w:lang w:eastAsia="zh-CN"/>
        </w:rPr>
        <w:t>注明</w:t>
      </w:r>
      <w:r w:rsidR="001C1332" w:rsidRPr="00EC5F52">
        <w:rPr>
          <w:lang w:eastAsia="zh-CN"/>
        </w:rPr>
        <w:t>的频率的信道，</w:t>
      </w:r>
      <w:r w:rsidRPr="00EC5F52">
        <w:rPr>
          <w:lang w:eastAsia="zh-CN"/>
        </w:rPr>
        <w:t>在用于除</w:t>
      </w:r>
      <w:r w:rsidR="001C1332" w:rsidRPr="00EC5F52">
        <w:rPr>
          <w:lang w:eastAsia="zh-CN"/>
        </w:rPr>
        <w:t>J3E</w:t>
      </w:r>
      <w:r w:rsidR="001C1332" w:rsidRPr="00EC5F52">
        <w:rPr>
          <w:lang w:eastAsia="zh-CN"/>
        </w:rPr>
        <w:t>和</w:t>
      </w:r>
      <w:r w:rsidR="001C1332" w:rsidRPr="00EC5F52">
        <w:rPr>
          <w:lang w:eastAsia="zh-CN"/>
        </w:rPr>
        <w:t>H2B</w:t>
      </w:r>
      <w:r w:rsidRPr="00EC5F52">
        <w:rPr>
          <w:lang w:eastAsia="zh-CN"/>
        </w:rPr>
        <w:t>以外</w:t>
      </w:r>
      <w:r w:rsidR="001C1332" w:rsidRPr="00EC5F52">
        <w:rPr>
          <w:lang w:eastAsia="zh-CN"/>
        </w:rPr>
        <w:t>的发射类别</w:t>
      </w:r>
      <w:r w:rsidRPr="00EC5F52">
        <w:rPr>
          <w:lang w:eastAsia="zh-CN"/>
        </w:rPr>
        <w:t>时，需</w:t>
      </w:r>
      <w:r w:rsidR="001C1332" w:rsidRPr="00EC5F52">
        <w:rPr>
          <w:lang w:eastAsia="zh-CN"/>
        </w:rPr>
        <w:t>服从</w:t>
      </w:r>
      <w:r w:rsidRPr="00EC5F52">
        <w:rPr>
          <w:lang w:eastAsia="zh-CN"/>
        </w:rPr>
        <w:t>相关受</w:t>
      </w:r>
      <w:r w:rsidR="001C1332" w:rsidRPr="00EC5F52">
        <w:rPr>
          <w:lang w:eastAsia="zh-CN"/>
        </w:rPr>
        <w:t>影响的主管部门的特殊安排。</w:t>
      </w:r>
      <w:r w:rsidRPr="00EC5F52">
        <w:rPr>
          <w:lang w:eastAsia="zh-CN"/>
        </w:rPr>
        <w:t>在此情况下</w:t>
      </w:r>
      <w:r w:rsidR="001C1332" w:rsidRPr="00EC5F52">
        <w:rPr>
          <w:lang w:eastAsia="zh-CN"/>
        </w:rPr>
        <w:t>，</w:t>
      </w:r>
      <w:r w:rsidRPr="00EC5F52">
        <w:rPr>
          <w:lang w:eastAsia="zh-CN"/>
        </w:rPr>
        <w:t>牢记</w:t>
      </w:r>
      <w:r w:rsidR="001C1332" w:rsidRPr="00EC5F52">
        <w:rPr>
          <w:lang w:eastAsia="zh-CN"/>
        </w:rPr>
        <w:t>第</w:t>
      </w:r>
      <w:r w:rsidR="001C1332" w:rsidRPr="00EC5F52">
        <w:rPr>
          <w:b/>
          <w:bCs/>
          <w:lang w:eastAsia="zh-CN"/>
        </w:rPr>
        <w:t>713</w:t>
      </w:r>
      <w:r w:rsidR="001C1332" w:rsidRPr="00EC5F52">
        <w:rPr>
          <w:lang w:eastAsia="zh-CN"/>
        </w:rPr>
        <w:t>号决议</w:t>
      </w:r>
      <w:r w:rsidR="001C1332" w:rsidRPr="00EC5F52">
        <w:rPr>
          <w:b/>
          <w:bCs/>
          <w:lang w:eastAsia="zh-CN"/>
        </w:rPr>
        <w:t>（</w:t>
      </w:r>
      <w:r w:rsidR="001C1332" w:rsidRPr="00EC5F52">
        <w:rPr>
          <w:b/>
          <w:bCs/>
          <w:lang w:eastAsia="zh-CN"/>
        </w:rPr>
        <w:t>WRC-95</w:t>
      </w:r>
      <w:r w:rsidR="001C1332" w:rsidRPr="00EC5F52">
        <w:rPr>
          <w:b/>
          <w:bCs/>
          <w:lang w:eastAsia="zh-CN"/>
        </w:rPr>
        <w:t>）</w:t>
      </w:r>
      <w:r w:rsidR="00930A0B" w:rsidRPr="00EC5F52">
        <w:rPr>
          <w:rStyle w:val="FootnoteReference"/>
          <w:bCs/>
          <w:lang w:eastAsia="zh-CN"/>
        </w:rPr>
        <w:footnoteReference w:customMarkFollows="1" w:id="1"/>
        <w:sym w:font="Symbol" w:char="F02A"/>
      </w:r>
      <w:r w:rsidR="001C1332" w:rsidRPr="00EC5F52">
        <w:rPr>
          <w:lang w:eastAsia="zh-CN"/>
        </w:rPr>
        <w:t>的精神，无线电规则委员会认为</w:t>
      </w:r>
      <w:r w:rsidRPr="00EC5F52">
        <w:rPr>
          <w:lang w:eastAsia="zh-CN"/>
        </w:rPr>
        <w:t>，作为</w:t>
      </w:r>
      <w:r w:rsidR="001C1332" w:rsidRPr="00EC5F52">
        <w:rPr>
          <w:rFonts w:ascii="SimSun" w:hAnsi="SimSun"/>
          <w:lang w:eastAsia="zh-CN"/>
        </w:rPr>
        <w:t>“</w:t>
      </w:r>
      <w:r w:rsidRPr="00EC5F52">
        <w:rPr>
          <w:rFonts w:ascii="SimSun" w:hAnsi="SimSun"/>
          <w:lang w:eastAsia="zh-CN"/>
        </w:rPr>
        <w:t>相关</w:t>
      </w:r>
      <w:r w:rsidR="001C1332" w:rsidRPr="00EC5F52">
        <w:rPr>
          <w:rFonts w:ascii="SimSun" w:hAnsi="SimSun"/>
          <w:lang w:eastAsia="zh-CN"/>
        </w:rPr>
        <w:t>主管部门的特殊安排”</w:t>
      </w:r>
      <w:r w:rsidRPr="00EC5F52">
        <w:rPr>
          <w:lang w:eastAsia="zh-CN"/>
        </w:rPr>
        <w:t>，</w:t>
      </w:r>
      <w:r w:rsidR="001C1332" w:rsidRPr="00EC5F52">
        <w:rPr>
          <w:lang w:eastAsia="zh-CN"/>
        </w:rPr>
        <w:t>任何国际民用航空组织（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）的</w:t>
      </w:r>
      <w:r w:rsidRPr="00EC5F52">
        <w:rPr>
          <w:lang w:eastAsia="zh-CN"/>
        </w:rPr>
        <w:t>正式行动导致的标准</w:t>
      </w:r>
      <w:r w:rsidR="001C1332" w:rsidRPr="00EC5F52">
        <w:rPr>
          <w:lang w:eastAsia="zh-CN"/>
        </w:rPr>
        <w:t>和推荐</w:t>
      </w:r>
      <w:r w:rsidRPr="00EC5F52">
        <w:rPr>
          <w:lang w:eastAsia="zh-CN"/>
        </w:rPr>
        <w:t>做法</w:t>
      </w:r>
      <w:r w:rsidR="001C1332" w:rsidRPr="00EC5F52">
        <w:rPr>
          <w:lang w:eastAsia="zh-CN"/>
        </w:rPr>
        <w:t>（</w:t>
      </w:r>
      <w:r w:rsidR="001C1332" w:rsidRPr="00EC5F52">
        <w:rPr>
          <w:lang w:eastAsia="zh-CN"/>
        </w:rPr>
        <w:t>SARPs</w:t>
      </w:r>
      <w:r w:rsidR="001C1332" w:rsidRPr="00EC5F52">
        <w:rPr>
          <w:lang w:eastAsia="zh-CN"/>
        </w:rPr>
        <w:t>）</w:t>
      </w:r>
      <w:r w:rsidRPr="00EC5F52">
        <w:rPr>
          <w:lang w:eastAsia="zh-CN"/>
        </w:rPr>
        <w:t>均为</w:t>
      </w:r>
      <w:r w:rsidR="001C1332" w:rsidRPr="00EC5F52">
        <w:rPr>
          <w:lang w:eastAsia="zh-CN"/>
        </w:rPr>
        <w:t>有效，</w:t>
      </w:r>
      <w:r w:rsidRPr="00EC5F52">
        <w:rPr>
          <w:lang w:eastAsia="zh-CN"/>
        </w:rPr>
        <w:t>因为它们得到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依照</w:t>
      </w:r>
      <w:r w:rsidRPr="00EC5F52">
        <w:rPr>
          <w:lang w:eastAsia="zh-CN"/>
        </w:rPr>
        <w:t>其</w:t>
      </w:r>
      <w:r w:rsidR="001C1332" w:rsidRPr="00EC5F52">
        <w:rPr>
          <w:lang w:eastAsia="zh-CN"/>
        </w:rPr>
        <w:t>程序</w:t>
      </w:r>
      <w:r w:rsidRPr="00EC5F52">
        <w:rPr>
          <w:lang w:eastAsia="zh-CN"/>
        </w:rPr>
        <w:t>的</w:t>
      </w:r>
      <w:r w:rsidR="001C1332" w:rsidRPr="00EC5F52">
        <w:rPr>
          <w:lang w:eastAsia="zh-CN"/>
        </w:rPr>
        <w:t>批准且与</w:t>
      </w:r>
      <w:r w:rsidRPr="00EC5F52">
        <w:rPr>
          <w:lang w:eastAsia="zh-CN"/>
        </w:rPr>
        <w:t>国际电联</w:t>
      </w:r>
      <w:r w:rsidR="001C1332" w:rsidRPr="00EC5F52">
        <w:rPr>
          <w:lang w:eastAsia="zh-CN"/>
        </w:rPr>
        <w:t>沟通了。</w:t>
      </w:r>
    </w:p>
    <w:p w14:paraId="14DFF926" w14:textId="77777777" w:rsidR="001C1332" w:rsidRPr="00EC5F52" w:rsidRDefault="001C1332" w:rsidP="001C1332">
      <w:pPr>
        <w:pStyle w:val="Heading8"/>
        <w:rPr>
          <w:b w:val="0"/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18</w:t>
      </w:r>
    </w:p>
    <w:p w14:paraId="6F65DA47" w14:textId="77777777" w:rsidR="001C1332" w:rsidRPr="00EC5F52" w:rsidRDefault="001C1332" w:rsidP="00E7105A">
      <w:pPr>
        <w:rPr>
          <w:lang w:eastAsia="zh-CN"/>
        </w:rPr>
      </w:pPr>
      <w:r w:rsidRPr="00EC5F52">
        <w:rPr>
          <w:lang w:eastAsia="zh-CN"/>
        </w:rPr>
        <w:t>1</w:t>
      </w:r>
      <w:r w:rsidRPr="00EC5F52">
        <w:rPr>
          <w:lang w:eastAsia="zh-CN"/>
        </w:rPr>
        <w:tab/>
      </w:r>
      <w:r w:rsidRPr="00EC5F52">
        <w:rPr>
          <w:lang w:eastAsia="zh-CN"/>
        </w:rPr>
        <w:t>在</w:t>
      </w:r>
      <w:r w:rsidR="001F4463" w:rsidRPr="00EC5F52">
        <w:rPr>
          <w:lang w:eastAsia="zh-CN"/>
        </w:rPr>
        <w:t>此</w:t>
      </w:r>
      <w:r w:rsidRPr="00EC5F52">
        <w:rPr>
          <w:lang w:eastAsia="zh-CN"/>
        </w:rPr>
        <w:t>款中提到的包含五个频率（</w:t>
      </w:r>
      <w:r w:rsidRPr="00EC5F52">
        <w:rPr>
          <w:lang w:eastAsia="zh-CN"/>
        </w:rPr>
        <w:t>21 925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21 928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21 931</w:t>
      </w:r>
      <w:r w:rsidRPr="00EC5F52">
        <w:rPr>
          <w:lang w:eastAsia="zh-CN"/>
        </w:rPr>
        <w:t>，</w:t>
      </w:r>
      <w:r w:rsidRPr="00EC5F52">
        <w:rPr>
          <w:lang w:eastAsia="zh-CN"/>
        </w:rPr>
        <w:t>21 934</w:t>
      </w:r>
      <w:r w:rsidRPr="00EC5F52">
        <w:rPr>
          <w:lang w:eastAsia="zh-CN"/>
        </w:rPr>
        <w:t>，</w:t>
      </w:r>
      <w:r w:rsidR="00A41D8C" w:rsidRPr="00EC5F52">
        <w:rPr>
          <w:lang w:eastAsia="zh-CN"/>
        </w:rPr>
        <w:br/>
      </w:r>
      <w:r w:rsidRPr="00EC5F52">
        <w:rPr>
          <w:lang w:eastAsia="zh-CN"/>
        </w:rPr>
        <w:t>21 937 kHz</w:t>
      </w:r>
      <w:r w:rsidRPr="00EC5F52">
        <w:rPr>
          <w:lang w:eastAsia="zh-CN"/>
        </w:rPr>
        <w:t>）</w:t>
      </w:r>
      <w:r w:rsidR="001F4463" w:rsidRPr="00EC5F52">
        <w:rPr>
          <w:lang w:eastAsia="zh-CN"/>
        </w:rPr>
        <w:t>的载波（参考）频率列表</w:t>
      </w:r>
      <w:r w:rsidRPr="00EC5F52">
        <w:rPr>
          <w:lang w:eastAsia="zh-CN"/>
        </w:rPr>
        <w:t>，没有被分配给任何在附录</w:t>
      </w:r>
      <w:r w:rsidRPr="00EC5F52">
        <w:rPr>
          <w:b/>
          <w:bCs/>
          <w:lang w:eastAsia="zh-CN"/>
        </w:rPr>
        <w:t>27</w:t>
      </w:r>
      <w:r w:rsidRPr="00EC5F52">
        <w:rPr>
          <w:lang w:eastAsia="zh-CN"/>
        </w:rPr>
        <w:t>中定义的分配区域。</w:t>
      </w:r>
      <w:r w:rsidR="001F4463" w:rsidRPr="00EC5F52">
        <w:rPr>
          <w:lang w:eastAsia="zh-CN"/>
        </w:rPr>
        <w:t>无线电规则委员会认为这些频率提供给所有</w:t>
      </w:r>
      <w:r w:rsidRPr="00EC5F52">
        <w:rPr>
          <w:lang w:eastAsia="zh-CN"/>
        </w:rPr>
        <w:t>主管部门，</w:t>
      </w:r>
      <w:r w:rsidR="001F4463" w:rsidRPr="00EC5F52">
        <w:rPr>
          <w:lang w:eastAsia="zh-CN"/>
        </w:rPr>
        <w:t>以便它们进行适当</w:t>
      </w:r>
      <w:r w:rsidRPr="00EC5F52">
        <w:rPr>
          <w:lang w:eastAsia="zh-CN"/>
        </w:rPr>
        <w:t>使用，</w:t>
      </w:r>
      <w:r w:rsidR="001F4463" w:rsidRPr="00EC5F52">
        <w:rPr>
          <w:lang w:eastAsia="zh-CN"/>
        </w:rPr>
        <w:t>条件是它符合</w:t>
      </w:r>
      <w:r w:rsidRPr="00EC5F52">
        <w:rPr>
          <w:lang w:eastAsia="zh-CN"/>
        </w:rPr>
        <w:t>航空移动（</w:t>
      </w:r>
      <w:r w:rsidRPr="00EC5F52">
        <w:rPr>
          <w:lang w:eastAsia="zh-CN"/>
        </w:rPr>
        <w:t>R</w:t>
      </w:r>
      <w:r w:rsidRPr="00EC5F52">
        <w:rPr>
          <w:lang w:eastAsia="zh-CN"/>
        </w:rPr>
        <w:t>）业务的定义，如第</w:t>
      </w:r>
      <w:r w:rsidRPr="00EC5F52">
        <w:rPr>
          <w:b/>
          <w:bCs/>
          <w:lang w:eastAsia="zh-CN"/>
        </w:rPr>
        <w:t>1.33</w:t>
      </w:r>
      <w:r w:rsidRPr="00EC5F52">
        <w:rPr>
          <w:lang w:eastAsia="zh-CN"/>
        </w:rPr>
        <w:t>款</w:t>
      </w:r>
      <w:r w:rsidR="001F4463" w:rsidRPr="00EC5F52">
        <w:rPr>
          <w:lang w:eastAsia="zh-CN"/>
        </w:rPr>
        <w:t>所说明的</w:t>
      </w:r>
      <w:r w:rsidRPr="00EC5F52">
        <w:rPr>
          <w:lang w:eastAsia="zh-CN"/>
        </w:rPr>
        <w:t>。</w:t>
      </w:r>
    </w:p>
    <w:p w14:paraId="3173CDD4" w14:textId="77777777" w:rsidR="001C1332" w:rsidRPr="00EC5F52" w:rsidRDefault="001C1332" w:rsidP="00E7105A">
      <w:pPr>
        <w:rPr>
          <w:lang w:eastAsia="zh-CN"/>
        </w:rPr>
      </w:pPr>
      <w:r w:rsidRPr="00EC5F52">
        <w:rPr>
          <w:lang w:eastAsia="zh-CN"/>
        </w:rPr>
        <w:t>2</w:t>
      </w:r>
      <w:r w:rsidRPr="00EC5F52">
        <w:rPr>
          <w:lang w:eastAsia="zh-CN"/>
        </w:rPr>
        <w:tab/>
      </w:r>
      <w:r w:rsidRPr="00EC5F52">
        <w:rPr>
          <w:lang w:eastAsia="zh-CN"/>
        </w:rPr>
        <w:t>在第</w:t>
      </w:r>
      <w:r w:rsidRPr="00EC5F52">
        <w:rPr>
          <w:b/>
          <w:bCs/>
          <w:lang w:eastAsia="zh-CN"/>
        </w:rPr>
        <w:t>11.34</w:t>
      </w:r>
      <w:r w:rsidRPr="00EC5F52">
        <w:rPr>
          <w:lang w:eastAsia="zh-CN"/>
        </w:rPr>
        <w:t>款中提到的检查中，无线电通信局</w:t>
      </w:r>
      <w:r w:rsidR="001F4463" w:rsidRPr="00EC5F52">
        <w:rPr>
          <w:lang w:eastAsia="zh-CN"/>
        </w:rPr>
        <w:t>将审查</w:t>
      </w:r>
      <w:r w:rsidRPr="00EC5F52">
        <w:rPr>
          <w:lang w:eastAsia="zh-CN"/>
        </w:rPr>
        <w:t>涉及这些频率中的任何一个</w:t>
      </w:r>
      <w:r w:rsidR="001F4463" w:rsidRPr="00EC5F52">
        <w:rPr>
          <w:lang w:eastAsia="zh-CN"/>
        </w:rPr>
        <w:t>的相关通知</w:t>
      </w:r>
      <w:r w:rsidRPr="00EC5F52">
        <w:rPr>
          <w:lang w:eastAsia="zh-CN"/>
        </w:rPr>
        <w:t>，</w:t>
      </w:r>
      <w:r w:rsidR="001F4463" w:rsidRPr="00EC5F52">
        <w:rPr>
          <w:lang w:eastAsia="zh-CN"/>
        </w:rPr>
        <w:t>但</w:t>
      </w:r>
      <w:r w:rsidRPr="00EC5F52">
        <w:rPr>
          <w:lang w:eastAsia="zh-CN"/>
        </w:rPr>
        <w:t>仅关于它们与附录</w:t>
      </w:r>
      <w:r w:rsidRPr="00EC5F52">
        <w:rPr>
          <w:b/>
          <w:bCs/>
          <w:lang w:eastAsia="zh-CN"/>
        </w:rPr>
        <w:t>27</w:t>
      </w:r>
      <w:r w:rsidRPr="00EC5F52">
        <w:rPr>
          <w:lang w:eastAsia="zh-CN"/>
        </w:rPr>
        <w:t>的技术原则（信道安排，带宽，发射类别，功率）的一致性。当这些</w:t>
      </w:r>
      <w:r w:rsidR="001F4463" w:rsidRPr="00EC5F52">
        <w:rPr>
          <w:lang w:eastAsia="zh-CN"/>
        </w:rPr>
        <w:t>审查结果</w:t>
      </w:r>
      <w:r w:rsidRPr="00EC5F52">
        <w:rPr>
          <w:lang w:eastAsia="zh-CN"/>
        </w:rPr>
        <w:t>合格时，指配</w:t>
      </w:r>
      <w:r w:rsidR="001F4463" w:rsidRPr="00EC5F52">
        <w:rPr>
          <w:lang w:eastAsia="zh-CN"/>
        </w:rPr>
        <w:t>需</w:t>
      </w:r>
      <w:r w:rsidRPr="00EC5F52">
        <w:rPr>
          <w:lang w:eastAsia="zh-CN"/>
        </w:rPr>
        <w:t>被记录在</w:t>
      </w:r>
      <w:r w:rsidR="001F4463" w:rsidRPr="00EC5F52">
        <w:rPr>
          <w:lang w:eastAsia="zh-CN"/>
        </w:rPr>
        <w:t>总表</w:t>
      </w:r>
      <w:r w:rsidRPr="00EC5F52">
        <w:rPr>
          <w:lang w:eastAsia="zh-CN"/>
        </w:rPr>
        <w:t>中。当审查</w:t>
      </w:r>
      <w:r w:rsidR="001F4463" w:rsidRPr="00EC5F52">
        <w:rPr>
          <w:lang w:eastAsia="zh-CN"/>
        </w:rPr>
        <w:t>不</w:t>
      </w:r>
      <w:r w:rsidRPr="00EC5F52">
        <w:rPr>
          <w:lang w:eastAsia="zh-CN"/>
        </w:rPr>
        <w:t>合格时，通知应该被返回</w:t>
      </w:r>
      <w:r w:rsidR="001F4463" w:rsidRPr="00EC5F52">
        <w:rPr>
          <w:lang w:eastAsia="zh-CN"/>
        </w:rPr>
        <w:t>给发出</w:t>
      </w:r>
      <w:r w:rsidRPr="00EC5F52">
        <w:rPr>
          <w:lang w:eastAsia="zh-CN"/>
        </w:rPr>
        <w:t>通知</w:t>
      </w:r>
      <w:r w:rsidR="001F4463" w:rsidRPr="00EC5F52">
        <w:rPr>
          <w:lang w:eastAsia="zh-CN"/>
        </w:rPr>
        <w:t>的</w:t>
      </w:r>
      <w:r w:rsidRPr="00EC5F52">
        <w:rPr>
          <w:lang w:eastAsia="zh-CN"/>
        </w:rPr>
        <w:t>主管部门，并加上对合适的行动的指示。</w:t>
      </w:r>
    </w:p>
    <w:p w14:paraId="42AC178E" w14:textId="77777777" w:rsidR="001C1332" w:rsidRPr="00EC5F52" w:rsidRDefault="001C1332" w:rsidP="001C1332">
      <w:pPr>
        <w:pStyle w:val="Heading8"/>
        <w:rPr>
          <w:lang w:eastAsia="zh-CN"/>
        </w:rPr>
      </w:pPr>
      <w:r w:rsidRPr="00EC5F52">
        <w:rPr>
          <w:lang w:eastAsia="zh-CN"/>
        </w:rPr>
        <w:t>27/</w:t>
      </w:r>
      <w:r w:rsidRPr="00EC5F52">
        <w:rPr>
          <w:b w:val="0"/>
          <w:lang w:eastAsia="zh-CN"/>
        </w:rPr>
        <w:t>19</w:t>
      </w:r>
    </w:p>
    <w:p w14:paraId="5F107EBF" w14:textId="2C85AF5C" w:rsidR="001C1332" w:rsidRPr="00EC5F52" w:rsidRDefault="001F4463" w:rsidP="00E7105A">
      <w:pPr>
        <w:ind w:firstLine="510"/>
        <w:rPr>
          <w:lang w:eastAsia="zh-CN"/>
        </w:rPr>
      </w:pPr>
      <w:r w:rsidRPr="00EC5F52">
        <w:rPr>
          <w:lang w:eastAsia="zh-CN"/>
        </w:rPr>
        <w:t>此款规</w:t>
      </w:r>
      <w:r w:rsidR="001C1332" w:rsidRPr="00EC5F52">
        <w:rPr>
          <w:lang w:eastAsia="zh-CN"/>
        </w:rPr>
        <w:t>定了</w:t>
      </w:r>
      <w:r w:rsidR="001C1332" w:rsidRPr="00EC5F52">
        <w:rPr>
          <w:lang w:eastAsia="zh-CN"/>
        </w:rPr>
        <w:t>ICAO</w:t>
      </w:r>
      <w:r w:rsidR="001C1332" w:rsidRPr="00EC5F52">
        <w:rPr>
          <w:lang w:eastAsia="zh-CN"/>
        </w:rPr>
        <w:t>在频率操作使用中</w:t>
      </w:r>
      <w:r w:rsidRPr="00EC5F52">
        <w:rPr>
          <w:lang w:eastAsia="zh-CN"/>
        </w:rPr>
        <w:t>进行</w:t>
      </w:r>
      <w:r w:rsidR="001C1332" w:rsidRPr="00EC5F52">
        <w:rPr>
          <w:lang w:eastAsia="zh-CN"/>
        </w:rPr>
        <w:t>自愿协调（</w:t>
      </w:r>
      <w:r w:rsidR="003B3DC1">
        <w:rPr>
          <w:rFonts w:hint="eastAsia"/>
          <w:lang w:eastAsia="zh-CN"/>
        </w:rPr>
        <w:t>“</w:t>
      </w:r>
      <w:r w:rsidR="001C1332" w:rsidRPr="00EC5F52">
        <w:rPr>
          <w:lang w:eastAsia="zh-CN"/>
        </w:rPr>
        <w:t>应该</w:t>
      </w:r>
      <w:r w:rsidR="003B3DC1">
        <w:rPr>
          <w:rFonts w:hint="eastAsia"/>
          <w:lang w:eastAsia="zh-CN"/>
        </w:rPr>
        <w:t>”</w:t>
      </w:r>
      <w:r w:rsidR="001C1332" w:rsidRPr="00EC5F52">
        <w:rPr>
          <w:lang w:eastAsia="zh-CN"/>
        </w:rPr>
        <w:t>）的</w:t>
      </w:r>
      <w:r w:rsidRPr="00EC5F52">
        <w:rPr>
          <w:lang w:eastAsia="zh-CN"/>
        </w:rPr>
        <w:t>作用</w:t>
      </w:r>
      <w:r w:rsidR="001C1332" w:rsidRPr="00EC5F52">
        <w:rPr>
          <w:lang w:eastAsia="zh-CN"/>
        </w:rPr>
        <w:t>。无线电规则委员会认为</w:t>
      </w:r>
      <w:r w:rsidRPr="00EC5F52">
        <w:rPr>
          <w:lang w:eastAsia="zh-CN"/>
        </w:rPr>
        <w:t>，这种协调</w:t>
      </w:r>
      <w:r w:rsidR="001C1332" w:rsidRPr="00EC5F52">
        <w:rPr>
          <w:lang w:eastAsia="zh-CN"/>
        </w:rPr>
        <w:t>为</w:t>
      </w:r>
      <w:r w:rsidR="001C1332" w:rsidRPr="00EC5F52">
        <w:rPr>
          <w:lang w:eastAsia="zh-CN"/>
        </w:rPr>
        <w:t>ICAO</w:t>
      </w:r>
      <w:r w:rsidRPr="00EC5F52">
        <w:rPr>
          <w:lang w:eastAsia="zh-CN"/>
        </w:rPr>
        <w:t>内部的一种活动</w:t>
      </w:r>
      <w:r w:rsidR="001C1332" w:rsidRPr="00EC5F52">
        <w:rPr>
          <w:lang w:eastAsia="zh-CN"/>
        </w:rPr>
        <w:t>，</w:t>
      </w:r>
      <w:r w:rsidRPr="00EC5F52">
        <w:rPr>
          <w:lang w:eastAsia="zh-CN"/>
        </w:rPr>
        <w:t>旨在完成国际运营商</w:t>
      </w:r>
      <w:r w:rsidR="001C1332" w:rsidRPr="00EC5F52">
        <w:rPr>
          <w:lang w:eastAsia="zh-CN"/>
        </w:rPr>
        <w:t>之间的操作协议（如，时间共用</w:t>
      </w:r>
      <w:r w:rsidRPr="00EC5F52">
        <w:rPr>
          <w:lang w:eastAsia="zh-CN"/>
        </w:rPr>
        <w:t>安排</w:t>
      </w:r>
      <w:r w:rsidR="001C1332" w:rsidRPr="00EC5F52">
        <w:rPr>
          <w:lang w:eastAsia="zh-CN"/>
        </w:rPr>
        <w:t>）。因此，无线电通信局</w:t>
      </w:r>
      <w:r w:rsidRPr="00EC5F52">
        <w:rPr>
          <w:lang w:eastAsia="zh-CN"/>
        </w:rPr>
        <w:t>将</w:t>
      </w:r>
      <w:r w:rsidR="001C1332" w:rsidRPr="00EC5F52">
        <w:rPr>
          <w:lang w:eastAsia="zh-CN"/>
        </w:rPr>
        <w:t>不会考虑</w:t>
      </w:r>
      <w:r w:rsidRPr="00EC5F52">
        <w:rPr>
          <w:lang w:eastAsia="zh-CN"/>
        </w:rPr>
        <w:t>运营商</w:t>
      </w:r>
      <w:r w:rsidR="001C1332" w:rsidRPr="00EC5F52">
        <w:rPr>
          <w:lang w:eastAsia="zh-CN"/>
        </w:rPr>
        <w:t>之间的</w:t>
      </w:r>
      <w:r w:rsidRPr="00EC5F52">
        <w:rPr>
          <w:lang w:eastAsia="zh-CN"/>
        </w:rPr>
        <w:t>此类</w:t>
      </w:r>
      <w:r w:rsidR="001C1332" w:rsidRPr="00EC5F52">
        <w:rPr>
          <w:lang w:eastAsia="zh-CN"/>
        </w:rPr>
        <w:t>协议，除非</w:t>
      </w:r>
      <w:r w:rsidR="00B43CFF" w:rsidRPr="00EC5F52">
        <w:rPr>
          <w:lang w:eastAsia="zh-CN"/>
        </w:rPr>
        <w:t>其</w:t>
      </w:r>
      <w:r w:rsidR="001C1332" w:rsidRPr="00EC5F52">
        <w:rPr>
          <w:lang w:eastAsia="zh-CN"/>
        </w:rPr>
        <w:t>国家电信主管部门</w:t>
      </w:r>
      <w:r w:rsidR="00B43CFF" w:rsidRPr="00EC5F52">
        <w:rPr>
          <w:lang w:eastAsia="zh-CN"/>
        </w:rPr>
        <w:t>已</w:t>
      </w:r>
      <w:r w:rsidR="001C1332" w:rsidRPr="00EC5F52">
        <w:rPr>
          <w:lang w:eastAsia="zh-CN"/>
        </w:rPr>
        <w:t>与无线电通信局沟通了。</w:t>
      </w:r>
    </w:p>
    <w:p w14:paraId="7D1D14A2" w14:textId="01F0E156" w:rsidR="00B43B9D" w:rsidRPr="00EC5F52" w:rsidRDefault="00E7105A" w:rsidP="005073CB">
      <w:pPr>
        <w:jc w:val="center"/>
      </w:pPr>
      <w:r w:rsidRPr="00EC5F52">
        <w:t>______________</w:t>
      </w:r>
    </w:p>
    <w:p w14:paraId="5FAD86DB" w14:textId="77777777" w:rsidR="00B43B9D" w:rsidRPr="00EC5F52" w:rsidRDefault="00B43B9D">
      <w:pPr>
        <w:pStyle w:val="MEP"/>
      </w:pPr>
    </w:p>
    <w:p w14:paraId="7EDAE712" w14:textId="77777777" w:rsidR="00A06B08" w:rsidRPr="00EC5F52" w:rsidRDefault="00A06B08">
      <w:pPr>
        <w:pStyle w:val="MEP"/>
        <w:sectPr w:rsidR="00A06B08" w:rsidRPr="00EC5F52" w:rsidSect="00A06B08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1F1B7114" w14:textId="2E293B76" w:rsidR="00B43B9D" w:rsidRDefault="00B43B9D">
      <w:pPr>
        <w:pStyle w:val="MEP"/>
      </w:pPr>
    </w:p>
    <w:p w14:paraId="7B392508" w14:textId="77777777" w:rsidR="00EF2004" w:rsidRDefault="00EF2004">
      <w:pPr>
        <w:pStyle w:val="MEP"/>
      </w:pPr>
    </w:p>
    <w:p w14:paraId="16D50E18" w14:textId="77777777" w:rsidR="00EF2004" w:rsidRDefault="00EF2004">
      <w:pPr>
        <w:pStyle w:val="MEP"/>
      </w:pPr>
    </w:p>
    <w:p w14:paraId="05EE8974" w14:textId="77777777" w:rsidR="00EF2004" w:rsidRDefault="00EF2004">
      <w:pPr>
        <w:pStyle w:val="MEP"/>
      </w:pPr>
    </w:p>
    <w:p w14:paraId="64B3272F" w14:textId="77777777" w:rsidR="00EF2004" w:rsidRDefault="00EF2004">
      <w:pPr>
        <w:pStyle w:val="MEP"/>
      </w:pPr>
    </w:p>
    <w:p w14:paraId="54C45E03" w14:textId="77777777" w:rsidR="00EF2004" w:rsidRDefault="00EF2004">
      <w:pPr>
        <w:pStyle w:val="MEP"/>
      </w:pPr>
    </w:p>
    <w:p w14:paraId="13C6B048" w14:textId="77777777" w:rsidR="00EF2004" w:rsidRDefault="00EF2004">
      <w:pPr>
        <w:pStyle w:val="MEP"/>
      </w:pPr>
    </w:p>
    <w:p w14:paraId="75375C83" w14:textId="77777777" w:rsidR="00EF2004" w:rsidRDefault="00EF2004">
      <w:pPr>
        <w:pStyle w:val="MEP"/>
      </w:pPr>
    </w:p>
    <w:p w14:paraId="59FE4E87" w14:textId="77777777" w:rsidR="00EF2004" w:rsidRDefault="00EF2004">
      <w:pPr>
        <w:pStyle w:val="MEP"/>
      </w:pPr>
    </w:p>
    <w:p w14:paraId="7BED34EE" w14:textId="77777777" w:rsidR="00EF2004" w:rsidRDefault="00EF2004">
      <w:pPr>
        <w:pStyle w:val="MEP"/>
      </w:pPr>
    </w:p>
    <w:p w14:paraId="6DE2BF3B" w14:textId="77777777" w:rsidR="00EF2004" w:rsidRDefault="00EF2004">
      <w:pPr>
        <w:pStyle w:val="MEP"/>
      </w:pPr>
    </w:p>
    <w:p w14:paraId="5A382884" w14:textId="77777777" w:rsidR="00EF2004" w:rsidRDefault="00EF2004">
      <w:pPr>
        <w:pStyle w:val="MEP"/>
      </w:pPr>
    </w:p>
    <w:p w14:paraId="740C2593" w14:textId="77777777" w:rsidR="00EF2004" w:rsidRDefault="00EF2004">
      <w:pPr>
        <w:pStyle w:val="MEP"/>
      </w:pPr>
    </w:p>
    <w:p w14:paraId="59F281C8" w14:textId="77777777" w:rsidR="00EF2004" w:rsidRPr="00EC5F52" w:rsidRDefault="00EF2004">
      <w:pPr>
        <w:pStyle w:val="MEP"/>
      </w:pPr>
    </w:p>
    <w:p w14:paraId="4352C169" w14:textId="77777777" w:rsidR="00B43B9D" w:rsidRPr="00EC5F52" w:rsidRDefault="00B43B9D">
      <w:pPr>
        <w:rPr>
          <w:lang w:val="en-US"/>
        </w:rPr>
      </w:pPr>
    </w:p>
    <w:sectPr w:rsidR="00B43B9D" w:rsidRPr="00EC5F52" w:rsidSect="00A06B08">
      <w:headerReference w:type="even" r:id="rId10"/>
      <w:headerReference w:type="defaul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F47D9" w14:textId="77777777" w:rsidR="00D57669" w:rsidRDefault="00D57669">
      <w:r>
        <w:separator/>
      </w:r>
    </w:p>
  </w:endnote>
  <w:endnote w:type="continuationSeparator" w:id="0">
    <w:p w14:paraId="73D4B1DD" w14:textId="77777777" w:rsidR="00D57669" w:rsidRDefault="00D5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2AABE" w14:textId="77777777" w:rsidR="00D57669" w:rsidRDefault="00D57669">
      <w:r>
        <w:rPr>
          <w:b/>
        </w:rPr>
        <w:t>_______________</w:t>
      </w:r>
    </w:p>
  </w:footnote>
  <w:footnote w:type="continuationSeparator" w:id="0">
    <w:p w14:paraId="3529A0C3" w14:textId="77777777" w:rsidR="00D57669" w:rsidRDefault="00D57669">
      <w:r>
        <w:continuationSeparator/>
      </w:r>
    </w:p>
  </w:footnote>
  <w:footnote w:id="1">
    <w:p w14:paraId="213A0900" w14:textId="11619D74" w:rsidR="00930A0B" w:rsidRDefault="00930A0B">
      <w:pPr>
        <w:pStyle w:val="FootnoteText"/>
        <w:rPr>
          <w:lang w:eastAsia="zh-CN"/>
        </w:rPr>
      </w:pPr>
      <w:r w:rsidRPr="00930A0B">
        <w:rPr>
          <w:rStyle w:val="FootnoteReference"/>
        </w:rPr>
        <w:sym w:font="Symbol" w:char="F02A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Pr="005B3E0D">
        <w:rPr>
          <w:rFonts w:ascii="STKaiti" w:eastAsia="STKaiti" w:hAnsi="STKaiti" w:hint="eastAsia"/>
          <w:lang w:eastAsia="zh-CN"/>
        </w:rPr>
        <w:t>秘书处</w:t>
      </w:r>
      <w:r w:rsidR="00E51DB1">
        <w:rPr>
          <w:rFonts w:ascii="STKaiti" w:eastAsia="STKaiti" w:hAnsi="STKaiti" w:hint="eastAsia"/>
          <w:lang w:eastAsia="zh-CN"/>
        </w:rPr>
        <w:t>的说明</w:t>
      </w:r>
      <w:r>
        <w:rPr>
          <w:rFonts w:hint="eastAsia"/>
          <w:lang w:eastAsia="zh-CN"/>
        </w:rPr>
        <w:t>：该决议已由</w:t>
      </w:r>
      <w:r>
        <w:rPr>
          <w:lang w:val="en-US" w:eastAsia="zh-CN"/>
        </w:rPr>
        <w:t>WRC-</w:t>
      </w:r>
      <w:r>
        <w:rPr>
          <w:rFonts w:hint="eastAsia"/>
          <w:lang w:val="en-US" w:eastAsia="zh-CN"/>
        </w:rPr>
        <w:t>97</w:t>
      </w:r>
      <w:r>
        <w:rPr>
          <w:rFonts w:hint="eastAsia"/>
          <w:lang w:eastAsia="zh-CN"/>
        </w:rPr>
        <w:t>删除</w:t>
      </w:r>
      <w:r>
        <w:rPr>
          <w:rFonts w:hint="eastAsia"/>
          <w:lang w:val="en-US" w:eastAsia="zh-CN"/>
        </w:rPr>
        <w:t>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06B08" w:rsidRPr="00EC5F52" w14:paraId="1EAB56AF" w14:textId="77777777" w:rsidTr="00A06B08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C901C" w14:textId="77777777" w:rsidR="00A06B08" w:rsidRPr="00EC5F52" w:rsidRDefault="00A06B08" w:rsidP="00A06B08">
          <w:pPr>
            <w:pStyle w:val="HeaderRegProc"/>
            <w:rPr>
              <w:lang w:eastAsia="zh-CN"/>
            </w:rPr>
          </w:pPr>
          <w:r w:rsidRPr="00EC5F52">
            <w:t>A</w:t>
          </w:r>
          <w:r w:rsidRPr="00EC5F52">
            <w:rPr>
              <w:lang w:eastAsia="zh-CN"/>
            </w:rPr>
            <w:t xml:space="preserve">1 </w:t>
          </w:r>
          <w:r w:rsidRPr="00EC5F52">
            <w:rPr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146F4" w14:textId="17D6F741" w:rsidR="00A06B08" w:rsidRPr="00EC5F52" w:rsidRDefault="009C6241" w:rsidP="00A06B08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 w:rsidR="006A6BE5">
              <w:t>AP</w:t>
            </w:r>
          </w:fldSimple>
          <w:r w:rsidR="00A06B08" w:rsidRPr="00EC5F52">
            <w:rPr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EBF51A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FR" w:eastAsia="zh-CN"/>
            </w:rPr>
            <w:t>第</w:t>
          </w:r>
          <w:r w:rsidRPr="00EC5F52">
            <w:rPr>
              <w:lang w:val="fr-FR"/>
            </w:rPr>
            <w:t xml:space="preserve"> </w:t>
          </w:r>
          <w:r w:rsidRPr="00EC5F52">
            <w:rPr>
              <w:rStyle w:val="PageNumber"/>
            </w:rPr>
            <w:fldChar w:fldCharType="begin"/>
          </w:r>
          <w:r w:rsidRPr="00EC5F52">
            <w:rPr>
              <w:rStyle w:val="PageNumber"/>
            </w:rPr>
            <w:instrText xml:space="preserve"> PAGE </w:instrText>
          </w:r>
          <w:r w:rsidRPr="00EC5F52">
            <w:rPr>
              <w:rStyle w:val="PageNumber"/>
            </w:rPr>
            <w:fldChar w:fldCharType="separate"/>
          </w:r>
          <w:r w:rsidRPr="00EC5F52">
            <w:rPr>
              <w:rStyle w:val="PageNumber"/>
              <w:noProof/>
            </w:rPr>
            <w:t>1</w:t>
          </w:r>
          <w:r w:rsidRPr="00EC5F52">
            <w:rPr>
              <w:rStyle w:val="PageNumber"/>
            </w:rPr>
            <w:fldChar w:fldCharType="end"/>
          </w:r>
          <w:r w:rsidRPr="00EC5F52">
            <w:rPr>
              <w:rStyle w:val="PageNumber"/>
              <w:lang w:eastAsia="zh-CN"/>
            </w:rPr>
            <w:t xml:space="preserve"> </w:t>
          </w:r>
          <w:r w:rsidRPr="00EC5F52">
            <w:rPr>
              <w:rStyle w:val="PageNumber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26C6F4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CH" w:eastAsia="zh-CN"/>
            </w:rPr>
            <w:t>修订</w:t>
          </w:r>
          <w:r w:rsidRPr="00EC5F52">
            <w:rPr>
              <w:lang w:val="fr-CH" w:eastAsia="zh-CN"/>
            </w:rPr>
            <w:t xml:space="preserve"> -</w:t>
          </w:r>
        </w:p>
      </w:tc>
    </w:tr>
  </w:tbl>
  <w:p w14:paraId="67890014" w14:textId="77777777" w:rsidR="00A06B08" w:rsidRDefault="00A06B08" w:rsidP="00A06B08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06B08" w:rsidRPr="00EC5F52" w14:paraId="59EA2078" w14:textId="77777777" w:rsidTr="000A1E75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A89EF88" w14:textId="77777777" w:rsidR="00A06B08" w:rsidRPr="00EC5F52" w:rsidRDefault="00A06B08" w:rsidP="00A06B08">
          <w:pPr>
            <w:pStyle w:val="HeaderRegProc"/>
            <w:rPr>
              <w:lang w:eastAsia="zh-CN"/>
            </w:rPr>
          </w:pPr>
          <w:r w:rsidRPr="00EC5F52">
            <w:t>A</w:t>
          </w:r>
          <w:r w:rsidRPr="00EC5F52">
            <w:rPr>
              <w:lang w:eastAsia="zh-CN"/>
            </w:rPr>
            <w:t xml:space="preserve">1 </w:t>
          </w:r>
          <w:r w:rsidRPr="00EC5F52">
            <w:rPr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B72DF0" w14:textId="7F229D5D" w:rsidR="00A06B08" w:rsidRPr="00EC5F52" w:rsidRDefault="009C6241" w:rsidP="00A06B08">
          <w:pPr>
            <w:pStyle w:val="HeaderRegProc"/>
            <w:rPr>
              <w:lang w:val="fr-FR" w:eastAsia="zh-CN"/>
            </w:rPr>
          </w:pPr>
          <w:fldSimple w:instr=" DOCPROPERTY &quot;Header1&quot; \* MERGEFORMAT ">
            <w:r w:rsidR="006A6BE5">
              <w:t>AP</w:t>
            </w:r>
          </w:fldSimple>
          <w:r w:rsidR="00A06B08" w:rsidRPr="00EC5F52">
            <w:rPr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6A41DB" w14:textId="77777777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FR" w:eastAsia="zh-CN"/>
            </w:rPr>
            <w:t>第</w:t>
          </w:r>
          <w:r w:rsidRPr="00EC5F52">
            <w:rPr>
              <w:lang w:val="fr-FR"/>
            </w:rPr>
            <w:t xml:space="preserve"> </w:t>
          </w:r>
          <w:r w:rsidRPr="00EC5F52">
            <w:rPr>
              <w:rStyle w:val="PageNumber"/>
            </w:rPr>
            <w:fldChar w:fldCharType="begin"/>
          </w:r>
          <w:r w:rsidRPr="00EC5F52">
            <w:rPr>
              <w:rStyle w:val="PageNumber"/>
            </w:rPr>
            <w:instrText xml:space="preserve"> PAGE </w:instrText>
          </w:r>
          <w:r w:rsidRPr="00EC5F52">
            <w:rPr>
              <w:rStyle w:val="PageNumber"/>
            </w:rPr>
            <w:fldChar w:fldCharType="separate"/>
          </w:r>
          <w:r w:rsidRPr="00EC5F52">
            <w:rPr>
              <w:rStyle w:val="PageNumber"/>
              <w:noProof/>
            </w:rPr>
            <w:t>1</w:t>
          </w:r>
          <w:r w:rsidRPr="00EC5F52">
            <w:rPr>
              <w:rStyle w:val="PageNumber"/>
            </w:rPr>
            <w:fldChar w:fldCharType="end"/>
          </w:r>
          <w:r w:rsidRPr="00EC5F52">
            <w:rPr>
              <w:rStyle w:val="PageNumber"/>
              <w:lang w:eastAsia="zh-CN"/>
            </w:rPr>
            <w:t xml:space="preserve"> </w:t>
          </w:r>
          <w:r w:rsidRPr="00EC5F52">
            <w:rPr>
              <w:rStyle w:val="PageNumber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6D372A" w14:textId="10A47298" w:rsidR="00A06B08" w:rsidRPr="00EC5F52" w:rsidRDefault="00A06B08" w:rsidP="00A06B08">
          <w:pPr>
            <w:pStyle w:val="HeaderRegProc"/>
            <w:rPr>
              <w:lang w:val="fr-CH" w:eastAsia="zh-CN"/>
            </w:rPr>
          </w:pPr>
          <w:r w:rsidRPr="00EC5F52">
            <w:rPr>
              <w:lang w:val="fr-CH" w:eastAsia="zh-CN"/>
            </w:rPr>
            <w:t>修订</w:t>
          </w:r>
          <w:r w:rsidRPr="00EC5F52">
            <w:rPr>
              <w:lang w:val="fr-CH" w:eastAsia="zh-CN"/>
            </w:rPr>
            <w:t xml:space="preserve"> </w:t>
          </w:r>
          <w:r w:rsidR="00EF2004">
            <w:rPr>
              <w:rFonts w:hint="eastAsia"/>
              <w:lang w:val="fr-CH" w:eastAsia="zh-CN"/>
            </w:rPr>
            <w:t>5</w:t>
          </w:r>
        </w:p>
      </w:tc>
    </w:tr>
  </w:tbl>
  <w:p w14:paraId="3E84B9D6" w14:textId="77777777" w:rsidR="00A06B08" w:rsidRDefault="00A06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31BA6" w14:textId="77777777" w:rsidR="00EF2004" w:rsidRDefault="00EF2004" w:rsidP="00A06B08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23173" w14:textId="77777777" w:rsidR="00A06B08" w:rsidRDefault="00A06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2023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B9D"/>
    <w:rsid w:val="000927FD"/>
    <w:rsid w:val="001A558A"/>
    <w:rsid w:val="001C1217"/>
    <w:rsid w:val="001C1332"/>
    <w:rsid w:val="001F4463"/>
    <w:rsid w:val="00232BB2"/>
    <w:rsid w:val="003B3DC1"/>
    <w:rsid w:val="004E2C53"/>
    <w:rsid w:val="005073CB"/>
    <w:rsid w:val="006A6BE5"/>
    <w:rsid w:val="007A00A6"/>
    <w:rsid w:val="008A0321"/>
    <w:rsid w:val="008C1E1E"/>
    <w:rsid w:val="008E60FE"/>
    <w:rsid w:val="00930A0B"/>
    <w:rsid w:val="009C6241"/>
    <w:rsid w:val="00A06B08"/>
    <w:rsid w:val="00A41D8C"/>
    <w:rsid w:val="00A86435"/>
    <w:rsid w:val="00AE5724"/>
    <w:rsid w:val="00B1551D"/>
    <w:rsid w:val="00B43B9D"/>
    <w:rsid w:val="00B43CFF"/>
    <w:rsid w:val="00C108D8"/>
    <w:rsid w:val="00CB4939"/>
    <w:rsid w:val="00D57669"/>
    <w:rsid w:val="00DE3CC1"/>
    <w:rsid w:val="00E15FFB"/>
    <w:rsid w:val="00E44B8E"/>
    <w:rsid w:val="00E51DB1"/>
    <w:rsid w:val="00E7105A"/>
    <w:rsid w:val="00E8430A"/>
    <w:rsid w:val="00EC5F52"/>
    <w:rsid w:val="00EF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99863"/>
  <w15:docId w15:val="{4EF83F11-C9F4-4A4E-9590-7BD3ADCA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1">
    <w:name w:val="正文1"/>
    <w:basedOn w:val="Normalaftertitle"/>
    <w:rsid w:val="001C1332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1332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4D27-9443-4239-A502-CE872F76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40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APP27 du RR</vt:lpstr>
    </vt:vector>
  </TitlesOfParts>
  <Manager>CP   3342  /  CI</Manager>
  <Company>ITU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APP27 du RR</dc:title>
  <dc:subject>Template</dc:subject>
  <dc:creator>Composition des Publications</dc:creator>
  <cp:keywords>FOLIOS:  1  -  2</cp:keywords>
  <dc:description>Saisie  formatage  MEP      03.05.2005  / CI_x000d_
Corr._x000d_
2e Corr._x000d_
BAT_x000d_
ULT.</dc:description>
  <cp:lastModifiedBy>Liu, Sanping</cp:lastModifiedBy>
  <cp:revision>20</cp:revision>
  <cp:lastPrinted>2024-12-05T08:22:00Z</cp:lastPrinted>
  <dcterms:created xsi:type="dcterms:W3CDTF">2012-09-06T13:27:00Z</dcterms:created>
  <dcterms:modified xsi:type="dcterms:W3CDTF">2024-12-05T08:22:00Z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