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183930" w14:textId="77777777" w:rsidR="00CD2902" w:rsidRDefault="00CD2902" w:rsidP="0073649E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14:paraId="7F56A67F" w14:textId="77777777" w:rsidR="00CD2902" w:rsidRDefault="00CD2902" w:rsidP="0073649E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بالمادة </w:t>
      </w:r>
      <w:r w:rsidR="00174DEE">
        <w:rPr>
          <w:b/>
          <w:bCs/>
          <w:sz w:val="28"/>
          <w:szCs w:val="40"/>
          <w:lang w:val="en-US" w:bidi="ar-EG"/>
        </w:rPr>
        <w:t>22</w:t>
      </w:r>
      <w:r>
        <w:rPr>
          <w:rFonts w:hint="cs"/>
          <w:b/>
          <w:bCs/>
          <w:sz w:val="28"/>
          <w:szCs w:val="40"/>
          <w:rtl/>
          <w:lang w:val="en-US" w:bidi="ar-EG"/>
        </w:rPr>
        <w:t xml:space="preserve"> من لوائح الراديو</w:t>
      </w:r>
    </w:p>
    <w:p w14:paraId="49B7FBEA" w14:textId="1B966CFF" w:rsidR="005C0CB0" w:rsidRPr="005C0CB0" w:rsidRDefault="005C0CB0" w:rsidP="005C0CB0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before="400"/>
        <w:ind w:left="85" w:right="7938"/>
        <w:jc w:val="left"/>
        <w:outlineLvl w:val="7"/>
        <w:rPr>
          <w:b/>
          <w:rtl/>
        </w:rPr>
      </w:pPr>
      <w:bookmarkStart w:id="0" w:name="_Hlk184113655"/>
      <w:r>
        <w:rPr>
          <w:b/>
          <w:bCs/>
          <w:lang w:bidi="ar-EG"/>
        </w:rPr>
        <w:t>5K.22</w:t>
      </w:r>
      <w:r w:rsidRPr="005C0CB0">
        <w:rPr>
          <w:b/>
          <w:bCs/>
        </w:rPr>
        <w:tab/>
      </w:r>
      <w:r w:rsidRPr="005C0CB0">
        <w:rPr>
          <w:b/>
          <w:bCs/>
        </w:rPr>
        <w:tab/>
      </w:r>
      <w:r w:rsidRPr="005C0CB0">
        <w:rPr>
          <w:b/>
          <w:bCs/>
        </w:rPr>
        <w:tab/>
      </w:r>
      <w:bookmarkEnd w:id="0"/>
      <w:r w:rsidRPr="005C0CB0">
        <w:rPr>
          <w:bCs/>
          <w:sz w:val="16"/>
          <w:szCs w:val="16"/>
        </w:rPr>
        <w:t>(ADD RRB24/510)</w:t>
      </w:r>
    </w:p>
    <w:p w14:paraId="3A3E61F4" w14:textId="1A0BEFB3" w:rsidR="004036A6" w:rsidRDefault="005C0CB0" w:rsidP="005C0CB0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lang w:val="en-US"/>
        </w:rPr>
      </w:pPr>
      <w:r w:rsidRPr="005C0CB0">
        <w:rPr>
          <w:rtl/>
          <w:lang w:val="en-US" w:bidi="ar-EG"/>
        </w:rPr>
        <w:t>لاحظ</w:t>
      </w:r>
      <w:r w:rsidRPr="005C0CB0">
        <w:rPr>
          <w:rFonts w:hint="cs"/>
          <w:rtl/>
          <w:lang w:val="en-US" w:bidi="ar-EG"/>
        </w:rPr>
        <w:t>ت</w:t>
      </w:r>
      <w:r w:rsidRPr="005C0CB0">
        <w:rPr>
          <w:rtl/>
          <w:lang w:val="en-US" w:bidi="ar-EG"/>
        </w:rPr>
        <w:t xml:space="preserve"> اللجنة أن المؤتمر العالمي للاتصالات الراديوية (دبي</w:t>
      </w:r>
      <w:r w:rsidRPr="005C0CB0">
        <w:rPr>
          <w:rFonts w:hint="cs"/>
          <w:rtl/>
          <w:lang w:val="en-US" w:bidi="ar-EG"/>
        </w:rPr>
        <w:t xml:space="preserve">، </w:t>
      </w:r>
      <w:r>
        <w:rPr>
          <w:lang w:val="en-US" w:bidi="ar-EG"/>
        </w:rPr>
        <w:t>2023</w:t>
      </w:r>
      <w:r w:rsidRPr="005C0CB0">
        <w:rPr>
          <w:rFonts w:hint="cs"/>
          <w:rtl/>
          <w:lang w:val="en-US" w:bidi="ar-EG"/>
        </w:rPr>
        <w:t>)</w:t>
      </w:r>
      <w:r w:rsidRPr="005C0CB0">
        <w:t xml:space="preserve"> (WRC</w:t>
      </w:r>
      <w:r w:rsidRPr="005C0CB0">
        <w:noBreakHyphen/>
        <w:t xml:space="preserve">23) </w:t>
      </w:r>
      <w:r w:rsidRPr="005C0CB0">
        <w:rPr>
          <w:rtl/>
          <w:lang w:val="en-US" w:bidi="ar-EG"/>
        </w:rPr>
        <w:t xml:space="preserve">لم </w:t>
      </w:r>
      <w:r w:rsidRPr="005C0CB0">
        <w:rPr>
          <w:rFonts w:hint="cs"/>
          <w:rtl/>
          <w:lang w:val="en-US" w:bidi="ar-EG"/>
        </w:rPr>
        <w:t>يحدِّث</w:t>
      </w:r>
      <w:r w:rsidRPr="005C0CB0">
        <w:rPr>
          <w:rtl/>
          <w:lang w:val="en-US" w:bidi="ar-EG"/>
        </w:rPr>
        <w:t xml:space="preserve"> </w:t>
      </w:r>
      <w:r w:rsidRPr="005C0CB0">
        <w:rPr>
          <w:rFonts w:hint="cs"/>
          <w:rtl/>
          <w:lang w:val="en-US" w:bidi="ar-EG"/>
        </w:rPr>
        <w:t>الإحالات</w:t>
      </w:r>
      <w:r w:rsidRPr="005C0CB0">
        <w:rPr>
          <w:rtl/>
          <w:lang w:val="en-US" w:bidi="ar-EG"/>
        </w:rPr>
        <w:t xml:space="preserve"> إلى القرار</w:t>
      </w:r>
      <w:r w:rsidRPr="005C0CB0">
        <w:rPr>
          <w:rFonts w:hint="eastAsia"/>
          <w:rtl/>
          <w:lang w:val="en-US" w:bidi="ar-EG"/>
        </w:rPr>
        <w:t> </w:t>
      </w:r>
      <w:r w:rsidRPr="005C0CB0">
        <w:rPr>
          <w:b/>
          <w:bCs/>
        </w:rPr>
        <w:t>76 (Rev.WRC</w:t>
      </w:r>
      <w:r w:rsidRPr="005C0CB0">
        <w:rPr>
          <w:b/>
          <w:bCs/>
        </w:rPr>
        <w:noBreakHyphen/>
        <w:t>23)</w:t>
      </w:r>
      <w:r w:rsidRPr="005C0CB0">
        <w:rPr>
          <w:rFonts w:hint="cs"/>
          <w:rtl/>
          <w:lang w:val="en-US" w:bidi="ar-EG"/>
        </w:rPr>
        <w:t xml:space="preserve"> </w:t>
      </w:r>
      <w:r w:rsidRPr="005C0CB0">
        <w:rPr>
          <w:rtl/>
          <w:lang w:val="en-US" w:bidi="ar-EG"/>
        </w:rPr>
        <w:t xml:space="preserve">في الرقم </w:t>
      </w:r>
      <w:r w:rsidRPr="005C0CB0">
        <w:rPr>
          <w:b/>
          <w:bCs/>
          <w:cs/>
          <w:lang w:val="en-US" w:bidi="ar-EG"/>
        </w:rPr>
        <w:t>‎</w:t>
      </w:r>
      <w:r w:rsidRPr="005C0CB0">
        <w:rPr>
          <w:b/>
          <w:bCs/>
          <w:lang w:val="en-US"/>
        </w:rPr>
        <w:t>5K.22</w:t>
      </w:r>
      <w:r w:rsidRPr="005C0CB0">
        <w:rPr>
          <w:rtl/>
          <w:lang w:val="en-US" w:bidi="ar-EG"/>
        </w:rPr>
        <w:t xml:space="preserve">‏،‏ </w:t>
      </w:r>
      <w:r w:rsidRPr="005C0CB0">
        <w:rPr>
          <w:rFonts w:hint="cs"/>
          <w:rtl/>
          <w:lang w:val="en-US" w:bidi="ar-EG"/>
        </w:rPr>
        <w:t>ف</w:t>
      </w:r>
      <w:r w:rsidRPr="005C0CB0">
        <w:rPr>
          <w:rtl/>
          <w:lang w:val="en-US" w:bidi="ar-EG"/>
        </w:rPr>
        <w:t>قررت اللجنة أن</w:t>
      </w:r>
      <w:r w:rsidRPr="005C0CB0">
        <w:rPr>
          <w:rFonts w:hint="cs"/>
          <w:rtl/>
          <w:lang w:val="en-US" w:bidi="ar-EG"/>
        </w:rPr>
        <w:t xml:space="preserve"> هذا</w:t>
      </w:r>
      <w:r w:rsidRPr="005C0CB0">
        <w:rPr>
          <w:rtl/>
          <w:lang w:val="en-US" w:bidi="ar-EG"/>
        </w:rPr>
        <w:t xml:space="preserve"> الحكم ينطبق على الأنظمة الساتلية غير المستقرة بالنسبة إلى الأرض (</w:t>
      </w:r>
      <w:r w:rsidRPr="005C0CB0">
        <w:rPr>
          <w:cs/>
          <w:lang w:val="en-US" w:bidi="ar-EG"/>
        </w:rPr>
        <w:t>‎</w:t>
      </w:r>
      <w:r w:rsidRPr="005C0CB0">
        <w:rPr>
          <w:lang w:val="en-US"/>
        </w:rPr>
        <w:t>non-GSO</w:t>
      </w:r>
      <w:r w:rsidRPr="005C0CB0">
        <w:rPr>
          <w:rtl/>
          <w:lang w:val="en-US" w:bidi="ar-EG"/>
        </w:rPr>
        <w:t>) ‏العاملة في الخدمة الثابتة الساتلية في نطاقات التردد</w:t>
      </w:r>
      <w:r w:rsidRPr="005C0CB0">
        <w:rPr>
          <w:rFonts w:hint="cs"/>
          <w:rtl/>
          <w:lang w:val="en-US" w:bidi="ar-EG"/>
        </w:rPr>
        <w:t>ات</w:t>
      </w:r>
      <w:r w:rsidRPr="005C0CB0">
        <w:rPr>
          <w:rtl/>
          <w:lang w:val="en-US" w:bidi="ar-EG"/>
        </w:rPr>
        <w:t xml:space="preserve"> والمناطق المدرجة في الجداول </w:t>
      </w:r>
      <w:r w:rsidRPr="005C0CB0">
        <w:rPr>
          <w:cs/>
          <w:lang w:val="en-US" w:bidi="ar-EG"/>
        </w:rPr>
        <w:t>‎</w:t>
      </w:r>
      <w:r w:rsidRPr="005C0CB0">
        <w:rPr>
          <w:lang w:val="en-US"/>
        </w:rPr>
        <w:t>1A</w:t>
      </w:r>
      <w:r w:rsidRPr="005C0CB0">
        <w:rPr>
          <w:rtl/>
          <w:lang w:val="en-US" w:bidi="ar-EG"/>
        </w:rPr>
        <w:t xml:space="preserve"> ‏و</w:t>
      </w:r>
      <w:r w:rsidRPr="005C0CB0">
        <w:rPr>
          <w:cs/>
          <w:lang w:val="en-US" w:bidi="ar-EG"/>
        </w:rPr>
        <w:t>‎</w:t>
      </w:r>
      <w:r w:rsidRPr="005C0CB0">
        <w:rPr>
          <w:lang w:val="en-US"/>
        </w:rPr>
        <w:t>1B</w:t>
      </w:r>
      <w:r w:rsidRPr="005C0CB0">
        <w:rPr>
          <w:rtl/>
          <w:lang w:val="en-US" w:bidi="ar-EG"/>
        </w:rPr>
        <w:t xml:space="preserve"> ‏و</w:t>
      </w:r>
      <w:r w:rsidRPr="005C0CB0">
        <w:rPr>
          <w:cs/>
          <w:lang w:val="en-US" w:bidi="ar-EG"/>
        </w:rPr>
        <w:t>‎</w:t>
      </w:r>
      <w:r w:rsidRPr="005C0CB0">
        <w:rPr>
          <w:lang w:val="en-US"/>
        </w:rPr>
        <w:t>1C</w:t>
      </w:r>
      <w:r w:rsidRPr="005C0CB0">
        <w:rPr>
          <w:rtl/>
          <w:lang w:val="en-US" w:bidi="ar-EG"/>
        </w:rPr>
        <w:t xml:space="preserve"> ‏و</w:t>
      </w:r>
      <w:r w:rsidRPr="005C0CB0">
        <w:rPr>
          <w:cs/>
          <w:lang w:val="en-US" w:bidi="ar-EG"/>
        </w:rPr>
        <w:t>‎</w:t>
      </w:r>
      <w:r w:rsidRPr="005C0CB0">
        <w:rPr>
          <w:lang w:val="en-US"/>
        </w:rPr>
        <w:t>1D</w:t>
      </w:r>
      <w:r w:rsidRPr="005C0CB0">
        <w:rPr>
          <w:rtl/>
          <w:lang w:val="en-US" w:bidi="ar-EG"/>
        </w:rPr>
        <w:t xml:space="preserve"> ‏من القرار </w:t>
      </w:r>
      <w:r w:rsidRPr="005C0CB0">
        <w:rPr>
          <w:cs/>
          <w:lang w:val="en-US" w:bidi="ar-EG"/>
        </w:rPr>
        <w:t>‎</w:t>
      </w:r>
      <w:r w:rsidRPr="005C0CB0">
        <w:rPr>
          <w:b/>
          <w:bCs/>
          <w:lang w:val="en-US"/>
        </w:rPr>
        <w:t>76 (Rev.WRC-23)</w:t>
      </w:r>
      <w:r w:rsidRPr="005C0CB0">
        <w:rPr>
          <w:rtl/>
          <w:lang w:val="en-US" w:bidi="ar-EG"/>
        </w:rPr>
        <w:t>.</w:t>
      </w:r>
      <w:r w:rsidRPr="005C0CB0">
        <w:rPr>
          <w:rFonts w:hint="cs"/>
          <w:rtl/>
          <w:lang w:val="en-US" w:bidi="ar-EG"/>
        </w:rPr>
        <w:t xml:space="preserve"> </w:t>
      </w:r>
      <w:r w:rsidRPr="005C0CB0">
        <w:rPr>
          <w:rtl/>
          <w:lang w:val="en-US" w:bidi="ar-EG"/>
        </w:rPr>
        <w:t>وبالإضافة إلى ذلك، خلصت اللجنة إلى أنه لا ينطبق على الأنظمة غير المستقرة بالنسبة إلى الأرض العاملة في الخدمة الثابتة الساتلية في نطاق التردد</w:t>
      </w:r>
      <w:r w:rsidRPr="005C0CB0">
        <w:rPr>
          <w:rFonts w:hint="cs"/>
          <w:rtl/>
          <w:lang w:val="en-US" w:bidi="ar-EG"/>
        </w:rPr>
        <w:t>ات</w:t>
      </w:r>
      <w:r w:rsidRPr="005C0CB0">
        <w:rPr>
          <w:rtl/>
          <w:lang w:val="en-US" w:bidi="ar-EG"/>
        </w:rPr>
        <w:t xml:space="preserve"> </w:t>
      </w:r>
      <w:r w:rsidRPr="005C0CB0">
        <w:rPr>
          <w:cs/>
          <w:lang w:val="en-US" w:bidi="ar-EG"/>
        </w:rPr>
        <w:t>‎</w:t>
      </w:r>
      <w:r w:rsidRPr="005C0CB0">
        <w:rPr>
          <w:lang w:val="en-US"/>
        </w:rPr>
        <w:t>GHz 17,7-17,3</w:t>
      </w:r>
      <w:r w:rsidRPr="005C0CB0">
        <w:rPr>
          <w:rtl/>
          <w:lang w:val="en-US" w:bidi="ar-EG"/>
        </w:rPr>
        <w:t xml:space="preserve"> ‏في الإقليم </w:t>
      </w:r>
      <w:r w:rsidRPr="005C0CB0">
        <w:rPr>
          <w:cs/>
          <w:lang w:val="en-US" w:bidi="ar-EG"/>
        </w:rPr>
        <w:t>‎</w:t>
      </w:r>
      <w:r w:rsidRPr="005C0CB0">
        <w:rPr>
          <w:lang w:val="en-US"/>
        </w:rPr>
        <w:t>2</w:t>
      </w:r>
      <w:r w:rsidRPr="005C0CB0">
        <w:rPr>
          <w:rtl/>
          <w:lang w:val="en-US" w:bidi="ar-EG"/>
        </w:rPr>
        <w:t>.</w:t>
      </w:r>
    </w:p>
    <w:p w14:paraId="301612E7" w14:textId="77777777" w:rsidR="005C0CB0" w:rsidRPr="004036A6" w:rsidRDefault="005C0CB0" w:rsidP="005C0CB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036A6" w14:paraId="79156EF9" w14:textId="77777777">
        <w:tc>
          <w:tcPr>
            <w:tcW w:w="1275" w:type="dxa"/>
          </w:tcPr>
          <w:p w14:paraId="0640A563" w14:textId="77777777" w:rsidR="004036A6" w:rsidRPr="00EC59CD" w:rsidRDefault="00174DEE" w:rsidP="004036A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10</w:t>
            </w:r>
            <w:r w:rsidR="004036A6" w:rsidRPr="00EC59CD">
              <w:rPr>
                <w:b/>
                <w:bCs/>
                <w:lang w:val="en-US" w:bidi="ar-EG"/>
              </w:rPr>
              <w:t>.</w:t>
            </w:r>
            <w:r>
              <w:rPr>
                <w:b/>
                <w:bCs/>
                <w:lang w:val="en-US" w:bidi="ar-EG"/>
              </w:rPr>
              <w:t>22</w:t>
            </w:r>
          </w:p>
        </w:tc>
      </w:tr>
    </w:tbl>
    <w:p w14:paraId="464F4682" w14:textId="77777777" w:rsidR="00174DEE" w:rsidRPr="00CE3BD0" w:rsidRDefault="00174DEE" w:rsidP="00101EF5">
      <w:pPr>
        <w:pStyle w:val="BodyText"/>
        <w:spacing w:before="400" w:line="192" w:lineRule="auto"/>
        <w:rPr>
          <w:rFonts w:cs="Traditional Arabic"/>
          <w:sz w:val="22"/>
          <w:szCs w:val="30"/>
          <w:rtl/>
        </w:rPr>
      </w:pPr>
      <w:r w:rsidRPr="00CE3BD0">
        <w:rPr>
          <w:rFonts w:cs="Traditional Arabic"/>
          <w:sz w:val="22"/>
          <w:szCs w:val="30"/>
          <w:rtl/>
        </w:rPr>
        <w:t xml:space="preserve">تعتبر اللجنة أن هذا الحكم يعني أنه </w:t>
      </w:r>
      <w:r>
        <w:rPr>
          <w:rFonts w:cs="Traditional Arabic" w:hint="cs"/>
          <w:sz w:val="22"/>
          <w:szCs w:val="30"/>
          <w:rtl/>
        </w:rPr>
        <w:t>يترك</w:t>
      </w:r>
      <w:r w:rsidRPr="00CE3BD0">
        <w:rPr>
          <w:rFonts w:cs="Traditional Arabic"/>
          <w:sz w:val="22"/>
          <w:szCs w:val="30"/>
          <w:rtl/>
        </w:rPr>
        <w:t xml:space="preserve"> </w:t>
      </w:r>
      <w:r>
        <w:rPr>
          <w:rFonts w:cs="Traditional Arabic" w:hint="cs"/>
          <w:sz w:val="22"/>
          <w:szCs w:val="30"/>
          <w:rtl/>
        </w:rPr>
        <w:t>ل</w:t>
      </w:r>
      <w:r w:rsidRPr="00CE3BD0">
        <w:rPr>
          <w:rFonts w:cs="Traditional Arabic"/>
          <w:sz w:val="22"/>
          <w:szCs w:val="30"/>
          <w:rtl/>
        </w:rPr>
        <w:t xml:space="preserve">لإدارة المعنية أن تقرر ما إذا كان بإمكانها التقيد بالحد المبين في الرقم </w:t>
      </w:r>
      <w:r>
        <w:rPr>
          <w:rFonts w:cs="Traditional Arabic"/>
          <w:b/>
          <w:bCs/>
          <w:sz w:val="22"/>
          <w:szCs w:val="30"/>
        </w:rPr>
        <w:t>8.22</w:t>
      </w:r>
      <w:r w:rsidRPr="00CE3BD0">
        <w:rPr>
          <w:rFonts w:cs="Traditional Arabic"/>
          <w:sz w:val="22"/>
          <w:szCs w:val="30"/>
          <w:rtl/>
        </w:rPr>
        <w:t xml:space="preserve">. أما فيما يتعلق بنظر المكتب في مسألة المطابقة بموجب الرقم </w:t>
      </w:r>
      <w:r>
        <w:rPr>
          <w:rFonts w:cs="Traditional Arabic"/>
          <w:b/>
          <w:bCs/>
          <w:sz w:val="22"/>
          <w:szCs w:val="30"/>
        </w:rPr>
        <w:t>10.22</w:t>
      </w:r>
      <w:r w:rsidRPr="00CE3BD0">
        <w:rPr>
          <w:rFonts w:cs="Traditional Arabic"/>
          <w:sz w:val="22"/>
          <w:szCs w:val="30"/>
          <w:rtl/>
        </w:rPr>
        <w:t xml:space="preserve">، فإن </w:t>
      </w:r>
      <w:r>
        <w:rPr>
          <w:rFonts w:cs="Traditional Arabic" w:hint="cs"/>
          <w:sz w:val="22"/>
          <w:szCs w:val="30"/>
          <w:rtl/>
        </w:rPr>
        <w:t>المكتب يصوغ</w:t>
      </w:r>
      <w:r w:rsidRPr="00CE3BD0">
        <w:rPr>
          <w:rFonts w:cs="Traditional Arabic"/>
          <w:sz w:val="22"/>
          <w:szCs w:val="30"/>
          <w:rtl/>
        </w:rPr>
        <w:t xml:space="preserve"> نتيجة مؤاتية بموجب الرقم </w:t>
      </w:r>
      <w:r>
        <w:rPr>
          <w:rFonts w:cs="Traditional Arabic"/>
          <w:b/>
          <w:bCs/>
          <w:sz w:val="22"/>
          <w:szCs w:val="30"/>
        </w:rPr>
        <w:t>31.11</w:t>
      </w:r>
      <w:r>
        <w:rPr>
          <w:rFonts w:cs="Traditional Arabic" w:hint="cs"/>
          <w:sz w:val="22"/>
          <w:szCs w:val="30"/>
          <w:rtl/>
        </w:rPr>
        <w:t xml:space="preserve"> </w:t>
      </w:r>
      <w:r w:rsidRPr="00CE3BD0">
        <w:rPr>
          <w:rFonts w:cs="Traditional Arabic"/>
          <w:sz w:val="22"/>
          <w:szCs w:val="30"/>
          <w:rtl/>
        </w:rPr>
        <w:t xml:space="preserve">عند فحصه </w:t>
      </w:r>
      <w:r>
        <w:rPr>
          <w:rFonts w:cs="Traditional Arabic" w:hint="cs"/>
          <w:sz w:val="22"/>
          <w:szCs w:val="30"/>
          <w:rtl/>
        </w:rPr>
        <w:t>لسلامة قيم التسامح الطولي</w:t>
      </w:r>
      <w:r w:rsidRPr="00CE3BD0">
        <w:rPr>
          <w:rFonts w:cs="Traditional Arabic"/>
          <w:sz w:val="22"/>
          <w:szCs w:val="30"/>
          <w:rtl/>
        </w:rPr>
        <w:t xml:space="preserve"> في الحالات التالية فقط:</w:t>
      </w:r>
    </w:p>
    <w:p w14:paraId="6A50D366" w14:textId="77777777" w:rsidR="00174DEE" w:rsidRPr="00CE3BD0" w:rsidRDefault="00174DEE" w:rsidP="0061145F">
      <w:pPr>
        <w:pStyle w:val="enumlev1"/>
        <w:rPr>
          <w:rtl/>
        </w:rPr>
      </w:pPr>
      <w:r w:rsidRPr="00CE3BD0">
        <w:rPr>
          <w:i/>
          <w:iCs/>
          <w:rtl/>
        </w:rPr>
        <w:t>أ  )</w:t>
      </w:r>
      <w:r w:rsidRPr="00CE3BD0">
        <w:rPr>
          <w:rtl/>
        </w:rPr>
        <w:tab/>
      </w:r>
      <w:r>
        <w:rPr>
          <w:rFonts w:hint="cs"/>
          <w:rtl/>
        </w:rPr>
        <w:t>إذا كانت قيمة</w:t>
      </w:r>
      <w:r w:rsidRPr="00CE3BD0">
        <w:rPr>
          <w:rtl/>
        </w:rPr>
        <w:t xml:space="preserve"> التسامح </w:t>
      </w:r>
      <w:r>
        <w:rPr>
          <w:rFonts w:hint="cs"/>
          <w:rtl/>
        </w:rPr>
        <w:t>في حدود</w:t>
      </w:r>
      <w:r w:rsidRPr="00CE3BD0">
        <w:rPr>
          <w:rtl/>
        </w:rPr>
        <w:t xml:space="preserve"> </w:t>
      </w:r>
      <w:r w:rsidRPr="00CE3BD0">
        <w:t xml:space="preserve">0,1 </w:t>
      </w:r>
      <w:r w:rsidRPr="00CE3BD0">
        <w:sym w:font="Symbol" w:char="F0B1"/>
      </w:r>
      <w:r w:rsidRPr="00CE3BD0">
        <w:rPr>
          <w:rtl/>
        </w:rPr>
        <w:t xml:space="preserve"> درجة،</w:t>
      </w:r>
      <w:r>
        <w:rPr>
          <w:rFonts w:hint="cs"/>
          <w:rtl/>
        </w:rPr>
        <w:t xml:space="preserve"> أو</w:t>
      </w:r>
    </w:p>
    <w:p w14:paraId="39CAD8A8" w14:textId="77777777" w:rsidR="00321AFC" w:rsidRPr="00ED58FC" w:rsidRDefault="00174DEE" w:rsidP="009A27D3">
      <w:pPr>
        <w:pStyle w:val="enumlev1"/>
        <w:rPr>
          <w:rtl/>
        </w:rPr>
      </w:pPr>
      <w:r w:rsidRPr="00CE3BD0">
        <w:rPr>
          <w:i/>
          <w:iCs/>
          <w:rtl/>
        </w:rPr>
        <w:t>ب)</w:t>
      </w:r>
      <w:r w:rsidRPr="00CE3BD0">
        <w:rPr>
          <w:rtl/>
        </w:rPr>
        <w:tab/>
      </w:r>
      <w:r w:rsidR="00A57EF9">
        <w:rPr>
          <w:rFonts w:hint="cs"/>
          <w:rtl/>
        </w:rPr>
        <w:t>إذا أوضحت</w:t>
      </w:r>
      <w:r w:rsidRPr="00CE3BD0">
        <w:rPr>
          <w:rtl/>
        </w:rPr>
        <w:t xml:space="preserve"> الإدارة أن محطتها الفضائية قادرة على </w:t>
      </w:r>
      <w:r w:rsidR="00A57EF9">
        <w:rPr>
          <w:rFonts w:hint="cs"/>
          <w:rtl/>
        </w:rPr>
        <w:t>المحافظة على وضعها</w:t>
      </w:r>
      <w:r w:rsidRPr="00CE3BD0">
        <w:rPr>
          <w:rtl/>
        </w:rPr>
        <w:t xml:space="preserve"> ضمن </w:t>
      </w:r>
      <w:r w:rsidR="00A57EF9">
        <w:rPr>
          <w:rFonts w:hint="cs"/>
          <w:rtl/>
        </w:rPr>
        <w:t>ال</w:t>
      </w:r>
      <w:r w:rsidRPr="00CE3BD0">
        <w:rPr>
          <w:rtl/>
        </w:rPr>
        <w:t xml:space="preserve">حدود </w:t>
      </w:r>
      <w:r w:rsidRPr="00CE3BD0">
        <w:t xml:space="preserve">0,1 </w:t>
      </w:r>
      <w:r w:rsidRPr="00CE3BD0">
        <w:sym w:font="Symbol" w:char="F0B1"/>
      </w:r>
      <w:r w:rsidRPr="00CE3BD0">
        <w:rPr>
          <w:rtl/>
        </w:rPr>
        <w:t xml:space="preserve"> درجة، عند</w:t>
      </w:r>
      <w:r w:rsidR="009A27D3">
        <w:rPr>
          <w:rFonts w:hint="cs"/>
          <w:rtl/>
        </w:rPr>
        <w:t> </w:t>
      </w:r>
      <w:r w:rsidRPr="00CE3BD0">
        <w:rPr>
          <w:rtl/>
        </w:rPr>
        <w:t>اللزوم.</w:t>
      </w:r>
    </w:p>
    <w:p w14:paraId="35E66E63" w14:textId="77777777" w:rsidR="00BF3BC8" w:rsidRDefault="00BF3BC8" w:rsidP="005C0CB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8A1071" w14:paraId="1256CD05" w14:textId="77777777">
        <w:tc>
          <w:tcPr>
            <w:tcW w:w="1275" w:type="dxa"/>
          </w:tcPr>
          <w:p w14:paraId="64259F22" w14:textId="77777777" w:rsidR="008A1071" w:rsidRPr="00EC59CD" w:rsidRDefault="0040313D" w:rsidP="00101EF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14</w:t>
            </w:r>
            <w:r w:rsidR="008A1071" w:rsidRPr="00EC59CD">
              <w:rPr>
                <w:b/>
                <w:bCs/>
                <w:lang w:val="en-US" w:bidi="ar-EG"/>
              </w:rPr>
              <w:t>.</w:t>
            </w:r>
            <w:r w:rsidR="00174DEE">
              <w:rPr>
                <w:b/>
                <w:bCs/>
                <w:lang w:val="en-US" w:bidi="ar-EG"/>
              </w:rPr>
              <w:t>22</w:t>
            </w:r>
          </w:p>
        </w:tc>
      </w:tr>
    </w:tbl>
    <w:p w14:paraId="27040159" w14:textId="77777777" w:rsidR="008A1071" w:rsidRDefault="00A57EF9" w:rsidP="009059E7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rPr>
          <w:rtl/>
          <w:lang w:val="en-US"/>
        </w:rPr>
      </w:pPr>
      <w:r w:rsidRPr="00CE3BD0">
        <w:rPr>
          <w:rtl/>
        </w:rPr>
        <w:t xml:space="preserve">تطبق التعليقات الواردة في </w:t>
      </w:r>
      <w:r>
        <w:rPr>
          <w:rFonts w:hint="cs"/>
          <w:rtl/>
        </w:rPr>
        <w:t>ال</w:t>
      </w:r>
      <w:r w:rsidRPr="00CE3BD0">
        <w:rPr>
          <w:rtl/>
        </w:rPr>
        <w:t>قواعد الإجرا</w:t>
      </w:r>
      <w:r>
        <w:rPr>
          <w:rFonts w:hint="cs"/>
          <w:rtl/>
        </w:rPr>
        <w:t>ئية</w:t>
      </w:r>
      <w:r w:rsidRPr="00CE3BD0">
        <w:rPr>
          <w:rtl/>
        </w:rPr>
        <w:t xml:space="preserve"> المتعلقة بالرقم </w:t>
      </w:r>
      <w:r>
        <w:rPr>
          <w:b/>
          <w:bCs/>
        </w:rPr>
        <w:t>10.22</w:t>
      </w:r>
      <w:r w:rsidRPr="00CE3BD0">
        <w:rPr>
          <w:rtl/>
        </w:rPr>
        <w:t>، على أن يستعاض عن</w:t>
      </w:r>
      <w:r>
        <w:rPr>
          <w:rFonts w:hint="cs"/>
          <w:rtl/>
        </w:rPr>
        <w:t xml:space="preserve"> الحدود</w:t>
      </w:r>
      <w:r w:rsidRPr="00CE3BD0">
        <w:rPr>
          <w:rtl/>
        </w:rPr>
        <w:t xml:space="preserve"> </w:t>
      </w:r>
      <w:r w:rsidRPr="00CE3BD0">
        <w:t xml:space="preserve">0,1 </w:t>
      </w:r>
      <w:r w:rsidRPr="00CE3BD0">
        <w:sym w:font="Symbol" w:char="F0B1"/>
      </w:r>
      <w:r w:rsidRPr="00CE3BD0">
        <w:rPr>
          <w:rtl/>
        </w:rPr>
        <w:t xml:space="preserve"> درجة </w:t>
      </w:r>
      <w:r>
        <w:rPr>
          <w:rFonts w:hint="cs"/>
          <w:rtl/>
        </w:rPr>
        <w:t xml:space="preserve">بالحدود </w:t>
      </w:r>
      <w:r w:rsidRPr="00CE3BD0">
        <w:t>0,5</w:t>
      </w:r>
      <w:r w:rsidRPr="00CE3BD0">
        <w:sym w:font="Symbol" w:char="F0B1"/>
      </w:r>
      <w:r w:rsidRPr="00CE3BD0">
        <w:rPr>
          <w:rtl/>
        </w:rPr>
        <w:t xml:space="preserve"> درجة.</w:t>
      </w:r>
    </w:p>
    <w:p w14:paraId="5FB48693" w14:textId="77777777" w:rsidR="00A57EF9" w:rsidRDefault="00A57EF9" w:rsidP="005C0CB0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D112F" w14:paraId="0E707A0C" w14:textId="77777777">
        <w:tc>
          <w:tcPr>
            <w:tcW w:w="1275" w:type="dxa"/>
          </w:tcPr>
          <w:p w14:paraId="2B9BAE0A" w14:textId="77777777" w:rsidR="004D112F" w:rsidRPr="00EC59CD" w:rsidRDefault="00174DEE" w:rsidP="00101EF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19</w:t>
            </w:r>
            <w:r w:rsidR="004D112F" w:rsidRPr="00EC59CD">
              <w:rPr>
                <w:b/>
                <w:bCs/>
                <w:lang w:val="en-US" w:bidi="ar-EG"/>
              </w:rPr>
              <w:t>.</w:t>
            </w:r>
            <w:r>
              <w:rPr>
                <w:b/>
                <w:bCs/>
                <w:lang w:val="en-US" w:bidi="ar-EG"/>
              </w:rPr>
              <w:t>22</w:t>
            </w:r>
          </w:p>
        </w:tc>
      </w:tr>
    </w:tbl>
    <w:p w14:paraId="0C06CB9F" w14:textId="6A883406" w:rsidR="006539EB" w:rsidRDefault="00F86802" w:rsidP="00101EF5">
      <w:pPr>
        <w:pStyle w:val="Heading2"/>
        <w:tabs>
          <w:tab w:val="clear" w:pos="794"/>
          <w:tab w:val="clear" w:pos="1191"/>
          <w:tab w:val="clear" w:pos="1588"/>
          <w:tab w:val="clear" w:pos="1985"/>
        </w:tabs>
        <w:spacing w:before="360"/>
        <w:ind w:left="0" w:firstLine="0"/>
        <w:rPr>
          <w:sz w:val="22"/>
          <w:szCs w:val="30"/>
          <w:rtl/>
        </w:rPr>
      </w:pPr>
      <w:r w:rsidRPr="00CE3BD0">
        <w:rPr>
          <w:sz w:val="22"/>
          <w:szCs w:val="30"/>
          <w:rtl/>
        </w:rPr>
        <w:t xml:space="preserve">ليس هناك قيمة </w:t>
      </w:r>
      <w:r>
        <w:rPr>
          <w:rFonts w:hint="cs"/>
          <w:sz w:val="22"/>
          <w:szCs w:val="30"/>
          <w:rtl/>
        </w:rPr>
        <w:t xml:space="preserve">إلزامية </w:t>
      </w:r>
      <w:r w:rsidRPr="00CE3BD0">
        <w:rPr>
          <w:sz w:val="22"/>
          <w:szCs w:val="30"/>
          <w:rtl/>
        </w:rPr>
        <w:t xml:space="preserve">يجب التقيد بها في حالة دقة التسديد. ويتعين على الإدارة أن تبين أن محطتها الفضائية تتمتع بالقدرة على أن </w:t>
      </w:r>
      <w:r>
        <w:rPr>
          <w:rFonts w:hint="cs"/>
          <w:sz w:val="22"/>
          <w:szCs w:val="30"/>
          <w:rtl/>
        </w:rPr>
        <w:t>تحافظ على وضعها</w:t>
      </w:r>
      <w:r w:rsidRPr="00CE3BD0">
        <w:rPr>
          <w:sz w:val="22"/>
          <w:szCs w:val="30"/>
          <w:rtl/>
        </w:rPr>
        <w:t xml:space="preserve"> ضمن الحدود المبينة في هذا الحكم. ويصوغ المكتب نتيجة غير مؤاتية بموجب الرقم</w:t>
      </w:r>
      <w:r w:rsidR="005C0CB0">
        <w:rPr>
          <w:rFonts w:hint="cs"/>
          <w:sz w:val="22"/>
          <w:szCs w:val="30"/>
          <w:rtl/>
        </w:rPr>
        <w:t> </w:t>
      </w:r>
      <w:r>
        <w:rPr>
          <w:b w:val="0"/>
          <w:bCs/>
          <w:sz w:val="22"/>
          <w:szCs w:val="30"/>
        </w:rPr>
        <w:t>31.11</w:t>
      </w:r>
      <w:r w:rsidRPr="00CE3BD0">
        <w:rPr>
          <w:sz w:val="22"/>
          <w:szCs w:val="30"/>
          <w:rtl/>
        </w:rPr>
        <w:t xml:space="preserve"> في حال غياب إعلان بهذا الخصوص.</w:t>
      </w:r>
    </w:p>
    <w:p w14:paraId="7BBE3B25" w14:textId="77777777" w:rsidR="00B8114E" w:rsidRDefault="00FC3F73" w:rsidP="0073649E">
      <w:pPr>
        <w:spacing w:before="600"/>
        <w:jc w:val="center"/>
      </w:pPr>
      <w:r>
        <w:rPr>
          <w:rFonts w:hint="cs"/>
          <w:rtl/>
        </w:rPr>
        <w:t>ــــــــــــــــــــــــــــــــــــــــــــــــــــــــــــــــــــــــــــــــــــــــــ</w:t>
      </w:r>
      <w:r w:rsidR="00A81E77">
        <w:rPr>
          <w:rFonts w:hint="cs"/>
          <w:rtl/>
        </w:rPr>
        <w:t>ـــــــــــــــــــــــــــــــــــ</w:t>
      </w:r>
      <w:r>
        <w:rPr>
          <w:rFonts w:hint="cs"/>
          <w:rtl/>
        </w:rPr>
        <w:t>ــــــــــــ</w:t>
      </w:r>
    </w:p>
    <w:p w14:paraId="4FE28419" w14:textId="77777777" w:rsidR="00831F59" w:rsidRDefault="00831F59" w:rsidP="005C0CB0">
      <w:pPr>
        <w:spacing w:before="100" w:beforeAutospacing="1" w:line="14" w:lineRule="auto"/>
        <w:jc w:val="center"/>
      </w:pPr>
    </w:p>
    <w:p w14:paraId="3FF2A486" w14:textId="77777777" w:rsidR="00831F59" w:rsidRDefault="00831F59" w:rsidP="0073649E">
      <w:pPr>
        <w:spacing w:before="600"/>
        <w:jc w:val="center"/>
        <w:rPr>
          <w:rtl/>
        </w:rPr>
        <w:sectPr w:rsidR="00831F59" w:rsidSect="00205431">
          <w:headerReference w:type="even" r:id="rId7"/>
          <w:headerReference w:type="default" r:id="rId8"/>
          <w:footerReference w:type="firs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bidi/>
          <w:rtlGutter/>
        </w:sectPr>
      </w:pPr>
    </w:p>
    <w:p w14:paraId="5A9E82AB" w14:textId="77777777" w:rsidR="00831F59" w:rsidRPr="00B8114E" w:rsidRDefault="00831F59" w:rsidP="0073649E">
      <w:pPr>
        <w:spacing w:before="600"/>
        <w:jc w:val="center"/>
        <w:rPr>
          <w:rtl/>
        </w:rPr>
      </w:pPr>
    </w:p>
    <w:sectPr w:rsidR="00831F59" w:rsidRPr="00B8114E" w:rsidSect="00205431">
      <w:headerReference w:type="even" r:id="rId10"/>
      <w:footerReference w:type="even" r:id="rId11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26FBF3" w14:textId="77777777" w:rsidR="000233D6" w:rsidRDefault="000233D6">
      <w:r>
        <w:separator/>
      </w:r>
    </w:p>
  </w:endnote>
  <w:endnote w:type="continuationSeparator" w:id="0">
    <w:p w14:paraId="58D74729" w14:textId="77777777" w:rsidR="000233D6" w:rsidRDefault="00023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696EF" w14:textId="500BDADA" w:rsidR="000233D6" w:rsidRDefault="00684E74">
    <w:pPr>
      <w:pStyle w:val="Footer"/>
    </w:pPr>
    <w:fldSimple w:instr=" FILENAME \p \* MERGEFORMAT ">
      <w:r w:rsidR="0008647D">
        <w:t>M:\COMP_PROD\ITU-R\2024\Publications\Regl_proc\Publication_Edition_2021_2402798_Upd5\Individuel\A\word\16-A1-AR22-a.docx</w:t>
      </w:r>
    </w:fldSimple>
    <w:r w:rsidR="000233D6">
      <w:tab/>
    </w:r>
    <w:r w:rsidR="000233D6">
      <w:fldChar w:fldCharType="begin"/>
    </w:r>
    <w:r w:rsidR="000233D6">
      <w:instrText xml:space="preserve"> savedate \@ dd.MM.yy </w:instrText>
    </w:r>
    <w:r w:rsidR="000233D6">
      <w:fldChar w:fldCharType="separate"/>
    </w:r>
    <w:r w:rsidR="0008647D">
      <w:t>04.12.24</w:t>
    </w:r>
    <w:r w:rsidR="000233D6">
      <w:fldChar w:fldCharType="end"/>
    </w:r>
    <w:r w:rsidR="000233D6">
      <w:tab/>
    </w:r>
    <w:r w:rsidR="000233D6">
      <w:fldChar w:fldCharType="begin"/>
    </w:r>
    <w:r w:rsidR="000233D6">
      <w:instrText xml:space="preserve"> printdate \@ dd.MM.yy </w:instrText>
    </w:r>
    <w:r w:rsidR="000233D6">
      <w:fldChar w:fldCharType="separate"/>
    </w:r>
    <w:r w:rsidR="0008647D">
      <w:t>04.12.24</w:t>
    </w:r>
    <w:r w:rsidR="000233D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19391" w14:textId="77777777" w:rsidR="00831F59" w:rsidRPr="00831F59" w:rsidRDefault="00831F59" w:rsidP="00831F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07B9BC" w14:textId="77777777" w:rsidR="000233D6" w:rsidRDefault="000233D6">
      <w:r>
        <w:t>____________________</w:t>
      </w:r>
    </w:p>
  </w:footnote>
  <w:footnote w:type="continuationSeparator" w:id="0">
    <w:p w14:paraId="4775509A" w14:textId="77777777" w:rsidR="000233D6" w:rsidRDefault="00023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0233D6" w:rsidRPr="000F2A0B" w14:paraId="6309B734" w14:textId="77777777">
      <w:tc>
        <w:tcPr>
          <w:tcW w:w="1701" w:type="dxa"/>
        </w:tcPr>
        <w:p w14:paraId="6F31A091" w14:textId="77777777" w:rsidR="000233D6" w:rsidRPr="00913BF7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A1</w:t>
          </w:r>
        </w:p>
      </w:tc>
      <w:tc>
        <w:tcPr>
          <w:tcW w:w="1701" w:type="dxa"/>
        </w:tcPr>
        <w:p w14:paraId="5DE9C466" w14:textId="77777777" w:rsidR="000233D6" w:rsidRPr="000F2A0B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14:paraId="6C206248" w14:textId="77777777" w:rsidR="000233D6" w:rsidRPr="000F2A0B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831F59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31674D35" w14:textId="77777777" w:rsidR="000233D6" w:rsidRPr="000F2A0B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06C634A3" w14:textId="77777777" w:rsidR="000233D6" w:rsidRPr="007358FA" w:rsidRDefault="000233D6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0233D6" w:rsidRPr="000F2A0B" w14:paraId="60FEE6A4" w14:textId="77777777">
      <w:trPr>
        <w:jc w:val="right"/>
      </w:trPr>
      <w:tc>
        <w:tcPr>
          <w:tcW w:w="1701" w:type="dxa"/>
        </w:tcPr>
        <w:p w14:paraId="6F12ED31" w14:textId="77777777" w:rsidR="000233D6" w:rsidRPr="00913BF7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44225AD3" w14:textId="77777777" w:rsidR="000233D6" w:rsidRPr="00433E7A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AR22</w:t>
          </w:r>
        </w:p>
      </w:tc>
      <w:tc>
        <w:tcPr>
          <w:tcW w:w="1701" w:type="dxa"/>
        </w:tcPr>
        <w:p w14:paraId="75032B63" w14:textId="77777777" w:rsidR="000233D6" w:rsidRPr="000F2A0B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237148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15A473E5" w14:textId="7B4BA4E6" w:rsidR="000233D6" w:rsidRPr="000F2A0B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5C0CB0">
            <w:rPr>
              <w:sz w:val="21"/>
              <w:szCs w:val="28"/>
            </w:rPr>
            <w:t>5</w:t>
          </w:r>
        </w:p>
      </w:tc>
    </w:tr>
  </w:tbl>
  <w:p w14:paraId="2DE3023D" w14:textId="77777777" w:rsidR="000233D6" w:rsidRPr="007358FA" w:rsidRDefault="000233D6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82CA1" w14:textId="77777777" w:rsidR="00831F59" w:rsidRPr="00831F59" w:rsidRDefault="00831F59" w:rsidP="00831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3747503">
    <w:abstractNumId w:val="10"/>
  </w:num>
  <w:num w:numId="2" w16cid:durableId="1193031906">
    <w:abstractNumId w:val="6"/>
  </w:num>
  <w:num w:numId="3" w16cid:durableId="220215006">
    <w:abstractNumId w:val="5"/>
  </w:num>
  <w:num w:numId="4" w16cid:durableId="494734869">
    <w:abstractNumId w:val="4"/>
  </w:num>
  <w:num w:numId="5" w16cid:durableId="485127923">
    <w:abstractNumId w:val="8"/>
  </w:num>
  <w:num w:numId="6" w16cid:durableId="1649438270">
    <w:abstractNumId w:val="3"/>
  </w:num>
  <w:num w:numId="7" w16cid:durableId="710685861">
    <w:abstractNumId w:val="2"/>
  </w:num>
  <w:num w:numId="8" w16cid:durableId="1799494925">
    <w:abstractNumId w:val="1"/>
  </w:num>
  <w:num w:numId="9" w16cid:durableId="746151089">
    <w:abstractNumId w:val="0"/>
  </w:num>
  <w:num w:numId="10" w16cid:durableId="956453588">
    <w:abstractNumId w:val="9"/>
  </w:num>
  <w:num w:numId="11" w16cid:durableId="3762471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mirrorMargin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233D6"/>
    <w:rsid w:val="00040B04"/>
    <w:rsid w:val="00041E07"/>
    <w:rsid w:val="0008647D"/>
    <w:rsid w:val="000E6864"/>
    <w:rsid w:val="000F0070"/>
    <w:rsid w:val="000F2A0B"/>
    <w:rsid w:val="000F7534"/>
    <w:rsid w:val="00101EF5"/>
    <w:rsid w:val="0011077E"/>
    <w:rsid w:val="001139B6"/>
    <w:rsid w:val="001147B6"/>
    <w:rsid w:val="00130C60"/>
    <w:rsid w:val="00174DEE"/>
    <w:rsid w:val="001A1F76"/>
    <w:rsid w:val="00205431"/>
    <w:rsid w:val="0020710C"/>
    <w:rsid w:val="002301AE"/>
    <w:rsid w:val="00237148"/>
    <w:rsid w:val="002466FF"/>
    <w:rsid w:val="002631B1"/>
    <w:rsid w:val="00297522"/>
    <w:rsid w:val="002C0904"/>
    <w:rsid w:val="002C55F4"/>
    <w:rsid w:val="002D6D41"/>
    <w:rsid w:val="00321AFC"/>
    <w:rsid w:val="00343301"/>
    <w:rsid w:val="00347131"/>
    <w:rsid w:val="00360881"/>
    <w:rsid w:val="003A2AB4"/>
    <w:rsid w:val="003A7A45"/>
    <w:rsid w:val="0040313D"/>
    <w:rsid w:val="004036A6"/>
    <w:rsid w:val="00404D2D"/>
    <w:rsid w:val="00433E7A"/>
    <w:rsid w:val="0044327A"/>
    <w:rsid w:val="0044702B"/>
    <w:rsid w:val="00463414"/>
    <w:rsid w:val="004D112F"/>
    <w:rsid w:val="0053638B"/>
    <w:rsid w:val="005463C5"/>
    <w:rsid w:val="0055056E"/>
    <w:rsid w:val="005547C0"/>
    <w:rsid w:val="005A454C"/>
    <w:rsid w:val="005C0CB0"/>
    <w:rsid w:val="005C4EAE"/>
    <w:rsid w:val="005D76D8"/>
    <w:rsid w:val="0061145F"/>
    <w:rsid w:val="006539EB"/>
    <w:rsid w:val="0066056C"/>
    <w:rsid w:val="00684E74"/>
    <w:rsid w:val="006970C1"/>
    <w:rsid w:val="006B3E33"/>
    <w:rsid w:val="006B42DC"/>
    <w:rsid w:val="006B5D10"/>
    <w:rsid w:val="006C1EF7"/>
    <w:rsid w:val="006D6E63"/>
    <w:rsid w:val="007077C6"/>
    <w:rsid w:val="007358FA"/>
    <w:rsid w:val="0073649E"/>
    <w:rsid w:val="007460F7"/>
    <w:rsid w:val="00770B96"/>
    <w:rsid w:val="0078123B"/>
    <w:rsid w:val="00783DF9"/>
    <w:rsid w:val="00831F59"/>
    <w:rsid w:val="00867AB1"/>
    <w:rsid w:val="00885EC1"/>
    <w:rsid w:val="008A1071"/>
    <w:rsid w:val="008B0B84"/>
    <w:rsid w:val="008B631A"/>
    <w:rsid w:val="008E6CAE"/>
    <w:rsid w:val="009059E7"/>
    <w:rsid w:val="00913BF7"/>
    <w:rsid w:val="009158D2"/>
    <w:rsid w:val="00993C1C"/>
    <w:rsid w:val="009A27D3"/>
    <w:rsid w:val="009C47CB"/>
    <w:rsid w:val="009F171D"/>
    <w:rsid w:val="00A0604B"/>
    <w:rsid w:val="00A168C0"/>
    <w:rsid w:val="00A57EF9"/>
    <w:rsid w:val="00A64B91"/>
    <w:rsid w:val="00A7482F"/>
    <w:rsid w:val="00A81E77"/>
    <w:rsid w:val="00AC41A3"/>
    <w:rsid w:val="00AD269C"/>
    <w:rsid w:val="00AF44BC"/>
    <w:rsid w:val="00B10079"/>
    <w:rsid w:val="00B2434A"/>
    <w:rsid w:val="00B765E7"/>
    <w:rsid w:val="00B8114E"/>
    <w:rsid w:val="00BE0D0E"/>
    <w:rsid w:val="00BF3BC8"/>
    <w:rsid w:val="00CA31BF"/>
    <w:rsid w:val="00CA4B7C"/>
    <w:rsid w:val="00CD2902"/>
    <w:rsid w:val="00DE66AC"/>
    <w:rsid w:val="00DE6CD7"/>
    <w:rsid w:val="00DF5487"/>
    <w:rsid w:val="00E003AC"/>
    <w:rsid w:val="00E03822"/>
    <w:rsid w:val="00E05E71"/>
    <w:rsid w:val="00E40169"/>
    <w:rsid w:val="00E51C56"/>
    <w:rsid w:val="00E61003"/>
    <w:rsid w:val="00E7261D"/>
    <w:rsid w:val="00E83275"/>
    <w:rsid w:val="00EB4871"/>
    <w:rsid w:val="00EB7F8D"/>
    <w:rsid w:val="00EC59CD"/>
    <w:rsid w:val="00F419C1"/>
    <w:rsid w:val="00F44137"/>
    <w:rsid w:val="00F6061F"/>
    <w:rsid w:val="00F86802"/>
    <w:rsid w:val="00FC3F73"/>
    <w:rsid w:val="00FE3641"/>
    <w:rsid w:val="00FE61A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98FB76"/>
  <w15:docId w15:val="{E7F7D5D5-E57D-41E0-B480-B47D46099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61145F"/>
    <w:pPr>
      <w:spacing w:before="240"/>
      <w:ind w:left="567" w:hanging="567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321AFC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styleId="BodyText">
    <w:name w:val="Body Text"/>
    <w:basedOn w:val="Normal"/>
    <w:rsid w:val="0040313D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customStyle="1" w:styleId="TableText0">
    <w:name w:val="Table_Text"/>
    <w:basedOn w:val="Normal"/>
    <w:rsid w:val="006D6E63"/>
    <w:pPr>
      <w:tabs>
        <w:tab w:val="clear" w:pos="794"/>
        <w:tab w:val="clear" w:pos="1191"/>
        <w:tab w:val="clear" w:pos="1588"/>
        <w:tab w:val="clear" w:pos="1985"/>
      </w:tabs>
      <w:bidi w:val="0"/>
      <w:spacing w:before="40" w:after="40" w:line="240" w:lineRule="auto"/>
    </w:pPr>
    <w:rPr>
      <w:rFonts w:cs="Times New Roman"/>
      <w:sz w:val="20"/>
      <w:szCs w:val="24"/>
      <w:lang w:val="fr-FR" w:eastAsia="zh-CN"/>
    </w:rPr>
  </w:style>
  <w:style w:type="character" w:customStyle="1" w:styleId="Artref0">
    <w:name w:val="Art#_ref"/>
    <w:basedOn w:val="DefaultParagraphFont"/>
    <w:rsid w:val="006D6E63"/>
  </w:style>
  <w:style w:type="paragraph" w:customStyle="1" w:styleId="TableHead0">
    <w:name w:val="Table_Head"/>
    <w:basedOn w:val="TableText0"/>
    <w:next w:val="TableText0"/>
    <w:rsid w:val="006D6E63"/>
    <w:pPr>
      <w:bidi/>
      <w:spacing w:before="80" w:after="80"/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6D6E63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</w:pPr>
    <w:rPr>
      <w:rFonts w:cs="Times New Roman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11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12</cp:revision>
  <cp:lastPrinted>2024-12-04T06:18:00Z</cp:lastPrinted>
  <dcterms:created xsi:type="dcterms:W3CDTF">2012-09-07T09:48:00Z</dcterms:created>
  <dcterms:modified xsi:type="dcterms:W3CDTF">2024-12-04T06:19:00Z</dcterms:modified>
</cp:coreProperties>
</file>