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03A32" w14:textId="77777777" w:rsidR="00FF5E31" w:rsidRPr="00574DA9" w:rsidRDefault="00FF5E31" w:rsidP="00FF5E31">
      <w:pPr>
        <w:rPr>
          <w:rStyle w:val="href"/>
          <w:rFonts w:hint="eastAsia"/>
          <w:noProof/>
          <w:sz w:val="16"/>
          <w:szCs w:val="16"/>
          <w:lang w:eastAsia="zh-CN"/>
        </w:rPr>
      </w:pPr>
      <w:r w:rsidRPr="00574DA9">
        <w:rPr>
          <w:rStyle w:val="href"/>
          <w:rFonts w:hint="eastAsia"/>
          <w:noProof/>
          <w:sz w:val="16"/>
          <w:szCs w:val="16"/>
          <w:lang w:eastAsia="zh-CN"/>
        </w:rPr>
        <w:t>(ADD RRB2</w:t>
      </w:r>
      <w:r>
        <w:rPr>
          <w:rStyle w:val="href"/>
          <w:rFonts w:hint="eastAsia"/>
          <w:noProof/>
          <w:sz w:val="16"/>
          <w:szCs w:val="16"/>
          <w:lang w:eastAsia="zh-CN"/>
        </w:rPr>
        <w:t>2</w:t>
      </w:r>
      <w:r w:rsidRPr="00574DA9">
        <w:rPr>
          <w:rStyle w:val="href"/>
          <w:rFonts w:hint="eastAsia"/>
          <w:noProof/>
          <w:sz w:val="16"/>
          <w:szCs w:val="16"/>
          <w:lang w:eastAsia="zh-CN"/>
        </w:rPr>
        <w:t>/4</w:t>
      </w:r>
      <w:r>
        <w:rPr>
          <w:rStyle w:val="href"/>
          <w:rFonts w:hint="eastAsia"/>
          <w:noProof/>
          <w:sz w:val="16"/>
          <w:szCs w:val="16"/>
          <w:lang w:eastAsia="zh-CN"/>
        </w:rPr>
        <w:t>84</w:t>
      </w:r>
      <w:r w:rsidRPr="00574DA9">
        <w:rPr>
          <w:rStyle w:val="href"/>
          <w:rFonts w:hint="eastAsia"/>
          <w:noProof/>
          <w:sz w:val="16"/>
          <w:szCs w:val="16"/>
          <w:lang w:eastAsia="zh-CN"/>
        </w:rPr>
        <w:t>)</w:t>
      </w:r>
    </w:p>
    <w:p w14:paraId="588EBE6E" w14:textId="473D3FD7" w:rsidR="00FF5E31" w:rsidRDefault="003154A5" w:rsidP="00FF5E31">
      <w:pPr>
        <w:pStyle w:val="Heading1"/>
        <w:ind w:left="0" w:firstLine="0"/>
        <w:jc w:val="center"/>
        <w:rPr>
          <w:rFonts w:eastAsia="SimSun" w:hint="eastAsia"/>
          <w:noProof/>
          <w:szCs w:val="24"/>
          <w:lang w:val="en-CA" w:eastAsia="zh-CN"/>
        </w:rPr>
      </w:pPr>
      <w:r w:rsidRPr="00004053">
        <w:rPr>
          <w:rFonts w:eastAsia="SimSun" w:hint="eastAsia"/>
          <w:noProof/>
          <w:sz w:val="24"/>
          <w:szCs w:val="24"/>
          <w:lang w:val="fr-FR" w:eastAsia="zh-CN"/>
        </w:rPr>
        <w:t>关于通过一颗卫星同时启用或</w:t>
      </w:r>
      <w:r>
        <w:rPr>
          <w:rFonts w:eastAsia="SimSun"/>
          <w:noProof/>
          <w:sz w:val="24"/>
          <w:szCs w:val="24"/>
          <w:lang w:val="fr-FR" w:eastAsia="zh-CN"/>
        </w:rPr>
        <w:br/>
      </w:r>
      <w:r w:rsidRPr="00004053">
        <w:rPr>
          <w:rFonts w:eastAsia="SimSun" w:hint="eastAsia"/>
          <w:noProof/>
          <w:sz w:val="24"/>
          <w:szCs w:val="24"/>
          <w:lang w:val="fr-FR" w:eastAsia="zh-CN"/>
        </w:rPr>
        <w:t>重新启用多个对地静止卫星网络的规则</w:t>
      </w:r>
      <w:r w:rsidR="00FF5E31">
        <w:rPr>
          <w:rStyle w:val="FootnoteReference"/>
          <w:rFonts w:eastAsia="SimSun" w:hint="eastAsia"/>
          <w:noProof/>
          <w:szCs w:val="24"/>
          <w:lang w:val="en-CA" w:eastAsia="zh-CN"/>
        </w:rPr>
        <w:footnoteReference w:id="1"/>
      </w:r>
    </w:p>
    <w:p w14:paraId="43648983" w14:textId="77777777" w:rsidR="003154A5" w:rsidRDefault="003154A5" w:rsidP="003154A5">
      <w:pPr>
        <w:tabs>
          <w:tab w:val="left" w:pos="3402"/>
        </w:tabs>
        <w:spacing w:before="240"/>
        <w:ind w:firstLineChars="200" w:firstLine="480"/>
        <w:rPr>
          <w:rFonts w:hint="eastAsia"/>
          <w:noProof/>
          <w:lang w:val="fr-FR" w:eastAsia="zh-CN"/>
        </w:rPr>
      </w:pPr>
      <w:r>
        <w:rPr>
          <w:rFonts w:hint="eastAsia"/>
          <w:noProof/>
          <w:lang w:eastAsia="zh-CN"/>
        </w:rPr>
        <w:t>出于诸如避免碰撞风险、</w:t>
      </w:r>
      <w:r>
        <w:rPr>
          <w:rFonts w:hint="eastAsia"/>
          <w:noProof/>
          <w:lang w:eastAsia="zh-CN"/>
        </w:rPr>
        <w:t>TT&amp;C</w:t>
      </w:r>
      <w:r>
        <w:rPr>
          <w:rFonts w:hint="eastAsia"/>
          <w:noProof/>
          <w:lang w:eastAsia="zh-CN"/>
        </w:rPr>
        <w:t>操作、协调协议等操作目的，一颗卫星可能需要稍微偏离通知标称轨道位置（卫星固定业务或者卫星广播业务中对地静止卫星轨道空间电台包含±</w:t>
      </w:r>
      <w:r>
        <w:rPr>
          <w:rFonts w:hint="eastAsia"/>
          <w:noProof/>
          <w:lang w:eastAsia="zh-CN"/>
        </w:rPr>
        <w:t>0.1</w:t>
      </w:r>
      <w:r>
        <w:rPr>
          <w:rFonts w:hint="eastAsia"/>
          <w:noProof/>
          <w:lang w:eastAsia="zh-CN"/>
        </w:rPr>
        <w:t>度的容限偏差）以提供所需要的业务。在此情况下</w:t>
      </w:r>
      <w:r>
        <w:rPr>
          <w:rFonts w:hint="eastAsia"/>
          <w:noProof/>
          <w:lang w:val="fr-FR" w:eastAsia="zh-CN"/>
        </w:rPr>
        <w:t>，</w:t>
      </w:r>
      <w:r>
        <w:rPr>
          <w:rFonts w:hint="eastAsia"/>
          <w:noProof/>
          <w:lang w:eastAsia="zh-CN"/>
        </w:rPr>
        <w:t>当需要按照《无线电规则》第</w:t>
      </w:r>
      <w:bookmarkStart w:id="0" w:name="OLE_LINK240"/>
      <w:bookmarkStart w:id="1" w:name="OLE_LINK241"/>
      <w:r>
        <w:rPr>
          <w:rFonts w:hint="eastAsia"/>
          <w:b/>
          <w:bCs/>
          <w:noProof/>
          <w:lang w:val="fr-FR" w:eastAsia="zh-CN"/>
        </w:rPr>
        <w:t>11.44</w:t>
      </w:r>
      <w:r>
        <w:rPr>
          <w:rFonts w:hint="eastAsia"/>
          <w:noProof/>
          <w:lang w:eastAsia="zh-CN"/>
        </w:rPr>
        <w:t>、</w:t>
      </w:r>
      <w:r>
        <w:rPr>
          <w:rFonts w:hint="eastAsia"/>
          <w:b/>
          <w:bCs/>
          <w:noProof/>
          <w:lang w:val="fr-FR" w:eastAsia="zh-CN"/>
        </w:rPr>
        <w:t>11.44B</w:t>
      </w:r>
      <w:r>
        <w:rPr>
          <w:rFonts w:hint="eastAsia"/>
          <w:b/>
          <w:bCs/>
          <w:noProof/>
          <w:lang w:val="fr-FR" w:eastAsia="zh-CN"/>
        </w:rPr>
        <w:t>、</w:t>
      </w:r>
      <w:r>
        <w:rPr>
          <w:rFonts w:hint="eastAsia"/>
          <w:b/>
          <w:bCs/>
          <w:noProof/>
          <w:lang w:val="fr-FR" w:eastAsia="zh-CN"/>
        </w:rPr>
        <w:t>11.49</w:t>
      </w:r>
      <w:r>
        <w:rPr>
          <w:rFonts w:hint="eastAsia"/>
          <w:noProof/>
          <w:lang w:eastAsia="zh-CN"/>
        </w:rPr>
        <w:t>或者</w:t>
      </w:r>
      <w:r>
        <w:rPr>
          <w:rFonts w:hint="eastAsia"/>
          <w:b/>
          <w:bCs/>
          <w:noProof/>
          <w:lang w:val="fr-FR" w:eastAsia="zh-CN"/>
        </w:rPr>
        <w:t>13.6</w:t>
      </w:r>
      <w:r>
        <w:rPr>
          <w:rFonts w:hint="eastAsia"/>
          <w:bCs/>
          <w:noProof/>
          <w:lang w:eastAsia="zh-CN"/>
        </w:rPr>
        <w:t>款</w:t>
      </w:r>
      <w:bookmarkEnd w:id="0"/>
      <w:bookmarkEnd w:id="1"/>
      <w:r>
        <w:rPr>
          <w:rFonts w:hint="eastAsia"/>
          <w:bCs/>
          <w:noProof/>
          <w:lang w:eastAsia="zh-CN"/>
        </w:rPr>
        <w:t>要求澄清</w:t>
      </w:r>
      <w:r>
        <w:rPr>
          <w:rFonts w:hint="eastAsia"/>
          <w:noProof/>
          <w:lang w:eastAsia="zh-CN"/>
        </w:rPr>
        <w:t>卫星网络是否按照通知的特性</w:t>
      </w:r>
      <w:r>
        <w:rPr>
          <w:rFonts w:hint="eastAsia"/>
          <w:bCs/>
          <w:noProof/>
          <w:lang w:eastAsia="zh-CN"/>
        </w:rPr>
        <w:t>启用、重新启用或继续使用时</w:t>
      </w:r>
      <w:r>
        <w:rPr>
          <w:rFonts w:hint="eastAsia"/>
          <w:bCs/>
          <w:noProof/>
          <w:lang w:val="fr-FR" w:eastAsia="zh-CN"/>
        </w:rPr>
        <w:t>，无线电规则委员会决定</w:t>
      </w:r>
      <w:r>
        <w:rPr>
          <w:rFonts w:hint="eastAsia"/>
          <w:bCs/>
          <w:noProof/>
          <w:lang w:eastAsia="zh-CN"/>
        </w:rPr>
        <w:t>如果一颗卫星不超过其卫星网络标称位置</w:t>
      </w:r>
      <w:bookmarkStart w:id="2" w:name="OLE_LINK236"/>
      <w:bookmarkStart w:id="3" w:name="OLE_LINK237"/>
      <w:bookmarkStart w:id="4" w:name="OLE_LINK238"/>
      <w:bookmarkStart w:id="5" w:name="OLE_LINK239"/>
      <w:r>
        <w:rPr>
          <w:rFonts w:hint="eastAsia"/>
          <w:bCs/>
          <w:noProof/>
          <w:lang w:val="fr-FR" w:eastAsia="zh-CN"/>
        </w:rPr>
        <w:t>0.5</w:t>
      </w:r>
      <w:r>
        <w:rPr>
          <w:rFonts w:hint="eastAsia"/>
          <w:bCs/>
          <w:noProof/>
          <w:lang w:eastAsia="zh-CN"/>
        </w:rPr>
        <w:t>度</w:t>
      </w:r>
      <w:bookmarkEnd w:id="2"/>
      <w:bookmarkEnd w:id="3"/>
      <w:r>
        <w:rPr>
          <w:rFonts w:hint="eastAsia"/>
          <w:bCs/>
          <w:noProof/>
          <w:lang w:eastAsia="zh-CN"/>
        </w:rPr>
        <w:t>的通知经度范围</w:t>
      </w:r>
      <w:bookmarkEnd w:id="4"/>
      <w:bookmarkEnd w:id="5"/>
      <w:r>
        <w:rPr>
          <w:rFonts w:hint="eastAsia"/>
          <w:bCs/>
          <w:noProof/>
          <w:lang w:val="fr-FR" w:eastAsia="zh-CN"/>
        </w:rPr>
        <w:t>，则</w:t>
      </w:r>
      <w:r>
        <w:rPr>
          <w:rFonts w:hint="eastAsia"/>
          <w:bCs/>
          <w:noProof/>
          <w:lang w:eastAsia="zh-CN"/>
        </w:rPr>
        <w:t>无线电通信局须认为可酌情基于以下条件认为该卫星满足第</w:t>
      </w:r>
      <w:r>
        <w:rPr>
          <w:rFonts w:hint="eastAsia"/>
          <w:b/>
          <w:bCs/>
          <w:noProof/>
          <w:lang w:val="fr-FR" w:eastAsia="zh-CN"/>
        </w:rPr>
        <w:t>11.44</w:t>
      </w:r>
      <w:r>
        <w:rPr>
          <w:rFonts w:hint="eastAsia"/>
          <w:noProof/>
          <w:lang w:eastAsia="zh-CN"/>
        </w:rPr>
        <w:t>、</w:t>
      </w:r>
      <w:r>
        <w:rPr>
          <w:rFonts w:hint="eastAsia"/>
          <w:b/>
          <w:bCs/>
          <w:noProof/>
          <w:lang w:val="fr-FR" w:eastAsia="zh-CN"/>
        </w:rPr>
        <w:t>11.44B</w:t>
      </w:r>
      <w:r>
        <w:rPr>
          <w:rFonts w:hint="eastAsia"/>
          <w:b/>
          <w:bCs/>
          <w:noProof/>
          <w:lang w:val="fr-FR" w:eastAsia="zh-CN"/>
        </w:rPr>
        <w:t>、</w:t>
      </w:r>
      <w:r>
        <w:rPr>
          <w:rFonts w:hint="eastAsia"/>
          <w:b/>
          <w:bCs/>
          <w:noProof/>
          <w:lang w:val="fr-FR" w:eastAsia="zh-CN"/>
        </w:rPr>
        <w:t>11.49</w:t>
      </w:r>
      <w:r>
        <w:rPr>
          <w:rFonts w:hint="eastAsia"/>
          <w:noProof/>
          <w:lang w:eastAsia="zh-CN"/>
        </w:rPr>
        <w:t>或者</w:t>
      </w:r>
      <w:r>
        <w:rPr>
          <w:rFonts w:hint="eastAsia"/>
          <w:b/>
          <w:bCs/>
          <w:noProof/>
          <w:lang w:val="fr-FR" w:eastAsia="zh-CN"/>
        </w:rPr>
        <w:t>13.6</w:t>
      </w:r>
      <w:r>
        <w:rPr>
          <w:rFonts w:hint="eastAsia"/>
          <w:bCs/>
          <w:noProof/>
          <w:lang w:eastAsia="zh-CN"/>
        </w:rPr>
        <w:t>款的要求</w:t>
      </w:r>
      <w:r>
        <w:rPr>
          <w:rFonts w:hint="eastAsia"/>
          <w:bCs/>
          <w:noProof/>
          <w:lang w:val="fr-FR" w:eastAsia="zh-CN"/>
        </w:rPr>
        <w:t>：</w:t>
      </w:r>
    </w:p>
    <w:p w14:paraId="02FC51AB" w14:textId="77777777" w:rsidR="003154A5" w:rsidRDefault="003154A5" w:rsidP="003154A5">
      <w:pPr>
        <w:pStyle w:val="enumlev1"/>
        <w:rPr>
          <w:rFonts w:hint="eastAsia"/>
          <w:noProof/>
          <w:lang w:val="fr-FR" w:eastAsia="zh-CN"/>
        </w:rPr>
      </w:pPr>
      <w:r>
        <w:rPr>
          <w:rFonts w:hint="eastAsia"/>
          <w:bCs/>
          <w:noProof/>
          <w:lang w:val="fr-FR" w:eastAsia="zh-CN"/>
        </w:rPr>
        <w:t>1</w:t>
      </w:r>
      <w:r>
        <w:rPr>
          <w:rFonts w:hint="eastAsia"/>
          <w:bCs/>
          <w:noProof/>
          <w:lang w:val="fr-FR" w:eastAsia="zh-CN"/>
        </w:rPr>
        <w:tab/>
      </w:r>
      <w:r>
        <w:rPr>
          <w:rFonts w:hint="eastAsia"/>
          <w:bCs/>
          <w:noProof/>
          <w:lang w:eastAsia="zh-CN"/>
        </w:rPr>
        <w:t>此空间电台仅与一个轨道位置下的一个或多个卫星网络资料相关联</w:t>
      </w:r>
      <w:r>
        <w:rPr>
          <w:rFonts w:hint="eastAsia"/>
          <w:bCs/>
          <w:noProof/>
          <w:lang w:val="fr-FR" w:eastAsia="zh-CN"/>
        </w:rPr>
        <w:t>，</w:t>
      </w:r>
    </w:p>
    <w:p w14:paraId="24D5AFE4" w14:textId="77777777" w:rsidR="003154A5" w:rsidRPr="005A1AB2" w:rsidRDefault="003154A5" w:rsidP="003154A5">
      <w:pPr>
        <w:pStyle w:val="enumlev1"/>
        <w:rPr>
          <w:rFonts w:hint="eastAsia"/>
          <w:noProof/>
          <w:lang w:val="fr-FR" w:eastAsia="zh-CN"/>
        </w:rPr>
      </w:pPr>
      <w:r>
        <w:rPr>
          <w:rFonts w:hint="eastAsia"/>
          <w:bCs/>
          <w:noProof/>
          <w:lang w:val="fr-FR" w:eastAsia="zh-CN"/>
        </w:rPr>
        <w:t>2</w:t>
      </w:r>
      <w:r>
        <w:rPr>
          <w:rFonts w:hint="eastAsia"/>
          <w:bCs/>
          <w:noProof/>
          <w:lang w:val="fr-FR" w:eastAsia="zh-CN"/>
        </w:rPr>
        <w:tab/>
      </w:r>
      <w:r>
        <w:rPr>
          <w:rFonts w:hint="eastAsia"/>
          <w:bCs/>
          <w:noProof/>
          <w:lang w:eastAsia="zh-CN"/>
        </w:rPr>
        <w:t>此空间电台有能力保持</w:t>
      </w:r>
      <w:bookmarkStart w:id="6" w:name="OLE_LINK248"/>
      <w:bookmarkStart w:id="7" w:name="OLE_LINK249"/>
      <w:r>
        <w:rPr>
          <w:rFonts w:hint="eastAsia"/>
          <w:bCs/>
          <w:noProof/>
          <w:lang w:eastAsia="zh-CN"/>
        </w:rPr>
        <w:t>在位于其标称位置</w:t>
      </w:r>
      <w:r w:rsidRPr="005A1AB2">
        <w:rPr>
          <w:rFonts w:hint="eastAsia"/>
          <w:noProof/>
          <w:lang w:val="fr-FR" w:eastAsia="zh-CN"/>
        </w:rPr>
        <w:t>±</w:t>
      </w:r>
      <w:r w:rsidRPr="005A1AB2">
        <w:rPr>
          <w:rFonts w:hint="eastAsia"/>
          <w:noProof/>
          <w:lang w:val="fr-FR" w:eastAsia="zh-CN"/>
        </w:rPr>
        <w:t>0.1</w:t>
      </w:r>
      <w:r>
        <w:rPr>
          <w:rFonts w:hint="eastAsia"/>
          <w:noProof/>
          <w:lang w:eastAsia="zh-CN"/>
        </w:rPr>
        <w:t>度范围内</w:t>
      </w:r>
      <w:bookmarkEnd w:id="6"/>
      <w:bookmarkEnd w:id="7"/>
      <w:r w:rsidRPr="005A1AB2">
        <w:rPr>
          <w:rFonts w:hint="eastAsia"/>
          <w:noProof/>
          <w:lang w:val="fr-FR" w:eastAsia="zh-CN"/>
        </w:rPr>
        <w:t>，</w:t>
      </w:r>
    </w:p>
    <w:p w14:paraId="42BE6F15" w14:textId="77777777" w:rsidR="003154A5" w:rsidRDefault="003154A5" w:rsidP="003154A5">
      <w:pPr>
        <w:pStyle w:val="enumlev1"/>
        <w:rPr>
          <w:rFonts w:hint="eastAsia"/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3</w:t>
      </w:r>
      <w:r>
        <w:rPr>
          <w:rFonts w:hint="eastAsia"/>
          <w:noProof/>
          <w:lang w:val="fr-FR" w:eastAsia="zh-CN"/>
        </w:rPr>
        <w:tab/>
      </w:r>
      <w:r>
        <w:rPr>
          <w:rFonts w:hint="eastAsia"/>
          <w:noProof/>
          <w:lang w:eastAsia="zh-CN"/>
        </w:rPr>
        <w:t>当卫星的漂移超过此容限</w:t>
      </w:r>
      <w:r w:rsidRPr="005A1AB2">
        <w:rPr>
          <w:rFonts w:hint="eastAsia"/>
          <w:noProof/>
          <w:lang w:val="fr-FR" w:eastAsia="zh-CN"/>
        </w:rPr>
        <w:t>（</w:t>
      </w:r>
      <w:r>
        <w:rPr>
          <w:rFonts w:hint="eastAsia"/>
          <w:noProof/>
          <w:lang w:eastAsia="zh-CN"/>
        </w:rPr>
        <w:t>最多</w:t>
      </w:r>
      <w:r w:rsidRPr="005A1AB2">
        <w:rPr>
          <w:rFonts w:hint="eastAsia"/>
          <w:noProof/>
          <w:lang w:val="fr-FR" w:eastAsia="zh-CN"/>
        </w:rPr>
        <w:t>0.5</w:t>
      </w:r>
      <w:r>
        <w:rPr>
          <w:rFonts w:hint="eastAsia"/>
          <w:noProof/>
          <w:lang w:eastAsia="zh-CN"/>
        </w:rPr>
        <w:t>度</w:t>
      </w:r>
      <w:r w:rsidRPr="005A1AB2">
        <w:rPr>
          <w:rFonts w:hint="eastAsia"/>
          <w:noProof/>
          <w:lang w:val="fr-FR" w:eastAsia="zh-CN"/>
        </w:rPr>
        <w:t>）</w:t>
      </w:r>
      <w:r>
        <w:rPr>
          <w:rFonts w:hint="eastAsia"/>
          <w:noProof/>
          <w:lang w:eastAsia="zh-CN"/>
        </w:rPr>
        <w:t>时</w:t>
      </w:r>
      <w:bookmarkStart w:id="8" w:name="OLE_LINK250"/>
      <w:bookmarkStart w:id="9" w:name="OLE_LINK251"/>
      <w:r>
        <w:rPr>
          <w:rFonts w:hint="eastAsia"/>
          <w:noProof/>
          <w:lang w:eastAsia="zh-CN"/>
        </w:rPr>
        <w:t>未接到不可接受的干扰报告</w:t>
      </w:r>
      <w:r w:rsidRPr="005A1AB2">
        <w:rPr>
          <w:rFonts w:hint="eastAsia"/>
          <w:noProof/>
          <w:lang w:val="fr-FR" w:eastAsia="zh-CN"/>
        </w:rPr>
        <w:t>，</w:t>
      </w:r>
      <w:bookmarkEnd w:id="8"/>
      <w:bookmarkEnd w:id="9"/>
      <w:r>
        <w:rPr>
          <w:rFonts w:hint="eastAsia"/>
          <w:noProof/>
          <w:lang w:eastAsia="zh-CN"/>
        </w:rPr>
        <w:t>以及</w:t>
      </w:r>
    </w:p>
    <w:p w14:paraId="30AA9364" w14:textId="13C6E6B6" w:rsidR="003154A5" w:rsidRPr="003154A5" w:rsidRDefault="003154A5" w:rsidP="003154A5">
      <w:pPr>
        <w:pStyle w:val="enumlev1"/>
        <w:rPr>
          <w:rFonts w:hint="eastAsia"/>
          <w:noProof/>
          <w:lang w:val="fr-FR" w:eastAsia="zh-CN"/>
        </w:rPr>
      </w:pPr>
      <w:r w:rsidRPr="005A1AB2">
        <w:rPr>
          <w:rFonts w:hint="eastAsia"/>
          <w:noProof/>
          <w:lang w:val="fr-FR" w:eastAsia="zh-CN"/>
        </w:rPr>
        <w:t>4</w:t>
      </w:r>
      <w:r>
        <w:rPr>
          <w:rFonts w:hint="eastAsia"/>
          <w:noProof/>
          <w:lang w:val="fr-FR" w:eastAsia="zh-CN"/>
        </w:rPr>
        <w:tab/>
      </w:r>
      <w:r>
        <w:rPr>
          <w:rFonts w:hint="eastAsia"/>
          <w:noProof/>
          <w:lang w:eastAsia="zh-CN"/>
        </w:rPr>
        <w:t>如果空间电台在通知轨道位置</w:t>
      </w:r>
      <w:r w:rsidRPr="005A1AB2">
        <w:rPr>
          <w:rFonts w:hint="eastAsia"/>
          <w:noProof/>
          <w:lang w:val="fr-FR" w:eastAsia="zh-CN"/>
        </w:rPr>
        <w:t>±</w:t>
      </w:r>
      <w:r w:rsidRPr="005A1AB2">
        <w:rPr>
          <w:rFonts w:hint="eastAsia"/>
          <w:noProof/>
          <w:lang w:val="fr-FR" w:eastAsia="zh-CN"/>
        </w:rPr>
        <w:t>0.1</w:t>
      </w:r>
      <w:r>
        <w:rPr>
          <w:rFonts w:hint="eastAsia"/>
          <w:noProof/>
          <w:lang w:eastAsia="zh-CN"/>
        </w:rPr>
        <w:t>度容限偏差范围内运行时</w:t>
      </w:r>
      <w:r w:rsidRPr="005A1AB2">
        <w:rPr>
          <w:rFonts w:hint="eastAsia"/>
          <w:noProof/>
          <w:lang w:val="fr-FR" w:eastAsia="zh-CN"/>
        </w:rPr>
        <w:t>，</w:t>
      </w:r>
      <w:r>
        <w:rPr>
          <w:rFonts w:hint="eastAsia"/>
          <w:noProof/>
          <w:lang w:eastAsia="zh-CN"/>
        </w:rPr>
        <w:t>该操作没有产生</w:t>
      </w:r>
      <w:bookmarkStart w:id="10" w:name="OLE_LINK254"/>
      <w:bookmarkStart w:id="11" w:name="OLE_LINK255"/>
      <w:r>
        <w:rPr>
          <w:rFonts w:hint="eastAsia"/>
          <w:noProof/>
          <w:lang w:eastAsia="zh-CN"/>
        </w:rPr>
        <w:t>更多的干扰也没有寻求更多的保护</w:t>
      </w:r>
      <w:bookmarkEnd w:id="10"/>
      <w:bookmarkEnd w:id="11"/>
      <w:r>
        <w:rPr>
          <w:rFonts w:hint="eastAsia"/>
          <w:noProof/>
          <w:lang w:eastAsia="zh-CN"/>
        </w:rPr>
        <w:t>。</w:t>
      </w:r>
    </w:p>
    <w:p w14:paraId="18AA2AC3" w14:textId="2C882E55" w:rsidR="00FF5E31" w:rsidRDefault="003154A5" w:rsidP="003154A5">
      <w:pPr>
        <w:tabs>
          <w:tab w:val="left" w:pos="3402"/>
        </w:tabs>
        <w:spacing w:line="280" w:lineRule="exact"/>
        <w:ind w:firstLineChars="200" w:firstLine="480"/>
        <w:rPr>
          <w:bCs/>
          <w:iCs/>
          <w:noProof/>
          <w:lang w:eastAsia="zh-CN"/>
        </w:rPr>
      </w:pPr>
      <w:r>
        <w:rPr>
          <w:rFonts w:hint="eastAsia"/>
          <w:bCs/>
          <w:iCs/>
          <w:noProof/>
          <w:lang w:eastAsia="zh-CN"/>
        </w:rPr>
        <w:t>此外</w:t>
      </w:r>
      <w:r w:rsidRPr="005A1AB2">
        <w:rPr>
          <w:rFonts w:hint="eastAsia"/>
          <w:bCs/>
          <w:iCs/>
          <w:noProof/>
          <w:lang w:val="fr-FR" w:eastAsia="zh-CN"/>
        </w:rPr>
        <w:t>，</w:t>
      </w:r>
      <w:r>
        <w:rPr>
          <w:rFonts w:hint="eastAsia"/>
          <w:bCs/>
          <w:iCs/>
          <w:noProof/>
          <w:lang w:eastAsia="zh-CN"/>
        </w:rPr>
        <w:t>委员会决定</w:t>
      </w:r>
      <w:r w:rsidRPr="005A1AB2">
        <w:rPr>
          <w:rFonts w:hint="eastAsia"/>
          <w:bCs/>
          <w:iCs/>
          <w:noProof/>
          <w:lang w:val="fr-FR" w:eastAsia="zh-CN"/>
        </w:rPr>
        <w:t>，</w:t>
      </w:r>
      <w:r>
        <w:rPr>
          <w:rFonts w:hint="eastAsia"/>
          <w:bCs/>
          <w:iCs/>
          <w:noProof/>
          <w:lang w:eastAsia="zh-CN"/>
        </w:rPr>
        <w:t>无线电通信局应考虑根据第</w:t>
      </w:r>
      <w:r w:rsidRPr="005A1AB2">
        <w:rPr>
          <w:rFonts w:hint="eastAsia"/>
          <w:b/>
          <w:bCs/>
          <w:iCs/>
          <w:noProof/>
          <w:lang w:val="fr-FR" w:eastAsia="zh-CN"/>
        </w:rPr>
        <w:t>11.44</w:t>
      </w:r>
      <w:r>
        <w:rPr>
          <w:rFonts w:hint="eastAsia"/>
          <w:bCs/>
          <w:iCs/>
          <w:noProof/>
          <w:lang w:eastAsia="zh-CN"/>
        </w:rPr>
        <w:t>、</w:t>
      </w:r>
      <w:r w:rsidRPr="005A1AB2">
        <w:rPr>
          <w:rFonts w:hint="eastAsia"/>
          <w:b/>
          <w:bCs/>
          <w:iCs/>
          <w:noProof/>
          <w:lang w:val="fr-FR" w:eastAsia="zh-CN"/>
        </w:rPr>
        <w:t>11.44B</w:t>
      </w:r>
      <w:r>
        <w:rPr>
          <w:rFonts w:hint="eastAsia"/>
          <w:b/>
          <w:bCs/>
          <w:noProof/>
          <w:lang w:val="fr-FR" w:eastAsia="zh-CN"/>
        </w:rPr>
        <w:t>、</w:t>
      </w:r>
      <w:r w:rsidRPr="005A1AB2">
        <w:rPr>
          <w:rFonts w:hint="eastAsia"/>
          <w:b/>
          <w:bCs/>
          <w:noProof/>
          <w:lang w:val="fr-FR" w:eastAsia="zh-CN"/>
        </w:rPr>
        <w:t>11.49</w:t>
      </w:r>
      <w:r>
        <w:rPr>
          <w:rFonts w:hint="eastAsia"/>
          <w:bCs/>
          <w:iCs/>
          <w:noProof/>
          <w:lang w:eastAsia="zh-CN"/>
        </w:rPr>
        <w:t>或</w:t>
      </w:r>
      <w:r w:rsidRPr="005A1AB2">
        <w:rPr>
          <w:rFonts w:hint="eastAsia"/>
          <w:b/>
          <w:bCs/>
          <w:iCs/>
          <w:noProof/>
          <w:lang w:val="fr-FR" w:eastAsia="zh-CN"/>
        </w:rPr>
        <w:t>13.6</w:t>
      </w:r>
      <w:r>
        <w:rPr>
          <w:rFonts w:hint="eastAsia"/>
          <w:bCs/>
          <w:iCs/>
          <w:noProof/>
          <w:lang w:eastAsia="zh-CN"/>
        </w:rPr>
        <w:t>款</w:t>
      </w:r>
      <w:r w:rsidRPr="005A1AB2">
        <w:rPr>
          <w:rFonts w:hint="eastAsia"/>
          <w:bCs/>
          <w:iCs/>
          <w:noProof/>
          <w:lang w:val="fr-FR" w:eastAsia="zh-CN"/>
        </w:rPr>
        <w:t>，</w:t>
      </w:r>
      <w:r>
        <w:rPr>
          <w:rFonts w:hint="eastAsia"/>
          <w:bCs/>
          <w:iCs/>
          <w:noProof/>
          <w:lang w:eastAsia="zh-CN"/>
        </w:rPr>
        <w:t>将位于距离若干卫星网络的若干通知标称位置不超过</w:t>
      </w:r>
      <w:r w:rsidRPr="005A1AB2">
        <w:rPr>
          <w:rFonts w:hint="eastAsia"/>
          <w:bCs/>
          <w:iCs/>
          <w:noProof/>
          <w:lang w:val="fr-FR" w:eastAsia="zh-CN"/>
        </w:rPr>
        <w:t>0.5</w:t>
      </w:r>
      <w:r>
        <w:rPr>
          <w:rFonts w:hint="eastAsia"/>
          <w:bCs/>
          <w:iCs/>
          <w:noProof/>
          <w:lang w:eastAsia="zh-CN"/>
        </w:rPr>
        <w:t>度的卫星</w:t>
      </w:r>
      <w:r w:rsidRPr="005A1AB2">
        <w:rPr>
          <w:rFonts w:hint="eastAsia"/>
          <w:bCs/>
          <w:iCs/>
          <w:noProof/>
          <w:lang w:val="fr-FR" w:eastAsia="zh-CN"/>
        </w:rPr>
        <w:t>，</w:t>
      </w:r>
      <w:r>
        <w:rPr>
          <w:rFonts w:hint="eastAsia"/>
          <w:bCs/>
          <w:iCs/>
          <w:noProof/>
          <w:lang w:eastAsia="zh-CN"/>
        </w:rPr>
        <w:t>用于启用、重新启用或继续使用这些卫星网络频率指配的通知特性</w:t>
      </w:r>
      <w:r w:rsidRPr="005A1AB2">
        <w:rPr>
          <w:rFonts w:hint="eastAsia"/>
          <w:bCs/>
          <w:iCs/>
          <w:noProof/>
          <w:lang w:val="fr-FR" w:eastAsia="zh-CN"/>
        </w:rPr>
        <w:t>，</w:t>
      </w:r>
      <w:r>
        <w:rPr>
          <w:rFonts w:hint="eastAsia"/>
          <w:bCs/>
          <w:iCs/>
          <w:noProof/>
          <w:lang w:eastAsia="zh-CN"/>
        </w:rPr>
        <w:t>但前提是这些频率指配的带宽不重叠。上述条件</w:t>
      </w:r>
      <w:r>
        <w:rPr>
          <w:rFonts w:hint="eastAsia"/>
          <w:bCs/>
          <w:iCs/>
          <w:noProof/>
          <w:lang w:eastAsia="zh-CN"/>
        </w:rPr>
        <w:t>2</w:t>
      </w:r>
      <w:r>
        <w:rPr>
          <w:rFonts w:hint="eastAsia"/>
          <w:bCs/>
          <w:iCs/>
          <w:noProof/>
          <w:lang w:eastAsia="zh-CN"/>
        </w:rPr>
        <w:t>至</w:t>
      </w:r>
      <w:r>
        <w:rPr>
          <w:rFonts w:hint="eastAsia"/>
          <w:bCs/>
          <w:iCs/>
          <w:noProof/>
          <w:lang w:eastAsia="zh-CN"/>
        </w:rPr>
        <w:t>4</w:t>
      </w:r>
      <w:r>
        <w:rPr>
          <w:rFonts w:hint="eastAsia"/>
          <w:bCs/>
          <w:iCs/>
          <w:noProof/>
          <w:lang w:eastAsia="zh-CN"/>
        </w:rPr>
        <w:t>同样适用。</w:t>
      </w:r>
    </w:p>
    <w:p w14:paraId="7F664E5D" w14:textId="77777777" w:rsidR="003154A5" w:rsidRPr="00896F1E" w:rsidRDefault="003154A5" w:rsidP="003154A5">
      <w:pPr>
        <w:tabs>
          <w:tab w:val="left" w:pos="3402"/>
        </w:tabs>
        <w:spacing w:line="280" w:lineRule="exact"/>
        <w:ind w:firstLineChars="200" w:firstLine="480"/>
        <w:rPr>
          <w:rFonts w:hint="eastAsia"/>
          <w:noProof/>
          <w:szCs w:val="24"/>
          <w:lang w:eastAsia="zh-CN"/>
          <w:rPrChange w:id="12" w:author="Editors" w:date="2021-10-15T16:27:00Z">
            <w:rPr>
              <w:szCs w:val="24"/>
              <w:lang w:val="en-CA"/>
            </w:rPr>
          </w:rPrChange>
        </w:rPr>
      </w:pPr>
    </w:p>
    <w:p w14:paraId="53373475" w14:textId="77777777" w:rsidR="00FF5E31" w:rsidRPr="0069500F" w:rsidRDefault="00FF5E31" w:rsidP="00FF5E31">
      <w:pPr>
        <w:jc w:val="center"/>
        <w:rPr>
          <w:rFonts w:hint="eastAsia"/>
          <w:noProof/>
          <w:lang w:eastAsia="zh-CN"/>
        </w:rPr>
      </w:pPr>
      <w:r w:rsidRPr="0069500F">
        <w:rPr>
          <w:rFonts w:hint="eastAsia"/>
          <w:noProof/>
          <w:lang w:eastAsia="zh-CN"/>
        </w:rPr>
        <w:t>___________________</w:t>
      </w:r>
    </w:p>
    <w:p w14:paraId="07E4607F" w14:textId="77777777" w:rsidR="00FF5E31" w:rsidRDefault="00FF5E31" w:rsidP="00FF5E31">
      <w:pPr>
        <w:rPr>
          <w:rFonts w:hint="eastAsia"/>
          <w:noProof/>
          <w:lang w:eastAsia="zh-CN"/>
        </w:rPr>
      </w:pPr>
    </w:p>
    <w:p w14:paraId="5F56A281" w14:textId="77777777" w:rsidR="00FF5E31" w:rsidRDefault="00FF5E31" w:rsidP="00FF5E31">
      <w:pPr>
        <w:rPr>
          <w:rFonts w:hint="eastAsia"/>
          <w:noProof/>
          <w:lang w:eastAsia="zh-CN"/>
        </w:rPr>
      </w:pPr>
    </w:p>
    <w:p w14:paraId="09FB1056" w14:textId="60800D9D" w:rsidR="000C08ED" w:rsidRDefault="000C08E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rFonts w:hint="eastAsia"/>
          <w:noProof/>
          <w:lang w:eastAsia="zh-CN"/>
        </w:rPr>
      </w:pPr>
    </w:p>
    <w:p w14:paraId="5F1054D0" w14:textId="77777777" w:rsidR="000C08ED" w:rsidRDefault="000C08ED" w:rsidP="00FF5E31">
      <w:pPr>
        <w:rPr>
          <w:rFonts w:hint="eastAsia"/>
          <w:noProof/>
          <w:lang w:eastAsia="zh-CN"/>
        </w:rPr>
        <w:sectPr w:rsidR="000C08ED" w:rsidSect="00A46460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pgNumType w:start="1"/>
          <w:cols w:space="720"/>
          <w:vAlign w:val="both"/>
          <w:titlePg/>
          <w:docGrid w:linePitch="326"/>
        </w:sectPr>
      </w:pPr>
    </w:p>
    <w:p w14:paraId="5B00D4C6" w14:textId="77777777" w:rsidR="00FF5E31" w:rsidRDefault="00FF5E31" w:rsidP="00FF5E31">
      <w:pPr>
        <w:rPr>
          <w:rFonts w:hint="eastAsia"/>
          <w:noProof/>
          <w:lang w:eastAsia="zh-CN"/>
        </w:rPr>
      </w:pPr>
    </w:p>
    <w:sectPr w:rsidR="00FF5E31" w:rsidSect="00A46460">
      <w:headerReference w:type="first" r:id="rId11"/>
      <w:footnotePr>
        <w:pos w:val="beneathText"/>
      </w:footnotePr>
      <w:pgSz w:w="11907" w:h="16840" w:code="9"/>
      <w:pgMar w:top="1701" w:right="851" w:bottom="1134" w:left="1985" w:header="720" w:footer="482" w:gutter="0"/>
      <w:pgNumType w:start="1"/>
      <w:cols w:space="720"/>
      <w:vAlign w:val="both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94E9" w14:textId="77777777" w:rsidR="007C1377" w:rsidRDefault="007C1377">
      <w:r>
        <w:separator/>
      </w:r>
    </w:p>
  </w:endnote>
  <w:endnote w:type="continuationSeparator" w:id="0">
    <w:p w14:paraId="7641313B" w14:textId="77777777" w:rsidR="007C1377" w:rsidRDefault="007C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825DD" w14:textId="77777777" w:rsidR="007C1377" w:rsidRDefault="007C1377">
      <w:r>
        <w:rPr>
          <w:rFonts w:hint="eastAsia"/>
          <w:b/>
          <w:lang w:eastAsia="zh-CN"/>
        </w:rPr>
        <w:t>_______________</w:t>
      </w:r>
    </w:p>
  </w:footnote>
  <w:footnote w:type="continuationSeparator" w:id="0">
    <w:p w14:paraId="25FABC26" w14:textId="77777777" w:rsidR="007C1377" w:rsidRDefault="007C1377">
      <w:r>
        <w:continuationSeparator/>
      </w:r>
    </w:p>
  </w:footnote>
  <w:footnote w:id="1">
    <w:p w14:paraId="2A44C053" w14:textId="74FB191B" w:rsidR="00FF5E31" w:rsidRDefault="00FF5E31" w:rsidP="00FF5E31">
      <w:pPr>
        <w:pStyle w:val="FootnoteText"/>
        <w:rPr>
          <w:rFonts w:eastAsia="SimSun"/>
          <w:lang w:val="en-US" w:eastAsia="zh-CN"/>
        </w:rPr>
      </w:pPr>
      <w:r>
        <w:rPr>
          <w:rStyle w:val="FootnoteReference"/>
        </w:rPr>
        <w:footnoteRef/>
      </w:r>
      <w:r w:rsidR="003154A5">
        <w:rPr>
          <w:lang w:val="en-US" w:eastAsia="zh-CN"/>
        </w:rPr>
        <w:t xml:space="preserve"> </w:t>
      </w:r>
      <w:r w:rsidR="003154A5" w:rsidRPr="00154BAC">
        <w:rPr>
          <w:rFonts w:eastAsia="SimSun" w:hint="eastAsia"/>
          <w:szCs w:val="24"/>
          <w:lang w:eastAsia="zh-CN"/>
        </w:rPr>
        <w:t>另见附录</w:t>
      </w:r>
      <w:r w:rsidR="003154A5" w:rsidRPr="009F2388">
        <w:rPr>
          <w:rFonts w:eastAsia="SimSun" w:hint="eastAsia"/>
          <w:b/>
          <w:bCs/>
          <w:szCs w:val="24"/>
          <w:lang w:eastAsia="zh-CN"/>
        </w:rPr>
        <w:t>30</w:t>
      </w:r>
      <w:r w:rsidR="003154A5" w:rsidRPr="00154BAC">
        <w:rPr>
          <w:rFonts w:eastAsia="SimSun" w:hint="eastAsia"/>
          <w:szCs w:val="24"/>
          <w:lang w:eastAsia="zh-CN"/>
        </w:rPr>
        <w:t>附件</w:t>
      </w:r>
      <w:r w:rsidR="003154A5">
        <w:rPr>
          <w:rFonts w:eastAsia="SimSun"/>
          <w:szCs w:val="24"/>
          <w:lang w:eastAsia="zh-CN"/>
        </w:rPr>
        <w:t>7</w:t>
      </w:r>
      <w:r w:rsidR="003154A5" w:rsidRPr="00154BAC">
        <w:rPr>
          <w:rFonts w:eastAsia="SimSun" w:hint="eastAsia"/>
          <w:szCs w:val="24"/>
          <w:lang w:eastAsia="zh-CN"/>
        </w:rPr>
        <w:t>“轨道位置限制</w:t>
      </w:r>
      <w:r w:rsidR="003154A5">
        <w:rPr>
          <w:rFonts w:eastAsia="SimSun" w:hint="eastAsia"/>
          <w:szCs w:val="24"/>
          <w:lang w:eastAsia="zh-CN"/>
        </w:rPr>
        <w:t>”</w:t>
      </w:r>
      <w:r w:rsidR="003154A5" w:rsidRPr="00154BAC">
        <w:rPr>
          <w:rFonts w:eastAsia="SimSun" w:hint="eastAsia"/>
          <w:szCs w:val="24"/>
          <w:lang w:eastAsia="zh-CN"/>
        </w:rPr>
        <w:t>和</w:t>
      </w:r>
      <w:r w:rsidR="003154A5" w:rsidRPr="009F2388">
        <w:rPr>
          <w:rFonts w:eastAsia="SimSun" w:hint="eastAsia"/>
          <w:szCs w:val="24"/>
          <w:lang w:eastAsia="zh-CN"/>
        </w:rPr>
        <w:t>第</w:t>
      </w:r>
      <w:r w:rsidR="003154A5" w:rsidRPr="009F2388">
        <w:rPr>
          <w:rFonts w:eastAsia="SimSun"/>
          <w:b/>
          <w:bCs/>
          <w:szCs w:val="24"/>
          <w:lang w:eastAsia="zh-CN"/>
        </w:rPr>
        <w:t>548</w:t>
      </w:r>
      <w:r w:rsidR="003154A5" w:rsidRPr="009F2388">
        <w:rPr>
          <w:rFonts w:eastAsia="SimSun" w:hint="eastAsia"/>
          <w:szCs w:val="24"/>
          <w:lang w:eastAsia="zh-CN"/>
        </w:rPr>
        <w:t>号决议</w:t>
      </w:r>
      <w:r w:rsidR="003154A5" w:rsidRPr="009F2388">
        <w:rPr>
          <w:rFonts w:eastAsia="SimSun" w:hint="eastAsia"/>
          <w:b/>
          <w:bCs/>
          <w:szCs w:val="24"/>
          <w:lang w:eastAsia="zh-CN"/>
        </w:rPr>
        <w:t>（</w:t>
      </w:r>
      <w:r w:rsidR="003154A5" w:rsidRPr="009F2388">
        <w:rPr>
          <w:rFonts w:eastAsia="SimSun"/>
          <w:b/>
          <w:bCs/>
          <w:szCs w:val="24"/>
          <w:lang w:eastAsia="zh-CN"/>
        </w:rPr>
        <w:t>WRC-12</w:t>
      </w:r>
      <w:r w:rsidR="003154A5" w:rsidRPr="009F2388">
        <w:rPr>
          <w:rFonts w:eastAsia="SimSun" w:hint="eastAsia"/>
          <w:b/>
          <w:bCs/>
          <w:szCs w:val="24"/>
          <w:lang w:eastAsia="zh-CN"/>
        </w:rPr>
        <w:t>，修订版）</w:t>
      </w:r>
      <w:r w:rsidR="003154A5">
        <w:rPr>
          <w:rFonts w:eastAsia="SimSun" w:hint="eastAsia"/>
          <w:szCs w:val="24"/>
          <w:lang w:eastAsia="zh-CN"/>
        </w:rPr>
        <w:t>“</w:t>
      </w:r>
      <w:r w:rsidR="003154A5" w:rsidRPr="009F2388">
        <w:rPr>
          <w:rFonts w:eastAsia="SimSun" w:hint="eastAsia"/>
          <w:szCs w:val="24"/>
          <w:lang w:eastAsia="zh-CN"/>
        </w:rPr>
        <w:t>在</w:t>
      </w:r>
      <w:r w:rsidR="003154A5" w:rsidRPr="009F2388">
        <w:rPr>
          <w:rFonts w:eastAsia="SimSun"/>
          <w:szCs w:val="24"/>
          <w:lang w:eastAsia="zh-CN"/>
        </w:rPr>
        <w:t>1</w:t>
      </w:r>
      <w:r w:rsidR="003154A5" w:rsidRPr="009F2388">
        <w:rPr>
          <w:rFonts w:eastAsia="SimSun" w:hint="eastAsia"/>
          <w:szCs w:val="24"/>
          <w:lang w:eastAsia="zh-CN"/>
        </w:rPr>
        <w:t>区和</w:t>
      </w:r>
      <w:r w:rsidR="003154A5" w:rsidRPr="009F2388">
        <w:rPr>
          <w:rFonts w:eastAsia="SimSun"/>
          <w:szCs w:val="24"/>
          <w:lang w:eastAsia="zh-CN"/>
        </w:rPr>
        <w:t>3</w:t>
      </w:r>
      <w:r w:rsidR="003154A5" w:rsidRPr="009F2388">
        <w:rPr>
          <w:rFonts w:eastAsia="SimSun" w:hint="eastAsia"/>
          <w:szCs w:val="24"/>
          <w:lang w:eastAsia="zh-CN"/>
        </w:rPr>
        <w:t>区应用附录</w:t>
      </w:r>
      <w:r w:rsidR="003154A5" w:rsidRPr="009F2388">
        <w:rPr>
          <w:rFonts w:eastAsia="SimSun"/>
          <w:b/>
          <w:bCs/>
          <w:szCs w:val="24"/>
          <w:lang w:eastAsia="zh-CN"/>
        </w:rPr>
        <w:t>30</w:t>
      </w:r>
      <w:r w:rsidR="003154A5" w:rsidRPr="009F2388">
        <w:rPr>
          <w:rFonts w:eastAsia="SimSun" w:hint="eastAsia"/>
          <w:szCs w:val="24"/>
          <w:lang w:eastAsia="zh-CN"/>
        </w:rPr>
        <w:t>和</w:t>
      </w:r>
      <w:r w:rsidR="003154A5" w:rsidRPr="009F2388">
        <w:rPr>
          <w:rFonts w:eastAsia="SimSun"/>
          <w:b/>
          <w:bCs/>
          <w:szCs w:val="24"/>
          <w:lang w:eastAsia="zh-CN"/>
        </w:rPr>
        <w:t>30A</w:t>
      </w:r>
      <w:r w:rsidR="003154A5" w:rsidRPr="009F2388">
        <w:rPr>
          <w:rFonts w:eastAsia="SimSun" w:hint="eastAsia"/>
          <w:szCs w:val="24"/>
          <w:lang w:eastAsia="zh-CN"/>
        </w:rPr>
        <w:t>中</w:t>
      </w:r>
      <w:r w:rsidR="003154A5">
        <w:rPr>
          <w:rFonts w:eastAsia="SimSun" w:hint="eastAsia"/>
          <w:szCs w:val="24"/>
          <w:lang w:eastAsia="zh-CN"/>
        </w:rPr>
        <w:t>分</w:t>
      </w:r>
      <w:r w:rsidR="003154A5" w:rsidRPr="009F2388">
        <w:rPr>
          <w:rFonts w:eastAsia="SimSun" w:hint="eastAsia"/>
          <w:szCs w:val="24"/>
          <w:lang w:eastAsia="zh-CN"/>
        </w:rPr>
        <w:t>组的概念</w:t>
      </w:r>
      <w:r w:rsidR="003154A5" w:rsidRPr="00154BAC">
        <w:rPr>
          <w:rFonts w:eastAsia="SimSun" w:hint="eastAsia"/>
          <w:szCs w:val="24"/>
          <w:lang w:eastAsia="zh-CN"/>
        </w:rPr>
        <w:t>”</w:t>
      </w:r>
      <w:r w:rsidR="003154A5">
        <w:rPr>
          <w:rFonts w:eastAsia="SimSun" w:hint="eastAsia"/>
          <w:szCs w:val="24"/>
          <w:lang w:eastAsia="zh-CN"/>
        </w:rPr>
        <w:t>的规定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B1C38" w14:paraId="576046C2" w14:textId="77777777" w:rsidTr="00AE2E1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2F1DE3" w14:textId="260534E6" w:rsidR="00EB1C38" w:rsidRDefault="00EB1C38" w:rsidP="00EB1C38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9A5805" w14:textId="5C45A315" w:rsidR="00EB1C38" w:rsidRDefault="00912DE4" w:rsidP="00EB1C38">
          <w:pPr>
            <w:pStyle w:val="HeaderRegProc"/>
            <w:rPr>
              <w:lang w:val="fr-FR"/>
            </w:rPr>
          </w:pPr>
          <w:proofErr w:type="spellStart"/>
          <w:r w:rsidRPr="00912DE4">
            <w:rPr>
              <w:lang w:val="fr-FR"/>
            </w:rPr>
            <w:t>Receivability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2F8763" w14:textId="77777777" w:rsidR="00EB1C38" w:rsidRDefault="00EB1C38" w:rsidP="00EB1C38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9DD6B" w14:textId="77777777" w:rsidR="00EB1C38" w:rsidRDefault="00EB1C38" w:rsidP="00EB1C38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>. 1</w:t>
          </w:r>
        </w:p>
      </w:tc>
    </w:tr>
  </w:tbl>
  <w:p w14:paraId="604CF5C6" w14:textId="77777777" w:rsidR="004B0044" w:rsidRDefault="004B0044"/>
  <w:p w14:paraId="67D71A82" w14:textId="77777777" w:rsidR="00C71486" w:rsidRDefault="00C714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B1C38" w14:paraId="2CC7D28E" w14:textId="77777777" w:rsidTr="00AE2E1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391995" w14:textId="0A54C467" w:rsidR="00EB1C38" w:rsidRDefault="00EB1C38" w:rsidP="00EB1C38">
          <w:pPr>
            <w:pStyle w:val="HeaderRegProc"/>
            <w:ind w:right="360" w:firstLine="360"/>
            <w:jc w:val="left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9745F7" w14:textId="3BDDEE39" w:rsidR="00EB1C38" w:rsidRDefault="00912DE4" w:rsidP="00EB1C38">
          <w:pPr>
            <w:pStyle w:val="HeaderRegProc"/>
            <w:rPr>
              <w:lang w:val="fr-FR"/>
            </w:rPr>
          </w:pPr>
          <w:proofErr w:type="spellStart"/>
          <w:r w:rsidRPr="00912DE4">
            <w:rPr>
              <w:lang w:val="fr-FR"/>
            </w:rPr>
            <w:t>Receivability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63F099" w14:textId="77777777" w:rsidR="00EB1C38" w:rsidRDefault="00EB1C38" w:rsidP="00EB1C38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11C539" w14:textId="43A47FA9" w:rsidR="00EB1C38" w:rsidRDefault="00EB1C38" w:rsidP="00EB1C38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>.</w:t>
          </w:r>
          <w:r>
            <w:t xml:space="preserve"> </w:t>
          </w:r>
          <w:r w:rsidR="00A46460">
            <w:t>2</w:t>
          </w:r>
        </w:p>
      </w:tc>
    </w:tr>
  </w:tbl>
  <w:p w14:paraId="0317F4B0" w14:textId="77777777" w:rsidR="0023504D" w:rsidRDefault="0023504D">
    <w:pPr>
      <w:pStyle w:val="Header"/>
    </w:pPr>
  </w:p>
  <w:p w14:paraId="1A2A22B7" w14:textId="77777777" w:rsidR="00C71486" w:rsidRDefault="00C7148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843"/>
      <w:gridCol w:w="1701"/>
      <w:gridCol w:w="1701"/>
    </w:tblGrid>
    <w:tr w:rsidR="00A46460" w14:paraId="127AAEAA" w14:textId="77777777" w:rsidTr="006B051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606B9C" w14:textId="4A7BE5CA" w:rsidR="00A46460" w:rsidRDefault="00A46460" w:rsidP="00A46460">
          <w:pPr>
            <w:pStyle w:val="HeaderRegProc"/>
            <w:ind w:right="360" w:firstLine="360"/>
            <w:jc w:val="left"/>
          </w:pPr>
          <w:r>
            <w:t>A1</w:t>
          </w:r>
          <w:r w:rsidR="003154A5">
            <w:t xml:space="preserve"> </w:t>
          </w:r>
          <w:r w:rsidR="003154A5">
            <w:rPr>
              <w:rFonts w:hint="eastAsia"/>
              <w:lang w:eastAsia="zh-CN"/>
            </w:rPr>
            <w:t>部分</w:t>
          </w:r>
        </w:p>
      </w:tc>
      <w:tc>
        <w:tcPr>
          <w:tcW w:w="184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0CF459" w14:textId="284C00DA" w:rsidR="00A46460" w:rsidRPr="00F31DD9" w:rsidRDefault="003154A5" w:rsidP="00A46460">
          <w:pPr>
            <w:pStyle w:val="HeaderRegProc"/>
            <w:rPr>
              <w:lang w:val="fr-FR"/>
            </w:rPr>
          </w:pPr>
          <w:r>
            <w:rPr>
              <w:rFonts w:eastAsia="SimSun" w:hint="eastAsia"/>
              <w:szCs w:val="24"/>
              <w:lang w:val="en-CA" w:eastAsia="zh-CN"/>
            </w:rPr>
            <w:t>同步启用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06C867" w14:textId="4B869CED" w:rsidR="00A46460" w:rsidRDefault="003154A5" w:rsidP="00A46460">
          <w:pPr>
            <w:pStyle w:val="HeaderRegProc"/>
            <w:rPr>
              <w:lang w:val="fr-CH"/>
            </w:rPr>
          </w:pPr>
          <w:r>
            <w:rPr>
              <w:rFonts w:hint="eastAsia"/>
              <w:lang w:val="fr-FR" w:eastAsia="zh-CN"/>
            </w:rPr>
            <w:t>第</w:t>
          </w:r>
          <w:r w:rsidR="00A46460">
            <w:rPr>
              <w:lang w:val="fr-FR"/>
            </w:rPr>
            <w:t xml:space="preserve"> </w:t>
          </w:r>
          <w:r w:rsidR="00A46460">
            <w:rPr>
              <w:rStyle w:val="PageNumber"/>
            </w:rPr>
            <w:fldChar w:fldCharType="begin"/>
          </w:r>
          <w:r w:rsidR="00A46460">
            <w:rPr>
              <w:rStyle w:val="PageNumber"/>
            </w:rPr>
            <w:instrText xml:space="preserve">PAGE  </w:instrText>
          </w:r>
          <w:r w:rsidR="00A46460">
            <w:rPr>
              <w:rStyle w:val="PageNumber"/>
            </w:rPr>
            <w:fldChar w:fldCharType="separate"/>
          </w:r>
          <w:r w:rsidR="00A46460">
            <w:rPr>
              <w:rStyle w:val="PageNumber"/>
              <w:noProof/>
            </w:rPr>
            <w:t>15</w:t>
          </w:r>
          <w:r w:rsidR="00A46460"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4321F7" w14:textId="0E2B5ADD" w:rsidR="00A46460" w:rsidRDefault="003154A5" w:rsidP="00A46460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 w:rsidR="00A46460">
            <w:t xml:space="preserve"> </w:t>
          </w:r>
          <w:r w:rsidR="00747BF9">
            <w:t>2</w:t>
          </w:r>
        </w:p>
      </w:tc>
    </w:tr>
  </w:tbl>
  <w:p w14:paraId="6F71DF67" w14:textId="77777777" w:rsidR="004B0044" w:rsidRDefault="004B00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0CC64" w14:textId="77777777" w:rsidR="000C08ED" w:rsidRDefault="000C08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CA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F240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67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D38C7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8287E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1E06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0A4C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120A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1145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3EC6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F5EBC"/>
    <w:multiLevelType w:val="hybridMultilevel"/>
    <w:tmpl w:val="B7C219D0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71484E"/>
    <w:multiLevelType w:val="hybridMultilevel"/>
    <w:tmpl w:val="922AD90A"/>
    <w:lvl w:ilvl="0" w:tplc="2A86E584">
      <w:start w:val="1"/>
      <w:numFmt w:val="decimal"/>
      <w:lvlText w:val="%1."/>
      <w:lvlJc w:val="left"/>
      <w:pPr>
        <w:ind w:left="790" w:hanging="79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857ED"/>
    <w:multiLevelType w:val="hybridMultilevel"/>
    <w:tmpl w:val="61F8DC44"/>
    <w:lvl w:ilvl="0" w:tplc="77B4BA0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0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s">
    <w15:presenceInfo w15:providerId="None" w15:userId="Edito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mirrorMargins/>
  <w:proofState w:spelling="clean" w:grammar="clean"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747"/>
    <w:rsid w:val="000231C4"/>
    <w:rsid w:val="00040FB9"/>
    <w:rsid w:val="00044936"/>
    <w:rsid w:val="00045F2B"/>
    <w:rsid w:val="000472D3"/>
    <w:rsid w:val="00062244"/>
    <w:rsid w:val="000C08ED"/>
    <w:rsid w:val="000C6AFF"/>
    <w:rsid w:val="000D6D11"/>
    <w:rsid w:val="000F1F42"/>
    <w:rsid w:val="000F264F"/>
    <w:rsid w:val="00145B32"/>
    <w:rsid w:val="0016757F"/>
    <w:rsid w:val="001A0553"/>
    <w:rsid w:val="001A5382"/>
    <w:rsid w:val="001D530B"/>
    <w:rsid w:val="001D56EA"/>
    <w:rsid w:val="002106DE"/>
    <w:rsid w:val="0023504D"/>
    <w:rsid w:val="00241E1D"/>
    <w:rsid w:val="002B0706"/>
    <w:rsid w:val="002C18EA"/>
    <w:rsid w:val="002C76FC"/>
    <w:rsid w:val="002F1791"/>
    <w:rsid w:val="002F1FC2"/>
    <w:rsid w:val="00305A8C"/>
    <w:rsid w:val="003154A5"/>
    <w:rsid w:val="0035062F"/>
    <w:rsid w:val="003809B6"/>
    <w:rsid w:val="003955F8"/>
    <w:rsid w:val="003A2A4D"/>
    <w:rsid w:val="003B41E5"/>
    <w:rsid w:val="003D5CCB"/>
    <w:rsid w:val="003E451F"/>
    <w:rsid w:val="003E610A"/>
    <w:rsid w:val="00404E18"/>
    <w:rsid w:val="0041362E"/>
    <w:rsid w:val="00450730"/>
    <w:rsid w:val="004518CE"/>
    <w:rsid w:val="004B0044"/>
    <w:rsid w:val="00503E9E"/>
    <w:rsid w:val="005058C5"/>
    <w:rsid w:val="00547728"/>
    <w:rsid w:val="005838BD"/>
    <w:rsid w:val="005909E8"/>
    <w:rsid w:val="005F039F"/>
    <w:rsid w:val="005F183C"/>
    <w:rsid w:val="00611A23"/>
    <w:rsid w:val="00642765"/>
    <w:rsid w:val="00643B88"/>
    <w:rsid w:val="00646EBE"/>
    <w:rsid w:val="00664897"/>
    <w:rsid w:val="00670019"/>
    <w:rsid w:val="0067377C"/>
    <w:rsid w:val="006937D8"/>
    <w:rsid w:val="006B051C"/>
    <w:rsid w:val="006C4065"/>
    <w:rsid w:val="006D5F81"/>
    <w:rsid w:val="007054AB"/>
    <w:rsid w:val="00747BF9"/>
    <w:rsid w:val="00783926"/>
    <w:rsid w:val="007A126D"/>
    <w:rsid w:val="007B7840"/>
    <w:rsid w:val="007C1377"/>
    <w:rsid w:val="007C70D7"/>
    <w:rsid w:val="007F75DE"/>
    <w:rsid w:val="00814A83"/>
    <w:rsid w:val="008361BF"/>
    <w:rsid w:val="00840D85"/>
    <w:rsid w:val="00843FC7"/>
    <w:rsid w:val="008700C5"/>
    <w:rsid w:val="00870BDA"/>
    <w:rsid w:val="00876020"/>
    <w:rsid w:val="008B204F"/>
    <w:rsid w:val="008B5723"/>
    <w:rsid w:val="008B5CB6"/>
    <w:rsid w:val="008E130C"/>
    <w:rsid w:val="008E7106"/>
    <w:rsid w:val="008F6813"/>
    <w:rsid w:val="00910747"/>
    <w:rsid w:val="00912DE4"/>
    <w:rsid w:val="00941E78"/>
    <w:rsid w:val="00952F21"/>
    <w:rsid w:val="00963E65"/>
    <w:rsid w:val="009970A4"/>
    <w:rsid w:val="009970C1"/>
    <w:rsid w:val="00A20629"/>
    <w:rsid w:val="00A25E08"/>
    <w:rsid w:val="00A379E0"/>
    <w:rsid w:val="00A46460"/>
    <w:rsid w:val="00A46AEA"/>
    <w:rsid w:val="00A60E53"/>
    <w:rsid w:val="00A72783"/>
    <w:rsid w:val="00A83E58"/>
    <w:rsid w:val="00AA1CF8"/>
    <w:rsid w:val="00AA57C2"/>
    <w:rsid w:val="00AE4765"/>
    <w:rsid w:val="00B25D44"/>
    <w:rsid w:val="00B50E85"/>
    <w:rsid w:val="00B66C2E"/>
    <w:rsid w:val="00B73439"/>
    <w:rsid w:val="00BD62BE"/>
    <w:rsid w:val="00BE4286"/>
    <w:rsid w:val="00BF093C"/>
    <w:rsid w:val="00C1667D"/>
    <w:rsid w:val="00C43686"/>
    <w:rsid w:val="00C51C05"/>
    <w:rsid w:val="00C71486"/>
    <w:rsid w:val="00C76B35"/>
    <w:rsid w:val="00C80872"/>
    <w:rsid w:val="00C842B7"/>
    <w:rsid w:val="00C956D9"/>
    <w:rsid w:val="00CB20C5"/>
    <w:rsid w:val="00CF345E"/>
    <w:rsid w:val="00D43E9F"/>
    <w:rsid w:val="00D5648A"/>
    <w:rsid w:val="00D82336"/>
    <w:rsid w:val="00DB3204"/>
    <w:rsid w:val="00DE107C"/>
    <w:rsid w:val="00E06BFA"/>
    <w:rsid w:val="00E07B66"/>
    <w:rsid w:val="00E27CF6"/>
    <w:rsid w:val="00E36754"/>
    <w:rsid w:val="00E4236A"/>
    <w:rsid w:val="00E51ECB"/>
    <w:rsid w:val="00E63F84"/>
    <w:rsid w:val="00E67915"/>
    <w:rsid w:val="00E8606A"/>
    <w:rsid w:val="00EA6A01"/>
    <w:rsid w:val="00EB1C38"/>
    <w:rsid w:val="00ED3C36"/>
    <w:rsid w:val="00ED5502"/>
    <w:rsid w:val="00EE0555"/>
    <w:rsid w:val="00EE5A52"/>
    <w:rsid w:val="00F05D32"/>
    <w:rsid w:val="00F21188"/>
    <w:rsid w:val="00F31DD9"/>
    <w:rsid w:val="00F71A96"/>
    <w:rsid w:val="00FA23ED"/>
    <w:rsid w:val="00FB2B30"/>
    <w:rsid w:val="00FC6209"/>
    <w:rsid w:val="00FE3729"/>
    <w:rsid w:val="00FF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6AC067"/>
  <w15:docId w15:val="{1C44F4BA-D7A5-4B68-AB4D-CC5F8001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3F8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link w:val="HeaderChar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 + Text 1,Footnote Reference/... + (Latin) +H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Char">
    <w:name w:val="Char"/>
    <w:basedOn w:val="Normal"/>
    <w:rsid w:val="0091074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  <w:style w:type="character" w:styleId="Hyperlink">
    <w:name w:val="Hyperlink"/>
    <w:basedOn w:val="DefaultParagraphFont"/>
    <w:rsid w:val="00404E1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67915"/>
    <w:rPr>
      <w:b/>
      <w:sz w:val="28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rsid w:val="00E67915"/>
    <w:rPr>
      <w:sz w:val="24"/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,Footnote Text Char1,DNV-FT Char1"/>
    <w:basedOn w:val="DefaultParagraphFont"/>
    <w:link w:val="FootnoteText"/>
    <w:rsid w:val="00E67915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63F84"/>
    <w:rPr>
      <w:lang w:val="fr-FR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F5E31"/>
    <w:rPr>
      <w:rFonts w:asciiTheme="minorHAnsi" w:eastAsiaTheme="minorEastAsia" w:hAnsiTheme="minorHAnsi" w:cstheme="minorBid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F5E31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hgkelc">
    <w:name w:val="hgkelc"/>
    <w:basedOn w:val="DefaultParagraphFont"/>
    <w:rsid w:val="00FF5E31"/>
  </w:style>
  <w:style w:type="character" w:customStyle="1" w:styleId="enumlev1Char">
    <w:name w:val="enumlev1 Char"/>
    <w:basedOn w:val="DefaultParagraphFont"/>
    <w:link w:val="enumlev1"/>
    <w:rsid w:val="003154A5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D813E-97FF-4A64-A29E-761FA9F9E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11</TotalTime>
  <Pages>3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2005</vt:lpstr>
    </vt:vector>
  </TitlesOfParts>
  <Manager>CP--107223/DD</Manager>
  <Company>ITU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2005</dc:title>
  <dc:subject>Receivability</dc:subject>
  <dc:creator>Composition des Publications</dc:creator>
  <cp:keywords>Folios: 1 - 6  (blanc)</cp:keywords>
  <dc:description>Edition 2009:   10.02.2009/SdN_x000d_
Corr.:  23.02.2009/DD  (dict. ok)_x000d_
Corr. ULT:   27.02.2009/DD</dc:description>
  <cp:lastModifiedBy>Liu, Sanping</cp:lastModifiedBy>
  <cp:revision>6</cp:revision>
  <cp:lastPrinted>2022-03-30T06:24:00Z</cp:lastPrinted>
  <dcterms:created xsi:type="dcterms:W3CDTF">2022-03-30T06:23:00Z</dcterms:created>
  <dcterms:modified xsi:type="dcterms:W3CDTF">2022-03-31T14:06:00Z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