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08E0F" w14:textId="77777777" w:rsidR="00283382" w:rsidRPr="00422257" w:rsidRDefault="00283382" w:rsidP="00283382">
      <w:pPr>
        <w:pStyle w:val="Heading1"/>
        <w:spacing w:before="0"/>
        <w:jc w:val="center"/>
        <w:rPr>
          <w:color w:val="000000"/>
          <w:szCs w:val="26"/>
          <w:lang w:val="ru-RU"/>
        </w:rPr>
      </w:pPr>
      <w:bookmarkStart w:id="0" w:name="_Toc103501991"/>
      <w:r w:rsidRPr="00422257">
        <w:rPr>
          <w:color w:val="000000"/>
          <w:szCs w:val="26"/>
          <w:lang w:val="ru-RU"/>
        </w:rPr>
        <w:t>ЧАСТЬ  B</w:t>
      </w:r>
      <w:bookmarkEnd w:id="0"/>
    </w:p>
    <w:p w14:paraId="46F6C35E" w14:textId="77777777" w:rsidR="00283382" w:rsidRPr="00422257" w:rsidRDefault="00283382" w:rsidP="00283382">
      <w:pPr>
        <w:pStyle w:val="Heading2"/>
        <w:ind w:left="0" w:firstLine="0"/>
        <w:jc w:val="center"/>
        <w:rPr>
          <w:color w:val="000000"/>
          <w:lang w:val="ru-RU"/>
        </w:rPr>
      </w:pPr>
      <w:bookmarkStart w:id="1" w:name="_Toc103501992"/>
      <w:r w:rsidRPr="00422257">
        <w:rPr>
          <w:color w:val="000000"/>
          <w:lang w:val="ru-RU"/>
        </w:rPr>
        <w:t xml:space="preserve">РАЗДЕЛ </w:t>
      </w:r>
      <w:r w:rsidR="00404D5E" w:rsidRPr="0071693C">
        <w:rPr>
          <w:color w:val="000000"/>
          <w:lang w:val="ru-RU"/>
        </w:rPr>
        <w:t xml:space="preserve"> </w:t>
      </w:r>
      <w:r w:rsidRPr="00422257">
        <w:rPr>
          <w:rStyle w:val="href2"/>
        </w:rPr>
        <w:t>B</w:t>
      </w:r>
      <w:r w:rsidRPr="00422257">
        <w:rPr>
          <w:rStyle w:val="href2"/>
          <w:lang w:val="ru-RU"/>
        </w:rPr>
        <w:t>3</w:t>
      </w:r>
      <w:bookmarkEnd w:id="1"/>
    </w:p>
    <w:p w14:paraId="03B1D8E6" w14:textId="77777777" w:rsidR="00283382" w:rsidRDefault="00AB759D" w:rsidP="00404D5E">
      <w:pPr>
        <w:pStyle w:val="Sectiontitle"/>
        <w:spacing w:before="600" w:after="0"/>
        <w:rPr>
          <w:lang w:val="ru-RU"/>
        </w:rPr>
      </w:pPr>
      <w:r w:rsidRPr="00AB759D">
        <w:rPr>
          <w:lang w:val="ru-RU"/>
        </w:rPr>
        <w:t xml:space="preserve">Правила, касающиеся методики для вычисления вероятности вредных помех между спутниковыми сетями (отношения </w:t>
      </w:r>
      <w:r w:rsidRPr="007E64EE">
        <w:rPr>
          <w:i/>
        </w:rPr>
        <w:t>C</w:t>
      </w:r>
      <w:r w:rsidRPr="00AB759D">
        <w:rPr>
          <w:iCs/>
          <w:lang w:val="ru-RU"/>
        </w:rPr>
        <w:t>/</w:t>
      </w:r>
      <w:r w:rsidRPr="007E64EE">
        <w:rPr>
          <w:i/>
        </w:rPr>
        <w:t>I</w:t>
      </w:r>
      <w:r w:rsidRPr="00AB759D">
        <w:rPr>
          <w:lang w:val="ru-RU"/>
        </w:rPr>
        <w:t>)</w:t>
      </w:r>
    </w:p>
    <w:p w14:paraId="58DAAAAC" w14:textId="77777777" w:rsidR="00283382" w:rsidRPr="001C56E7" w:rsidRDefault="00283382" w:rsidP="00F265A9">
      <w:pPr>
        <w:pStyle w:val="Heading1"/>
        <w:tabs>
          <w:tab w:val="left" w:pos="851"/>
        </w:tabs>
        <w:spacing w:before="360" w:after="120"/>
        <w:ind w:left="1138" w:hanging="1138"/>
        <w:rPr>
          <w:color w:val="000000"/>
          <w:szCs w:val="26"/>
          <w:lang w:val="ru-RU"/>
        </w:rPr>
      </w:pPr>
      <w:bookmarkStart w:id="2" w:name="_Toc103501994"/>
      <w:r w:rsidRPr="001C56E7">
        <w:rPr>
          <w:rStyle w:val="href"/>
          <w:color w:val="000000"/>
          <w:szCs w:val="26"/>
          <w:lang w:val="ru-RU"/>
        </w:rPr>
        <w:t>1</w:t>
      </w:r>
      <w:r w:rsidRPr="001C56E7">
        <w:rPr>
          <w:color w:val="000000"/>
          <w:szCs w:val="26"/>
          <w:lang w:val="ru-RU"/>
        </w:rPr>
        <w:tab/>
      </w:r>
      <w:bookmarkEnd w:id="2"/>
      <w:r w:rsidRPr="001C56E7">
        <w:rPr>
          <w:color w:val="000000"/>
          <w:szCs w:val="26"/>
          <w:lang w:val="ru-RU"/>
        </w:rPr>
        <w:t>Введение</w:t>
      </w:r>
    </w:p>
    <w:p w14:paraId="57D26E63" w14:textId="77777777"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При применении положений п. </w:t>
      </w:r>
      <w:r w:rsidRPr="000158F4">
        <w:rPr>
          <w:rStyle w:val="Artref"/>
          <w:b/>
          <w:color w:val="000000"/>
          <w:szCs w:val="22"/>
          <w:lang w:val="ru-RU"/>
        </w:rPr>
        <w:t>11.32A</w:t>
      </w:r>
      <w:r w:rsidRPr="000158F4">
        <w:rPr>
          <w:rStyle w:val="Artref"/>
          <w:color w:val="000000"/>
          <w:szCs w:val="22"/>
          <w:lang w:val="ru-RU"/>
        </w:rPr>
        <w:t xml:space="preserve">, когда вследствие продолжающихся разногласий </w:t>
      </w:r>
      <w:r>
        <w:rPr>
          <w:rStyle w:val="Artref"/>
          <w:color w:val="000000"/>
          <w:szCs w:val="22"/>
          <w:lang w:val="ru-RU"/>
        </w:rPr>
        <w:br/>
      </w:r>
      <w:r w:rsidRPr="000158F4">
        <w:rPr>
          <w:rStyle w:val="Artref"/>
          <w:color w:val="000000"/>
          <w:szCs w:val="22"/>
          <w:lang w:val="ru-RU"/>
        </w:rPr>
        <w:t>(п</w:t>
      </w:r>
      <w:r w:rsidRPr="000158F4">
        <w:rPr>
          <w:color w:val="000000"/>
          <w:szCs w:val="22"/>
          <w:lang w:val="ru-RU"/>
        </w:rPr>
        <w:t xml:space="preserve">п. </w:t>
      </w:r>
      <w:r w:rsidRPr="000158F4">
        <w:rPr>
          <w:rStyle w:val="Artref"/>
          <w:b/>
          <w:color w:val="000000"/>
          <w:szCs w:val="22"/>
          <w:lang w:val="ru-RU"/>
        </w:rPr>
        <w:t>9.63</w:t>
      </w:r>
      <w:r w:rsidRPr="000158F4">
        <w:rPr>
          <w:color w:val="000000"/>
          <w:szCs w:val="22"/>
          <w:lang w:val="ru-RU"/>
        </w:rPr>
        <w:t>–</w:t>
      </w:r>
      <w:r w:rsidRPr="000158F4">
        <w:rPr>
          <w:rStyle w:val="Artref"/>
          <w:b/>
          <w:color w:val="000000"/>
          <w:szCs w:val="22"/>
          <w:lang w:val="ru-RU"/>
        </w:rPr>
        <w:t>9.65</w:t>
      </w:r>
      <w:r w:rsidRPr="000158F4">
        <w:rPr>
          <w:color w:val="000000"/>
          <w:szCs w:val="22"/>
          <w:lang w:val="ru-RU"/>
        </w:rPr>
        <w:t>) между двумя (или ограниченным количеством) администрациями заявляющая администрация обращается с запросом к Бюро радиосвязи, проводится изучение вероятности вредных помех согласно п. </w:t>
      </w:r>
      <w:r w:rsidRPr="000158F4">
        <w:rPr>
          <w:rStyle w:val="Artref"/>
          <w:b/>
          <w:color w:val="000000"/>
          <w:szCs w:val="22"/>
          <w:lang w:val="ru-RU"/>
        </w:rPr>
        <w:t>11.32A</w:t>
      </w:r>
      <w:r w:rsidRPr="00492E06">
        <w:rPr>
          <w:rStyle w:val="Artref"/>
          <w:color w:val="000000"/>
          <w:szCs w:val="22"/>
          <w:lang w:val="ru-RU"/>
        </w:rPr>
        <w:t xml:space="preserve">. </w:t>
      </w:r>
      <w:r w:rsidRPr="000158F4">
        <w:rPr>
          <w:rStyle w:val="Artref"/>
          <w:color w:val="000000"/>
          <w:szCs w:val="22"/>
          <w:lang w:val="ru-RU"/>
        </w:rPr>
        <w:t xml:space="preserve">Что касается метода и критериев расчета, которые должны использоваться для оценки помех, а также заключений, которые должны формулироваться в отношении </w:t>
      </w:r>
      <w:r w:rsidRPr="000158F4">
        <w:rPr>
          <w:color w:val="000000"/>
          <w:szCs w:val="22"/>
          <w:lang w:val="ru-RU"/>
        </w:rPr>
        <w:t>координации их сетей согласно п. </w:t>
      </w:r>
      <w:r w:rsidRPr="000158F4">
        <w:rPr>
          <w:rStyle w:val="Artref"/>
          <w:b/>
          <w:color w:val="000000"/>
          <w:szCs w:val="22"/>
          <w:lang w:val="ru-RU"/>
        </w:rPr>
        <w:t>9.7</w:t>
      </w:r>
      <w:r w:rsidRPr="000158F4">
        <w:rPr>
          <w:rStyle w:val="Artref"/>
          <w:color w:val="000000"/>
          <w:szCs w:val="22"/>
          <w:lang w:val="ru-RU"/>
        </w:rPr>
        <w:t>, Бюро действует следующим образом</w:t>
      </w:r>
      <w:r w:rsidRPr="000158F4">
        <w:rPr>
          <w:color w:val="000000"/>
          <w:szCs w:val="22"/>
          <w:lang w:val="ru-RU"/>
        </w:rPr>
        <w:t>.</w:t>
      </w:r>
    </w:p>
    <w:p w14:paraId="3EE1A701" w14:textId="77777777" w:rsidR="00283382" w:rsidRDefault="00283382" w:rsidP="00F265A9">
      <w:pPr>
        <w:pStyle w:val="Heading1"/>
        <w:tabs>
          <w:tab w:val="left" w:pos="851"/>
        </w:tabs>
        <w:spacing w:before="360"/>
        <w:ind w:left="1138" w:hanging="1138"/>
        <w:rPr>
          <w:color w:val="000000"/>
          <w:szCs w:val="26"/>
          <w:lang w:val="ru-RU"/>
        </w:rPr>
      </w:pPr>
      <w:bookmarkStart w:id="3" w:name="_Toc103501995"/>
      <w:r w:rsidRPr="001C56E7">
        <w:rPr>
          <w:color w:val="000000"/>
          <w:szCs w:val="26"/>
          <w:lang w:val="ru-RU"/>
        </w:rPr>
        <w:t>2</w:t>
      </w:r>
      <w:r w:rsidRPr="001C56E7">
        <w:rPr>
          <w:color w:val="000000"/>
          <w:szCs w:val="26"/>
          <w:lang w:val="ru-RU"/>
        </w:rPr>
        <w:tab/>
      </w:r>
      <w:bookmarkEnd w:id="3"/>
      <w:r w:rsidRPr="001C56E7">
        <w:rPr>
          <w:color w:val="000000"/>
          <w:szCs w:val="26"/>
          <w:lang w:val="ru-RU"/>
        </w:rPr>
        <w:t>Вероятность вредных помех</w:t>
      </w:r>
    </w:p>
    <w:p w14:paraId="71D09F70" w14:textId="77777777"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Бюро при выполнении своих задач обязательного плана, относящихся к применению вышеупомянутых положений, действует следующим образом:</w:t>
      </w:r>
    </w:p>
    <w:p w14:paraId="6B816FDD" w14:textId="77777777"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2.1</w:t>
      </w:r>
      <w:r w:rsidRPr="000158F4">
        <w:rPr>
          <w:color w:val="000000"/>
          <w:szCs w:val="22"/>
          <w:lang w:val="ru-RU"/>
        </w:rPr>
        <w:tab/>
        <w:t>При проверке рассматриваемых присвоений в отношении положений п. </w:t>
      </w:r>
      <w:r w:rsidRPr="000158F4">
        <w:rPr>
          <w:rStyle w:val="Artref"/>
          <w:b/>
          <w:color w:val="000000"/>
          <w:szCs w:val="22"/>
          <w:lang w:val="ru-RU"/>
        </w:rPr>
        <w:t>11.32A</w:t>
      </w:r>
      <w:r w:rsidRPr="000158F4">
        <w:rPr>
          <w:color w:val="000000"/>
          <w:szCs w:val="22"/>
          <w:lang w:val="ru-RU"/>
        </w:rPr>
        <w:t xml:space="preserve"> используется Рекомендация МСЭ-R S.741-2.</w:t>
      </w:r>
    </w:p>
    <w:p w14:paraId="5FAD6BF1" w14:textId="77777777" w:rsidR="00283382" w:rsidRPr="000158F4" w:rsidRDefault="00283382" w:rsidP="00551FC2">
      <w:pPr>
        <w:tabs>
          <w:tab w:val="left" w:pos="851"/>
          <w:tab w:val="left" w:pos="1134"/>
        </w:tabs>
        <w:spacing w:after="120"/>
        <w:rPr>
          <w:color w:val="000000"/>
          <w:szCs w:val="22"/>
          <w:lang w:val="ru-RU"/>
        </w:rPr>
      </w:pPr>
      <w:r w:rsidRPr="000158F4">
        <w:rPr>
          <w:color w:val="000000"/>
          <w:szCs w:val="22"/>
          <w:lang w:val="ru-RU"/>
        </w:rPr>
        <w:t>2.2</w:t>
      </w:r>
      <w:r w:rsidRPr="000158F4">
        <w:rPr>
          <w:color w:val="000000"/>
          <w:szCs w:val="22"/>
          <w:lang w:val="ru-RU"/>
        </w:rPr>
        <w:tab/>
        <w:t xml:space="preserve">Бюро </w:t>
      </w:r>
      <w:r>
        <w:rPr>
          <w:color w:val="000000"/>
          <w:szCs w:val="22"/>
          <w:lang w:val="ru-RU"/>
        </w:rPr>
        <w:t>использует взаимосо</w:t>
      </w:r>
      <w:r w:rsidRPr="000158F4">
        <w:rPr>
          <w:color w:val="000000"/>
          <w:szCs w:val="22"/>
          <w:lang w:val="ru-RU"/>
        </w:rPr>
        <w:t>гласованные критерии, представленные заинтересованными администрациями для допустимых помех в формате, указанном в Таблице 2 Рекомендации МСЭ-R S.741-2, или в отсутствие такой информации, Бюро использует предельные значения единичной входной помехи, указанные в Таблице 2 § 3.2, ниже, которая получена из Таблицы 2 Рекомендации МСЭ-R S.741-2, и информации, представленной в соответствии с Приложением </w:t>
      </w:r>
      <w:r w:rsidRPr="000158F4">
        <w:rPr>
          <w:rStyle w:val="Appref0"/>
          <w:b/>
          <w:color w:val="000000"/>
          <w:szCs w:val="22"/>
          <w:lang w:val="ru-RU"/>
        </w:rPr>
        <w:t>4</w:t>
      </w:r>
      <w:r w:rsidRPr="000158F4">
        <w:rPr>
          <w:color w:val="000000"/>
          <w:szCs w:val="22"/>
          <w:lang w:val="ru-RU"/>
        </w:rPr>
        <w:t>.</w:t>
      </w:r>
    </w:p>
    <w:p w14:paraId="1B12E3BB" w14:textId="77777777" w:rsidR="00283382" w:rsidRPr="000158F4" w:rsidRDefault="00283382" w:rsidP="00551FC2">
      <w:pPr>
        <w:pStyle w:val="enumlev1"/>
        <w:tabs>
          <w:tab w:val="left" w:pos="851"/>
        </w:tabs>
        <w:spacing w:before="0" w:after="120"/>
        <w:ind w:left="0" w:firstLine="0"/>
        <w:rPr>
          <w:color w:val="000000"/>
          <w:szCs w:val="22"/>
          <w:lang w:val="ru-RU"/>
        </w:rPr>
      </w:pPr>
      <w:r w:rsidRPr="000158F4">
        <w:rPr>
          <w:color w:val="000000"/>
          <w:szCs w:val="22"/>
          <w:lang w:val="ru-RU"/>
        </w:rPr>
        <w:t>2.2.1</w:t>
      </w:r>
      <w:r w:rsidRPr="000158F4">
        <w:rPr>
          <w:color w:val="000000"/>
          <w:szCs w:val="22"/>
          <w:lang w:val="ru-RU"/>
        </w:rPr>
        <w:tab/>
        <w:t xml:space="preserve">В случае, когда эта информация представлена заинтересованными организациями: </w:t>
      </w:r>
    </w:p>
    <w:p w14:paraId="3EB734FB" w14:textId="77777777" w:rsidR="00283382" w:rsidRPr="000158F4" w:rsidRDefault="00283382" w:rsidP="00283382">
      <w:pPr>
        <w:pStyle w:val="enumlev1"/>
        <w:spacing w:before="0" w:after="120"/>
        <w:ind w:left="461" w:hanging="461"/>
        <w:rPr>
          <w:color w:val="000000"/>
          <w:szCs w:val="22"/>
          <w:lang w:val="ru-RU"/>
        </w:rPr>
      </w:pPr>
      <w:r w:rsidRPr="000158F4">
        <w:rPr>
          <w:i/>
          <w:color w:val="000000"/>
          <w:szCs w:val="22"/>
          <w:lang w:val="ru-RU"/>
        </w:rPr>
        <w:t>a)</w:t>
      </w:r>
      <w:r w:rsidRPr="000158F4">
        <w:rPr>
          <w:color w:val="000000"/>
          <w:szCs w:val="22"/>
          <w:lang w:val="ru-RU"/>
        </w:rPr>
        <w:tab/>
        <w:t xml:space="preserve">Вероятность вредных помех считается пренебрежимо малой, если расчет </w:t>
      </w:r>
      <w:r w:rsidRPr="000158F4">
        <w:rPr>
          <w:i/>
          <w:color w:val="000000"/>
          <w:szCs w:val="22"/>
          <w:lang w:val="ru-RU"/>
        </w:rPr>
        <w:t>C/I</w:t>
      </w:r>
      <w:r w:rsidRPr="000158F4">
        <w:rPr>
          <w:color w:val="000000"/>
          <w:szCs w:val="22"/>
          <w:lang w:val="ru-RU"/>
        </w:rPr>
        <w:t>, показывает, что критерии, применяемые при конкретном рассмотрении двух заинтересованных сетей, удовлетворяются. Вследствие этого, заключение в графе 13A3 является благоприятным.</w:t>
      </w:r>
    </w:p>
    <w:p w14:paraId="157855EE" w14:textId="77777777" w:rsidR="00283382" w:rsidRPr="000158F4" w:rsidRDefault="00283382" w:rsidP="00283382">
      <w:pPr>
        <w:pStyle w:val="enumlev1"/>
        <w:spacing w:before="0" w:after="120"/>
        <w:ind w:left="461" w:hanging="461"/>
        <w:rPr>
          <w:color w:val="000000"/>
          <w:szCs w:val="22"/>
          <w:lang w:val="ru-RU"/>
        </w:rPr>
      </w:pPr>
      <w:r w:rsidRPr="000158F4">
        <w:rPr>
          <w:i/>
          <w:color w:val="000000"/>
          <w:szCs w:val="22"/>
          <w:lang w:val="ru-RU"/>
        </w:rPr>
        <w:t>b)</w:t>
      </w:r>
      <w:r w:rsidRPr="000158F4">
        <w:rPr>
          <w:color w:val="000000"/>
          <w:szCs w:val="22"/>
          <w:lang w:val="ru-RU"/>
        </w:rPr>
        <w:tab/>
        <w:t xml:space="preserve">Вероятность вредных помех не считается пренебрежимо малой, если расчет </w:t>
      </w:r>
      <w:r w:rsidRPr="000158F4">
        <w:rPr>
          <w:i/>
          <w:color w:val="000000"/>
          <w:szCs w:val="22"/>
          <w:lang w:val="ru-RU"/>
        </w:rPr>
        <w:t>C/I</w:t>
      </w:r>
      <w:r w:rsidRPr="000158F4">
        <w:rPr>
          <w:color w:val="000000"/>
          <w:szCs w:val="22"/>
          <w:lang w:val="ru-RU"/>
        </w:rPr>
        <w:t>, показывает, что критерии, применяемые при конкретном рассмотрении двух заинтересованных сетей, не удовлетворяются. Вследствие этого, заключение в графе 13A3 является неблагоприятным.</w:t>
      </w:r>
    </w:p>
    <w:p w14:paraId="44854FA5" w14:textId="77777777" w:rsidR="00283382" w:rsidRPr="00BF3B64" w:rsidRDefault="00283382" w:rsidP="00551FC2">
      <w:pPr>
        <w:pStyle w:val="enumlev1"/>
        <w:tabs>
          <w:tab w:val="left" w:pos="851"/>
        </w:tabs>
        <w:spacing w:before="0" w:after="120"/>
        <w:ind w:left="0" w:firstLine="0"/>
        <w:rPr>
          <w:color w:val="000000"/>
          <w:szCs w:val="22"/>
          <w:lang w:val="ru-RU"/>
        </w:rPr>
      </w:pPr>
      <w:bookmarkStart w:id="4" w:name="_Toc103501996"/>
      <w:r w:rsidRPr="000158F4">
        <w:rPr>
          <w:color w:val="000000"/>
          <w:szCs w:val="22"/>
          <w:lang w:val="ru-RU"/>
        </w:rPr>
        <w:br w:type="page"/>
      </w:r>
      <w:r w:rsidRPr="00BF3B64">
        <w:rPr>
          <w:color w:val="000000"/>
          <w:szCs w:val="22"/>
          <w:lang w:val="ru-RU"/>
        </w:rPr>
        <w:lastRenderedPageBreak/>
        <w:t>2.2.2</w:t>
      </w:r>
      <w:r w:rsidRPr="00BF3B64">
        <w:rPr>
          <w:color w:val="000000"/>
          <w:szCs w:val="22"/>
          <w:lang w:val="ru-RU"/>
        </w:rPr>
        <w:tab/>
        <w:t>В случае, когда эта информация не представлена заинтересованными организациями:</w:t>
      </w:r>
    </w:p>
    <w:p w14:paraId="494D5205" w14:textId="77777777" w:rsidR="00283382" w:rsidRPr="00BF3B64" w:rsidRDefault="00283382" w:rsidP="00283382">
      <w:pPr>
        <w:pStyle w:val="enumlev1"/>
        <w:spacing w:before="0" w:after="120"/>
        <w:rPr>
          <w:color w:val="000000"/>
          <w:szCs w:val="22"/>
          <w:lang w:val="ru-RU"/>
        </w:rPr>
      </w:pPr>
      <w:r w:rsidRPr="00BF3B64">
        <w:rPr>
          <w:i/>
          <w:color w:val="000000"/>
          <w:szCs w:val="22"/>
          <w:lang w:val="ru-RU"/>
        </w:rPr>
        <w:t>a)</w:t>
      </w:r>
      <w:r>
        <w:rPr>
          <w:color w:val="000000"/>
          <w:szCs w:val="22"/>
          <w:lang w:val="ru-RU"/>
        </w:rPr>
        <w:tab/>
        <w:t>в</w:t>
      </w:r>
      <w:r w:rsidRPr="00BF3B64">
        <w:rPr>
          <w:color w:val="000000"/>
          <w:szCs w:val="22"/>
          <w:lang w:val="ru-RU"/>
        </w:rPr>
        <w:t>ероятность вредных помех считается пренебрежимо малой, если уровень таких помех меньше предельных значений единичной входной помехи, указанных в Таблице 2 § 3.2</w:t>
      </w:r>
      <w:r>
        <w:rPr>
          <w:color w:val="000000"/>
          <w:szCs w:val="22"/>
          <w:lang w:val="ru-RU"/>
        </w:rPr>
        <w:t>,</w:t>
      </w:r>
      <w:r w:rsidRPr="00BF3B64">
        <w:rPr>
          <w:color w:val="000000"/>
          <w:szCs w:val="22"/>
          <w:lang w:val="ru-RU"/>
        </w:rPr>
        <w:t xml:space="preserve"> ниже. Заключение в графе 13A3 является благоприятным.</w:t>
      </w:r>
    </w:p>
    <w:p w14:paraId="365064EE" w14:textId="77777777" w:rsidR="00283382" w:rsidRDefault="00283382" w:rsidP="00283382">
      <w:pPr>
        <w:pStyle w:val="enumlev1"/>
        <w:spacing w:before="0" w:after="120"/>
        <w:rPr>
          <w:color w:val="000000"/>
          <w:szCs w:val="22"/>
          <w:lang w:val="ru-RU"/>
        </w:rPr>
      </w:pPr>
      <w:r w:rsidRPr="00BF3B64">
        <w:rPr>
          <w:i/>
          <w:color w:val="000000"/>
          <w:szCs w:val="22"/>
          <w:lang w:val="ru-RU"/>
        </w:rPr>
        <w:t>b)</w:t>
      </w:r>
      <w:r w:rsidRPr="00BF3B64">
        <w:rPr>
          <w:color w:val="000000"/>
          <w:szCs w:val="22"/>
          <w:lang w:val="ru-RU"/>
        </w:rPr>
        <w:tab/>
      </w:r>
      <w:r>
        <w:rPr>
          <w:color w:val="000000"/>
          <w:spacing w:val="-2"/>
          <w:szCs w:val="22"/>
          <w:lang w:val="ru-RU"/>
        </w:rPr>
        <w:t>в</w:t>
      </w:r>
      <w:r w:rsidRPr="00BF3B64">
        <w:rPr>
          <w:color w:val="000000"/>
          <w:spacing w:val="-2"/>
          <w:szCs w:val="22"/>
          <w:lang w:val="ru-RU"/>
        </w:rPr>
        <w:t>ероятность вредных помех не считается пренебрежимо малой, если уровень таких помех больше предельных значений единичной входной помехи, указанных в Таблице 2</w:t>
      </w:r>
      <w:r w:rsidRPr="00BF3B64">
        <w:rPr>
          <w:color w:val="000000"/>
          <w:szCs w:val="22"/>
          <w:lang w:val="ru-RU"/>
        </w:rPr>
        <w:t xml:space="preserve"> § 3.2</w:t>
      </w:r>
      <w:r>
        <w:rPr>
          <w:color w:val="000000"/>
          <w:szCs w:val="22"/>
          <w:lang w:val="ru-RU"/>
        </w:rPr>
        <w:t>,</w:t>
      </w:r>
      <w:r w:rsidRPr="00BF3B64">
        <w:rPr>
          <w:color w:val="000000"/>
          <w:szCs w:val="22"/>
          <w:lang w:val="ru-RU"/>
        </w:rPr>
        <w:t xml:space="preserve"> ниже. Заключение в графе 13A3 является неблагоприятным.</w:t>
      </w:r>
    </w:p>
    <w:p w14:paraId="453CD381" w14:textId="77777777" w:rsidR="00283382" w:rsidRPr="00492E06" w:rsidRDefault="00283382" w:rsidP="00C24FD5">
      <w:pPr>
        <w:pStyle w:val="Heading1"/>
        <w:tabs>
          <w:tab w:val="left" w:pos="851"/>
        </w:tabs>
        <w:spacing w:before="360" w:after="120"/>
        <w:ind w:left="1138" w:hanging="1138"/>
        <w:rPr>
          <w:color w:val="000000"/>
          <w:szCs w:val="26"/>
          <w:lang w:val="ru-RU"/>
        </w:rPr>
      </w:pPr>
      <w:r w:rsidRPr="00492E06">
        <w:rPr>
          <w:color w:val="000000"/>
          <w:szCs w:val="26"/>
          <w:lang w:val="ru-RU"/>
        </w:rPr>
        <w:t>3</w:t>
      </w:r>
      <w:r w:rsidRPr="00492E06">
        <w:rPr>
          <w:color w:val="000000"/>
          <w:szCs w:val="26"/>
          <w:lang w:val="ru-RU"/>
        </w:rPr>
        <w:tab/>
        <w:t>Методика</w:t>
      </w:r>
      <w:bookmarkEnd w:id="4"/>
    </w:p>
    <w:p w14:paraId="498ADBEC" w14:textId="77777777" w:rsidR="00283382" w:rsidRPr="00BF3B64" w:rsidRDefault="00283382" w:rsidP="00520AC5">
      <w:pPr>
        <w:rPr>
          <w:color w:val="000000"/>
          <w:szCs w:val="22"/>
          <w:lang w:val="ru-RU"/>
        </w:rPr>
      </w:pPr>
      <w:r w:rsidRPr="00BF3B64">
        <w:rPr>
          <w:color w:val="000000"/>
          <w:szCs w:val="22"/>
          <w:lang w:val="ru-RU"/>
        </w:rPr>
        <w:t>Для проведения вышеупомянутого анализа совместимости будет использоваться следующая методика.</w:t>
      </w:r>
    </w:p>
    <w:p w14:paraId="6F23C153" w14:textId="77777777" w:rsidR="00F77AFF" w:rsidRPr="007E64EE" w:rsidRDefault="00F77AFF" w:rsidP="00A40A05">
      <w:pPr>
        <w:rPr>
          <w:lang w:val="ru-RU"/>
        </w:rPr>
      </w:pPr>
      <w:r w:rsidRPr="007E64EE">
        <w:rPr>
          <w:lang w:val="ru-RU"/>
        </w:rPr>
        <w:t>Настоящая методика основана на Рекомендации МСЭ-R S.741-2. Совокупность расчетов отношений несущая/помеха (</w:t>
      </w:r>
      <w:r w:rsidRPr="007E64EE">
        <w:rPr>
          <w:i/>
          <w:iCs/>
          <w:lang w:val="ru-RU"/>
        </w:rPr>
        <w:t>C</w:t>
      </w:r>
      <w:r w:rsidRPr="007E64EE">
        <w:rPr>
          <w:lang w:val="ru-RU"/>
        </w:rPr>
        <w:t>/</w:t>
      </w:r>
      <w:r w:rsidRPr="007E64EE">
        <w:rPr>
          <w:i/>
          <w:iCs/>
          <w:lang w:val="ru-RU"/>
        </w:rPr>
        <w:t>I</w:t>
      </w:r>
      <w:r w:rsidRPr="007E64EE">
        <w:rPr>
          <w:lang w:val="ru-RU"/>
        </w:rPr>
        <w:t>), используя значения мощности, представленные заявляющими администрациями в пунктах C.8.a.1/C.8.b.1 (т</w:t>
      </w:r>
      <w:r>
        <w:rPr>
          <w:lang w:val="ru-RU"/>
        </w:rPr>
        <w:t>. е.</w:t>
      </w:r>
      <w:r w:rsidRPr="007E64EE">
        <w:rPr>
          <w:lang w:val="ru-RU"/>
        </w:rPr>
        <w:t xml:space="preserve"> максимальное значение пиковой мощности огибающей/общей пиковой мощности огибающей) Приложения </w:t>
      </w:r>
      <w:r w:rsidRPr="007E64EE">
        <w:rPr>
          <w:b/>
          <w:bCs/>
          <w:lang w:val="ru-RU"/>
        </w:rPr>
        <w:t>4</w:t>
      </w:r>
      <w:r w:rsidRPr="007E64EE">
        <w:rPr>
          <w:lang w:val="ru-RU"/>
        </w:rPr>
        <w:t xml:space="preserve"> для уровней как полезного, так и мешающего сигналов, выполняется в соответствии с геометрическим подходом, приведенным в Рекомендации МСЭ-R S.740, а коэффициент отстройки от помех, как показано ниже, рассчитывается с учетом того, как смещения частоты, так и разности в значениях ширины полосы частот полезной и мешающей несущих. Эти значения </w:t>
      </w:r>
      <w:r w:rsidRPr="007E64EE">
        <w:rPr>
          <w:i/>
          <w:iCs/>
          <w:lang w:val="ru-RU"/>
        </w:rPr>
        <w:t>C</w:t>
      </w:r>
      <w:r w:rsidRPr="007E64EE">
        <w:rPr>
          <w:lang w:val="ru-RU"/>
        </w:rPr>
        <w:t>/</w:t>
      </w:r>
      <w:r w:rsidRPr="007E64EE">
        <w:rPr>
          <w:i/>
          <w:iCs/>
          <w:lang w:val="ru-RU"/>
        </w:rPr>
        <w:t>I</w:t>
      </w:r>
      <w:r w:rsidRPr="007E64EE">
        <w:rPr>
          <w:lang w:val="ru-RU"/>
        </w:rPr>
        <w:t xml:space="preserve"> затем сравниваются с требуемыми значениями </w:t>
      </w:r>
      <w:r w:rsidRPr="007E64EE">
        <w:rPr>
          <w:i/>
          <w:iCs/>
          <w:lang w:val="ru-RU"/>
        </w:rPr>
        <w:t>C</w:t>
      </w:r>
      <w:r w:rsidRPr="007E64EE">
        <w:rPr>
          <w:lang w:val="ru-RU"/>
        </w:rPr>
        <w:t>/</w:t>
      </w:r>
      <w:r w:rsidRPr="007E64EE">
        <w:rPr>
          <w:i/>
          <w:iCs/>
          <w:lang w:val="ru-RU"/>
        </w:rPr>
        <w:t>I</w:t>
      </w:r>
      <w:r w:rsidRPr="007E64EE">
        <w:rPr>
          <w:lang w:val="ru-RU"/>
        </w:rPr>
        <w:t xml:space="preserve">, полученными из критериев, указанных в приведенной ниже Таблице 2 § 3.2, которая содержит набор критериев для единичной входной помехи с целью защиты разных типов сигналов. В случае требуемых значений </w:t>
      </w:r>
      <w:r w:rsidRPr="007E64EE">
        <w:rPr>
          <w:i/>
          <w:iCs/>
          <w:lang w:val="ru-RU"/>
        </w:rPr>
        <w:t>C</w:t>
      </w:r>
      <w:r w:rsidRPr="007E64EE">
        <w:rPr>
          <w:lang w:val="ru-RU"/>
        </w:rPr>
        <w:t>/</w:t>
      </w:r>
      <w:r w:rsidRPr="007E64EE">
        <w:rPr>
          <w:i/>
          <w:iCs/>
          <w:lang w:val="ru-RU"/>
        </w:rPr>
        <w:t>I</w:t>
      </w:r>
      <w:r w:rsidRPr="007E64EE">
        <w:rPr>
          <w:lang w:val="ru-RU"/>
        </w:rPr>
        <w:t xml:space="preserve">, согласованных администрациями и переданных в Бюро, расчетные значения </w:t>
      </w:r>
      <w:r w:rsidRPr="007E64EE">
        <w:rPr>
          <w:i/>
          <w:iCs/>
          <w:lang w:val="ru-RU"/>
        </w:rPr>
        <w:t>C</w:t>
      </w:r>
      <w:r w:rsidRPr="007E64EE">
        <w:rPr>
          <w:lang w:val="ru-RU"/>
        </w:rPr>
        <w:t>/</w:t>
      </w:r>
      <w:r w:rsidRPr="007E64EE">
        <w:rPr>
          <w:i/>
          <w:iCs/>
          <w:lang w:val="ru-RU"/>
        </w:rPr>
        <w:t>I</w:t>
      </w:r>
      <w:r w:rsidRPr="007E64EE">
        <w:rPr>
          <w:lang w:val="ru-RU"/>
        </w:rPr>
        <w:t xml:space="preserve"> будут сравниваться с этими взаимосогласованными значениями </w:t>
      </w:r>
      <w:r w:rsidRPr="007E64EE">
        <w:rPr>
          <w:i/>
          <w:iCs/>
          <w:lang w:val="ru-RU"/>
        </w:rPr>
        <w:t>C</w:t>
      </w:r>
      <w:r w:rsidRPr="007E64EE">
        <w:rPr>
          <w:lang w:val="ru-RU"/>
        </w:rPr>
        <w:t>/</w:t>
      </w:r>
      <w:r w:rsidRPr="007E64EE">
        <w:rPr>
          <w:i/>
          <w:iCs/>
          <w:lang w:val="ru-RU"/>
        </w:rPr>
        <w:t>I</w:t>
      </w:r>
      <w:r w:rsidRPr="007E64EE">
        <w:rPr>
          <w:lang w:val="ru-RU"/>
        </w:rPr>
        <w:t>.</w:t>
      </w:r>
    </w:p>
    <w:p w14:paraId="49BC9020" w14:textId="77777777" w:rsidR="00F77AFF" w:rsidRPr="00B31257" w:rsidRDefault="00F77AFF" w:rsidP="00FB5D24">
      <w:pPr>
        <w:rPr>
          <w:bCs/>
          <w:color w:val="000000"/>
          <w:sz w:val="16"/>
          <w:szCs w:val="16"/>
          <w:lang w:val="ru-RU"/>
        </w:rPr>
      </w:pPr>
      <w:r w:rsidRPr="007E64EE">
        <w:rPr>
          <w:lang w:val="ru-RU"/>
        </w:rPr>
        <w:t xml:space="preserve">После этого получают совокупность запасов </w:t>
      </w:r>
      <w:r w:rsidRPr="00520AC5">
        <w:rPr>
          <w:i/>
          <w:iCs/>
          <w:lang w:val="ru-RU"/>
        </w:rPr>
        <w:t>M</w:t>
      </w:r>
      <w:r w:rsidRPr="007E64EE">
        <w:rPr>
          <w:lang w:val="ru-RU"/>
        </w:rPr>
        <w:t xml:space="preserve"> (</w:t>
      </w:r>
      <w:r w:rsidRPr="007E64EE">
        <w:rPr>
          <w:i/>
          <w:iCs/>
          <w:lang w:val="ru-RU"/>
        </w:rPr>
        <w:t>C</w:t>
      </w:r>
      <w:r w:rsidRPr="007E64EE">
        <w:rPr>
          <w:lang w:val="ru-RU"/>
        </w:rPr>
        <w:t>/</w:t>
      </w:r>
      <w:r w:rsidRPr="007E64EE">
        <w:rPr>
          <w:i/>
          <w:iCs/>
          <w:lang w:val="ru-RU"/>
        </w:rPr>
        <w:t>I</w:t>
      </w:r>
      <w:r w:rsidRPr="007E64EE">
        <w:rPr>
          <w:lang w:val="ru-RU"/>
        </w:rPr>
        <w:t xml:space="preserve"> расчетное – </w:t>
      </w:r>
      <w:r w:rsidRPr="007E64EE">
        <w:rPr>
          <w:i/>
          <w:iCs/>
          <w:lang w:val="ru-RU"/>
        </w:rPr>
        <w:t>C</w:t>
      </w:r>
      <w:r w:rsidRPr="007E64EE">
        <w:rPr>
          <w:lang w:val="ru-RU"/>
        </w:rPr>
        <w:t>/</w:t>
      </w:r>
      <w:r w:rsidRPr="007E64EE">
        <w:rPr>
          <w:i/>
          <w:iCs/>
          <w:lang w:val="ru-RU"/>
        </w:rPr>
        <w:t>I</w:t>
      </w:r>
      <w:r w:rsidRPr="007E64EE">
        <w:rPr>
          <w:lang w:val="ru-RU"/>
        </w:rPr>
        <w:t xml:space="preserve"> требуемое). Следует отметить, что для оценки значения </w:t>
      </w:r>
      <w:r w:rsidRPr="007E64EE">
        <w:rPr>
          <w:i/>
          <w:iCs/>
          <w:lang w:val="ru-RU"/>
        </w:rPr>
        <w:t>C</w:t>
      </w:r>
      <w:r w:rsidRPr="007E64EE">
        <w:rPr>
          <w:lang w:val="ru-RU"/>
        </w:rPr>
        <w:t>/</w:t>
      </w:r>
      <w:r w:rsidRPr="007E64EE">
        <w:rPr>
          <w:i/>
          <w:iCs/>
          <w:lang w:val="ru-RU"/>
        </w:rPr>
        <w:t>I</w:t>
      </w:r>
      <w:r w:rsidRPr="007E64EE">
        <w:rPr>
          <w:lang w:val="ru-RU"/>
        </w:rPr>
        <w:t xml:space="preserve">, требуемого для каждой контрольной точки рассчитывается совокупность отношений несущая/шум, </w:t>
      </w:r>
      <w:r w:rsidRPr="007E64EE">
        <w:rPr>
          <w:i/>
          <w:iCs/>
          <w:lang w:val="ru-RU"/>
        </w:rPr>
        <w:t>C</w:t>
      </w:r>
      <w:r w:rsidRPr="007E64EE">
        <w:rPr>
          <w:lang w:val="ru-RU"/>
        </w:rPr>
        <w:t>/</w:t>
      </w:r>
      <w:r w:rsidRPr="007E64EE">
        <w:rPr>
          <w:i/>
          <w:iCs/>
          <w:lang w:val="ru-RU"/>
        </w:rPr>
        <w:t>N</w:t>
      </w:r>
      <w:r w:rsidRPr="007E64EE">
        <w:rPr>
          <w:lang w:val="ru-RU"/>
        </w:rPr>
        <w:t xml:space="preserve"> (эксплуатационная характеристика) и, в соответствии с вышеупомянутой Таблицей 2 § 3.2 ниже, прибавляется величина </w:t>
      </w:r>
      <w:r w:rsidRPr="00C809C7">
        <w:rPr>
          <w:i/>
          <w:iCs/>
          <w:lang w:val="ru-RU"/>
        </w:rPr>
        <w:t>K</w:t>
      </w:r>
      <w:r w:rsidRPr="007E64EE">
        <w:rPr>
          <w:lang w:val="ru-RU"/>
        </w:rPr>
        <w:t xml:space="preserve">, равная обычно 12,2 или 14,0 дБ. Следует также отметить, что эти значения соответствуют максимально допустимой помехе, составляющей 6% или 4% от общей мощности шума, </w:t>
      </w:r>
      <w:r w:rsidRPr="00C809C7">
        <w:rPr>
          <w:i/>
          <w:iCs/>
          <w:lang w:val="ru-RU"/>
        </w:rPr>
        <w:t>N</w:t>
      </w:r>
      <w:r w:rsidRPr="007E64EE">
        <w:rPr>
          <w:lang w:val="ru-RU"/>
        </w:rPr>
        <w:t>, защищаемых присвоений (эксплуатационная характеристика).</w:t>
      </w:r>
    </w:p>
    <w:p w14:paraId="61F208F2" w14:textId="77777777" w:rsidR="00520AC5" w:rsidRPr="00304D29" w:rsidRDefault="00520AC5" w:rsidP="00520AC5">
      <w:pPr>
        <w:rPr>
          <w:lang w:val="ru-RU"/>
        </w:rPr>
      </w:pPr>
      <w:r w:rsidRPr="007E64EE">
        <w:rPr>
          <w:lang w:val="ru-RU"/>
        </w:rPr>
        <w:t xml:space="preserve">Для определения </w:t>
      </w:r>
      <w:r w:rsidRPr="007E64EE">
        <w:rPr>
          <w:i/>
          <w:color w:val="000000"/>
          <w:lang w:val="ru-RU"/>
        </w:rPr>
        <w:t>C</w:t>
      </w:r>
      <w:r w:rsidRPr="00304D29">
        <w:rPr>
          <w:color w:val="000000"/>
          <w:lang w:val="ru-RU"/>
        </w:rPr>
        <w:t>/</w:t>
      </w:r>
      <w:r w:rsidRPr="007E64EE">
        <w:rPr>
          <w:i/>
          <w:color w:val="000000"/>
          <w:lang w:val="ru-RU"/>
        </w:rPr>
        <w:t>I</w:t>
      </w:r>
      <w:r w:rsidRPr="007E64EE">
        <w:rPr>
          <w:iCs/>
          <w:color w:val="000000"/>
          <w:lang w:val="ru-RU"/>
        </w:rPr>
        <w:t>, требуемого для использования в расчетах, анализируются два следующих сценария</w:t>
      </w:r>
      <w:r w:rsidRPr="007E64EE">
        <w:rPr>
          <w:lang w:val="ru-RU"/>
        </w:rPr>
        <w:t>.</w:t>
      </w:r>
    </w:p>
    <w:p w14:paraId="1D4E0648" w14:textId="77777777" w:rsidR="00520AC5" w:rsidRPr="00304D29" w:rsidRDefault="00520AC5" w:rsidP="00520AC5">
      <w:pPr>
        <w:pStyle w:val="enumlev1"/>
        <w:rPr>
          <w:lang w:val="ru-RU"/>
        </w:rPr>
      </w:pPr>
      <w:r w:rsidRPr="007E64EE">
        <w:rPr>
          <w:lang w:val="ru-RU"/>
        </w:rPr>
        <w:t>I</w:t>
      </w:r>
      <w:r w:rsidRPr="00304D29">
        <w:rPr>
          <w:lang w:val="ru-RU"/>
        </w:rPr>
        <w:tab/>
      </w:r>
      <w:r w:rsidRPr="007E64EE">
        <w:rPr>
          <w:lang w:val="ru-RU"/>
        </w:rPr>
        <w:t>Оценка помех, которые действующие сети создают сети, представленной для рассмотрения в соответствии с п</w:t>
      </w:r>
      <w:r w:rsidRPr="00304D29">
        <w:rPr>
          <w:lang w:val="ru-RU"/>
        </w:rPr>
        <w:t xml:space="preserve">. </w:t>
      </w:r>
      <w:r w:rsidRPr="00304D29">
        <w:rPr>
          <w:b/>
          <w:bCs/>
          <w:lang w:val="ru-RU"/>
        </w:rPr>
        <w:t>11.32</w:t>
      </w:r>
      <w:r w:rsidRPr="007E64EE">
        <w:rPr>
          <w:b/>
          <w:bCs/>
          <w:lang w:val="ru-RU"/>
        </w:rPr>
        <w:t>A</w:t>
      </w:r>
      <w:r w:rsidRPr="00304D29">
        <w:rPr>
          <w:lang w:val="ru-RU"/>
        </w:rPr>
        <w:t>:</w:t>
      </w:r>
    </w:p>
    <w:p w14:paraId="5553ADE1" w14:textId="7FBC5D77" w:rsidR="00520AC5" w:rsidRDefault="00520AC5" w:rsidP="00520AC5">
      <w:pPr>
        <w:pStyle w:val="enumlev2"/>
        <w:rPr>
          <w:lang w:val="ru-RU"/>
        </w:rPr>
      </w:pPr>
      <w:r w:rsidRPr="00304D29">
        <w:rPr>
          <w:lang w:val="ru-RU"/>
        </w:rPr>
        <w:tab/>
      </w:r>
      <w:r w:rsidRPr="007E64EE">
        <w:rPr>
          <w:lang w:val="ru-RU"/>
        </w:rPr>
        <w:t xml:space="preserve">в этом случае для расчета требуемого </w:t>
      </w:r>
      <w:r w:rsidRPr="007E64EE">
        <w:rPr>
          <w:i/>
          <w:iCs/>
          <w:lang w:val="ru-RU"/>
        </w:rPr>
        <w:t>C</w:t>
      </w:r>
      <w:r w:rsidRPr="00304D29">
        <w:rPr>
          <w:lang w:val="ru-RU"/>
        </w:rPr>
        <w:t>/</w:t>
      </w:r>
      <w:r w:rsidRPr="007E64EE">
        <w:rPr>
          <w:i/>
          <w:iCs/>
          <w:lang w:val="ru-RU"/>
        </w:rPr>
        <w:t>I</w:t>
      </w:r>
      <w:r w:rsidRPr="00304D29">
        <w:rPr>
          <w:lang w:val="ru-RU"/>
        </w:rPr>
        <w:t xml:space="preserve"> </w:t>
      </w:r>
      <w:r w:rsidRPr="007E64EE">
        <w:rPr>
          <w:lang w:val="ru-RU"/>
        </w:rPr>
        <w:t>рассматриваемой сети используется желаемое</w:t>
      </w:r>
      <w:r w:rsidRPr="00304D29">
        <w:rPr>
          <w:lang w:val="ru-RU"/>
        </w:rPr>
        <w:t xml:space="preserve"> </w:t>
      </w:r>
      <w:r w:rsidRPr="007E64EE">
        <w:rPr>
          <w:i/>
          <w:iCs/>
          <w:lang w:val="ru-RU"/>
        </w:rPr>
        <w:t>C</w:t>
      </w:r>
      <w:r w:rsidRPr="00304D29">
        <w:rPr>
          <w:lang w:val="ru-RU"/>
        </w:rPr>
        <w:t>/</w:t>
      </w:r>
      <w:r w:rsidRPr="007E64EE">
        <w:rPr>
          <w:i/>
          <w:iCs/>
          <w:lang w:val="ru-RU"/>
        </w:rPr>
        <w:t>N</w:t>
      </w:r>
      <w:r w:rsidRPr="00304D29">
        <w:rPr>
          <w:lang w:val="ru-RU"/>
        </w:rPr>
        <w:t xml:space="preserve"> </w:t>
      </w:r>
      <w:r w:rsidRPr="007E64EE">
        <w:rPr>
          <w:lang w:val="ru-RU"/>
        </w:rPr>
        <w:t>сети</w:t>
      </w:r>
      <w:r w:rsidRPr="00304D29">
        <w:rPr>
          <w:lang w:val="ru-RU"/>
        </w:rPr>
        <w:t xml:space="preserve"> (</w:t>
      </w:r>
      <w:r w:rsidRPr="007E64EE">
        <w:rPr>
          <w:lang w:val="ru-RU"/>
        </w:rPr>
        <w:t>см. пункт C</w:t>
      </w:r>
      <w:r w:rsidRPr="00304D29">
        <w:rPr>
          <w:lang w:val="ru-RU"/>
        </w:rPr>
        <w:t>.8.</w:t>
      </w:r>
      <w:r w:rsidRPr="007E64EE">
        <w:rPr>
          <w:lang w:val="ru-RU"/>
        </w:rPr>
        <w:t>e</w:t>
      </w:r>
      <w:r w:rsidRPr="00304D29">
        <w:rPr>
          <w:lang w:val="ru-RU"/>
        </w:rPr>
        <w:t xml:space="preserve">.1 </w:t>
      </w:r>
      <w:r w:rsidRPr="007E64EE">
        <w:rPr>
          <w:lang w:val="ru-RU"/>
        </w:rPr>
        <w:t>Дополнения </w:t>
      </w:r>
      <w:r w:rsidRPr="00304D29">
        <w:rPr>
          <w:lang w:val="ru-RU"/>
        </w:rPr>
        <w:t xml:space="preserve">2 </w:t>
      </w:r>
      <w:r w:rsidRPr="007E64EE">
        <w:rPr>
          <w:lang w:val="ru-RU"/>
        </w:rPr>
        <w:t>к Приложению </w:t>
      </w:r>
      <w:r w:rsidRPr="00304D29">
        <w:rPr>
          <w:b/>
          <w:bCs/>
          <w:lang w:val="ru-RU"/>
        </w:rPr>
        <w:t>4</w:t>
      </w:r>
      <w:r w:rsidRPr="00304D29">
        <w:rPr>
          <w:lang w:val="ru-RU"/>
        </w:rPr>
        <w:t>)</w:t>
      </w:r>
      <w:r w:rsidRPr="007E64EE">
        <w:rPr>
          <w:lang w:val="ru-RU"/>
        </w:rPr>
        <w:t>, представленное заявляющей администрацией для рассмотрения в соответствии с п</w:t>
      </w:r>
      <w:r>
        <w:rPr>
          <w:lang w:val="ru-RU"/>
        </w:rPr>
        <w:t>.</w:t>
      </w:r>
      <w:r>
        <w:t> </w:t>
      </w:r>
      <w:r w:rsidRPr="00304D29">
        <w:rPr>
          <w:b/>
          <w:bCs/>
          <w:lang w:val="ru-RU"/>
        </w:rPr>
        <w:t>11.32</w:t>
      </w:r>
      <w:r w:rsidRPr="007E64EE">
        <w:rPr>
          <w:b/>
          <w:bCs/>
          <w:lang w:val="ru-RU"/>
        </w:rPr>
        <w:t>A</w:t>
      </w:r>
      <w:r w:rsidRPr="00304D29">
        <w:rPr>
          <w:lang w:val="ru-RU"/>
        </w:rPr>
        <w:t>.</w:t>
      </w:r>
    </w:p>
    <w:p w14:paraId="58D6A7EB" w14:textId="77777777" w:rsidR="008A007A" w:rsidRDefault="008A007A">
      <w:pPr>
        <w:spacing w:before="0"/>
        <w:jc w:val="left"/>
        <w:rPr>
          <w:rFonts w:eastAsia="Times New Roman"/>
          <w:lang w:val="ru-RU" w:eastAsia="en-US"/>
        </w:rPr>
      </w:pPr>
      <w:r>
        <w:rPr>
          <w:lang w:val="ru-RU"/>
        </w:rPr>
        <w:br w:type="page"/>
      </w:r>
    </w:p>
    <w:p w14:paraId="3E5B51CA" w14:textId="58232F33" w:rsidR="00520AC5" w:rsidRPr="00304D29" w:rsidRDefault="00520AC5" w:rsidP="00520AC5">
      <w:pPr>
        <w:pStyle w:val="enumlev1"/>
        <w:rPr>
          <w:lang w:val="ru-RU"/>
        </w:rPr>
      </w:pPr>
      <w:r w:rsidRPr="007E64EE">
        <w:rPr>
          <w:lang w:val="ru-RU"/>
        </w:rPr>
        <w:lastRenderedPageBreak/>
        <w:t>II</w:t>
      </w:r>
      <w:r w:rsidRPr="00304D29">
        <w:rPr>
          <w:lang w:val="ru-RU"/>
        </w:rPr>
        <w:tab/>
      </w:r>
      <w:r w:rsidRPr="007E64EE">
        <w:rPr>
          <w:lang w:val="ru-RU"/>
        </w:rPr>
        <w:t>Оценка помех, которые создает сеть, представленная для рассмотрения в соответствии с п. </w:t>
      </w:r>
      <w:r w:rsidRPr="007E64EE">
        <w:rPr>
          <w:b/>
          <w:bCs/>
          <w:lang w:val="ru-RU"/>
        </w:rPr>
        <w:t>11.32A</w:t>
      </w:r>
      <w:r w:rsidRPr="007E64EE">
        <w:rPr>
          <w:lang w:val="ru-RU"/>
        </w:rPr>
        <w:t>, действующим</w:t>
      </w:r>
      <w:r w:rsidRPr="00304D29">
        <w:rPr>
          <w:lang w:val="ru-RU"/>
        </w:rPr>
        <w:t xml:space="preserve"> </w:t>
      </w:r>
      <w:r w:rsidRPr="007E64EE">
        <w:rPr>
          <w:lang w:val="ru-RU"/>
        </w:rPr>
        <w:t>сетям</w:t>
      </w:r>
      <w:r w:rsidRPr="00304D29">
        <w:rPr>
          <w:lang w:val="ru-RU"/>
        </w:rPr>
        <w:t>:</w:t>
      </w:r>
    </w:p>
    <w:p w14:paraId="505D8BD9" w14:textId="77777777" w:rsidR="00520AC5" w:rsidRPr="00304D29" w:rsidRDefault="00520AC5" w:rsidP="00520AC5">
      <w:pPr>
        <w:pStyle w:val="enumlev2"/>
        <w:rPr>
          <w:lang w:val="ru-RU"/>
        </w:rPr>
      </w:pPr>
      <w:r w:rsidRPr="00304D29">
        <w:rPr>
          <w:lang w:val="ru-RU"/>
        </w:rPr>
        <w:tab/>
      </w:r>
      <w:r w:rsidRPr="007E64EE">
        <w:rPr>
          <w:lang w:val="ru-RU"/>
        </w:rPr>
        <w:t xml:space="preserve">в этом случае для расчета требуемого </w:t>
      </w:r>
      <w:r w:rsidRPr="007E64EE">
        <w:rPr>
          <w:i/>
          <w:iCs/>
          <w:lang w:val="ru-RU"/>
        </w:rPr>
        <w:t>C</w:t>
      </w:r>
      <w:r w:rsidRPr="007E64EE">
        <w:rPr>
          <w:lang w:val="ru-RU"/>
        </w:rPr>
        <w:t>/</w:t>
      </w:r>
      <w:r w:rsidRPr="007E64EE">
        <w:rPr>
          <w:i/>
          <w:iCs/>
          <w:lang w:val="ru-RU"/>
        </w:rPr>
        <w:t>I</w:t>
      </w:r>
      <w:r w:rsidRPr="00304D29">
        <w:rPr>
          <w:lang w:val="ru-RU"/>
        </w:rPr>
        <w:t xml:space="preserve"> </w:t>
      </w:r>
      <w:r w:rsidRPr="007E64EE">
        <w:rPr>
          <w:lang w:val="ru-RU"/>
        </w:rPr>
        <w:t xml:space="preserve">каждой из действующих сетей используется меньшее из значений представленного желаемого </w:t>
      </w:r>
      <w:r w:rsidRPr="007E64EE">
        <w:rPr>
          <w:i/>
          <w:iCs/>
          <w:lang w:val="ru-RU"/>
        </w:rPr>
        <w:t>C</w:t>
      </w:r>
      <w:r w:rsidRPr="00304D29">
        <w:rPr>
          <w:lang w:val="ru-RU"/>
        </w:rPr>
        <w:t>/</w:t>
      </w:r>
      <w:r w:rsidRPr="007E64EE">
        <w:rPr>
          <w:i/>
          <w:iCs/>
          <w:lang w:val="ru-RU"/>
        </w:rPr>
        <w:t>N</w:t>
      </w:r>
      <w:r w:rsidRPr="00304D29">
        <w:rPr>
          <w:lang w:val="ru-RU"/>
        </w:rPr>
        <w:t xml:space="preserve"> (</w:t>
      </w:r>
      <w:r w:rsidRPr="007E64EE">
        <w:rPr>
          <w:lang w:val="ru-RU"/>
        </w:rPr>
        <w:t>см. п. C</w:t>
      </w:r>
      <w:r w:rsidRPr="00304D29">
        <w:rPr>
          <w:lang w:val="ru-RU"/>
        </w:rPr>
        <w:t>.8.</w:t>
      </w:r>
      <w:r w:rsidRPr="007E64EE">
        <w:rPr>
          <w:lang w:val="ru-RU"/>
        </w:rPr>
        <w:t>e</w:t>
      </w:r>
      <w:r w:rsidRPr="00304D29">
        <w:rPr>
          <w:lang w:val="ru-RU"/>
        </w:rPr>
        <w:t xml:space="preserve">.1 </w:t>
      </w:r>
      <w:r w:rsidRPr="007E64EE">
        <w:rPr>
          <w:lang w:val="ru-RU"/>
        </w:rPr>
        <w:t>Дополнения 2 к Приложению </w:t>
      </w:r>
      <w:r w:rsidRPr="007E64EE">
        <w:rPr>
          <w:b/>
          <w:bCs/>
          <w:lang w:val="ru-RU"/>
        </w:rPr>
        <w:t>4</w:t>
      </w:r>
      <w:r w:rsidRPr="00304D29">
        <w:rPr>
          <w:lang w:val="ru-RU"/>
        </w:rPr>
        <w:t xml:space="preserve">) </w:t>
      </w:r>
      <w:r w:rsidRPr="007E64EE">
        <w:rPr>
          <w:lang w:val="ru-RU"/>
        </w:rPr>
        <w:t xml:space="preserve">и расчетного </w:t>
      </w:r>
      <w:r w:rsidRPr="007E64EE">
        <w:rPr>
          <w:i/>
          <w:iCs/>
          <w:lang w:val="ru-RU"/>
        </w:rPr>
        <w:t>C</w:t>
      </w:r>
      <w:r w:rsidRPr="00304D29">
        <w:rPr>
          <w:lang w:val="ru-RU"/>
        </w:rPr>
        <w:t>/</w:t>
      </w:r>
      <w:r w:rsidRPr="007E64EE">
        <w:rPr>
          <w:i/>
          <w:iCs/>
          <w:lang w:val="ru-RU"/>
        </w:rPr>
        <w:t>N</w:t>
      </w:r>
      <w:r w:rsidRPr="00304D29">
        <w:rPr>
          <w:lang w:val="ru-RU"/>
        </w:rPr>
        <w:t xml:space="preserve"> (</w:t>
      </w:r>
      <w:r w:rsidRPr="007E64EE">
        <w:rPr>
          <w:lang w:val="ru-RU"/>
        </w:rPr>
        <w:t>с использованием значений мощности, представленных заявляющей администрацией в пунктах</w:t>
      </w:r>
      <w:r w:rsidRPr="00304D29">
        <w:rPr>
          <w:lang w:val="ru-RU"/>
        </w:rPr>
        <w:t xml:space="preserve"> </w:t>
      </w:r>
      <w:r w:rsidRPr="007E64EE">
        <w:rPr>
          <w:lang w:val="ru-RU"/>
        </w:rPr>
        <w:t>C</w:t>
      </w:r>
      <w:r w:rsidRPr="00304D29">
        <w:rPr>
          <w:lang w:val="ru-RU"/>
        </w:rPr>
        <w:t>.8.</w:t>
      </w:r>
      <w:r w:rsidRPr="007E64EE">
        <w:rPr>
          <w:lang w:val="ru-RU"/>
        </w:rPr>
        <w:t>a</w:t>
      </w:r>
      <w:r w:rsidRPr="00304D29">
        <w:rPr>
          <w:lang w:val="ru-RU"/>
        </w:rPr>
        <w:t>.1/</w:t>
      </w:r>
      <w:r w:rsidRPr="007E64EE">
        <w:rPr>
          <w:lang w:val="ru-RU"/>
        </w:rPr>
        <w:t>C</w:t>
      </w:r>
      <w:r w:rsidRPr="00304D29">
        <w:rPr>
          <w:lang w:val="ru-RU"/>
        </w:rPr>
        <w:t>.8.</w:t>
      </w:r>
      <w:r w:rsidRPr="007E64EE">
        <w:rPr>
          <w:lang w:val="ru-RU"/>
        </w:rPr>
        <w:t>b</w:t>
      </w:r>
      <w:r w:rsidRPr="00304D29">
        <w:rPr>
          <w:lang w:val="ru-RU"/>
        </w:rPr>
        <w:t xml:space="preserve">.1 </w:t>
      </w:r>
      <w:r w:rsidRPr="007E64EE">
        <w:rPr>
          <w:lang w:val="ru-RU"/>
        </w:rPr>
        <w:t>Приложения </w:t>
      </w:r>
      <w:r w:rsidRPr="00304D29">
        <w:rPr>
          <w:b/>
          <w:bCs/>
          <w:lang w:val="ru-RU"/>
        </w:rPr>
        <w:t>4</w:t>
      </w:r>
      <w:r w:rsidRPr="00304D29">
        <w:rPr>
          <w:lang w:val="ru-RU"/>
        </w:rPr>
        <w:t>)</w:t>
      </w:r>
      <w:r w:rsidRPr="007E64EE">
        <w:rPr>
          <w:lang w:val="ru-RU"/>
        </w:rPr>
        <w:t xml:space="preserve"> действующей сети</w:t>
      </w:r>
      <w:r w:rsidRPr="00304D29">
        <w:rPr>
          <w:lang w:val="ru-RU"/>
        </w:rPr>
        <w:t>.</w:t>
      </w:r>
    </w:p>
    <w:p w14:paraId="2FCAD907" w14:textId="77777777" w:rsidR="00520AC5" w:rsidRPr="00304D29" w:rsidRDefault="00520AC5" w:rsidP="00E55AA3">
      <w:pPr>
        <w:keepNext/>
        <w:keepLines/>
        <w:tabs>
          <w:tab w:val="left" w:pos="5670"/>
        </w:tabs>
        <w:rPr>
          <w:lang w:val="ru-RU"/>
        </w:rPr>
      </w:pPr>
      <w:r w:rsidRPr="007E64EE">
        <w:rPr>
          <w:lang w:val="ru-RU"/>
        </w:rPr>
        <w:t xml:space="preserve">Если заявляющая администрация не представила желаемых значений </w:t>
      </w:r>
      <w:r w:rsidRPr="007E64EE">
        <w:rPr>
          <w:i/>
          <w:lang w:val="ru-RU"/>
        </w:rPr>
        <w:t>C</w:t>
      </w:r>
      <w:r w:rsidRPr="00304D29">
        <w:rPr>
          <w:lang w:val="ru-RU"/>
        </w:rPr>
        <w:t>/</w:t>
      </w:r>
      <w:r w:rsidRPr="007E64EE">
        <w:rPr>
          <w:i/>
          <w:lang w:val="ru-RU"/>
        </w:rPr>
        <w:t>N</w:t>
      </w:r>
      <w:r w:rsidRPr="00304D29">
        <w:rPr>
          <w:lang w:val="ru-RU"/>
        </w:rPr>
        <w:t xml:space="preserve"> </w:t>
      </w:r>
      <w:r w:rsidR="00C33C05">
        <w:rPr>
          <w:lang w:val="ru-RU"/>
        </w:rPr>
        <w:t>(в прошлом этого не</w:t>
      </w:r>
      <w:r w:rsidR="00C33C05">
        <w:rPr>
          <w:lang w:val="en-GB"/>
        </w:rPr>
        <w:t> </w:t>
      </w:r>
      <w:r w:rsidRPr="007E64EE">
        <w:rPr>
          <w:lang w:val="ru-RU"/>
        </w:rPr>
        <w:t>требовалось), используются расчетные значения</w:t>
      </w:r>
      <w:r w:rsidRPr="00304D29">
        <w:rPr>
          <w:lang w:val="ru-RU"/>
        </w:rPr>
        <w:t xml:space="preserve"> </w:t>
      </w:r>
      <w:r w:rsidRPr="007E64EE">
        <w:rPr>
          <w:i/>
          <w:lang w:val="ru-RU"/>
        </w:rPr>
        <w:t>C</w:t>
      </w:r>
      <w:r w:rsidRPr="00304D29">
        <w:rPr>
          <w:lang w:val="ru-RU"/>
        </w:rPr>
        <w:t>/</w:t>
      </w:r>
      <w:r w:rsidRPr="007E64EE">
        <w:rPr>
          <w:i/>
          <w:lang w:val="ru-RU"/>
        </w:rPr>
        <w:t>N</w:t>
      </w:r>
      <w:r w:rsidRPr="00304D29">
        <w:rPr>
          <w:lang w:val="ru-RU"/>
        </w:rPr>
        <w:t>.</w:t>
      </w:r>
    </w:p>
    <w:p w14:paraId="13F4A92D" w14:textId="77777777" w:rsidR="00A72603" w:rsidRPr="00A72603" w:rsidRDefault="00A72603" w:rsidP="00A72603">
      <w:pPr>
        <w:keepNext/>
        <w:keepLines/>
        <w:tabs>
          <w:tab w:val="left" w:pos="7797"/>
        </w:tabs>
        <w:rPr>
          <w:lang w:val="ru-RU"/>
        </w:rPr>
      </w:pPr>
      <w:r w:rsidRPr="00A72603">
        <w:rPr>
          <w:lang w:val="ru-RU"/>
        </w:rPr>
        <w:t xml:space="preserve">Что касается расчетов отношения </w:t>
      </w:r>
      <w:r w:rsidRPr="00A72603">
        <w:rPr>
          <w:i/>
          <w:iCs/>
          <w:lang w:val="ru-RU"/>
        </w:rPr>
        <w:t>C</w:t>
      </w:r>
      <w:r w:rsidRPr="00A72603">
        <w:rPr>
          <w:lang w:val="ru-RU"/>
        </w:rPr>
        <w:t>/</w:t>
      </w:r>
      <w:r w:rsidRPr="00A72603">
        <w:rPr>
          <w:i/>
          <w:iCs/>
          <w:lang w:val="ru-RU"/>
        </w:rPr>
        <w:t>N</w:t>
      </w:r>
      <w:r w:rsidRPr="00A72603">
        <w:rPr>
          <w:lang w:val="ru-RU"/>
        </w:rPr>
        <w:t xml:space="preserve">, используемого для определения критериев защиты от единичных помех (требуемое </w:t>
      </w:r>
      <w:r w:rsidRPr="00A72603">
        <w:rPr>
          <w:i/>
          <w:iCs/>
          <w:lang w:val="ru-RU"/>
        </w:rPr>
        <w:t>C</w:t>
      </w:r>
      <w:r w:rsidRPr="00A72603">
        <w:rPr>
          <w:lang w:val="ru-RU"/>
        </w:rPr>
        <w:t>/</w:t>
      </w:r>
      <w:r w:rsidRPr="00A72603">
        <w:rPr>
          <w:i/>
          <w:iCs/>
          <w:lang w:val="ru-RU"/>
        </w:rPr>
        <w:t>I</w:t>
      </w:r>
      <w:r w:rsidRPr="00A72603">
        <w:rPr>
          <w:lang w:val="ru-RU"/>
        </w:rPr>
        <w:t>), то в Таблице 2 Рекомендации МСЭ-R S.741-2 (см. ниже) "</w:t>
      </w:r>
      <w:r w:rsidRPr="00A72603">
        <w:rPr>
          <w:i/>
          <w:iCs/>
          <w:lang w:val="ru-RU"/>
        </w:rPr>
        <w:t>C</w:t>
      </w:r>
      <w:r w:rsidRPr="00A72603">
        <w:rPr>
          <w:lang w:val="ru-RU"/>
        </w:rPr>
        <w:t>/</w:t>
      </w:r>
      <w:r w:rsidRPr="00A72603">
        <w:rPr>
          <w:i/>
          <w:iCs/>
          <w:lang w:val="ru-RU"/>
        </w:rPr>
        <w:t>N</w:t>
      </w:r>
      <w:r w:rsidRPr="00A72603">
        <w:rPr>
          <w:i/>
          <w:iCs/>
          <w:vertAlign w:val="subscript"/>
          <w:lang w:val="ru-RU"/>
        </w:rPr>
        <w:t>tot</w:t>
      </w:r>
      <w:r w:rsidRPr="00A72603">
        <w:rPr>
          <w:lang w:val="ru-RU"/>
        </w:rPr>
        <w:t xml:space="preserve">" определяется как "отношение (дБ) мощности несущей к общей мощности шума, которая включает все внутренние шумы системы и помехи от других систем". Вследствие этого и в соответствии </w:t>
      </w:r>
      <w:r w:rsidRPr="00A72603">
        <w:rPr>
          <w:color w:val="000000"/>
          <w:spacing w:val="-6"/>
          <w:lang w:val="ru-RU"/>
        </w:rPr>
        <w:t xml:space="preserve">с данным определением, дополнительный запас 0,46 дБ для случаев, включающих полезные аналоговые ТВ излучения, и 1,87 дБ для случаев других полезных излучений следует добавлять к запасам, рассчитанным на основе значений внутренних шумов системы, представленных заинтересованными администрациями, если представленное желаемое значение </w:t>
      </w:r>
      <w:r w:rsidRPr="00A72603">
        <w:rPr>
          <w:i/>
          <w:iCs/>
          <w:color w:val="000000"/>
          <w:spacing w:val="-6"/>
          <w:lang w:val="ru-RU"/>
        </w:rPr>
        <w:t>C</w:t>
      </w:r>
      <w:r w:rsidRPr="00A72603">
        <w:rPr>
          <w:color w:val="000000"/>
          <w:spacing w:val="-6"/>
          <w:lang w:val="ru-RU"/>
        </w:rPr>
        <w:t>/</w:t>
      </w:r>
      <w:r w:rsidRPr="00A72603">
        <w:rPr>
          <w:i/>
          <w:iCs/>
          <w:color w:val="000000"/>
          <w:spacing w:val="-6"/>
          <w:lang w:val="ru-RU"/>
        </w:rPr>
        <w:t>N</w:t>
      </w:r>
      <w:r w:rsidRPr="00A72603">
        <w:rPr>
          <w:color w:val="000000"/>
          <w:spacing w:val="-6"/>
          <w:lang w:val="ru-RU"/>
        </w:rPr>
        <w:t xml:space="preserve"> уже не включает запас для учета межсистемных помех. В Присоединении 2 содержится методика расчета, используемая для получения вышеупомянутого дополнительного запаса.</w:t>
      </w:r>
    </w:p>
    <w:p w14:paraId="2C0AEFB3" w14:textId="16B9AF66" w:rsidR="00A72603" w:rsidRPr="00A72603" w:rsidRDefault="00A72603" w:rsidP="00A72603">
      <w:pPr>
        <w:textAlignment w:val="baseline"/>
        <w:rPr>
          <w:lang w:val="ru-RU"/>
        </w:rPr>
      </w:pPr>
      <w:r w:rsidRPr="00A72603">
        <w:rPr>
          <w:lang w:val="ru-RU"/>
        </w:rPr>
        <w:t xml:space="preserve">Для определения требуемого </w:t>
      </w:r>
      <w:r w:rsidRPr="00A72603">
        <w:rPr>
          <w:i/>
          <w:iCs/>
          <w:lang w:val="ru-RU"/>
        </w:rPr>
        <w:t>C</w:t>
      </w:r>
      <w:r w:rsidRPr="00A72603">
        <w:rPr>
          <w:lang w:val="ru-RU"/>
        </w:rPr>
        <w:t>/</w:t>
      </w:r>
      <w:r w:rsidRPr="00A72603">
        <w:rPr>
          <w:i/>
          <w:iCs/>
          <w:lang w:val="ru-RU"/>
        </w:rPr>
        <w:t>I</w:t>
      </w:r>
      <w:r w:rsidRPr="00A72603">
        <w:rPr>
          <w:lang w:val="ru-RU"/>
        </w:rPr>
        <w:t xml:space="preserve"> применительно к сетям, полученным 1 января 2005 года или после этой даты, во всех случаях, когда используется представленное желаемое </w:t>
      </w:r>
      <w:r w:rsidRPr="00A72603">
        <w:rPr>
          <w:i/>
          <w:iCs/>
          <w:lang w:val="ru-RU"/>
        </w:rPr>
        <w:t>C</w:t>
      </w:r>
      <w:r w:rsidRPr="00A72603">
        <w:rPr>
          <w:lang w:val="ru-RU"/>
        </w:rPr>
        <w:t>/</w:t>
      </w:r>
      <w:r w:rsidRPr="00A72603">
        <w:rPr>
          <w:i/>
          <w:iCs/>
          <w:lang w:val="ru-RU"/>
        </w:rPr>
        <w:t>N</w:t>
      </w:r>
      <w:r w:rsidRPr="00A72603">
        <w:rPr>
          <w:lang w:val="ru-RU"/>
        </w:rPr>
        <w:t>, не следует добавлять какие бы то ни было дополнительные запасы к представленному/приведенному значению, так как согласно пересмотренному на ВКР-03 Приложению </w:t>
      </w:r>
      <w:r w:rsidRPr="00A72603">
        <w:rPr>
          <w:b/>
          <w:bCs/>
          <w:szCs w:val="22"/>
          <w:lang w:val="ru-RU"/>
        </w:rPr>
        <w:t>4</w:t>
      </w:r>
      <w:r w:rsidRPr="00A72603">
        <w:rPr>
          <w:lang w:val="ru-RU"/>
        </w:rPr>
        <w:t xml:space="preserve"> желаемое </w:t>
      </w:r>
      <w:r w:rsidRPr="00A72603">
        <w:rPr>
          <w:i/>
          <w:iCs/>
          <w:lang w:val="ru-RU"/>
        </w:rPr>
        <w:t>C</w:t>
      </w:r>
      <w:r w:rsidRPr="00A72603">
        <w:rPr>
          <w:lang w:val="ru-RU"/>
        </w:rPr>
        <w:t>/</w:t>
      </w:r>
      <w:r w:rsidRPr="00A72603">
        <w:rPr>
          <w:i/>
          <w:iCs/>
          <w:lang w:val="ru-RU"/>
        </w:rPr>
        <w:t>N</w:t>
      </w:r>
      <w:r w:rsidRPr="00A72603">
        <w:rPr>
          <w:lang w:val="ru-RU"/>
        </w:rPr>
        <w:t xml:space="preserve">, представленное после этой даты, должно уже включать запас для учета межсистемных помех. С другой стороны, во всех случаях, когда для определения требуемого </w:t>
      </w:r>
      <w:r w:rsidRPr="00A72603">
        <w:rPr>
          <w:i/>
          <w:iCs/>
          <w:lang w:val="ru-RU"/>
        </w:rPr>
        <w:t>C</w:t>
      </w:r>
      <w:r w:rsidRPr="00A72603">
        <w:rPr>
          <w:lang w:val="ru-RU"/>
        </w:rPr>
        <w:t>/</w:t>
      </w:r>
      <w:r w:rsidRPr="00A72603">
        <w:rPr>
          <w:i/>
          <w:iCs/>
          <w:lang w:val="ru-RU"/>
        </w:rPr>
        <w:t>I</w:t>
      </w:r>
      <w:r w:rsidRPr="00A72603">
        <w:rPr>
          <w:lang w:val="ru-RU"/>
        </w:rPr>
        <w:t xml:space="preserve"> используется расчетное </w:t>
      </w:r>
      <w:r w:rsidRPr="00A72603">
        <w:rPr>
          <w:i/>
          <w:iCs/>
          <w:lang w:val="ru-RU"/>
        </w:rPr>
        <w:t>C</w:t>
      </w:r>
      <w:r w:rsidRPr="00A72603">
        <w:rPr>
          <w:lang w:val="ru-RU"/>
        </w:rPr>
        <w:t>/</w:t>
      </w:r>
      <w:r w:rsidRPr="00A72603">
        <w:rPr>
          <w:i/>
          <w:iCs/>
          <w:lang w:val="ru-RU"/>
        </w:rPr>
        <w:t>N</w:t>
      </w:r>
      <w:r w:rsidRPr="00A72603">
        <w:rPr>
          <w:lang w:val="ru-RU"/>
        </w:rPr>
        <w:t xml:space="preserve">, что возможно согласно сценарию II, описанному выше, к значению расчетного </w:t>
      </w:r>
      <w:r w:rsidRPr="00A72603">
        <w:rPr>
          <w:i/>
          <w:iCs/>
          <w:lang w:val="ru-RU"/>
        </w:rPr>
        <w:t>C</w:t>
      </w:r>
      <w:r w:rsidRPr="00A72603">
        <w:rPr>
          <w:lang w:val="ru-RU"/>
        </w:rPr>
        <w:t>/</w:t>
      </w:r>
      <w:r w:rsidRPr="00A72603">
        <w:rPr>
          <w:i/>
          <w:iCs/>
          <w:lang w:val="ru-RU"/>
        </w:rPr>
        <w:t>N</w:t>
      </w:r>
      <w:r w:rsidRPr="00A72603">
        <w:rPr>
          <w:lang w:val="ru-RU"/>
        </w:rPr>
        <w:t xml:space="preserve"> следует добавлять соответствующий дополнительный запас.</w:t>
      </w:r>
    </w:p>
    <w:p w14:paraId="3A9A8363" w14:textId="77777777" w:rsidR="00283382" w:rsidRPr="005E2464" w:rsidRDefault="00283382" w:rsidP="00551FC2">
      <w:pPr>
        <w:pStyle w:val="Heading2"/>
        <w:spacing w:before="0" w:after="120"/>
        <w:ind w:left="851" w:hanging="851"/>
        <w:rPr>
          <w:color w:val="000000"/>
          <w:sz w:val="22"/>
          <w:szCs w:val="22"/>
          <w:lang w:val="ru-RU"/>
        </w:rPr>
      </w:pPr>
      <w:bookmarkStart w:id="5" w:name="_Toc103501997"/>
      <w:r w:rsidRPr="005E2464">
        <w:rPr>
          <w:color w:val="000000"/>
          <w:sz w:val="22"/>
          <w:szCs w:val="22"/>
          <w:lang w:val="ru-RU"/>
        </w:rPr>
        <w:t>3.1</w:t>
      </w:r>
      <w:r w:rsidRPr="005E2464">
        <w:rPr>
          <w:color w:val="000000"/>
          <w:sz w:val="22"/>
          <w:szCs w:val="22"/>
          <w:lang w:val="ru-RU"/>
        </w:rPr>
        <w:tab/>
      </w:r>
      <w:bookmarkEnd w:id="5"/>
      <w:r w:rsidRPr="005E2464">
        <w:rPr>
          <w:color w:val="000000"/>
          <w:sz w:val="22"/>
          <w:szCs w:val="22"/>
          <w:lang w:val="ru-RU"/>
        </w:rPr>
        <w:t>Случаи помех</w:t>
      </w:r>
    </w:p>
    <w:p w14:paraId="54AF533E" w14:textId="77777777" w:rsidR="00C33C05" w:rsidRDefault="00283382" w:rsidP="00283382">
      <w:pPr>
        <w:rPr>
          <w:color w:val="000000"/>
          <w:szCs w:val="22"/>
          <w:lang w:val="ru-RU"/>
        </w:rPr>
      </w:pPr>
      <w:r w:rsidRPr="00860198">
        <w:rPr>
          <w:color w:val="000000"/>
          <w:szCs w:val="22"/>
          <w:lang w:val="ru-RU"/>
        </w:rPr>
        <w:t xml:space="preserve">В Таблице 1, ниже, представлены сводные данные о различных помеховых ситуациях, которые встречаются при проведении расчетов </w:t>
      </w:r>
      <w:r w:rsidRPr="00860198">
        <w:rPr>
          <w:i/>
          <w:color w:val="000000"/>
          <w:szCs w:val="22"/>
          <w:lang w:val="ru-RU"/>
        </w:rPr>
        <w:t>C/I</w:t>
      </w:r>
      <w:r w:rsidRPr="00860198">
        <w:rPr>
          <w:color w:val="000000"/>
          <w:szCs w:val="22"/>
          <w:lang w:val="ru-RU"/>
        </w:rPr>
        <w:t>.</w:t>
      </w:r>
    </w:p>
    <w:p w14:paraId="6519490A" w14:textId="77777777" w:rsidR="00C33C05" w:rsidRDefault="00C33C05" w:rsidP="00C33C05">
      <w:pPr>
        <w:rPr>
          <w:lang w:val="ru-RU"/>
        </w:rPr>
      </w:pPr>
    </w:p>
    <w:p w14:paraId="1613E478" w14:textId="77777777" w:rsidR="00C33C05" w:rsidRDefault="00C33C05" w:rsidP="00C33C05">
      <w:pPr>
        <w:rPr>
          <w:lang w:val="ru-RU"/>
        </w:rPr>
      </w:pPr>
    </w:p>
    <w:p w14:paraId="14308F49" w14:textId="77777777" w:rsidR="00186404" w:rsidRDefault="00186404" w:rsidP="00C33C05">
      <w:pPr>
        <w:rPr>
          <w:lang w:val="ru-RU"/>
        </w:rPr>
      </w:pPr>
    </w:p>
    <w:p w14:paraId="25F5A622" w14:textId="77777777" w:rsidR="00186404" w:rsidRDefault="00186404" w:rsidP="00C33C05">
      <w:pPr>
        <w:rPr>
          <w:lang w:val="ru-RU"/>
        </w:rPr>
      </w:pPr>
    </w:p>
    <w:p w14:paraId="5BF32C2F" w14:textId="77777777" w:rsidR="00186404" w:rsidRDefault="00186404" w:rsidP="00C33C05">
      <w:pPr>
        <w:rPr>
          <w:lang w:val="ru-RU"/>
        </w:rPr>
      </w:pPr>
    </w:p>
    <w:p w14:paraId="1AF2EC01" w14:textId="34B53D3C" w:rsidR="008A007A" w:rsidRDefault="008A007A">
      <w:pPr>
        <w:spacing w:before="0"/>
        <w:jc w:val="left"/>
        <w:rPr>
          <w:lang w:val="ru-RU"/>
        </w:rPr>
      </w:pPr>
      <w:r>
        <w:rPr>
          <w:lang w:val="ru-RU"/>
        </w:rPr>
        <w:br w:type="page"/>
      </w:r>
    </w:p>
    <w:p w14:paraId="5D9ECE41" w14:textId="77777777" w:rsidR="00283382" w:rsidRPr="00FF4F85" w:rsidRDefault="00283382" w:rsidP="004B5B97">
      <w:pPr>
        <w:pStyle w:val="Table"/>
        <w:keepNext w:val="0"/>
        <w:spacing w:before="120" w:after="0"/>
        <w:rPr>
          <w:color w:val="000000"/>
          <w:lang w:val="ru-RU"/>
        </w:rPr>
      </w:pPr>
      <w:r w:rsidRPr="00FF4F85">
        <w:rPr>
          <w:color w:val="000000"/>
          <w:lang w:val="ru-RU"/>
        </w:rPr>
        <w:lastRenderedPageBreak/>
        <w:t xml:space="preserve">ТАБЛИЦА </w:t>
      </w:r>
      <w:r>
        <w:rPr>
          <w:color w:val="000000"/>
          <w:lang w:val="ru-RU"/>
        </w:rPr>
        <w:t>1</w:t>
      </w:r>
    </w:p>
    <w:p w14:paraId="305B764C" w14:textId="77777777" w:rsidR="00283382" w:rsidRPr="00FF4F85" w:rsidRDefault="00283382" w:rsidP="004B5B97">
      <w:pPr>
        <w:pStyle w:val="TableTitle"/>
        <w:keepNext w:val="0"/>
        <w:spacing w:before="120" w:after="0"/>
        <w:rPr>
          <w:color w:val="000000"/>
          <w:lang w:val="ru-RU"/>
        </w:rPr>
      </w:pPr>
      <w:r w:rsidRPr="00FF4F85">
        <w:rPr>
          <w:color w:val="000000"/>
          <w:lang w:val="ru-RU"/>
        </w:rPr>
        <w:t>Случаи помех</w:t>
      </w:r>
    </w:p>
    <w:tbl>
      <w:tblPr>
        <w:tblW w:w="90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6" w:type="dxa"/>
          <w:right w:w="36" w:type="dxa"/>
        </w:tblCellMar>
        <w:tblLook w:val="0000" w:firstRow="0" w:lastRow="0" w:firstColumn="0" w:lastColumn="0" w:noHBand="0" w:noVBand="0"/>
      </w:tblPr>
      <w:tblGrid>
        <w:gridCol w:w="1312"/>
        <w:gridCol w:w="1841"/>
        <w:gridCol w:w="1984"/>
        <w:gridCol w:w="1843"/>
        <w:gridCol w:w="2090"/>
        <w:gridCol w:w="8"/>
      </w:tblGrid>
      <w:tr w:rsidR="00283382" w:rsidRPr="00FF4F85" w14:paraId="500D4664" w14:textId="77777777" w:rsidTr="004B5B97">
        <w:trPr>
          <w:gridAfter w:val="1"/>
          <w:wAfter w:w="8" w:type="dxa"/>
        </w:trPr>
        <w:tc>
          <w:tcPr>
            <w:tcW w:w="1312" w:type="dxa"/>
            <w:tcBorders>
              <w:top w:val="single" w:sz="6" w:space="0" w:color="auto"/>
              <w:left w:val="single" w:sz="6" w:space="0" w:color="auto"/>
              <w:bottom w:val="single" w:sz="6" w:space="0" w:color="auto"/>
              <w:right w:val="single" w:sz="6" w:space="0" w:color="auto"/>
              <w:tl2br w:val="single" w:sz="4" w:space="0" w:color="auto"/>
            </w:tcBorders>
          </w:tcPr>
          <w:p w14:paraId="3FD5FD8D" w14:textId="77777777" w:rsidR="00283382" w:rsidRPr="005E2464" w:rsidRDefault="00283382" w:rsidP="004B5B97">
            <w:pPr>
              <w:pStyle w:val="Tablehead0"/>
              <w:keepNext w:val="0"/>
              <w:framePr w:hSpace="181" w:wrap="notBeside" w:vAnchor="text" w:hAnchor="text" w:xAlign="center" w:y="1"/>
              <w:spacing w:after="0"/>
              <w:jc w:val="right"/>
              <w:rPr>
                <w:color w:val="000000"/>
                <w:sz w:val="17"/>
                <w:szCs w:val="17"/>
                <w:lang w:val="ru-RU"/>
              </w:rPr>
            </w:pPr>
            <w:r w:rsidRPr="005E2464">
              <w:rPr>
                <w:color w:val="000000"/>
                <w:sz w:val="17"/>
                <w:szCs w:val="17"/>
                <w:lang w:val="ru-RU"/>
              </w:rPr>
              <w:t>Полезный</w:t>
            </w:r>
          </w:p>
          <w:p w14:paraId="0F6CF00E" w14:textId="77777777" w:rsidR="00553159" w:rsidRPr="00553159" w:rsidRDefault="00553159" w:rsidP="004B5B97">
            <w:pPr>
              <w:pStyle w:val="Tabletext0"/>
              <w:framePr w:hSpace="181" w:wrap="notBeside" w:vAnchor="text" w:hAnchor="text" w:xAlign="center" w:y="1"/>
              <w:rPr>
                <w:lang w:val="ru-RU"/>
              </w:rPr>
            </w:pPr>
          </w:p>
          <w:p w14:paraId="6141F6CA" w14:textId="77777777" w:rsidR="00283382" w:rsidRPr="005E2464" w:rsidRDefault="00283382" w:rsidP="004B5B97">
            <w:pPr>
              <w:pStyle w:val="Tablehead0"/>
              <w:keepNext w:val="0"/>
              <w:framePr w:hSpace="181" w:wrap="notBeside" w:vAnchor="text" w:hAnchor="text" w:xAlign="center" w:y="1"/>
              <w:jc w:val="left"/>
              <w:rPr>
                <w:color w:val="000000"/>
                <w:sz w:val="17"/>
                <w:szCs w:val="17"/>
                <w:lang w:val="ru-RU"/>
              </w:rPr>
            </w:pPr>
            <w:r w:rsidRPr="005E2464">
              <w:rPr>
                <w:color w:val="000000"/>
                <w:sz w:val="17"/>
                <w:szCs w:val="17"/>
                <w:lang w:val="ru-RU"/>
              </w:rPr>
              <w:t>Мешающий</w:t>
            </w:r>
          </w:p>
        </w:tc>
        <w:tc>
          <w:tcPr>
            <w:tcW w:w="1841" w:type="dxa"/>
            <w:tcBorders>
              <w:top w:val="single" w:sz="6" w:space="0" w:color="auto"/>
              <w:left w:val="single" w:sz="6" w:space="0" w:color="auto"/>
              <w:bottom w:val="single" w:sz="6" w:space="0" w:color="auto"/>
              <w:right w:val="single" w:sz="6" w:space="0" w:color="auto"/>
            </w:tcBorders>
          </w:tcPr>
          <w:p w14:paraId="3AA59BF1" w14:textId="77777777"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Цифровой</w:t>
            </w:r>
          </w:p>
        </w:tc>
        <w:tc>
          <w:tcPr>
            <w:tcW w:w="1984" w:type="dxa"/>
            <w:tcBorders>
              <w:top w:val="single" w:sz="6" w:space="0" w:color="auto"/>
              <w:left w:val="single" w:sz="6" w:space="0" w:color="auto"/>
              <w:bottom w:val="single" w:sz="4" w:space="0" w:color="auto"/>
              <w:right w:val="single" w:sz="6" w:space="0" w:color="auto"/>
            </w:tcBorders>
          </w:tcPr>
          <w:p w14:paraId="7E5C505A" w14:textId="77777777"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Аналоговый</w:t>
            </w:r>
            <w:r w:rsidRPr="005E2464">
              <w:rPr>
                <w:color w:val="000000"/>
                <w:sz w:val="17"/>
                <w:szCs w:val="17"/>
                <w:lang w:val="ru-RU"/>
              </w:rPr>
              <w:br/>
              <w:t>(ТВ-ЧМ)</w:t>
            </w:r>
          </w:p>
        </w:tc>
        <w:tc>
          <w:tcPr>
            <w:tcW w:w="1843" w:type="dxa"/>
            <w:tcBorders>
              <w:top w:val="single" w:sz="6" w:space="0" w:color="auto"/>
              <w:left w:val="single" w:sz="6" w:space="0" w:color="auto"/>
              <w:bottom w:val="single" w:sz="6" w:space="0" w:color="auto"/>
              <w:right w:val="single" w:sz="6" w:space="0" w:color="auto"/>
            </w:tcBorders>
          </w:tcPr>
          <w:p w14:paraId="36838ACD" w14:textId="77777777"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Аналоговый</w:t>
            </w:r>
            <w:r w:rsidRPr="005E2464">
              <w:rPr>
                <w:color w:val="000000"/>
                <w:sz w:val="17"/>
                <w:szCs w:val="17"/>
                <w:lang w:val="ru-RU"/>
              </w:rPr>
              <w:br/>
              <w:t>(неТВ-ЧМ)</w:t>
            </w:r>
          </w:p>
        </w:tc>
        <w:tc>
          <w:tcPr>
            <w:tcW w:w="2090" w:type="dxa"/>
            <w:tcBorders>
              <w:top w:val="single" w:sz="6" w:space="0" w:color="auto"/>
              <w:left w:val="single" w:sz="6" w:space="0" w:color="auto"/>
              <w:bottom w:val="single" w:sz="6" w:space="0" w:color="auto"/>
              <w:right w:val="single" w:sz="6" w:space="0" w:color="auto"/>
            </w:tcBorders>
          </w:tcPr>
          <w:p w14:paraId="6F70A8EC" w14:textId="77777777" w:rsidR="00283382" w:rsidRPr="005E2464" w:rsidRDefault="00283382" w:rsidP="004B5B97">
            <w:pPr>
              <w:pStyle w:val="Tablehead0"/>
              <w:keepNext w:val="0"/>
              <w:framePr w:hSpace="181" w:wrap="notBeside" w:vAnchor="text" w:hAnchor="text" w:xAlign="center" w:y="1"/>
              <w:rPr>
                <w:color w:val="000000"/>
                <w:sz w:val="17"/>
                <w:szCs w:val="17"/>
                <w:lang w:val="ru-RU"/>
              </w:rPr>
            </w:pPr>
            <w:r w:rsidRPr="005E2464">
              <w:rPr>
                <w:color w:val="000000"/>
                <w:sz w:val="17"/>
                <w:szCs w:val="17"/>
                <w:lang w:val="ru-RU"/>
              </w:rPr>
              <w:t>Другой</w:t>
            </w:r>
          </w:p>
        </w:tc>
      </w:tr>
      <w:tr w:rsidR="00283382" w:rsidRPr="00FF4F85" w14:paraId="4BC2C3AA" w14:textId="77777777" w:rsidTr="004B5B97">
        <w:trPr>
          <w:gridAfter w:val="1"/>
          <w:wAfter w:w="8" w:type="dxa"/>
        </w:trPr>
        <w:tc>
          <w:tcPr>
            <w:tcW w:w="1312" w:type="dxa"/>
            <w:tcBorders>
              <w:top w:val="single" w:sz="6" w:space="0" w:color="auto"/>
              <w:left w:val="single" w:sz="6" w:space="0" w:color="auto"/>
              <w:bottom w:val="single" w:sz="6" w:space="0" w:color="auto"/>
              <w:right w:val="single" w:sz="6" w:space="0" w:color="auto"/>
            </w:tcBorders>
          </w:tcPr>
          <w:p w14:paraId="28525075" w14:textId="77777777"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Цифровой</w:t>
            </w:r>
          </w:p>
        </w:tc>
        <w:tc>
          <w:tcPr>
            <w:tcW w:w="1841" w:type="dxa"/>
            <w:tcBorders>
              <w:top w:val="single" w:sz="6" w:space="0" w:color="auto"/>
              <w:left w:val="single" w:sz="6" w:space="0" w:color="auto"/>
              <w:bottom w:val="single" w:sz="6" w:space="0" w:color="auto"/>
              <w:right w:val="single" w:sz="4" w:space="0" w:color="auto"/>
            </w:tcBorders>
          </w:tcPr>
          <w:p w14:paraId="78E56215"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14:paraId="12F0A7B5"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w:t>
            </w:r>
          </w:p>
        </w:tc>
        <w:tc>
          <w:tcPr>
            <w:tcW w:w="1984" w:type="dxa"/>
            <w:tcBorders>
              <w:top w:val="single" w:sz="4" w:space="0" w:color="auto"/>
              <w:left w:val="single" w:sz="4" w:space="0" w:color="auto"/>
              <w:bottom w:val="single" w:sz="4" w:space="0" w:color="auto"/>
              <w:right w:val="single" w:sz="4" w:space="0" w:color="auto"/>
              <w:tl2br w:val="nil"/>
            </w:tcBorders>
          </w:tcPr>
          <w:p w14:paraId="355E89C5"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w:t>
            </w:r>
            <w:r w:rsidR="00D82139" w:rsidRPr="00A555D8">
              <w:rPr>
                <w:color w:val="000000"/>
                <w:sz w:val="18"/>
                <w:szCs w:val="18"/>
                <w:lang w:val="ru-RU"/>
              </w:rPr>
              <w:t xml:space="preserve"> коэффициент отстройки </w:t>
            </w:r>
            <w:r w:rsidRPr="00A555D8">
              <w:rPr>
                <w:color w:val="000000"/>
                <w:sz w:val="18"/>
                <w:szCs w:val="18"/>
                <w:lang w:val="ru-RU"/>
              </w:rPr>
              <w:t xml:space="preserve"> от помех</w:t>
            </w:r>
            <w:r w:rsidRPr="00C24FD5">
              <w:rPr>
                <w:color w:val="000000"/>
                <w:sz w:val="18"/>
                <w:szCs w:val="18"/>
                <w:vertAlign w:val="superscript"/>
                <w:lang w:val="ru-RU"/>
              </w:rPr>
              <w:t>1</w:t>
            </w:r>
          </w:p>
          <w:p w14:paraId="06D81B31"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(II)</w:t>
            </w:r>
          </w:p>
        </w:tc>
        <w:tc>
          <w:tcPr>
            <w:tcW w:w="1843" w:type="dxa"/>
            <w:tcBorders>
              <w:top w:val="single" w:sz="6" w:space="0" w:color="auto"/>
              <w:left w:val="single" w:sz="4" w:space="0" w:color="auto"/>
              <w:bottom w:val="single" w:sz="6" w:space="0" w:color="auto"/>
              <w:right w:val="single" w:sz="6" w:space="0" w:color="auto"/>
            </w:tcBorders>
          </w:tcPr>
          <w:p w14:paraId="2B97EB5D"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14:paraId="7E2D09FA"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(III)</w:t>
            </w:r>
          </w:p>
        </w:tc>
        <w:tc>
          <w:tcPr>
            <w:tcW w:w="2090" w:type="dxa"/>
            <w:tcBorders>
              <w:top w:val="single" w:sz="6" w:space="0" w:color="auto"/>
              <w:left w:val="single" w:sz="6" w:space="0" w:color="auto"/>
              <w:bottom w:val="single" w:sz="6" w:space="0" w:color="auto"/>
              <w:right w:val="single" w:sz="6" w:space="0" w:color="auto"/>
            </w:tcBorders>
          </w:tcPr>
          <w:p w14:paraId="20E4A8B1"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14:paraId="7F28654A"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w:t>
            </w:r>
          </w:p>
        </w:tc>
      </w:tr>
      <w:tr w:rsidR="00283382" w:rsidRPr="0071693C" w14:paraId="50158A98" w14:textId="77777777" w:rsidTr="004B5B97">
        <w:trPr>
          <w:gridAfter w:val="1"/>
          <w:wAfter w:w="8" w:type="dxa"/>
        </w:trPr>
        <w:tc>
          <w:tcPr>
            <w:tcW w:w="1312" w:type="dxa"/>
            <w:tcBorders>
              <w:top w:val="single" w:sz="6" w:space="0" w:color="auto"/>
              <w:left w:val="single" w:sz="6" w:space="0" w:color="auto"/>
              <w:bottom w:val="nil"/>
              <w:right w:val="single" w:sz="6" w:space="0" w:color="auto"/>
            </w:tcBorders>
          </w:tcPr>
          <w:p w14:paraId="09D92D4C" w14:textId="77777777"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Аналоговый</w:t>
            </w:r>
            <w:r w:rsidRPr="00A555D8">
              <w:rPr>
                <w:color w:val="000000"/>
                <w:sz w:val="18"/>
                <w:szCs w:val="18"/>
                <w:lang w:val="ru-RU"/>
              </w:rPr>
              <w:br/>
              <w:t>(ТВ-ЧМ)</w:t>
            </w:r>
          </w:p>
        </w:tc>
        <w:tc>
          <w:tcPr>
            <w:tcW w:w="1841" w:type="dxa"/>
            <w:tcBorders>
              <w:top w:val="single" w:sz="6" w:space="0" w:color="auto"/>
              <w:left w:val="single" w:sz="6" w:space="0" w:color="auto"/>
              <w:bottom w:val="nil"/>
              <w:right w:val="single" w:sz="6" w:space="0" w:color="auto"/>
            </w:tcBorders>
          </w:tcPr>
          <w:p w14:paraId="6BAB7C99"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tc>
        <w:tc>
          <w:tcPr>
            <w:tcW w:w="1984" w:type="dxa"/>
            <w:tcBorders>
              <w:top w:val="single" w:sz="4" w:space="0" w:color="auto"/>
              <w:left w:val="single" w:sz="6" w:space="0" w:color="auto"/>
              <w:bottom w:val="nil"/>
              <w:right w:val="single" w:sz="6" w:space="0" w:color="auto"/>
            </w:tcBorders>
          </w:tcPr>
          <w:p w14:paraId="2CD7D811" w14:textId="77777777" w:rsidR="00283382" w:rsidRPr="00A555D8" w:rsidRDefault="00283382" w:rsidP="004B5B97">
            <w:pPr>
              <w:pStyle w:val="Tabletext0"/>
              <w:framePr w:hSpace="181" w:wrap="notBeside" w:vAnchor="text" w:hAnchor="text" w:xAlign="center" w:y="1"/>
              <w:spacing w:before="120"/>
              <w:rPr>
                <w:color w:val="000000"/>
                <w:sz w:val="18"/>
                <w:szCs w:val="18"/>
                <w:u w:val="single"/>
                <w:lang w:val="ru-RU"/>
              </w:rPr>
            </w:pPr>
            <w:r w:rsidRPr="00A555D8">
              <w:rPr>
                <w:i/>
                <w:color w:val="000000"/>
                <w:sz w:val="18"/>
                <w:szCs w:val="18"/>
                <w:u w:val="single"/>
                <w:lang w:val="ru-RU"/>
              </w:rPr>
              <w:t>Совпадающие частоты</w:t>
            </w:r>
            <w:r w:rsidRPr="0027000E">
              <w:rPr>
                <w:color w:val="000000"/>
                <w:sz w:val="18"/>
                <w:szCs w:val="18"/>
                <w:lang w:val="ru-RU"/>
              </w:rPr>
              <w:t>:</w:t>
            </w:r>
          </w:p>
          <w:p w14:paraId="6F88DFF6" w14:textId="77777777" w:rsidR="00283382" w:rsidRPr="00A555D8" w:rsidRDefault="00283382" w:rsidP="0071693C">
            <w:pPr>
              <w:pStyle w:val="Tabletext0"/>
              <w:framePr w:hSpace="181" w:wrap="notBeside" w:vAnchor="text" w:hAnchor="text" w:xAlign="center" w:y="1"/>
              <w:tabs>
                <w:tab w:val="clear" w:pos="284"/>
                <w:tab w:val="left" w:pos="134"/>
              </w:tabs>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1</w:t>
            </w:r>
          </w:p>
          <w:p w14:paraId="7104CDC3" w14:textId="77777777" w:rsidR="00283382" w:rsidRPr="00A555D8" w:rsidRDefault="00283382" w:rsidP="004B5B97">
            <w:pPr>
              <w:pStyle w:val="Tabletext0"/>
              <w:framePr w:hSpace="181" w:wrap="notBeside" w:vAnchor="text" w:hAnchor="text" w:xAlign="center" w:y="1"/>
              <w:spacing w:before="120"/>
              <w:jc w:val="center"/>
              <w:rPr>
                <w:i/>
                <w:color w:val="000000"/>
                <w:sz w:val="18"/>
                <w:szCs w:val="18"/>
                <w:lang w:val="ru-RU"/>
              </w:rPr>
            </w:pPr>
            <w:r w:rsidRPr="00A555D8">
              <w:rPr>
                <w:color w:val="000000"/>
                <w:sz w:val="18"/>
                <w:szCs w:val="18"/>
                <w:lang w:val="ru-RU"/>
              </w:rPr>
              <w:t>(X)</w:t>
            </w:r>
          </w:p>
          <w:p w14:paraId="6056932C" w14:textId="77777777" w:rsidR="00283382" w:rsidRPr="0027000E" w:rsidRDefault="00283382" w:rsidP="004B5B97">
            <w:pPr>
              <w:pStyle w:val="Tabletext0"/>
              <w:framePr w:hSpace="181" w:wrap="notBeside" w:vAnchor="text" w:hAnchor="text" w:xAlign="center" w:y="1"/>
              <w:spacing w:before="120"/>
              <w:rPr>
                <w:color w:val="000000"/>
                <w:sz w:val="18"/>
                <w:szCs w:val="18"/>
                <w:lang w:val="ru-RU"/>
              </w:rPr>
            </w:pPr>
            <w:r w:rsidRPr="00A555D8">
              <w:rPr>
                <w:i/>
                <w:color w:val="000000"/>
                <w:sz w:val="18"/>
                <w:szCs w:val="18"/>
                <w:u w:val="single"/>
                <w:lang w:val="ru-RU"/>
              </w:rPr>
              <w:t>Несовпадающие частоты</w:t>
            </w:r>
            <w:r w:rsidRPr="0027000E">
              <w:rPr>
                <w:color w:val="000000"/>
                <w:sz w:val="18"/>
                <w:szCs w:val="18"/>
                <w:lang w:val="ru-RU"/>
              </w:rPr>
              <w:t>:</w:t>
            </w:r>
          </w:p>
          <w:p w14:paraId="7458D706" w14:textId="77777777" w:rsidR="00283382" w:rsidRPr="00A555D8" w:rsidRDefault="00283382" w:rsidP="0071693C">
            <w:pPr>
              <w:pStyle w:val="Tabletext0"/>
              <w:framePr w:hSpace="181" w:wrap="notBeside" w:vAnchor="text" w:hAnchor="text" w:xAlign="center" w:y="1"/>
              <w:tabs>
                <w:tab w:val="clear" w:pos="284"/>
                <w:tab w:val="left" w:pos="134"/>
              </w:tabs>
              <w:spacing w:before="120"/>
              <w:jc w:val="left"/>
              <w:rPr>
                <w:color w:val="000000"/>
                <w:sz w:val="18"/>
                <w:szCs w:val="18"/>
                <w:lang w:val="ru-RU"/>
              </w:rPr>
            </w:pPr>
            <w:r w:rsidRPr="00A555D8">
              <w:rPr>
                <w:color w:val="000000"/>
                <w:sz w:val="18"/>
                <w:szCs w:val="18"/>
                <w:lang w:val="ru-RU"/>
              </w:rPr>
              <w:t>Используйте маску относительного защитного отношения</w:t>
            </w:r>
            <w:r w:rsidRPr="00C24FD5">
              <w:rPr>
                <w:color w:val="000000"/>
                <w:sz w:val="18"/>
                <w:szCs w:val="18"/>
                <w:vertAlign w:val="superscript"/>
                <w:lang w:val="ru-RU"/>
              </w:rPr>
              <w:t>3</w:t>
            </w:r>
          </w:p>
        </w:tc>
        <w:tc>
          <w:tcPr>
            <w:tcW w:w="1843" w:type="dxa"/>
            <w:tcBorders>
              <w:top w:val="single" w:sz="6" w:space="0" w:color="auto"/>
              <w:left w:val="single" w:sz="6" w:space="0" w:color="auto"/>
              <w:bottom w:val="nil"/>
              <w:right w:val="single" w:sz="6" w:space="0" w:color="auto"/>
            </w:tcBorders>
          </w:tcPr>
          <w:p w14:paraId="0F3DEB6E"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tc>
        <w:tc>
          <w:tcPr>
            <w:tcW w:w="2090" w:type="dxa"/>
            <w:tcBorders>
              <w:top w:val="single" w:sz="6" w:space="0" w:color="auto"/>
              <w:left w:val="single" w:sz="6" w:space="0" w:color="auto"/>
              <w:bottom w:val="nil"/>
              <w:right w:val="single" w:sz="6" w:space="0" w:color="auto"/>
            </w:tcBorders>
          </w:tcPr>
          <w:p w14:paraId="557DA451"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tc>
      </w:tr>
      <w:tr w:rsidR="00283382" w:rsidRPr="00FF4F85" w14:paraId="6584C673" w14:textId="77777777" w:rsidTr="004B5B97">
        <w:trPr>
          <w:gridAfter w:val="1"/>
          <w:wAfter w:w="8" w:type="dxa"/>
        </w:trPr>
        <w:tc>
          <w:tcPr>
            <w:tcW w:w="1312" w:type="dxa"/>
            <w:tcBorders>
              <w:top w:val="nil"/>
              <w:left w:val="single" w:sz="6" w:space="0" w:color="auto"/>
              <w:bottom w:val="single" w:sz="6" w:space="0" w:color="auto"/>
              <w:right w:val="single" w:sz="6" w:space="0" w:color="auto"/>
            </w:tcBorders>
          </w:tcPr>
          <w:p w14:paraId="6572DAE2" w14:textId="77777777" w:rsidR="00283382" w:rsidRPr="00A555D8" w:rsidRDefault="00283382" w:rsidP="004B5B97">
            <w:pPr>
              <w:pStyle w:val="Tabletext0"/>
              <w:framePr w:hSpace="181" w:wrap="notBeside" w:vAnchor="text" w:hAnchor="text" w:xAlign="center" w:y="1"/>
              <w:spacing w:before="120"/>
              <w:rPr>
                <w:color w:val="000000"/>
                <w:sz w:val="18"/>
                <w:szCs w:val="18"/>
                <w:lang w:val="ru-RU"/>
              </w:rPr>
            </w:pPr>
          </w:p>
        </w:tc>
        <w:tc>
          <w:tcPr>
            <w:tcW w:w="1841" w:type="dxa"/>
            <w:tcBorders>
              <w:top w:val="nil"/>
              <w:left w:val="single" w:sz="6" w:space="0" w:color="auto"/>
              <w:bottom w:val="single" w:sz="6" w:space="0" w:color="auto"/>
              <w:right w:val="single" w:sz="6" w:space="0" w:color="auto"/>
            </w:tcBorders>
          </w:tcPr>
          <w:p w14:paraId="0243FF00"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(IV)</w:t>
            </w:r>
          </w:p>
        </w:tc>
        <w:tc>
          <w:tcPr>
            <w:tcW w:w="1984" w:type="dxa"/>
            <w:tcBorders>
              <w:top w:val="nil"/>
              <w:left w:val="single" w:sz="6" w:space="0" w:color="auto"/>
              <w:bottom w:val="single" w:sz="6" w:space="0" w:color="auto"/>
              <w:right w:val="single" w:sz="6" w:space="0" w:color="auto"/>
            </w:tcBorders>
          </w:tcPr>
          <w:p w14:paraId="059A4FE3" w14:textId="77777777" w:rsidR="00283382" w:rsidRPr="00A555D8" w:rsidRDefault="00283382" w:rsidP="004B5B97">
            <w:pPr>
              <w:pStyle w:val="Tabletext0"/>
              <w:framePr w:hSpace="181" w:wrap="notBeside" w:vAnchor="text" w:hAnchor="text" w:xAlign="center" w:y="1"/>
              <w:spacing w:before="120"/>
              <w:jc w:val="center"/>
              <w:rPr>
                <w:i/>
                <w:color w:val="000000"/>
                <w:sz w:val="18"/>
                <w:szCs w:val="18"/>
                <w:u w:val="single"/>
                <w:lang w:val="ru-RU"/>
              </w:rPr>
            </w:pPr>
            <w:r w:rsidRPr="00A555D8">
              <w:rPr>
                <w:color w:val="000000"/>
                <w:sz w:val="18"/>
                <w:szCs w:val="18"/>
                <w:lang w:val="ru-RU"/>
              </w:rPr>
              <w:t>(V)</w:t>
            </w:r>
          </w:p>
        </w:tc>
        <w:tc>
          <w:tcPr>
            <w:tcW w:w="1843" w:type="dxa"/>
            <w:tcBorders>
              <w:top w:val="nil"/>
              <w:left w:val="single" w:sz="6" w:space="0" w:color="auto"/>
              <w:bottom w:val="single" w:sz="6" w:space="0" w:color="auto"/>
              <w:right w:val="single" w:sz="6" w:space="0" w:color="auto"/>
            </w:tcBorders>
          </w:tcPr>
          <w:p w14:paraId="0BF76361"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(VI)</w:t>
            </w:r>
          </w:p>
        </w:tc>
        <w:tc>
          <w:tcPr>
            <w:tcW w:w="2090" w:type="dxa"/>
            <w:tcBorders>
              <w:top w:val="nil"/>
              <w:left w:val="single" w:sz="6" w:space="0" w:color="auto"/>
              <w:bottom w:val="single" w:sz="6" w:space="0" w:color="auto"/>
              <w:right w:val="single" w:sz="6" w:space="0" w:color="auto"/>
            </w:tcBorders>
          </w:tcPr>
          <w:p w14:paraId="2CAC3548"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(XII)</w:t>
            </w:r>
          </w:p>
        </w:tc>
      </w:tr>
      <w:tr w:rsidR="00283382" w:rsidRPr="00FF4F85" w14:paraId="4F4424EE" w14:textId="77777777" w:rsidTr="004B5B97">
        <w:trPr>
          <w:gridAfter w:val="1"/>
          <w:wAfter w:w="8" w:type="dxa"/>
        </w:trPr>
        <w:tc>
          <w:tcPr>
            <w:tcW w:w="1312" w:type="dxa"/>
            <w:tcBorders>
              <w:top w:val="single" w:sz="6" w:space="0" w:color="auto"/>
              <w:left w:val="single" w:sz="6" w:space="0" w:color="auto"/>
              <w:bottom w:val="single" w:sz="6" w:space="0" w:color="auto"/>
              <w:right w:val="single" w:sz="6" w:space="0" w:color="auto"/>
            </w:tcBorders>
          </w:tcPr>
          <w:p w14:paraId="31BE2509" w14:textId="77777777"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Аналоговый</w:t>
            </w:r>
            <w:r w:rsidRPr="00A555D8">
              <w:rPr>
                <w:color w:val="000000"/>
                <w:sz w:val="18"/>
                <w:szCs w:val="18"/>
                <w:lang w:val="ru-RU"/>
              </w:rPr>
              <w:br/>
              <w:t>(не</w:t>
            </w:r>
            <w:r>
              <w:rPr>
                <w:color w:val="000000"/>
                <w:sz w:val="18"/>
                <w:szCs w:val="18"/>
                <w:lang w:val="ru-RU"/>
              </w:rPr>
              <w:t xml:space="preserve"> </w:t>
            </w:r>
            <w:r w:rsidRPr="00A555D8">
              <w:rPr>
                <w:color w:val="000000"/>
                <w:sz w:val="18"/>
                <w:szCs w:val="18"/>
                <w:lang w:val="ru-RU"/>
              </w:rPr>
              <w:t>ТВ-ЧМ)</w:t>
            </w:r>
          </w:p>
        </w:tc>
        <w:tc>
          <w:tcPr>
            <w:tcW w:w="1841" w:type="dxa"/>
            <w:tcBorders>
              <w:top w:val="single" w:sz="6" w:space="0" w:color="auto"/>
              <w:left w:val="single" w:sz="6" w:space="0" w:color="auto"/>
              <w:bottom w:val="single" w:sz="6" w:space="0" w:color="auto"/>
              <w:right w:val="single" w:sz="6" w:space="0" w:color="auto"/>
            </w:tcBorders>
          </w:tcPr>
          <w:p w14:paraId="669F9C64"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 xml:space="preserve">C/I </w:t>
            </w:r>
            <w:r w:rsidRPr="00A555D8">
              <w:rPr>
                <w:color w:val="000000"/>
                <w:sz w:val="18"/>
                <w:szCs w:val="18"/>
                <w:lang w:val="ru-RU"/>
              </w:rPr>
              <w:t>плюс коэффициент отстройки от помех</w:t>
            </w:r>
            <w:r w:rsidRPr="00C24FD5">
              <w:rPr>
                <w:color w:val="000000"/>
                <w:sz w:val="18"/>
                <w:szCs w:val="18"/>
                <w:vertAlign w:val="superscript"/>
                <w:lang w:val="ru-RU"/>
              </w:rPr>
              <w:t>2</w:t>
            </w:r>
          </w:p>
          <w:p w14:paraId="143F852B"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(VII)</w:t>
            </w:r>
          </w:p>
        </w:tc>
        <w:tc>
          <w:tcPr>
            <w:tcW w:w="1984" w:type="dxa"/>
            <w:tcBorders>
              <w:top w:val="single" w:sz="6" w:space="0" w:color="auto"/>
              <w:left w:val="single" w:sz="6" w:space="0" w:color="auto"/>
              <w:bottom w:val="single" w:sz="6" w:space="0" w:color="auto"/>
              <w:right w:val="single" w:sz="6" w:space="0" w:color="auto"/>
            </w:tcBorders>
          </w:tcPr>
          <w:p w14:paraId="63E4781E"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4EE10B43"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(VIII)</w:t>
            </w:r>
          </w:p>
        </w:tc>
        <w:tc>
          <w:tcPr>
            <w:tcW w:w="1843" w:type="dxa"/>
            <w:tcBorders>
              <w:top w:val="single" w:sz="6" w:space="0" w:color="auto"/>
              <w:left w:val="single" w:sz="6" w:space="0" w:color="auto"/>
              <w:bottom w:val="single" w:sz="6" w:space="0" w:color="auto"/>
              <w:right w:val="single" w:sz="6" w:space="0" w:color="auto"/>
            </w:tcBorders>
          </w:tcPr>
          <w:p w14:paraId="2A79E68D" w14:textId="77777777" w:rsidR="00283382" w:rsidRPr="00A555D8" w:rsidRDefault="00283382" w:rsidP="0071693C">
            <w:pPr>
              <w:pStyle w:val="Tabletext0"/>
              <w:framePr w:hSpace="181" w:wrap="notBeside" w:vAnchor="text" w:hAnchor="text" w:xAlign="center" w:y="1"/>
              <w:spacing w:before="120"/>
              <w:jc w:val="left"/>
              <w:rPr>
                <w:color w:val="000000"/>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218E8791"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(IX)</w:t>
            </w:r>
          </w:p>
        </w:tc>
        <w:tc>
          <w:tcPr>
            <w:tcW w:w="2090" w:type="dxa"/>
            <w:tcBorders>
              <w:top w:val="single" w:sz="6" w:space="0" w:color="auto"/>
              <w:left w:val="single" w:sz="6" w:space="0" w:color="auto"/>
              <w:bottom w:val="single" w:sz="6" w:space="0" w:color="auto"/>
              <w:right w:val="single" w:sz="6" w:space="0" w:color="auto"/>
            </w:tcBorders>
          </w:tcPr>
          <w:p w14:paraId="73F37F11" w14:textId="77777777"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5F5EB49F"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(XIII)</w:t>
            </w:r>
          </w:p>
        </w:tc>
      </w:tr>
      <w:tr w:rsidR="00283382" w:rsidRPr="00FF4F85" w14:paraId="07764476" w14:textId="77777777" w:rsidTr="004B5B97">
        <w:trPr>
          <w:gridAfter w:val="1"/>
          <w:wAfter w:w="8" w:type="dxa"/>
        </w:trPr>
        <w:tc>
          <w:tcPr>
            <w:tcW w:w="1312" w:type="dxa"/>
            <w:tcBorders>
              <w:top w:val="single" w:sz="6" w:space="0" w:color="auto"/>
              <w:left w:val="single" w:sz="6" w:space="0" w:color="auto"/>
              <w:bottom w:val="single" w:sz="6" w:space="0" w:color="auto"/>
              <w:right w:val="single" w:sz="6" w:space="0" w:color="auto"/>
            </w:tcBorders>
          </w:tcPr>
          <w:p w14:paraId="0449B141" w14:textId="77777777" w:rsidR="00283382" w:rsidRPr="00A555D8" w:rsidRDefault="00283382" w:rsidP="004B5B97">
            <w:pPr>
              <w:pStyle w:val="Tabletext0"/>
              <w:framePr w:hSpace="181" w:wrap="notBeside" w:vAnchor="text" w:hAnchor="text" w:xAlign="center" w:y="1"/>
              <w:spacing w:before="120"/>
              <w:rPr>
                <w:color w:val="000000"/>
                <w:sz w:val="18"/>
                <w:szCs w:val="18"/>
                <w:lang w:val="ru-RU"/>
              </w:rPr>
            </w:pPr>
            <w:r w:rsidRPr="00A555D8">
              <w:rPr>
                <w:color w:val="000000"/>
                <w:sz w:val="18"/>
                <w:szCs w:val="18"/>
                <w:lang w:val="ru-RU"/>
              </w:rPr>
              <w:t>Другой</w:t>
            </w:r>
          </w:p>
        </w:tc>
        <w:tc>
          <w:tcPr>
            <w:tcW w:w="1841" w:type="dxa"/>
            <w:tcBorders>
              <w:top w:val="single" w:sz="6" w:space="0" w:color="auto"/>
              <w:left w:val="single" w:sz="6" w:space="0" w:color="auto"/>
              <w:bottom w:val="single" w:sz="6" w:space="0" w:color="auto"/>
              <w:right w:val="single" w:sz="6" w:space="0" w:color="auto"/>
            </w:tcBorders>
          </w:tcPr>
          <w:p w14:paraId="1A21C895" w14:textId="77777777"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1D18B7ED"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(XIV)</w:t>
            </w:r>
          </w:p>
        </w:tc>
        <w:tc>
          <w:tcPr>
            <w:tcW w:w="1984" w:type="dxa"/>
            <w:tcBorders>
              <w:top w:val="single" w:sz="6" w:space="0" w:color="auto"/>
              <w:left w:val="single" w:sz="6" w:space="0" w:color="auto"/>
              <w:bottom w:val="single" w:sz="6" w:space="0" w:color="auto"/>
              <w:right w:val="single" w:sz="6" w:space="0" w:color="auto"/>
            </w:tcBorders>
          </w:tcPr>
          <w:p w14:paraId="5854B0A0" w14:textId="77777777"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4408C670"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(XV)</w:t>
            </w:r>
          </w:p>
        </w:tc>
        <w:tc>
          <w:tcPr>
            <w:tcW w:w="1843" w:type="dxa"/>
            <w:tcBorders>
              <w:top w:val="single" w:sz="6" w:space="0" w:color="auto"/>
              <w:left w:val="single" w:sz="6" w:space="0" w:color="auto"/>
              <w:bottom w:val="single" w:sz="6" w:space="0" w:color="auto"/>
              <w:right w:val="single" w:sz="6" w:space="0" w:color="auto"/>
            </w:tcBorders>
          </w:tcPr>
          <w:p w14:paraId="1FB18823" w14:textId="77777777"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78C06B32"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(XVI)</w:t>
            </w:r>
          </w:p>
        </w:tc>
        <w:tc>
          <w:tcPr>
            <w:tcW w:w="2090" w:type="dxa"/>
            <w:tcBorders>
              <w:top w:val="single" w:sz="6" w:space="0" w:color="auto"/>
              <w:left w:val="single" w:sz="6" w:space="0" w:color="auto"/>
              <w:bottom w:val="single" w:sz="6" w:space="0" w:color="auto"/>
              <w:right w:val="single" w:sz="6" w:space="0" w:color="auto"/>
            </w:tcBorders>
          </w:tcPr>
          <w:p w14:paraId="08DD5E1F" w14:textId="77777777" w:rsidR="00283382" w:rsidRPr="00A555D8" w:rsidRDefault="00283382" w:rsidP="0071693C">
            <w:pPr>
              <w:pStyle w:val="Tabletext0"/>
              <w:framePr w:hSpace="181" w:wrap="notBeside" w:vAnchor="text" w:hAnchor="text" w:xAlign="center" w:y="1"/>
              <w:spacing w:before="120"/>
              <w:jc w:val="left"/>
              <w:rPr>
                <w:color w:val="000000"/>
                <w:position w:val="6"/>
                <w:sz w:val="18"/>
                <w:szCs w:val="18"/>
                <w:lang w:val="ru-RU"/>
              </w:rPr>
            </w:pPr>
            <w:r w:rsidRPr="00A555D8">
              <w:rPr>
                <w:color w:val="000000"/>
                <w:sz w:val="18"/>
                <w:szCs w:val="18"/>
                <w:lang w:val="ru-RU"/>
              </w:rPr>
              <w:t xml:space="preserve">Используйте </w:t>
            </w:r>
            <w:r w:rsidRPr="00551FC2">
              <w:rPr>
                <w:i/>
                <w:iCs/>
                <w:color w:val="000000"/>
                <w:sz w:val="18"/>
                <w:szCs w:val="18"/>
                <w:lang w:val="ru-RU"/>
              </w:rPr>
              <w:t>C/I</w:t>
            </w:r>
            <w:r w:rsidRPr="00A555D8">
              <w:rPr>
                <w:color w:val="000000"/>
                <w:sz w:val="18"/>
                <w:szCs w:val="18"/>
                <w:lang w:val="ru-RU"/>
              </w:rPr>
              <w:t xml:space="preserve"> плюс коэффициент отстройки от помех</w:t>
            </w:r>
            <w:r w:rsidRPr="00C24FD5">
              <w:rPr>
                <w:color w:val="000000"/>
                <w:sz w:val="18"/>
                <w:szCs w:val="18"/>
                <w:vertAlign w:val="superscript"/>
                <w:lang w:val="ru-RU"/>
              </w:rPr>
              <w:t>2</w:t>
            </w:r>
          </w:p>
          <w:p w14:paraId="2F706F9A" w14:textId="77777777" w:rsidR="00283382" w:rsidRPr="00A555D8" w:rsidRDefault="00283382" w:rsidP="004B5B97">
            <w:pPr>
              <w:pStyle w:val="Tabletext0"/>
              <w:framePr w:hSpace="181" w:wrap="notBeside" w:vAnchor="text" w:hAnchor="text" w:xAlign="center" w:y="1"/>
              <w:spacing w:before="120"/>
              <w:jc w:val="center"/>
              <w:rPr>
                <w:color w:val="000000"/>
                <w:sz w:val="18"/>
                <w:szCs w:val="18"/>
                <w:lang w:val="ru-RU"/>
              </w:rPr>
            </w:pPr>
            <w:r w:rsidRPr="00A555D8">
              <w:rPr>
                <w:color w:val="000000"/>
                <w:sz w:val="18"/>
                <w:szCs w:val="18"/>
                <w:lang w:val="ru-RU"/>
              </w:rPr>
              <w:t>(XVII)</w:t>
            </w:r>
          </w:p>
        </w:tc>
      </w:tr>
      <w:tr w:rsidR="00283382" w:rsidRPr="00186404" w14:paraId="66594AE0" w14:textId="77777777" w:rsidTr="004B5B97">
        <w:tc>
          <w:tcPr>
            <w:tcW w:w="9078" w:type="dxa"/>
            <w:gridSpan w:val="6"/>
            <w:tcBorders>
              <w:top w:val="single" w:sz="6" w:space="0" w:color="auto"/>
              <w:left w:val="nil"/>
              <w:bottom w:val="nil"/>
              <w:right w:val="nil"/>
            </w:tcBorders>
          </w:tcPr>
          <w:p w14:paraId="5F2D0A5A" w14:textId="77777777" w:rsidR="00283382" w:rsidRPr="005E2464" w:rsidRDefault="00283382" w:rsidP="004B5B97">
            <w:pPr>
              <w:pStyle w:val="TableLegend"/>
              <w:keepNext w:val="0"/>
              <w:framePr w:hSpace="181" w:wrap="notBeside" w:vAnchor="text" w:hAnchor="text" w:xAlign="center" w:y="1"/>
              <w:tabs>
                <w:tab w:val="clear" w:pos="567"/>
                <w:tab w:val="clear" w:pos="851"/>
                <w:tab w:val="clear" w:pos="1134"/>
              </w:tabs>
              <w:spacing w:before="80"/>
              <w:rPr>
                <w:color w:val="000000"/>
                <w:position w:val="6"/>
                <w:sz w:val="18"/>
                <w:szCs w:val="18"/>
                <w:lang w:val="ru-RU"/>
              </w:rPr>
            </w:pPr>
            <w:r w:rsidRPr="00551FC2">
              <w:rPr>
                <w:color w:val="000000"/>
                <w:position w:val="6"/>
                <w:sz w:val="16"/>
                <w:szCs w:val="16"/>
                <w:lang w:val="ru-RU"/>
              </w:rPr>
              <w:t>1</w:t>
            </w:r>
            <w:r w:rsidRPr="00FF4F85">
              <w:rPr>
                <w:color w:val="000000"/>
                <w:lang w:val="ru-RU"/>
              </w:rPr>
              <w:tab/>
            </w:r>
            <w:r w:rsidRPr="005E2464">
              <w:rPr>
                <w:color w:val="000000"/>
                <w:sz w:val="18"/>
                <w:szCs w:val="18"/>
                <w:lang w:val="ru-RU"/>
              </w:rPr>
              <w:t>Коэффициент отстройки от помех для ячеек I, II, III, X и XI одинаковый (cм. §2.1.1 Присоединения 1).</w:t>
            </w:r>
          </w:p>
          <w:p w14:paraId="5DF31455" w14:textId="77777777" w:rsidR="00283382" w:rsidRPr="005E2464" w:rsidRDefault="00283382" w:rsidP="004B5B97">
            <w:pPr>
              <w:pStyle w:val="TableLegend"/>
              <w:keepNext w:val="0"/>
              <w:framePr w:hSpace="181" w:wrap="notBeside" w:vAnchor="text" w:hAnchor="text" w:xAlign="center" w:y="1"/>
              <w:tabs>
                <w:tab w:val="clear" w:pos="567"/>
                <w:tab w:val="clear" w:pos="851"/>
                <w:tab w:val="clear" w:pos="1134"/>
              </w:tabs>
              <w:spacing w:before="80"/>
              <w:rPr>
                <w:color w:val="000000"/>
                <w:sz w:val="18"/>
                <w:szCs w:val="18"/>
                <w:lang w:val="ru-RU"/>
              </w:rPr>
            </w:pPr>
            <w:r w:rsidRPr="00551FC2">
              <w:rPr>
                <w:color w:val="000000"/>
                <w:position w:val="6"/>
                <w:sz w:val="16"/>
                <w:szCs w:val="16"/>
                <w:lang w:val="ru-RU"/>
              </w:rPr>
              <w:t>2</w:t>
            </w:r>
            <w:r w:rsidRPr="005E2464">
              <w:rPr>
                <w:color w:val="000000"/>
                <w:position w:val="6"/>
                <w:sz w:val="18"/>
                <w:szCs w:val="18"/>
                <w:lang w:val="ru-RU"/>
              </w:rPr>
              <w:tab/>
            </w:r>
            <w:r w:rsidRPr="005E2464">
              <w:rPr>
                <w:color w:val="000000"/>
                <w:sz w:val="18"/>
                <w:szCs w:val="18"/>
                <w:lang w:val="ru-RU"/>
              </w:rPr>
              <w:t>Коэффициент отстройки от помех</w:t>
            </w:r>
            <w:r w:rsidR="00186404">
              <w:rPr>
                <w:color w:val="000000"/>
                <w:sz w:val="18"/>
                <w:szCs w:val="18"/>
                <w:lang w:val="ru-RU"/>
              </w:rPr>
              <w:t xml:space="preserve"> для ячеек IV, VI</w:t>
            </w:r>
            <w:r w:rsidR="00186404" w:rsidRPr="00186404">
              <w:rPr>
                <w:color w:val="000000"/>
                <w:sz w:val="18"/>
                <w:szCs w:val="18"/>
                <w:lang w:val="ru-RU"/>
              </w:rPr>
              <w:t>–</w:t>
            </w:r>
            <w:r>
              <w:rPr>
                <w:color w:val="000000"/>
                <w:sz w:val="18"/>
                <w:szCs w:val="18"/>
                <w:lang w:val="ru-RU"/>
              </w:rPr>
              <w:t>IX и XII–</w:t>
            </w:r>
            <w:r w:rsidRPr="005E2464">
              <w:rPr>
                <w:color w:val="000000"/>
                <w:sz w:val="18"/>
                <w:szCs w:val="18"/>
                <w:lang w:val="ru-RU"/>
              </w:rPr>
              <w:t>XVII одинаковый (См. § 3.5</w:t>
            </w:r>
            <w:r>
              <w:rPr>
                <w:color w:val="000000"/>
                <w:sz w:val="18"/>
                <w:szCs w:val="18"/>
                <w:lang w:val="ru-RU"/>
              </w:rPr>
              <w:t>,</w:t>
            </w:r>
            <w:r w:rsidRPr="005E2464">
              <w:rPr>
                <w:color w:val="000000"/>
                <w:sz w:val="18"/>
                <w:szCs w:val="18"/>
                <w:lang w:val="ru-RU"/>
              </w:rPr>
              <w:t xml:space="preserve"> ниже).</w:t>
            </w:r>
          </w:p>
          <w:p w14:paraId="515FE176" w14:textId="77777777" w:rsidR="00283382" w:rsidRPr="00FF4F85" w:rsidRDefault="00283382" w:rsidP="004B5B97">
            <w:pPr>
              <w:pStyle w:val="TableLegend"/>
              <w:keepNext w:val="0"/>
              <w:framePr w:hSpace="181" w:wrap="notBeside" w:vAnchor="text" w:hAnchor="text" w:xAlign="center" w:y="1"/>
              <w:tabs>
                <w:tab w:val="clear" w:pos="567"/>
                <w:tab w:val="clear" w:pos="851"/>
                <w:tab w:val="clear" w:pos="1134"/>
              </w:tabs>
              <w:spacing w:before="80"/>
              <w:rPr>
                <w:color w:val="000000"/>
                <w:lang w:val="ru-RU"/>
              </w:rPr>
            </w:pPr>
            <w:r w:rsidRPr="00551FC2">
              <w:rPr>
                <w:color w:val="000000"/>
                <w:position w:val="6"/>
                <w:sz w:val="16"/>
                <w:szCs w:val="16"/>
                <w:lang w:val="ru-RU"/>
              </w:rPr>
              <w:t>3</w:t>
            </w:r>
            <w:r w:rsidRPr="005E2464">
              <w:rPr>
                <w:color w:val="000000"/>
                <w:sz w:val="18"/>
                <w:szCs w:val="18"/>
                <w:vertAlign w:val="superscript"/>
                <w:lang w:val="ru-RU"/>
              </w:rPr>
              <w:tab/>
            </w:r>
            <w:r w:rsidRPr="005E2464">
              <w:rPr>
                <w:color w:val="000000"/>
                <w:sz w:val="18"/>
                <w:szCs w:val="18"/>
                <w:lang w:val="ru-RU"/>
              </w:rPr>
              <w:t>См. § 3.1 Присоединения 1.</w:t>
            </w:r>
          </w:p>
        </w:tc>
      </w:tr>
    </w:tbl>
    <w:p w14:paraId="0A9A5981" w14:textId="77777777" w:rsidR="004B5B97" w:rsidRPr="00186404" w:rsidRDefault="004B5B97" w:rsidP="004B5B97">
      <w:pPr>
        <w:pStyle w:val="TableFin"/>
        <w:rPr>
          <w:lang w:val="ru-RU"/>
        </w:rPr>
      </w:pPr>
    </w:p>
    <w:p w14:paraId="5E687371" w14:textId="77777777" w:rsidR="00283382" w:rsidRPr="003603B3" w:rsidRDefault="00283382" w:rsidP="004B5B97">
      <w:pPr>
        <w:adjustRightInd w:val="0"/>
        <w:spacing w:before="0"/>
        <w:rPr>
          <w:color w:val="000000"/>
          <w:szCs w:val="22"/>
          <w:lang w:val="ru-RU"/>
        </w:rPr>
      </w:pPr>
      <w:r w:rsidRPr="003603B3">
        <w:rPr>
          <w:color w:val="000000"/>
          <w:szCs w:val="22"/>
          <w:lang w:val="ru-RU"/>
        </w:rPr>
        <w:t xml:space="preserve">Выбор случая помех, определенного в Таблице 1, выше, требует определения типа каждого сигнала. Учитывая информацию, представленную в Бюро администрациями в соответствии с Приложением </w:t>
      </w:r>
      <w:r w:rsidRPr="003603B3">
        <w:rPr>
          <w:rStyle w:val="Appref0"/>
          <w:b/>
          <w:color w:val="000000"/>
          <w:szCs w:val="22"/>
          <w:lang w:val="ru-RU"/>
        </w:rPr>
        <w:t>4</w:t>
      </w:r>
      <w:r w:rsidRPr="003603B3">
        <w:rPr>
          <w:color w:val="000000"/>
          <w:szCs w:val="22"/>
          <w:lang w:val="ru-RU"/>
        </w:rPr>
        <w:t xml:space="preserve"> (т.</w:t>
      </w:r>
      <w:r>
        <w:rPr>
          <w:color w:val="000000"/>
          <w:szCs w:val="22"/>
          <w:lang w:val="ru-RU"/>
        </w:rPr>
        <w:t> е</w:t>
      </w:r>
      <w:r w:rsidRPr="003603B3">
        <w:rPr>
          <w:color w:val="000000"/>
          <w:szCs w:val="22"/>
          <w:lang w:val="ru-RU"/>
        </w:rPr>
        <w:t>. класс излучения, определенный в Дополнении 2, п. C.7.a), Бюро использует следующее определение типа сигнала:</w:t>
      </w:r>
    </w:p>
    <w:p w14:paraId="68219E20" w14:textId="77777777" w:rsidR="00283382" w:rsidRPr="003603B3" w:rsidRDefault="00283382" w:rsidP="004B5B97">
      <w:pPr>
        <w:pStyle w:val="enumlev1"/>
        <w:spacing w:before="0"/>
        <w:ind w:hanging="397"/>
        <w:rPr>
          <w:color w:val="000000"/>
          <w:szCs w:val="22"/>
          <w:lang w:val="ru-RU"/>
        </w:rPr>
      </w:pPr>
      <w:r w:rsidRPr="003603B3">
        <w:rPr>
          <w:color w:val="000000"/>
          <w:szCs w:val="22"/>
          <w:lang w:val="ru-RU"/>
        </w:rPr>
        <w:t>–</w:t>
      </w:r>
      <w:r w:rsidRPr="003603B3">
        <w:rPr>
          <w:color w:val="000000"/>
          <w:szCs w:val="22"/>
          <w:lang w:val="ru-RU"/>
        </w:rPr>
        <w:tab/>
        <w:t>Аналоговый (ТВ-ЧМ):</w:t>
      </w:r>
    </w:p>
    <w:p w14:paraId="6CBC16ED" w14:textId="77777777" w:rsidR="00283382" w:rsidRPr="003603B3" w:rsidRDefault="00551FC2" w:rsidP="004B5B97">
      <w:pPr>
        <w:adjustRightInd w:val="0"/>
        <w:spacing w:before="0"/>
        <w:ind w:left="425" w:hanging="397"/>
        <w:rPr>
          <w:color w:val="000000"/>
          <w:szCs w:val="22"/>
          <w:lang w:val="ru-RU"/>
        </w:rPr>
      </w:pPr>
      <w:r>
        <w:rPr>
          <w:color w:val="000000"/>
          <w:szCs w:val="22"/>
          <w:lang w:val="ru-RU"/>
        </w:rPr>
        <w:tab/>
      </w:r>
      <w:r w:rsidR="00283382" w:rsidRPr="003603B3">
        <w:rPr>
          <w:color w:val="000000"/>
          <w:szCs w:val="22"/>
          <w:lang w:val="ru-RU"/>
        </w:rPr>
        <w:t>Когда в определении класса излучения (п. C.7.a Дополнения 2 к Приложению </w:t>
      </w:r>
      <w:r w:rsidR="00283382" w:rsidRPr="003603B3">
        <w:rPr>
          <w:rStyle w:val="Appref0"/>
          <w:b/>
          <w:color w:val="000000"/>
          <w:szCs w:val="22"/>
          <w:lang w:val="ru-RU"/>
        </w:rPr>
        <w:t>4</w:t>
      </w:r>
      <w:r w:rsidR="00283382" w:rsidRPr="003603B3">
        <w:rPr>
          <w:color w:val="000000"/>
          <w:szCs w:val="22"/>
          <w:lang w:val="ru-RU"/>
        </w:rPr>
        <w:t>)</w:t>
      </w:r>
      <w:r w:rsidR="00283382" w:rsidRPr="003603B3">
        <w:rPr>
          <w:b/>
          <w:color w:val="000000"/>
          <w:szCs w:val="22"/>
          <w:lang w:val="ru-RU"/>
        </w:rPr>
        <w:t xml:space="preserve"> </w:t>
      </w:r>
      <w:r w:rsidR="00283382" w:rsidRPr="003603B3">
        <w:rPr>
          <w:color w:val="000000"/>
          <w:szCs w:val="22"/>
          <w:lang w:val="ru-RU"/>
        </w:rPr>
        <w:t xml:space="preserve">первым символом является </w:t>
      </w:r>
      <w:r w:rsidR="00283382">
        <w:rPr>
          <w:color w:val="000000"/>
          <w:szCs w:val="22"/>
          <w:lang w:val="ru-RU"/>
        </w:rPr>
        <w:t>"F"</w:t>
      </w:r>
      <w:r w:rsidR="00283382" w:rsidRPr="003603B3">
        <w:rPr>
          <w:color w:val="000000"/>
          <w:szCs w:val="22"/>
          <w:lang w:val="ru-RU"/>
        </w:rPr>
        <w:t xml:space="preserve">, а третьим </w:t>
      </w:r>
      <w:r w:rsidR="00283382">
        <w:rPr>
          <w:color w:val="000000"/>
          <w:szCs w:val="22"/>
          <w:lang w:val="ru-RU"/>
        </w:rPr>
        <w:t>– "F"</w:t>
      </w:r>
      <w:r w:rsidR="00283382" w:rsidRPr="003603B3">
        <w:rPr>
          <w:color w:val="000000"/>
          <w:szCs w:val="22"/>
          <w:lang w:val="ru-RU"/>
        </w:rPr>
        <w:t xml:space="preserve"> или</w:t>
      </w:r>
      <w:r w:rsidR="00283382">
        <w:rPr>
          <w:color w:val="000000"/>
          <w:szCs w:val="22"/>
          <w:lang w:val="ru-RU"/>
        </w:rPr>
        <w:t xml:space="preserve"> "</w:t>
      </w:r>
      <w:r w:rsidR="00283382" w:rsidRPr="003603B3">
        <w:rPr>
          <w:color w:val="000000"/>
          <w:szCs w:val="22"/>
          <w:lang w:val="ru-RU"/>
        </w:rPr>
        <w:t>W</w:t>
      </w:r>
      <w:r w:rsidR="00283382">
        <w:rPr>
          <w:color w:val="000000"/>
          <w:szCs w:val="22"/>
          <w:lang w:val="ru-RU"/>
        </w:rPr>
        <w:t>"</w:t>
      </w:r>
      <w:r w:rsidR="00283382" w:rsidRPr="003603B3">
        <w:rPr>
          <w:color w:val="000000"/>
          <w:szCs w:val="22"/>
          <w:lang w:val="ru-RU"/>
        </w:rPr>
        <w:t>.</w:t>
      </w:r>
    </w:p>
    <w:p w14:paraId="06C8721F" w14:textId="77777777" w:rsidR="00283382" w:rsidRPr="003603B3" w:rsidRDefault="00283382" w:rsidP="004B5B97">
      <w:pPr>
        <w:pStyle w:val="enumlev1"/>
        <w:spacing w:before="0"/>
        <w:ind w:hanging="397"/>
        <w:rPr>
          <w:rFonts w:eastAsia="Arial Unicode MS"/>
          <w:color w:val="000000"/>
          <w:szCs w:val="22"/>
          <w:lang w:val="ru-RU"/>
        </w:rPr>
      </w:pPr>
      <w:r w:rsidRPr="003603B3">
        <w:rPr>
          <w:color w:val="000000"/>
          <w:szCs w:val="22"/>
          <w:lang w:val="ru-RU"/>
        </w:rPr>
        <w:t>–</w:t>
      </w:r>
      <w:r w:rsidRPr="003603B3">
        <w:rPr>
          <w:color w:val="000000"/>
          <w:szCs w:val="22"/>
          <w:lang w:val="ru-RU"/>
        </w:rPr>
        <w:tab/>
        <w:t>Аналоговый (не ТВ-ЧМ):</w:t>
      </w:r>
    </w:p>
    <w:p w14:paraId="52CEB1A7" w14:textId="77777777" w:rsidR="00CB3FAF" w:rsidRPr="00CB3FAF" w:rsidRDefault="00551FC2" w:rsidP="004B5B97">
      <w:pPr>
        <w:adjustRightInd w:val="0"/>
        <w:spacing w:before="0"/>
        <w:ind w:left="425" w:hanging="397"/>
        <w:rPr>
          <w:color w:val="000000"/>
          <w:szCs w:val="22"/>
          <w:lang w:val="ru-RU"/>
        </w:rPr>
      </w:pPr>
      <w:r>
        <w:rPr>
          <w:color w:val="000000"/>
          <w:szCs w:val="22"/>
          <w:lang w:val="ru-RU"/>
        </w:rPr>
        <w:tab/>
      </w:r>
      <w:r w:rsidR="00283382" w:rsidRPr="003603B3">
        <w:rPr>
          <w:color w:val="000000"/>
          <w:szCs w:val="22"/>
          <w:lang w:val="ru-RU"/>
        </w:rPr>
        <w:t>Когда в определении класса излучения первым символом является</w:t>
      </w:r>
      <w:r w:rsidR="00283382">
        <w:rPr>
          <w:color w:val="000000"/>
          <w:szCs w:val="22"/>
          <w:lang w:val="ru-RU"/>
        </w:rPr>
        <w:t xml:space="preserve"> "F", а третьим – любой, кроме "F" и "W"</w:t>
      </w:r>
      <w:r w:rsidR="00283382" w:rsidRPr="003603B3">
        <w:rPr>
          <w:color w:val="000000"/>
          <w:szCs w:val="22"/>
          <w:lang w:val="ru-RU"/>
        </w:rPr>
        <w:t>.</w:t>
      </w:r>
    </w:p>
    <w:p w14:paraId="453DAD32" w14:textId="77777777" w:rsidR="00283382" w:rsidRPr="003603B3" w:rsidRDefault="00283382" w:rsidP="00551FC2">
      <w:pPr>
        <w:pStyle w:val="enumlev1"/>
        <w:ind w:hanging="397"/>
        <w:rPr>
          <w:color w:val="000000"/>
          <w:szCs w:val="22"/>
          <w:lang w:val="ru-RU"/>
        </w:rPr>
      </w:pPr>
      <w:r w:rsidRPr="003603B3">
        <w:rPr>
          <w:color w:val="000000"/>
          <w:szCs w:val="22"/>
          <w:lang w:val="ru-RU"/>
        </w:rPr>
        <w:t>–</w:t>
      </w:r>
      <w:r w:rsidRPr="003603B3">
        <w:rPr>
          <w:color w:val="000000"/>
          <w:szCs w:val="22"/>
          <w:lang w:val="ru-RU"/>
        </w:rPr>
        <w:tab/>
        <w:t>Цифровой:</w:t>
      </w:r>
    </w:p>
    <w:p w14:paraId="6A2A430F" w14:textId="77777777" w:rsidR="00283382" w:rsidRPr="003603B3" w:rsidRDefault="00551FC2" w:rsidP="00551FC2">
      <w:pPr>
        <w:ind w:left="425" w:hanging="397"/>
        <w:rPr>
          <w:rFonts w:eastAsia="Arial Unicode MS"/>
          <w:color w:val="000000"/>
          <w:szCs w:val="22"/>
          <w:lang w:val="ru-RU"/>
        </w:rPr>
      </w:pPr>
      <w:r>
        <w:rPr>
          <w:color w:val="000000"/>
          <w:szCs w:val="22"/>
          <w:lang w:val="ru-RU"/>
        </w:rPr>
        <w:tab/>
      </w:r>
      <w:r w:rsidR="00283382" w:rsidRPr="003603B3">
        <w:rPr>
          <w:color w:val="000000"/>
          <w:szCs w:val="22"/>
          <w:lang w:val="ru-RU"/>
        </w:rPr>
        <w:t xml:space="preserve">Когда первым символом в классе излучения является </w:t>
      </w:r>
      <w:r w:rsidR="00283382">
        <w:rPr>
          <w:color w:val="000000"/>
          <w:szCs w:val="22"/>
          <w:lang w:val="ru-RU"/>
        </w:rPr>
        <w:t>"G"</w:t>
      </w:r>
      <w:r w:rsidR="00283382" w:rsidRPr="003603B3">
        <w:rPr>
          <w:color w:val="000000"/>
          <w:szCs w:val="22"/>
          <w:lang w:val="ru-RU"/>
        </w:rPr>
        <w:t>.</w:t>
      </w:r>
    </w:p>
    <w:p w14:paraId="28AD0AD8" w14:textId="77777777" w:rsidR="00FD643F" w:rsidRDefault="00FD643F" w:rsidP="00FD643F">
      <w:pPr>
        <w:spacing w:before="0"/>
        <w:jc w:val="left"/>
        <w:rPr>
          <w:color w:val="000000"/>
          <w:szCs w:val="22"/>
          <w:lang w:val="ru-RU"/>
        </w:rPr>
      </w:pPr>
      <w:r>
        <w:rPr>
          <w:color w:val="000000"/>
          <w:szCs w:val="22"/>
          <w:lang w:val="ru-RU"/>
        </w:rPr>
        <w:br w:type="page"/>
      </w:r>
    </w:p>
    <w:p w14:paraId="725B85DD" w14:textId="77777777" w:rsidR="00283382" w:rsidRPr="003603B3" w:rsidRDefault="00283382" w:rsidP="00551FC2">
      <w:pPr>
        <w:pStyle w:val="enumlev1"/>
        <w:ind w:hanging="397"/>
        <w:rPr>
          <w:color w:val="000000"/>
          <w:szCs w:val="22"/>
          <w:lang w:val="ru-RU"/>
        </w:rPr>
      </w:pPr>
      <w:r w:rsidRPr="003603B3">
        <w:rPr>
          <w:color w:val="000000"/>
          <w:szCs w:val="22"/>
          <w:lang w:val="ru-RU"/>
        </w:rPr>
        <w:lastRenderedPageBreak/>
        <w:t>–</w:t>
      </w:r>
      <w:r w:rsidRPr="003603B3">
        <w:rPr>
          <w:color w:val="000000"/>
          <w:szCs w:val="22"/>
          <w:lang w:val="ru-RU"/>
        </w:rPr>
        <w:tab/>
        <w:t>Другой:</w:t>
      </w:r>
    </w:p>
    <w:p w14:paraId="3C2B734F" w14:textId="77777777" w:rsidR="00283382" w:rsidRDefault="00551FC2" w:rsidP="00551FC2">
      <w:pPr>
        <w:ind w:left="425" w:hanging="397"/>
        <w:rPr>
          <w:color w:val="000000"/>
          <w:spacing w:val="-4"/>
          <w:szCs w:val="22"/>
          <w:lang w:val="ru-RU"/>
        </w:rPr>
      </w:pPr>
      <w:r>
        <w:rPr>
          <w:color w:val="000000"/>
          <w:spacing w:val="-4"/>
          <w:szCs w:val="22"/>
          <w:lang w:val="ru-RU"/>
        </w:rPr>
        <w:tab/>
      </w:r>
      <w:r w:rsidR="00283382" w:rsidRPr="003603B3">
        <w:rPr>
          <w:color w:val="000000"/>
          <w:spacing w:val="-4"/>
          <w:szCs w:val="22"/>
          <w:lang w:val="ru-RU"/>
        </w:rPr>
        <w:t xml:space="preserve">Когда первым символом в классе излучения является любой символ, кроме </w:t>
      </w:r>
      <w:r w:rsidR="00283382">
        <w:rPr>
          <w:color w:val="000000"/>
          <w:spacing w:val="-4"/>
          <w:szCs w:val="22"/>
          <w:lang w:val="ru-RU"/>
        </w:rPr>
        <w:t>"F"</w:t>
      </w:r>
      <w:r w:rsidR="00283382" w:rsidRPr="003603B3">
        <w:rPr>
          <w:color w:val="000000"/>
          <w:spacing w:val="-4"/>
          <w:szCs w:val="22"/>
          <w:lang w:val="ru-RU"/>
        </w:rPr>
        <w:t xml:space="preserve"> и</w:t>
      </w:r>
      <w:r w:rsidR="00283382">
        <w:rPr>
          <w:color w:val="000000"/>
          <w:spacing w:val="-4"/>
          <w:szCs w:val="22"/>
          <w:lang w:val="ru-RU"/>
        </w:rPr>
        <w:t xml:space="preserve"> "G"</w:t>
      </w:r>
      <w:r w:rsidR="00283382" w:rsidRPr="003603B3">
        <w:rPr>
          <w:color w:val="000000"/>
          <w:spacing w:val="-4"/>
          <w:szCs w:val="22"/>
          <w:lang w:val="ru-RU"/>
        </w:rPr>
        <w:t>.</w:t>
      </w:r>
    </w:p>
    <w:p w14:paraId="69F379A2" w14:textId="77777777" w:rsidR="00283382" w:rsidRPr="005E2464" w:rsidRDefault="00283382" w:rsidP="00960D3B">
      <w:pPr>
        <w:pStyle w:val="Heading2"/>
        <w:spacing w:before="360"/>
        <w:rPr>
          <w:color w:val="000000"/>
          <w:sz w:val="22"/>
          <w:szCs w:val="22"/>
          <w:lang w:val="ru-RU"/>
        </w:rPr>
      </w:pPr>
      <w:bookmarkStart w:id="6" w:name="_Toc103501998"/>
      <w:r w:rsidRPr="005E2464">
        <w:rPr>
          <w:color w:val="000000"/>
          <w:sz w:val="22"/>
          <w:szCs w:val="22"/>
          <w:lang w:val="ru-RU"/>
        </w:rPr>
        <w:t>3.2</w:t>
      </w:r>
      <w:r w:rsidRPr="005E2464">
        <w:rPr>
          <w:color w:val="000000"/>
          <w:sz w:val="22"/>
          <w:szCs w:val="22"/>
          <w:lang w:val="ru-RU"/>
        </w:rPr>
        <w:tab/>
        <w:t xml:space="preserve">Алгоритмы расчета запаса </w:t>
      </w:r>
      <w:r w:rsidRPr="005E2464">
        <w:rPr>
          <w:i/>
          <w:color w:val="000000"/>
          <w:sz w:val="22"/>
          <w:szCs w:val="22"/>
          <w:lang w:val="ru-RU"/>
        </w:rPr>
        <w:t>M</w:t>
      </w:r>
      <w:r w:rsidRPr="005E2464">
        <w:rPr>
          <w:color w:val="000000"/>
          <w:sz w:val="22"/>
          <w:szCs w:val="22"/>
          <w:lang w:val="ru-RU"/>
        </w:rPr>
        <w:t xml:space="preserve">, </w:t>
      </w:r>
      <w:r w:rsidRPr="005E2464">
        <w:rPr>
          <w:i/>
          <w:color w:val="000000"/>
          <w:sz w:val="22"/>
          <w:szCs w:val="22"/>
          <w:lang w:val="ru-RU"/>
        </w:rPr>
        <w:t>C</w:t>
      </w:r>
      <w:r w:rsidRPr="005E2464">
        <w:rPr>
          <w:color w:val="000000"/>
          <w:sz w:val="22"/>
          <w:szCs w:val="22"/>
          <w:lang w:val="ru-RU"/>
        </w:rPr>
        <w:t>/</w:t>
      </w:r>
      <w:r w:rsidRPr="005E2464">
        <w:rPr>
          <w:i/>
          <w:color w:val="000000"/>
          <w:sz w:val="22"/>
          <w:szCs w:val="22"/>
          <w:lang w:val="ru-RU"/>
        </w:rPr>
        <w:t>I</w:t>
      </w:r>
      <w:r w:rsidRPr="005E2464">
        <w:rPr>
          <w:color w:val="000000"/>
          <w:sz w:val="22"/>
          <w:szCs w:val="22"/>
          <w:lang w:val="ru-RU"/>
        </w:rPr>
        <w:t xml:space="preserve">, </w:t>
      </w:r>
      <w:r w:rsidRPr="005E2464">
        <w:rPr>
          <w:i/>
          <w:color w:val="000000"/>
          <w:sz w:val="22"/>
          <w:szCs w:val="22"/>
          <w:lang w:val="ru-RU"/>
        </w:rPr>
        <w:t>C</w:t>
      </w:r>
      <w:r w:rsidRPr="005E2464">
        <w:rPr>
          <w:color w:val="000000"/>
          <w:sz w:val="22"/>
          <w:szCs w:val="22"/>
          <w:lang w:val="ru-RU"/>
        </w:rPr>
        <w:t>/</w:t>
      </w:r>
      <w:r w:rsidRPr="005E2464">
        <w:rPr>
          <w:i/>
          <w:color w:val="000000"/>
          <w:sz w:val="22"/>
          <w:szCs w:val="22"/>
          <w:lang w:val="ru-RU"/>
        </w:rPr>
        <w:t>N</w:t>
      </w:r>
      <w:bookmarkEnd w:id="6"/>
    </w:p>
    <w:p w14:paraId="3C8E372F" w14:textId="77777777" w:rsidR="00283382" w:rsidRDefault="00283382" w:rsidP="00551FC2">
      <w:pPr>
        <w:rPr>
          <w:color w:val="000000"/>
          <w:szCs w:val="22"/>
          <w:lang w:val="ru-RU"/>
        </w:rPr>
      </w:pPr>
      <w:r w:rsidRPr="00860198">
        <w:rPr>
          <w:color w:val="000000"/>
          <w:szCs w:val="22"/>
          <w:lang w:val="ru-RU"/>
        </w:rPr>
        <w:t>Описанные в Присоединении 1 алгоритмы используются для оценки соответствия взаимосогласованным критериям помех или предельным значениям единичных входных помех, установленных в Таблице 2.</w:t>
      </w:r>
    </w:p>
    <w:p w14:paraId="36E7DF2A" w14:textId="77777777" w:rsidR="00283382" w:rsidRPr="00AB759D" w:rsidRDefault="00283382" w:rsidP="00551FC2">
      <w:pPr>
        <w:rPr>
          <w:color w:val="000000"/>
          <w:szCs w:val="22"/>
          <w:lang w:val="ru-RU"/>
        </w:rPr>
      </w:pPr>
      <w:r w:rsidRPr="00860198">
        <w:rPr>
          <w:color w:val="000000"/>
          <w:szCs w:val="22"/>
          <w:lang w:val="ru-RU"/>
        </w:rPr>
        <w:t xml:space="preserve">Таблица 2, ниже, учитывает информацию, представленную администрациями в Бюро в соответствии с Приложением </w:t>
      </w:r>
      <w:r w:rsidRPr="00860198">
        <w:rPr>
          <w:rStyle w:val="Appref0"/>
          <w:b/>
          <w:color w:val="000000"/>
          <w:szCs w:val="22"/>
          <w:lang w:val="ru-RU"/>
        </w:rPr>
        <w:t>4</w:t>
      </w:r>
      <w:r w:rsidRPr="002D797B">
        <w:rPr>
          <w:rStyle w:val="Appref0"/>
          <w:color w:val="000000"/>
          <w:szCs w:val="22"/>
          <w:lang w:val="ru-RU"/>
        </w:rPr>
        <w:t>,</w:t>
      </w:r>
      <w:r w:rsidRPr="00860198">
        <w:rPr>
          <w:rStyle w:val="Appref0"/>
          <w:b/>
          <w:color w:val="000000"/>
          <w:szCs w:val="22"/>
          <w:lang w:val="ru-RU"/>
        </w:rPr>
        <w:t xml:space="preserve"> </w:t>
      </w:r>
      <w:r w:rsidRPr="00860198">
        <w:rPr>
          <w:rStyle w:val="Appref0"/>
          <w:color w:val="000000"/>
          <w:szCs w:val="22"/>
          <w:lang w:val="ru-RU"/>
        </w:rPr>
        <w:t>и опреде</w:t>
      </w:r>
      <w:r w:rsidR="00F277B4">
        <w:rPr>
          <w:rStyle w:val="Appref0"/>
          <w:color w:val="000000"/>
          <w:szCs w:val="22"/>
          <w:lang w:val="ru-RU"/>
        </w:rPr>
        <w:t>ле</w:t>
      </w:r>
      <w:r w:rsidRPr="00860198">
        <w:rPr>
          <w:rStyle w:val="Appref0"/>
          <w:color w:val="000000"/>
          <w:szCs w:val="22"/>
          <w:lang w:val="ru-RU"/>
        </w:rPr>
        <w:t>ние типа сигнала, данное в § </w:t>
      </w:r>
      <w:r w:rsidRPr="00860198">
        <w:rPr>
          <w:color w:val="000000"/>
          <w:szCs w:val="22"/>
          <w:lang w:val="ru-RU"/>
        </w:rPr>
        <w:t>3.1, выше, и является упрощенной версией Таблицы 2 Рекомендации МСЭ-R S.741-2.</w:t>
      </w:r>
    </w:p>
    <w:p w14:paraId="512B93DF" w14:textId="2594BCBD" w:rsidR="00283382" w:rsidRPr="006200F0" w:rsidRDefault="00283382" w:rsidP="006200F0">
      <w:pPr>
        <w:jc w:val="center"/>
        <w:rPr>
          <w:szCs w:val="22"/>
          <w:lang w:val="ru-RU"/>
        </w:rPr>
      </w:pPr>
      <w:r w:rsidRPr="006200F0">
        <w:rPr>
          <w:szCs w:val="22"/>
          <w:lang w:val="ru-RU"/>
        </w:rPr>
        <w:t>ТАБЛИЦА  2</w:t>
      </w:r>
    </w:p>
    <w:p w14:paraId="0FD4C568" w14:textId="77777777" w:rsidR="00283382" w:rsidRPr="00034EB1" w:rsidRDefault="00283382" w:rsidP="008A007A">
      <w:pPr>
        <w:pStyle w:val="TableTitle"/>
        <w:keepNext w:val="0"/>
        <w:tabs>
          <w:tab w:val="left" w:pos="5387"/>
        </w:tabs>
        <w:rPr>
          <w:color w:val="000000"/>
          <w:lang w:val="ru-RU"/>
        </w:rPr>
      </w:pPr>
      <w:r w:rsidRPr="00FF4F85">
        <w:rPr>
          <w:color w:val="000000"/>
          <w:lang w:val="ru-RU"/>
        </w:rPr>
        <w:t>Критерии защиты от единичной входной помехи (SEI)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4781"/>
        <w:gridCol w:w="1134"/>
        <w:gridCol w:w="1275"/>
      </w:tblGrid>
      <w:tr w:rsidR="00283382" w:rsidRPr="002D797B" w14:paraId="7CB7859B" w14:textId="77777777" w:rsidTr="008A5CD6">
        <w:trPr>
          <w:cantSplit/>
        </w:trPr>
        <w:tc>
          <w:tcPr>
            <w:tcW w:w="1702" w:type="dxa"/>
            <w:tcBorders>
              <w:top w:val="single" w:sz="4" w:space="0" w:color="auto"/>
              <w:left w:val="single" w:sz="4" w:space="0" w:color="auto"/>
              <w:bottom w:val="single" w:sz="4" w:space="0" w:color="auto"/>
              <w:right w:val="single" w:sz="4" w:space="0" w:color="auto"/>
              <w:tl2br w:val="single" w:sz="4" w:space="0" w:color="auto"/>
            </w:tcBorders>
            <w:tcMar>
              <w:left w:w="28" w:type="dxa"/>
              <w:right w:w="28" w:type="dxa"/>
            </w:tcMar>
            <w:vAlign w:val="center"/>
          </w:tcPr>
          <w:p w14:paraId="70A5CFC4" w14:textId="77777777" w:rsidR="00283382" w:rsidRPr="002D797B" w:rsidRDefault="00283382" w:rsidP="008A007A">
            <w:pPr>
              <w:pStyle w:val="Tablehead0"/>
              <w:keepNext w:val="0"/>
              <w:framePr w:hSpace="181" w:wrap="notBeside" w:vAnchor="text" w:hAnchor="text" w:xAlign="center" w:y="1"/>
              <w:spacing w:before="120" w:after="120" w:line="280" w:lineRule="exact"/>
              <w:ind w:left="540"/>
              <w:rPr>
                <w:color w:val="000000"/>
                <w:sz w:val="18"/>
                <w:szCs w:val="18"/>
                <w:lang w:val="ru-RU"/>
              </w:rPr>
            </w:pPr>
            <w:r w:rsidRPr="002D797B">
              <w:rPr>
                <w:color w:val="000000"/>
                <w:sz w:val="18"/>
                <w:szCs w:val="18"/>
                <w:lang w:val="ru-RU"/>
              </w:rPr>
              <w:t>Тип мешающего сигнала</w:t>
            </w:r>
          </w:p>
          <w:p w14:paraId="242079C2" w14:textId="77777777" w:rsidR="00283382" w:rsidRPr="002D797B" w:rsidRDefault="00283382" w:rsidP="008A007A">
            <w:pPr>
              <w:pStyle w:val="Tablehead0"/>
              <w:keepNext w:val="0"/>
              <w:framePr w:hSpace="181" w:wrap="notBeside" w:vAnchor="text" w:hAnchor="text" w:xAlign="center" w:y="1"/>
              <w:spacing w:before="120" w:after="120" w:line="280" w:lineRule="exact"/>
              <w:ind w:left="-360"/>
              <w:rPr>
                <w:color w:val="000000"/>
                <w:sz w:val="18"/>
                <w:szCs w:val="18"/>
                <w:lang w:val="ru-RU"/>
              </w:rPr>
            </w:pPr>
            <w:r w:rsidRPr="002D797B">
              <w:rPr>
                <w:color w:val="000000"/>
                <w:sz w:val="18"/>
                <w:szCs w:val="18"/>
                <w:lang w:val="ru-RU"/>
              </w:rPr>
              <w:t>Тип полез-</w:t>
            </w:r>
            <w:r w:rsidRPr="002D797B">
              <w:rPr>
                <w:color w:val="000000"/>
                <w:sz w:val="18"/>
                <w:szCs w:val="18"/>
                <w:lang w:val="ru-RU"/>
              </w:rPr>
              <w:br/>
              <w:t>ного сигнала</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BBC28" w14:textId="77777777" w:rsidR="00283382" w:rsidRPr="002D797B" w:rsidRDefault="00283382" w:rsidP="008A007A">
            <w:pPr>
              <w:pStyle w:val="Tablehead0"/>
              <w:keepNext w:val="0"/>
              <w:framePr w:hSpace="181" w:wrap="notBeside" w:vAnchor="text" w:hAnchor="text" w:xAlign="center" w:y="1"/>
              <w:spacing w:before="120" w:after="120" w:line="280" w:lineRule="exact"/>
              <w:rPr>
                <w:color w:val="000000"/>
                <w:sz w:val="18"/>
                <w:szCs w:val="18"/>
                <w:lang w:val="ru-RU"/>
              </w:rPr>
            </w:pPr>
            <w:r w:rsidRPr="002D797B">
              <w:rPr>
                <w:rFonts w:ascii="Times New Roman Bold" w:hAnsi="Times New Roman Bold"/>
                <w:color w:val="000000"/>
                <w:sz w:val="18"/>
                <w:szCs w:val="18"/>
                <w:lang w:val="ru-RU"/>
              </w:rPr>
              <w:t>Аналоговый (ТВ-ЧМ) или иной</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DF23E" w14:textId="77777777" w:rsidR="00283382" w:rsidRPr="002D797B" w:rsidRDefault="00283382" w:rsidP="008A007A">
            <w:pPr>
              <w:pStyle w:val="Tablehead0"/>
              <w:keepNext w:val="0"/>
              <w:framePr w:hSpace="181" w:wrap="notBeside" w:vAnchor="text" w:hAnchor="text" w:xAlign="center" w:y="1"/>
              <w:spacing w:before="120" w:after="120" w:line="280" w:lineRule="exact"/>
              <w:rPr>
                <w:color w:val="000000"/>
                <w:sz w:val="18"/>
                <w:szCs w:val="18"/>
                <w:lang w:val="ru-RU"/>
              </w:rPr>
            </w:pPr>
            <w:r w:rsidRPr="002D797B">
              <w:rPr>
                <w:color w:val="000000"/>
                <w:sz w:val="18"/>
                <w:szCs w:val="18"/>
                <w:lang w:val="ru-RU"/>
              </w:rPr>
              <w:t>Цифровой</w:t>
            </w:r>
          </w:p>
        </w:tc>
        <w:tc>
          <w:tcPr>
            <w:tcW w:w="12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318B4" w14:textId="77777777" w:rsidR="00283382" w:rsidRPr="002D797B" w:rsidRDefault="00283382" w:rsidP="008A007A">
            <w:pPr>
              <w:pStyle w:val="Tablehead0"/>
              <w:keepNext w:val="0"/>
              <w:framePr w:hSpace="181" w:wrap="notBeside" w:vAnchor="text" w:hAnchor="text" w:xAlign="center" w:y="1"/>
              <w:spacing w:before="120" w:after="120" w:line="280" w:lineRule="exact"/>
              <w:rPr>
                <w:caps/>
                <w:color w:val="000000"/>
                <w:sz w:val="18"/>
                <w:szCs w:val="18"/>
                <w:lang w:val="ru-RU"/>
              </w:rPr>
            </w:pPr>
            <w:r w:rsidRPr="002D797B">
              <w:rPr>
                <w:rFonts w:ascii="Times New Roman Bold" w:hAnsi="Times New Roman Bold"/>
                <w:color w:val="000000"/>
                <w:sz w:val="18"/>
                <w:szCs w:val="18"/>
                <w:lang w:val="ru-RU"/>
              </w:rPr>
              <w:t xml:space="preserve">Аналоговый </w:t>
            </w:r>
            <w:r>
              <w:rPr>
                <w:rFonts w:ascii="Times New Roman Bold" w:hAnsi="Times New Roman Bold"/>
                <w:color w:val="000000"/>
                <w:sz w:val="18"/>
                <w:szCs w:val="18"/>
                <w:lang w:val="ru-RU"/>
              </w:rPr>
              <w:br/>
              <w:t>(</w:t>
            </w:r>
            <w:r w:rsidRPr="002D797B">
              <w:rPr>
                <w:rFonts w:ascii="Times New Roman Bold" w:hAnsi="Times New Roman Bold"/>
                <w:color w:val="000000"/>
                <w:sz w:val="18"/>
                <w:szCs w:val="18"/>
                <w:lang w:val="ru-RU"/>
              </w:rPr>
              <w:t>не ТВ-ЧМ)</w:t>
            </w:r>
          </w:p>
        </w:tc>
      </w:tr>
      <w:tr w:rsidR="00283382" w:rsidRPr="002D797B" w14:paraId="38D16C6B" w14:textId="77777777" w:rsidTr="008A5CD6">
        <w:trPr>
          <w:cantSplit/>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8D91CF" w14:textId="77777777" w:rsidR="00283382" w:rsidRPr="00B1177D" w:rsidRDefault="00283382" w:rsidP="008A007A">
            <w:pPr>
              <w:pStyle w:val="Tabletext0"/>
              <w:framePr w:hSpace="181" w:wrap="notBeside" w:vAnchor="text" w:hAnchor="text" w:xAlign="center" w:y="1"/>
              <w:spacing w:before="60" w:after="60" w:line="280" w:lineRule="exact"/>
              <w:ind w:left="113"/>
              <w:rPr>
                <w:color w:val="000000"/>
                <w:sz w:val="18"/>
                <w:szCs w:val="18"/>
                <w:lang w:val="ru-RU"/>
              </w:rPr>
            </w:pPr>
            <w:r w:rsidRPr="00B1177D">
              <w:rPr>
                <w:color w:val="000000"/>
                <w:sz w:val="18"/>
                <w:szCs w:val="18"/>
                <w:lang w:val="ru-RU"/>
              </w:rPr>
              <w:t>Аналоговый</w:t>
            </w:r>
            <w:r w:rsidRPr="00B1177D">
              <w:rPr>
                <w:color w:val="000000"/>
                <w:sz w:val="18"/>
                <w:szCs w:val="18"/>
                <w:lang w:val="ru-RU"/>
              </w:rPr>
              <w:br/>
              <w:t>(ТВ-ЧМ)</w:t>
            </w:r>
          </w:p>
        </w:tc>
        <w:tc>
          <w:tcPr>
            <w:tcW w:w="71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F6778"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2D797B">
              <w:rPr>
                <w:color w:val="000000"/>
                <w:sz w:val="18"/>
                <w:szCs w:val="18"/>
                <w:lang w:val="ru-RU"/>
              </w:rPr>
              <w:t xml:space="preserve"> + 14 (дБ)</w:t>
            </w:r>
          </w:p>
        </w:tc>
      </w:tr>
      <w:tr w:rsidR="00283382" w:rsidRPr="002D797B" w14:paraId="02BB377C" w14:textId="77777777" w:rsidTr="00FD7299">
        <w:trPr>
          <w:cantSplit/>
          <w:trHeight w:val="1035"/>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tcPr>
          <w:p w14:paraId="5539083B" w14:textId="77777777" w:rsidR="00283382" w:rsidRPr="002D797B" w:rsidRDefault="00283382" w:rsidP="008A007A">
            <w:pPr>
              <w:pStyle w:val="Tabletext0"/>
              <w:framePr w:hSpace="181" w:wrap="notBeside" w:vAnchor="text" w:hAnchor="text" w:xAlign="center" w:y="1"/>
              <w:spacing w:before="60" w:after="60" w:line="280" w:lineRule="exact"/>
              <w:ind w:left="113"/>
              <w:rPr>
                <w:color w:val="000000"/>
                <w:sz w:val="18"/>
                <w:szCs w:val="18"/>
                <w:lang w:val="ru-RU"/>
              </w:rPr>
            </w:pPr>
            <w:r w:rsidRPr="002D797B">
              <w:rPr>
                <w:color w:val="000000"/>
                <w:sz w:val="18"/>
                <w:szCs w:val="18"/>
                <w:lang w:val="ru-RU"/>
              </w:rPr>
              <w:t>Цифровой</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DA497"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color w:val="000000"/>
                <w:sz w:val="18"/>
                <w:szCs w:val="18"/>
                <w:lang w:val="ru-RU"/>
              </w:rPr>
              <w:t xml:space="preserve">Если DeNeBd </w:t>
            </w:r>
            <w:r w:rsidRPr="002D797B">
              <w:rPr>
                <w:color w:val="000000"/>
                <w:sz w:val="18"/>
                <w:szCs w:val="18"/>
                <w:lang w:val="ru-RU"/>
              </w:rPr>
              <w:sym w:font="Symbol" w:char="F0A3"/>
            </w:r>
            <w:r w:rsidRPr="002D797B">
              <w:rPr>
                <w:color w:val="000000"/>
                <w:sz w:val="18"/>
                <w:szCs w:val="18"/>
                <w:lang w:val="ru-RU"/>
              </w:rPr>
              <w:t xml:space="preserve"> InEqBd, то</w:t>
            </w:r>
          </w:p>
          <w:p w14:paraId="289FF093" w14:textId="77777777" w:rsidR="00283382" w:rsidRPr="00B31257"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i/>
                <w:color w:val="000000"/>
                <w:sz w:val="18"/>
                <w:szCs w:val="18"/>
                <w:lang w:val="en-US"/>
              </w:rPr>
              <w:t>C</w:t>
            </w:r>
            <w:r w:rsidRPr="00B31257">
              <w:rPr>
                <w:color w:val="000000"/>
                <w:sz w:val="18"/>
                <w:szCs w:val="18"/>
                <w:lang w:val="ru-RU"/>
              </w:rPr>
              <w:t>/</w:t>
            </w:r>
            <w:r w:rsidRPr="002D797B">
              <w:rPr>
                <w:i/>
                <w:color w:val="000000"/>
                <w:sz w:val="18"/>
                <w:szCs w:val="18"/>
                <w:lang w:val="en-US"/>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B31257">
              <w:rPr>
                <w:color w:val="000000"/>
                <w:sz w:val="18"/>
                <w:szCs w:val="18"/>
                <w:lang w:val="ru-RU"/>
              </w:rPr>
              <w:t xml:space="preserve"> + 9,4 + 3,5 </w:t>
            </w:r>
            <w:r w:rsidRPr="002D797B">
              <w:rPr>
                <w:color w:val="000000"/>
                <w:sz w:val="18"/>
                <w:szCs w:val="18"/>
                <w:lang w:val="en-US"/>
              </w:rPr>
              <w:t>log</w:t>
            </w:r>
            <w:r w:rsidRPr="00B31257">
              <w:rPr>
                <w:color w:val="000000"/>
                <w:sz w:val="18"/>
                <w:szCs w:val="18"/>
                <w:lang w:val="ru-RU"/>
              </w:rPr>
              <w:t xml:space="preserve"> (</w:t>
            </w:r>
            <w:r w:rsidRPr="002D797B">
              <w:rPr>
                <w:rFonts w:ascii="Symbol" w:hAnsi="Symbol"/>
                <w:color w:val="000000"/>
                <w:sz w:val="18"/>
                <w:szCs w:val="18"/>
                <w:lang w:val="ru-RU"/>
              </w:rPr>
              <w:t></w:t>
            </w:r>
            <w:r w:rsidRPr="00B31257">
              <w:rPr>
                <w:color w:val="000000"/>
                <w:sz w:val="18"/>
                <w:szCs w:val="18"/>
                <w:lang w:val="ru-RU"/>
              </w:rPr>
              <w:t xml:space="preserve">) – 6 </w:t>
            </w:r>
            <w:r w:rsidRPr="002D797B">
              <w:rPr>
                <w:color w:val="000000"/>
                <w:sz w:val="18"/>
                <w:szCs w:val="18"/>
                <w:lang w:val="en-US"/>
              </w:rPr>
              <w:t>log</w:t>
            </w:r>
            <w:r w:rsidRPr="00B31257">
              <w:rPr>
                <w:color w:val="000000"/>
                <w:sz w:val="18"/>
                <w:szCs w:val="18"/>
                <w:lang w:val="ru-RU"/>
              </w:rPr>
              <w:t xml:space="preserve"> (</w:t>
            </w:r>
            <w:r w:rsidRPr="002D797B">
              <w:rPr>
                <w:i/>
                <w:color w:val="000000"/>
                <w:sz w:val="18"/>
                <w:szCs w:val="18"/>
                <w:lang w:val="en-US"/>
              </w:rPr>
              <w:t>i</w:t>
            </w:r>
            <w:r w:rsidRPr="00B31257">
              <w:rPr>
                <w:color w:val="000000"/>
                <w:sz w:val="18"/>
                <w:szCs w:val="18"/>
                <w:lang w:val="ru-RU"/>
              </w:rPr>
              <w:t>/10) (</w:t>
            </w:r>
            <w:r w:rsidRPr="002D797B">
              <w:rPr>
                <w:color w:val="000000"/>
                <w:sz w:val="18"/>
                <w:szCs w:val="18"/>
                <w:lang w:val="ru-RU"/>
              </w:rPr>
              <w:t>дБ</w:t>
            </w:r>
            <w:r w:rsidRPr="00B31257">
              <w:rPr>
                <w:color w:val="000000"/>
                <w:sz w:val="18"/>
                <w:szCs w:val="18"/>
                <w:lang w:val="ru-RU"/>
              </w:rPr>
              <w:t>)</w:t>
            </w:r>
          </w:p>
          <w:p w14:paraId="1ADD0854" w14:textId="77777777" w:rsidR="00283382" w:rsidRPr="00813127" w:rsidRDefault="00283382" w:rsidP="008A007A">
            <w:pPr>
              <w:pStyle w:val="Tabletext0"/>
              <w:framePr w:hSpace="181" w:wrap="notBeside" w:vAnchor="text" w:hAnchor="text" w:xAlign="center" w:y="1"/>
              <w:spacing w:before="60" w:after="60" w:line="280" w:lineRule="exact"/>
              <w:jc w:val="center"/>
              <w:rPr>
                <w:color w:val="000000"/>
                <w:sz w:val="18"/>
                <w:szCs w:val="18"/>
                <w:lang w:val="en-GB"/>
              </w:rPr>
            </w:pPr>
            <w:r w:rsidRPr="00813127">
              <w:rPr>
                <w:color w:val="000000"/>
                <w:sz w:val="18"/>
                <w:szCs w:val="18"/>
                <w:lang w:val="en-GB"/>
              </w:rPr>
              <w:t>(</w:t>
            </w:r>
            <w:r w:rsidRPr="002D797B">
              <w:rPr>
                <w:color w:val="000000"/>
                <w:sz w:val="18"/>
                <w:szCs w:val="18"/>
                <w:lang w:val="ru-RU"/>
              </w:rPr>
              <w:t>т</w:t>
            </w:r>
            <w:r w:rsidRPr="00813127">
              <w:rPr>
                <w:color w:val="000000"/>
                <w:sz w:val="18"/>
                <w:szCs w:val="18"/>
                <w:lang w:val="en-GB"/>
              </w:rPr>
              <w:t>.</w:t>
            </w:r>
            <w:r w:rsidRPr="00B1177D">
              <w:rPr>
                <w:color w:val="000000"/>
                <w:sz w:val="18"/>
                <w:szCs w:val="18"/>
                <w:lang w:val="en-US"/>
              </w:rPr>
              <w:t> </w:t>
            </w:r>
            <w:r>
              <w:rPr>
                <w:color w:val="000000"/>
                <w:sz w:val="18"/>
                <w:szCs w:val="18"/>
                <w:lang w:val="ru-RU"/>
              </w:rPr>
              <w:t>е</w:t>
            </w:r>
            <w:r w:rsidRPr="00813127">
              <w:rPr>
                <w:color w:val="000000"/>
                <w:sz w:val="18"/>
                <w:szCs w:val="18"/>
                <w:lang w:val="en-GB"/>
              </w:rPr>
              <w:t xml:space="preserve">. </w:t>
            </w:r>
            <w:r w:rsidRPr="002D797B">
              <w:rPr>
                <w:i/>
                <w:color w:val="000000"/>
                <w:sz w:val="18"/>
                <w:szCs w:val="18"/>
                <w:lang w:val="en-US"/>
              </w:rPr>
              <w:t>C</w:t>
            </w:r>
            <w:r w:rsidRPr="00813127">
              <w:rPr>
                <w:color w:val="000000"/>
                <w:sz w:val="18"/>
                <w:szCs w:val="18"/>
                <w:lang w:val="en-GB"/>
              </w:rPr>
              <w:t>/</w:t>
            </w:r>
            <w:r w:rsidRPr="002D797B">
              <w:rPr>
                <w:i/>
                <w:color w:val="000000"/>
                <w:sz w:val="18"/>
                <w:szCs w:val="18"/>
                <w:lang w:val="en-US"/>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813127">
              <w:rPr>
                <w:color w:val="000000"/>
                <w:sz w:val="18"/>
                <w:szCs w:val="18"/>
                <w:lang w:val="en-GB"/>
              </w:rPr>
              <w:t xml:space="preserve"> + 5,5 + 3,5 </w:t>
            </w:r>
            <w:r w:rsidRPr="002D797B">
              <w:rPr>
                <w:color w:val="000000"/>
                <w:sz w:val="18"/>
                <w:szCs w:val="18"/>
                <w:lang w:val="en-US"/>
              </w:rPr>
              <w:t>log</w:t>
            </w:r>
            <w:r w:rsidRPr="00813127">
              <w:rPr>
                <w:color w:val="000000"/>
                <w:sz w:val="18"/>
                <w:szCs w:val="18"/>
                <w:lang w:val="en-GB"/>
              </w:rPr>
              <w:t xml:space="preserve"> (</w:t>
            </w:r>
            <w:r w:rsidRPr="002D797B">
              <w:rPr>
                <w:color w:val="000000"/>
                <w:sz w:val="18"/>
                <w:szCs w:val="18"/>
                <w:lang w:val="en-US"/>
              </w:rPr>
              <w:t>DeNeBd</w:t>
            </w:r>
            <w:r w:rsidRPr="00813127">
              <w:rPr>
                <w:color w:val="000000"/>
                <w:sz w:val="18"/>
                <w:szCs w:val="18"/>
                <w:lang w:val="en-GB"/>
              </w:rPr>
              <w:t xml:space="preserve"> (</w:t>
            </w:r>
            <w:r w:rsidRPr="002D797B">
              <w:rPr>
                <w:color w:val="000000"/>
                <w:sz w:val="18"/>
                <w:szCs w:val="18"/>
                <w:lang w:val="ru-RU"/>
              </w:rPr>
              <w:t>МГц</w:t>
            </w:r>
            <w:r w:rsidRPr="00813127">
              <w:rPr>
                <w:color w:val="000000"/>
                <w:sz w:val="18"/>
                <w:szCs w:val="18"/>
                <w:lang w:val="en-GB"/>
              </w:rPr>
              <w:t>)))</w:t>
            </w:r>
          </w:p>
          <w:p w14:paraId="2C953896"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color w:val="000000"/>
                <w:sz w:val="18"/>
                <w:szCs w:val="18"/>
                <w:lang w:val="ru-RU"/>
              </w:rPr>
              <w:t>В противном случае, если DeNeBd &gt; InEqBd, то</w:t>
            </w:r>
          </w:p>
          <w:p w14:paraId="73A8A390"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2D797B">
              <w:rPr>
                <w:color w:val="000000"/>
                <w:sz w:val="18"/>
                <w:szCs w:val="18"/>
                <w:lang w:val="ru-RU"/>
              </w:rPr>
              <w:t xml:space="preserve"> + 12,2 (дБ)</w:t>
            </w:r>
          </w:p>
        </w:tc>
        <w:tc>
          <w:tcPr>
            <w:tcW w:w="240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7B9AF"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Pr>
                <w:color w:val="000000"/>
                <w:sz w:val="18"/>
                <w:szCs w:val="18"/>
                <w:lang w:val="ru-RU"/>
              </w:rPr>
              <w:t>+ 12,</w:t>
            </w:r>
            <w:r w:rsidRPr="002D797B">
              <w:rPr>
                <w:color w:val="000000"/>
                <w:sz w:val="18"/>
                <w:szCs w:val="18"/>
                <w:lang w:val="ru-RU"/>
              </w:rPr>
              <w:t>2 (дБ)</w:t>
            </w:r>
          </w:p>
        </w:tc>
      </w:tr>
      <w:tr w:rsidR="00283382" w:rsidRPr="002D797B" w14:paraId="11116A38" w14:textId="77777777" w:rsidTr="008A5CD6">
        <w:trPr>
          <w:cantSplit/>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C3968" w14:textId="77777777" w:rsidR="00283382" w:rsidRPr="00FB7F68" w:rsidRDefault="00283382" w:rsidP="008A007A">
            <w:pPr>
              <w:pStyle w:val="Tabletext0"/>
              <w:framePr w:hSpace="181" w:wrap="notBeside" w:vAnchor="text" w:hAnchor="text" w:xAlign="center" w:y="1"/>
              <w:spacing w:before="60" w:after="60" w:line="280" w:lineRule="exact"/>
              <w:ind w:left="113"/>
              <w:rPr>
                <w:color w:val="000000"/>
                <w:sz w:val="18"/>
                <w:szCs w:val="18"/>
                <w:lang w:val="en-US"/>
              </w:rPr>
            </w:pPr>
            <w:r w:rsidRPr="00B1177D">
              <w:rPr>
                <w:color w:val="000000"/>
                <w:sz w:val="18"/>
                <w:szCs w:val="18"/>
                <w:lang w:val="ru-RU"/>
              </w:rPr>
              <w:t>Аналоговый</w:t>
            </w:r>
            <w:r w:rsidR="00FB7F68" w:rsidRPr="00FB7F68">
              <w:rPr>
                <w:color w:val="000000"/>
                <w:sz w:val="18"/>
                <w:szCs w:val="18"/>
                <w:lang w:val="en-US"/>
              </w:rPr>
              <w:br/>
            </w:r>
            <w:r w:rsidRPr="00FB7F68">
              <w:rPr>
                <w:color w:val="000000"/>
                <w:sz w:val="18"/>
                <w:szCs w:val="18"/>
                <w:lang w:val="en-US"/>
              </w:rPr>
              <w:t>(</w:t>
            </w:r>
            <w:r w:rsidRPr="00B1177D">
              <w:rPr>
                <w:color w:val="000000"/>
                <w:sz w:val="18"/>
                <w:szCs w:val="18"/>
                <w:lang w:val="ru-RU"/>
              </w:rPr>
              <w:t>не</w:t>
            </w:r>
            <w:r w:rsidRPr="00FB7F68">
              <w:rPr>
                <w:color w:val="000000"/>
                <w:sz w:val="18"/>
                <w:szCs w:val="18"/>
                <w:lang w:val="en-US"/>
              </w:rPr>
              <w:t xml:space="preserve"> </w:t>
            </w:r>
            <w:r w:rsidRPr="00B1177D">
              <w:rPr>
                <w:color w:val="000000"/>
                <w:sz w:val="18"/>
                <w:szCs w:val="18"/>
                <w:lang w:val="ru-RU"/>
              </w:rPr>
              <w:t>ТВ</w:t>
            </w:r>
            <w:r w:rsidRPr="00FB7F68">
              <w:rPr>
                <w:color w:val="000000"/>
                <w:sz w:val="18"/>
                <w:szCs w:val="18"/>
                <w:lang w:val="en-US"/>
              </w:rPr>
              <w:t>-</w:t>
            </w:r>
            <w:r w:rsidRPr="00B1177D">
              <w:rPr>
                <w:color w:val="000000"/>
                <w:sz w:val="18"/>
                <w:szCs w:val="18"/>
                <w:lang w:val="ru-RU"/>
              </w:rPr>
              <w:t>ЧМ</w:t>
            </w:r>
            <w:r w:rsidRPr="00FB7F68">
              <w:rPr>
                <w:color w:val="000000"/>
                <w:sz w:val="18"/>
                <w:szCs w:val="18"/>
                <w:lang w:val="en-US"/>
              </w:rPr>
              <w:t>)</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32ECF" w14:textId="77777777" w:rsidR="00283382" w:rsidRPr="00FB7F68" w:rsidRDefault="00283382" w:rsidP="008A007A">
            <w:pPr>
              <w:pStyle w:val="Tabletext0"/>
              <w:framePr w:hSpace="181" w:wrap="notBeside" w:vAnchor="text" w:hAnchor="text" w:xAlign="center" w:y="1"/>
              <w:spacing w:before="60" w:after="60" w:line="280" w:lineRule="exact"/>
              <w:jc w:val="center"/>
              <w:rPr>
                <w:color w:val="000000"/>
                <w:sz w:val="18"/>
                <w:szCs w:val="18"/>
                <w:lang w:val="en-US"/>
              </w:rPr>
            </w:pPr>
            <w:r w:rsidRPr="00FB7F68">
              <w:rPr>
                <w:color w:val="000000"/>
                <w:sz w:val="18"/>
                <w:szCs w:val="18"/>
                <w:lang w:val="en-US"/>
              </w:rPr>
              <w:t>13,5 + 2 log (</w:t>
            </w:r>
            <w:r w:rsidRPr="002D797B">
              <w:rPr>
                <w:rFonts w:ascii="Symbol" w:hAnsi="Symbol"/>
                <w:color w:val="000000"/>
                <w:sz w:val="18"/>
                <w:szCs w:val="18"/>
                <w:lang w:val="ru-RU"/>
              </w:rPr>
              <w:t></w:t>
            </w:r>
            <w:r w:rsidRPr="00FB7F68">
              <w:rPr>
                <w:color w:val="000000"/>
                <w:sz w:val="18"/>
                <w:szCs w:val="18"/>
                <w:lang w:val="en-US"/>
              </w:rPr>
              <w:t>) – 3 log (</w:t>
            </w:r>
            <w:r w:rsidRPr="00FB7F68">
              <w:rPr>
                <w:i/>
                <w:color w:val="000000"/>
                <w:sz w:val="18"/>
                <w:szCs w:val="18"/>
                <w:lang w:val="en-US"/>
              </w:rPr>
              <w:t>i</w:t>
            </w:r>
            <w:r w:rsidRPr="00FB7F68">
              <w:rPr>
                <w:color w:val="000000"/>
                <w:sz w:val="18"/>
                <w:szCs w:val="18"/>
                <w:lang w:val="en-US"/>
              </w:rPr>
              <w:t>/10) (</w:t>
            </w:r>
            <w:r>
              <w:rPr>
                <w:color w:val="000000"/>
                <w:sz w:val="18"/>
                <w:szCs w:val="18"/>
                <w:lang w:val="ru-RU"/>
              </w:rPr>
              <w:t>дБ</w:t>
            </w:r>
            <w:r w:rsidRPr="00FB7F68">
              <w:rPr>
                <w:color w:val="000000"/>
                <w:sz w:val="18"/>
                <w:szCs w:val="18"/>
                <w:lang w:val="en-US"/>
              </w:rPr>
              <w:t>)</w:t>
            </w:r>
            <w:r w:rsidRPr="00FB7F68">
              <w:rPr>
                <w:color w:val="000000"/>
                <w:sz w:val="18"/>
                <w:szCs w:val="18"/>
                <w:lang w:val="en-US"/>
              </w:rPr>
              <w:br/>
              <w:t>(</w:t>
            </w:r>
            <w:r>
              <w:rPr>
                <w:color w:val="000000"/>
                <w:sz w:val="18"/>
                <w:szCs w:val="18"/>
                <w:lang w:val="ru-RU"/>
              </w:rPr>
              <w:t>т</w:t>
            </w:r>
            <w:r w:rsidRPr="00FB7F68">
              <w:rPr>
                <w:color w:val="000000"/>
                <w:sz w:val="18"/>
                <w:szCs w:val="18"/>
                <w:lang w:val="en-US"/>
              </w:rPr>
              <w:t>. </w:t>
            </w:r>
            <w:r>
              <w:rPr>
                <w:color w:val="000000"/>
                <w:sz w:val="18"/>
                <w:szCs w:val="18"/>
                <w:lang w:val="ru-RU"/>
              </w:rPr>
              <w:t>е</w:t>
            </w:r>
            <w:r w:rsidRPr="00FB7F68">
              <w:rPr>
                <w:color w:val="000000"/>
                <w:sz w:val="18"/>
                <w:szCs w:val="18"/>
                <w:lang w:val="en-US"/>
              </w:rPr>
              <w:t>. 11,4 + 2 log (DeNeBd (</w:t>
            </w:r>
            <w:r w:rsidRPr="002D797B">
              <w:rPr>
                <w:color w:val="000000"/>
                <w:sz w:val="18"/>
                <w:szCs w:val="18"/>
                <w:lang w:val="ru-RU"/>
              </w:rPr>
              <w:t>МГц</w:t>
            </w:r>
            <w:r w:rsidRPr="00FB7F68">
              <w:rPr>
                <w:color w:val="000000"/>
                <w:sz w:val="18"/>
                <w:szCs w:val="18"/>
                <w:lang w:val="en-US"/>
              </w:rPr>
              <w:t>)))</w:t>
            </w:r>
          </w:p>
        </w:tc>
        <w:tc>
          <w:tcPr>
            <w:tcW w:w="240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7BED8" w14:textId="77777777" w:rsidR="00283382" w:rsidRPr="00FB7F68" w:rsidRDefault="00283382" w:rsidP="008A007A">
            <w:pPr>
              <w:pStyle w:val="Tabletext0"/>
              <w:framePr w:hSpace="181" w:wrap="notBeside" w:vAnchor="text" w:hAnchor="text" w:xAlign="center" w:y="1"/>
              <w:spacing w:before="60" w:after="60" w:line="280" w:lineRule="exact"/>
              <w:jc w:val="center"/>
              <w:rPr>
                <w:color w:val="000000"/>
                <w:sz w:val="18"/>
                <w:szCs w:val="18"/>
                <w:lang w:val="en-US"/>
              </w:rPr>
            </w:pPr>
            <w:r w:rsidRPr="00FB7F68">
              <w:rPr>
                <w:i/>
                <w:color w:val="000000"/>
                <w:sz w:val="18"/>
                <w:szCs w:val="18"/>
                <w:lang w:val="en-US"/>
              </w:rPr>
              <w:t>C</w:t>
            </w:r>
            <w:r w:rsidRPr="00FB7F68">
              <w:rPr>
                <w:color w:val="000000"/>
                <w:sz w:val="18"/>
                <w:szCs w:val="18"/>
                <w:lang w:val="en-US"/>
              </w:rPr>
              <w:t>/</w:t>
            </w:r>
            <w:r w:rsidRPr="00FB7F68">
              <w:rPr>
                <w:i/>
                <w:color w:val="000000"/>
                <w:sz w:val="18"/>
                <w:szCs w:val="18"/>
                <w:lang w:val="en-US"/>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FB7F68">
              <w:rPr>
                <w:color w:val="000000"/>
                <w:sz w:val="18"/>
                <w:szCs w:val="18"/>
                <w:lang w:val="en-US"/>
              </w:rPr>
              <w:t>+ 12,2 (</w:t>
            </w:r>
            <w:r w:rsidRPr="002D797B">
              <w:rPr>
                <w:color w:val="000000"/>
                <w:sz w:val="18"/>
                <w:szCs w:val="18"/>
                <w:lang w:val="ru-RU"/>
              </w:rPr>
              <w:t>дБ</w:t>
            </w:r>
            <w:r w:rsidRPr="00FB7F68">
              <w:rPr>
                <w:color w:val="000000"/>
                <w:sz w:val="18"/>
                <w:szCs w:val="18"/>
                <w:lang w:val="en-US"/>
              </w:rPr>
              <w:t>)</w:t>
            </w:r>
          </w:p>
        </w:tc>
      </w:tr>
      <w:tr w:rsidR="00283382" w:rsidRPr="002D797B" w14:paraId="085344B5" w14:textId="77777777" w:rsidTr="008A5CD6">
        <w:trPr>
          <w:cantSplit/>
        </w:trPr>
        <w:tc>
          <w:tcPr>
            <w:tcW w:w="1702" w:type="dxa"/>
            <w:tcBorders>
              <w:top w:val="single" w:sz="4" w:space="0" w:color="auto"/>
              <w:left w:val="single" w:sz="4" w:space="0" w:color="auto"/>
              <w:bottom w:val="single" w:sz="4" w:space="0" w:color="auto"/>
              <w:right w:val="single" w:sz="4" w:space="0" w:color="auto"/>
            </w:tcBorders>
            <w:tcMar>
              <w:left w:w="28" w:type="dxa"/>
              <w:right w:w="28" w:type="dxa"/>
            </w:tcMar>
          </w:tcPr>
          <w:p w14:paraId="6424A2A9" w14:textId="77777777" w:rsidR="00283382" w:rsidRPr="00FB7F68" w:rsidRDefault="00283382" w:rsidP="008A007A">
            <w:pPr>
              <w:pStyle w:val="Tabletext0"/>
              <w:framePr w:hSpace="181" w:wrap="notBeside" w:vAnchor="text" w:hAnchor="text" w:xAlign="center" w:y="1"/>
              <w:spacing w:before="60" w:after="60" w:line="280" w:lineRule="exact"/>
              <w:ind w:left="113"/>
              <w:rPr>
                <w:color w:val="000000"/>
                <w:sz w:val="18"/>
                <w:szCs w:val="18"/>
                <w:lang w:val="en-US"/>
              </w:rPr>
            </w:pPr>
            <w:r w:rsidRPr="002D797B">
              <w:rPr>
                <w:color w:val="000000"/>
                <w:sz w:val="18"/>
                <w:szCs w:val="18"/>
                <w:lang w:val="ru-RU"/>
              </w:rPr>
              <w:t>Иной</w:t>
            </w:r>
          </w:p>
        </w:tc>
        <w:tc>
          <w:tcPr>
            <w:tcW w:w="47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10FB3" w14:textId="77777777" w:rsidR="00283382" w:rsidRPr="00B31257" w:rsidRDefault="00283382" w:rsidP="008A007A">
            <w:pPr>
              <w:pStyle w:val="Tabletext0"/>
              <w:framePr w:hSpace="181" w:wrap="notBeside" w:vAnchor="text" w:hAnchor="text" w:xAlign="center" w:y="1"/>
              <w:spacing w:before="60" w:after="60" w:line="280" w:lineRule="exact"/>
              <w:jc w:val="center"/>
              <w:rPr>
                <w:color w:val="000000"/>
                <w:sz w:val="18"/>
                <w:szCs w:val="18"/>
                <w:lang w:val="en-US"/>
              </w:rPr>
            </w:pPr>
            <w:r w:rsidRPr="00FB7F68">
              <w:rPr>
                <w:color w:val="000000"/>
                <w:sz w:val="18"/>
                <w:szCs w:val="18"/>
                <w:lang w:val="en-US"/>
              </w:rPr>
              <w:t>13,5 + 2 log (</w:t>
            </w:r>
            <w:r w:rsidRPr="002D797B">
              <w:rPr>
                <w:rFonts w:ascii="Symbol" w:hAnsi="Symbol"/>
                <w:color w:val="000000"/>
                <w:sz w:val="18"/>
                <w:szCs w:val="18"/>
                <w:lang w:val="ru-RU"/>
              </w:rPr>
              <w:t></w:t>
            </w:r>
            <w:r w:rsidRPr="00FB7F68">
              <w:rPr>
                <w:color w:val="000000"/>
                <w:sz w:val="18"/>
                <w:szCs w:val="18"/>
                <w:lang w:val="en-US"/>
              </w:rPr>
              <w:t>) – 3 log (</w:t>
            </w:r>
            <w:r w:rsidRPr="00FB7F68">
              <w:rPr>
                <w:i/>
                <w:color w:val="000000"/>
                <w:sz w:val="18"/>
                <w:szCs w:val="18"/>
                <w:lang w:val="en-US"/>
              </w:rPr>
              <w:t>i</w:t>
            </w:r>
            <w:r w:rsidRPr="00FB7F68">
              <w:rPr>
                <w:color w:val="000000"/>
                <w:sz w:val="18"/>
                <w:szCs w:val="18"/>
                <w:lang w:val="en-US"/>
              </w:rPr>
              <w:t>/1</w:t>
            </w:r>
            <w:r w:rsidRPr="00B31257">
              <w:rPr>
                <w:color w:val="000000"/>
                <w:sz w:val="18"/>
                <w:szCs w:val="18"/>
                <w:lang w:val="en-US"/>
              </w:rPr>
              <w:t>0) (</w:t>
            </w:r>
            <w:r>
              <w:rPr>
                <w:color w:val="000000"/>
                <w:sz w:val="18"/>
                <w:szCs w:val="18"/>
                <w:lang w:val="ru-RU"/>
              </w:rPr>
              <w:t>дБ</w:t>
            </w:r>
            <w:r w:rsidRPr="00B31257">
              <w:rPr>
                <w:color w:val="000000"/>
                <w:sz w:val="18"/>
                <w:szCs w:val="18"/>
                <w:lang w:val="en-US"/>
              </w:rPr>
              <w:t>)</w:t>
            </w:r>
            <w:r w:rsidRPr="00B31257">
              <w:rPr>
                <w:color w:val="000000"/>
                <w:sz w:val="18"/>
                <w:szCs w:val="18"/>
                <w:lang w:val="en-US"/>
              </w:rPr>
              <w:br/>
              <w:t>(</w:t>
            </w:r>
            <w:r>
              <w:rPr>
                <w:color w:val="000000"/>
                <w:sz w:val="18"/>
                <w:szCs w:val="18"/>
                <w:lang w:val="ru-RU"/>
              </w:rPr>
              <w:t>т</w:t>
            </w:r>
            <w:r w:rsidRPr="00B31257">
              <w:rPr>
                <w:color w:val="000000"/>
                <w:sz w:val="18"/>
                <w:szCs w:val="18"/>
                <w:lang w:val="en-US"/>
              </w:rPr>
              <w:t>. </w:t>
            </w:r>
            <w:r>
              <w:rPr>
                <w:color w:val="000000"/>
                <w:sz w:val="18"/>
                <w:szCs w:val="18"/>
                <w:lang w:val="ru-RU"/>
              </w:rPr>
              <w:t>е</w:t>
            </w:r>
            <w:r w:rsidRPr="00B31257">
              <w:rPr>
                <w:color w:val="000000"/>
                <w:sz w:val="18"/>
                <w:szCs w:val="18"/>
                <w:lang w:val="en-US"/>
              </w:rPr>
              <w:t>. 11,4 + 2 log (DeNeBd (</w:t>
            </w:r>
            <w:r w:rsidRPr="002D797B">
              <w:rPr>
                <w:color w:val="000000"/>
                <w:sz w:val="18"/>
                <w:szCs w:val="18"/>
                <w:lang w:val="ru-RU"/>
              </w:rPr>
              <w:t>МГц</w:t>
            </w:r>
            <w:r w:rsidRPr="00B31257">
              <w:rPr>
                <w:color w:val="000000"/>
                <w:sz w:val="18"/>
                <w:szCs w:val="18"/>
                <w:lang w:val="en-US"/>
              </w:rPr>
              <w:t>)))</w:t>
            </w:r>
          </w:p>
        </w:tc>
        <w:tc>
          <w:tcPr>
            <w:tcW w:w="240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42BDB" w14:textId="77777777" w:rsidR="00283382" w:rsidRPr="002D797B" w:rsidRDefault="00283382" w:rsidP="008A007A">
            <w:pPr>
              <w:pStyle w:val="Tabletext0"/>
              <w:framePr w:hSpace="181" w:wrap="notBeside" w:vAnchor="text" w:hAnchor="text" w:xAlign="center" w:y="1"/>
              <w:spacing w:before="60" w:after="60" w:line="280" w:lineRule="exact"/>
              <w:jc w:val="center"/>
              <w:rPr>
                <w:color w:val="000000"/>
                <w:sz w:val="18"/>
                <w:szCs w:val="18"/>
                <w:lang w:val="ru-RU"/>
              </w:rPr>
            </w:pPr>
            <w:r w:rsidRPr="002D797B">
              <w:rPr>
                <w:i/>
                <w:color w:val="000000"/>
                <w:sz w:val="18"/>
                <w:szCs w:val="18"/>
                <w:lang w:val="ru-RU"/>
              </w:rPr>
              <w:t>C</w:t>
            </w:r>
            <w:r w:rsidRPr="002D797B">
              <w:rPr>
                <w:color w:val="000000"/>
                <w:sz w:val="18"/>
                <w:szCs w:val="18"/>
                <w:lang w:val="ru-RU"/>
              </w:rPr>
              <w:t>/</w:t>
            </w:r>
            <w:r w:rsidRPr="002D797B">
              <w:rPr>
                <w:i/>
                <w:color w:val="000000"/>
                <w:sz w:val="18"/>
                <w:szCs w:val="18"/>
                <w:lang w:val="ru-RU"/>
              </w:rPr>
              <w:t>N</w:t>
            </w:r>
            <w:r w:rsidR="00813127" w:rsidRPr="00FB2E10">
              <w:rPr>
                <w:rFonts w:asciiTheme="majorBidi" w:hAnsiTheme="majorBidi" w:cstheme="majorBidi"/>
                <w:i/>
                <w:iCs/>
                <w:color w:val="000000"/>
                <w:sz w:val="20"/>
                <w:vertAlign w:val="subscript"/>
                <w:lang w:val="de-CH"/>
              </w:rPr>
              <w:t>tot</w:t>
            </w:r>
            <w:r w:rsidR="00813127" w:rsidRPr="00FB2E10">
              <w:rPr>
                <w:rFonts w:asciiTheme="majorBidi" w:hAnsiTheme="majorBidi" w:cstheme="majorBidi"/>
                <w:color w:val="000000"/>
                <w:sz w:val="20"/>
                <w:lang w:val="de-CH"/>
              </w:rPr>
              <w:t xml:space="preserve"> </w:t>
            </w:r>
            <w:r w:rsidRPr="002D797B">
              <w:rPr>
                <w:color w:val="000000"/>
                <w:sz w:val="18"/>
                <w:szCs w:val="18"/>
                <w:lang w:val="ru-RU"/>
              </w:rPr>
              <w:t>+ 14 (дБ)</w:t>
            </w:r>
          </w:p>
        </w:tc>
      </w:tr>
      <w:tr w:rsidR="00283382" w:rsidRPr="0071693C" w14:paraId="03B442FD" w14:textId="77777777" w:rsidTr="008A5CD6">
        <w:trPr>
          <w:cantSplit/>
        </w:trPr>
        <w:tc>
          <w:tcPr>
            <w:tcW w:w="8892" w:type="dxa"/>
            <w:gridSpan w:val="4"/>
            <w:tcBorders>
              <w:top w:val="single" w:sz="4" w:space="0" w:color="auto"/>
              <w:left w:val="nil"/>
              <w:bottom w:val="nil"/>
              <w:right w:val="nil"/>
            </w:tcBorders>
            <w:tcMar>
              <w:left w:w="28" w:type="dxa"/>
              <w:right w:w="28" w:type="dxa"/>
            </w:tcMar>
          </w:tcPr>
          <w:p w14:paraId="7D7F868D" w14:textId="77777777" w:rsidR="00283382" w:rsidRPr="005E2464" w:rsidRDefault="00283382" w:rsidP="008A007A">
            <w:pPr>
              <w:pStyle w:val="TableLegend"/>
              <w:keepNext w:val="0"/>
              <w:framePr w:hSpace="181" w:wrap="notBeside" w:vAnchor="text" w:hAnchor="text" w:xAlign="center" w:y="1"/>
              <w:spacing w:before="60" w:after="60" w:line="280" w:lineRule="exact"/>
              <w:jc w:val="left"/>
              <w:rPr>
                <w:color w:val="000000"/>
                <w:sz w:val="18"/>
                <w:szCs w:val="18"/>
                <w:lang w:val="ru-RU"/>
              </w:rPr>
            </w:pPr>
            <w:r w:rsidRPr="005E2464">
              <w:rPr>
                <w:color w:val="000000"/>
                <w:sz w:val="18"/>
                <w:szCs w:val="18"/>
                <w:lang w:val="ru-RU"/>
              </w:rPr>
              <w:t>где:</w:t>
            </w:r>
          </w:p>
          <w:p w14:paraId="2059D546" w14:textId="77777777" w:rsidR="00813127" w:rsidRPr="007E64EE" w:rsidRDefault="007D1B5A" w:rsidP="008A007A">
            <w:pPr>
              <w:pStyle w:val="TableLegend"/>
              <w:keepNext w:val="0"/>
              <w:framePr w:hSpace="181" w:wrap="notBeside" w:vAnchor="text" w:hAnchor="text" w:xAlign="center" w:y="1"/>
              <w:tabs>
                <w:tab w:val="clear" w:pos="284"/>
                <w:tab w:val="clear" w:pos="567"/>
                <w:tab w:val="right" w:pos="851"/>
              </w:tabs>
              <w:spacing w:before="60" w:after="60" w:line="280" w:lineRule="exact"/>
              <w:ind w:left="1134" w:hanging="992"/>
              <w:jc w:val="left"/>
              <w:rPr>
                <w:sz w:val="18"/>
                <w:szCs w:val="18"/>
                <w:lang w:val="ru-RU"/>
              </w:rPr>
            </w:pPr>
            <w:r>
              <w:rPr>
                <w:i/>
                <w:sz w:val="18"/>
                <w:szCs w:val="18"/>
                <w:lang w:val="ru-RU"/>
              </w:rPr>
              <w:tab/>
            </w:r>
            <w:r w:rsidR="00813127" w:rsidRPr="007E64EE">
              <w:rPr>
                <w:i/>
                <w:sz w:val="18"/>
                <w:szCs w:val="18"/>
                <w:lang w:val="ru-RU"/>
              </w:rPr>
              <w:t>C</w:t>
            </w:r>
            <w:r w:rsidR="00813127" w:rsidRPr="007E64EE">
              <w:rPr>
                <w:sz w:val="18"/>
                <w:szCs w:val="18"/>
                <w:lang w:val="ru-RU"/>
              </w:rPr>
              <w:t>/</w:t>
            </w:r>
            <w:r w:rsidR="00813127" w:rsidRPr="007E64EE">
              <w:rPr>
                <w:i/>
                <w:sz w:val="18"/>
                <w:szCs w:val="18"/>
                <w:lang w:val="ru-RU"/>
              </w:rPr>
              <w:t>N</w:t>
            </w:r>
            <w:r w:rsidR="00813127" w:rsidRPr="00304D29">
              <w:rPr>
                <w:rFonts w:cs="Times New Roman italic"/>
                <w:i/>
                <w:iCs/>
                <w:sz w:val="18"/>
                <w:szCs w:val="18"/>
                <w:vertAlign w:val="subscript"/>
                <w:lang w:val="ru-RU"/>
              </w:rPr>
              <w:t>tot</w:t>
            </w:r>
            <w:r w:rsidR="00813127" w:rsidRPr="007E64EE">
              <w:rPr>
                <w:sz w:val="18"/>
                <w:szCs w:val="18"/>
                <w:lang w:val="ru-RU"/>
              </w:rPr>
              <w:t>:</w:t>
            </w:r>
            <w:r w:rsidR="00813127" w:rsidRPr="007E64EE">
              <w:rPr>
                <w:sz w:val="18"/>
                <w:szCs w:val="18"/>
                <w:lang w:val="ru-RU"/>
              </w:rPr>
              <w:tab/>
            </w:r>
            <w:r w:rsidR="00813127" w:rsidRPr="007D1B5A">
              <w:rPr>
                <w:color w:val="000000"/>
                <w:sz w:val="18"/>
                <w:szCs w:val="18"/>
                <w:lang w:val="ru-RU"/>
              </w:rPr>
              <w:t>отношение</w:t>
            </w:r>
            <w:r w:rsidR="00813127" w:rsidRPr="007E64EE">
              <w:rPr>
                <w:sz w:val="18"/>
                <w:szCs w:val="18"/>
                <w:lang w:val="ru-RU"/>
              </w:rPr>
              <w:t xml:space="preserve"> (дБ) сигнала к общей мощности шума, которая включает все внутренние системные шумы и </w:t>
            </w:r>
            <w:r w:rsidR="00813127" w:rsidRPr="00813127">
              <w:rPr>
                <w:color w:val="000000"/>
                <w:sz w:val="18"/>
                <w:szCs w:val="18"/>
                <w:lang w:val="ru-RU"/>
              </w:rPr>
              <w:t>помехи</w:t>
            </w:r>
            <w:r w:rsidR="00813127" w:rsidRPr="007E64EE">
              <w:rPr>
                <w:sz w:val="18"/>
                <w:szCs w:val="18"/>
                <w:lang w:val="ru-RU"/>
              </w:rPr>
              <w:t xml:space="preserve"> от других систем, связанное с внутренним </w:t>
            </w:r>
            <w:r w:rsidR="00813127" w:rsidRPr="007E64EE">
              <w:rPr>
                <w:i/>
                <w:sz w:val="18"/>
                <w:szCs w:val="18"/>
                <w:lang w:val="ru-RU"/>
              </w:rPr>
              <w:t>C</w:t>
            </w:r>
            <w:r w:rsidR="00813127" w:rsidRPr="007E64EE">
              <w:rPr>
                <w:sz w:val="18"/>
                <w:szCs w:val="18"/>
                <w:lang w:val="ru-RU"/>
              </w:rPr>
              <w:t>/</w:t>
            </w:r>
            <w:r w:rsidR="00813127" w:rsidRPr="007E64EE">
              <w:rPr>
                <w:i/>
                <w:sz w:val="18"/>
                <w:szCs w:val="18"/>
                <w:lang w:val="ru-RU"/>
              </w:rPr>
              <w:t>N</w:t>
            </w:r>
            <w:r w:rsidR="00813127" w:rsidRPr="00304D29">
              <w:rPr>
                <w:rFonts w:ascii="Times New Roman italic" w:hAnsi="Times New Roman italic" w:cs="Times New Roman italic"/>
                <w:i/>
                <w:sz w:val="18"/>
                <w:szCs w:val="18"/>
                <w:vertAlign w:val="subscript"/>
                <w:lang w:val="ru-RU"/>
              </w:rPr>
              <w:t>i</w:t>
            </w:r>
            <w:r w:rsidR="00813127" w:rsidRPr="007E64EE">
              <w:rPr>
                <w:i/>
                <w:sz w:val="18"/>
                <w:szCs w:val="18"/>
                <w:lang w:val="ru-RU"/>
              </w:rPr>
              <w:t xml:space="preserve"> </w:t>
            </w:r>
            <w:r w:rsidR="00813127" w:rsidRPr="007E64EE">
              <w:rPr>
                <w:sz w:val="18"/>
                <w:szCs w:val="18"/>
                <w:lang w:val="ru-RU"/>
              </w:rPr>
              <w:t>следующим образом:</w:t>
            </w:r>
          </w:p>
          <w:p w14:paraId="31579042" w14:textId="77777777" w:rsidR="00283382" w:rsidRPr="005E2464" w:rsidRDefault="007D1B5A" w:rsidP="008A007A">
            <w:pPr>
              <w:pStyle w:val="TableLegend"/>
              <w:keepNext w:val="0"/>
              <w:framePr w:hSpace="181" w:wrap="notBeside" w:vAnchor="text" w:hAnchor="text" w:xAlign="center" w:y="1"/>
              <w:tabs>
                <w:tab w:val="clear" w:pos="284"/>
                <w:tab w:val="clear" w:pos="567"/>
                <w:tab w:val="right" w:pos="851"/>
              </w:tabs>
              <w:spacing w:before="60" w:after="60" w:line="280" w:lineRule="exact"/>
              <w:ind w:left="1134" w:hanging="992"/>
              <w:jc w:val="left"/>
              <w:rPr>
                <w:color w:val="000000"/>
                <w:sz w:val="18"/>
                <w:szCs w:val="18"/>
                <w:lang w:val="ru-RU"/>
              </w:rPr>
            </w:pPr>
            <w:r>
              <w:rPr>
                <w:color w:val="000000"/>
                <w:sz w:val="18"/>
                <w:szCs w:val="18"/>
                <w:lang w:val="ru-RU"/>
              </w:rPr>
              <w:tab/>
            </w:r>
            <w:r w:rsidR="00813127">
              <w:rPr>
                <w:color w:val="000000"/>
                <w:sz w:val="18"/>
                <w:szCs w:val="18"/>
                <w:lang w:val="ru-RU"/>
              </w:rPr>
              <w:t>DeNeBd:</w:t>
            </w:r>
            <w:r w:rsidR="00813127">
              <w:rPr>
                <w:color w:val="000000"/>
                <w:sz w:val="18"/>
                <w:szCs w:val="18"/>
                <w:lang w:val="ru-RU"/>
              </w:rPr>
              <w:tab/>
            </w:r>
            <w:r w:rsidR="00283382" w:rsidRPr="005E2464">
              <w:rPr>
                <w:color w:val="000000"/>
                <w:sz w:val="18"/>
                <w:szCs w:val="18"/>
                <w:lang w:val="ru-RU"/>
              </w:rPr>
              <w:t xml:space="preserve">необходимая полоса полезного сигнала (Приложение </w:t>
            </w:r>
            <w:r w:rsidR="00283382" w:rsidRPr="005E2464">
              <w:rPr>
                <w:rStyle w:val="Appref0"/>
                <w:b/>
                <w:color w:val="000000"/>
                <w:sz w:val="18"/>
                <w:szCs w:val="18"/>
                <w:lang w:val="ru-RU"/>
              </w:rPr>
              <w:t>4</w:t>
            </w:r>
            <w:r w:rsidR="00283382" w:rsidRPr="005E2464">
              <w:rPr>
                <w:color w:val="000000"/>
                <w:sz w:val="18"/>
                <w:szCs w:val="18"/>
                <w:lang w:val="ru-RU"/>
              </w:rPr>
              <w:t>, Дополнение 2, п. C.7.a);</w:t>
            </w:r>
          </w:p>
          <w:p w14:paraId="074605CD" w14:textId="77777777" w:rsidR="00283382" w:rsidRPr="005E2464" w:rsidRDefault="007D1B5A" w:rsidP="008A007A">
            <w:pPr>
              <w:pStyle w:val="TableLegend"/>
              <w:keepNext w:val="0"/>
              <w:framePr w:hSpace="181" w:wrap="notBeside" w:vAnchor="text" w:hAnchor="text" w:xAlign="center" w:y="1"/>
              <w:tabs>
                <w:tab w:val="clear" w:pos="284"/>
                <w:tab w:val="clear" w:pos="567"/>
                <w:tab w:val="right" w:pos="851"/>
              </w:tabs>
              <w:spacing w:before="60" w:after="60" w:line="280" w:lineRule="exact"/>
              <w:ind w:left="1134" w:hanging="992"/>
              <w:jc w:val="left"/>
              <w:rPr>
                <w:color w:val="000000"/>
                <w:sz w:val="18"/>
                <w:szCs w:val="18"/>
                <w:lang w:val="ru-RU"/>
              </w:rPr>
            </w:pPr>
            <w:r>
              <w:rPr>
                <w:color w:val="000000"/>
                <w:sz w:val="18"/>
                <w:szCs w:val="18"/>
                <w:lang w:val="ru-RU"/>
              </w:rPr>
              <w:tab/>
            </w:r>
            <w:r w:rsidR="00813127">
              <w:rPr>
                <w:color w:val="000000"/>
                <w:sz w:val="18"/>
                <w:szCs w:val="18"/>
                <w:lang w:val="ru-RU"/>
              </w:rPr>
              <w:t>InEqBd:</w:t>
            </w:r>
            <w:r w:rsidR="006200F0" w:rsidRPr="00AB759D">
              <w:rPr>
                <w:color w:val="000000"/>
                <w:sz w:val="18"/>
                <w:szCs w:val="18"/>
                <w:lang w:val="ru-RU"/>
              </w:rPr>
              <w:tab/>
            </w:r>
            <w:r w:rsidR="00283382" w:rsidRPr="005E2464">
              <w:rPr>
                <w:color w:val="000000"/>
                <w:sz w:val="18"/>
                <w:szCs w:val="18"/>
                <w:lang w:val="ru-RU"/>
              </w:rPr>
              <w:t xml:space="preserve">эквивалентная полоса мешающего сигнала (равная отношению общей мощности к плотности мощности (см. Приложение </w:t>
            </w:r>
            <w:r w:rsidR="00283382" w:rsidRPr="005E2464">
              <w:rPr>
                <w:rStyle w:val="Appref0"/>
                <w:b/>
                <w:color w:val="000000"/>
                <w:sz w:val="18"/>
                <w:szCs w:val="18"/>
                <w:lang w:val="ru-RU"/>
              </w:rPr>
              <w:t>4</w:t>
            </w:r>
            <w:r w:rsidR="00283382" w:rsidRPr="005E2464">
              <w:rPr>
                <w:color w:val="000000"/>
                <w:sz w:val="18"/>
                <w:szCs w:val="18"/>
                <w:lang w:val="ru-RU"/>
              </w:rPr>
              <w:t>, Дополнение 2, пп. C.8.a.1 и C.8.a.2, соответственно));</w:t>
            </w:r>
          </w:p>
          <w:p w14:paraId="24594A70" w14:textId="77777777" w:rsidR="00283382" w:rsidRPr="005E2464" w:rsidRDefault="007D1B5A" w:rsidP="008A007A">
            <w:pPr>
              <w:pStyle w:val="TableLegend"/>
              <w:keepNext w:val="0"/>
              <w:framePr w:hSpace="181" w:wrap="notBeside" w:vAnchor="text" w:hAnchor="text" w:xAlign="center" w:y="1"/>
              <w:tabs>
                <w:tab w:val="clear" w:pos="284"/>
                <w:tab w:val="clear" w:pos="567"/>
                <w:tab w:val="right" w:pos="851"/>
              </w:tabs>
              <w:spacing w:before="60" w:after="60" w:line="280" w:lineRule="exact"/>
              <w:ind w:left="1134" w:hanging="992"/>
              <w:jc w:val="left"/>
              <w:rPr>
                <w:color w:val="000000"/>
                <w:sz w:val="18"/>
                <w:szCs w:val="18"/>
                <w:lang w:val="ru-RU"/>
              </w:rPr>
            </w:pPr>
            <w:r>
              <w:rPr>
                <w:rFonts w:ascii="Symbol" w:hAnsi="Symbol"/>
                <w:color w:val="000000"/>
                <w:sz w:val="18"/>
                <w:szCs w:val="18"/>
                <w:lang w:val="ru-RU"/>
              </w:rPr>
              <w:tab/>
            </w:r>
            <w:r w:rsidR="00283382" w:rsidRPr="005E2464">
              <w:rPr>
                <w:rFonts w:ascii="Symbol" w:hAnsi="Symbol"/>
                <w:color w:val="000000"/>
                <w:sz w:val="18"/>
                <w:szCs w:val="18"/>
                <w:lang w:val="ru-RU"/>
              </w:rPr>
              <w:t></w:t>
            </w:r>
            <w:r w:rsidR="00283382" w:rsidRPr="005E2464">
              <w:rPr>
                <w:color w:val="000000"/>
                <w:sz w:val="18"/>
                <w:szCs w:val="18"/>
                <w:lang w:val="ru-RU"/>
              </w:rPr>
              <w:t>:</w:t>
            </w:r>
            <w:r w:rsidR="006200F0" w:rsidRPr="00AB759D">
              <w:rPr>
                <w:color w:val="000000"/>
                <w:sz w:val="18"/>
                <w:szCs w:val="18"/>
                <w:lang w:val="ru-RU"/>
              </w:rPr>
              <w:tab/>
            </w:r>
            <w:r w:rsidR="00283382" w:rsidRPr="005E2464">
              <w:rPr>
                <w:color w:val="000000"/>
                <w:sz w:val="18"/>
                <w:szCs w:val="18"/>
                <w:lang w:val="ru-RU"/>
              </w:rPr>
              <w:t>отношение ширины полосы частот полезного сигнала к размаху девиации ТВ-несущей, вызванной сигналом с распределенной энергией (во всех случаях используется размах девиации 4 МГц);</w:t>
            </w:r>
          </w:p>
          <w:p w14:paraId="108970AC" w14:textId="77777777" w:rsidR="00283382" w:rsidRPr="005E2464" w:rsidRDefault="007D1B5A" w:rsidP="008A007A">
            <w:pPr>
              <w:pStyle w:val="TableLegend"/>
              <w:keepNext w:val="0"/>
              <w:framePr w:hSpace="181" w:wrap="notBeside" w:vAnchor="text" w:hAnchor="text" w:xAlign="center" w:y="1"/>
              <w:tabs>
                <w:tab w:val="clear" w:pos="284"/>
                <w:tab w:val="clear" w:pos="567"/>
                <w:tab w:val="right" w:pos="851"/>
              </w:tabs>
              <w:spacing w:before="60" w:after="60" w:line="280" w:lineRule="exact"/>
              <w:ind w:left="1134" w:hanging="992"/>
              <w:jc w:val="left"/>
              <w:rPr>
                <w:color w:val="000000"/>
                <w:sz w:val="18"/>
                <w:szCs w:val="18"/>
                <w:lang w:val="ru-RU"/>
              </w:rPr>
            </w:pPr>
            <w:r>
              <w:rPr>
                <w:i/>
                <w:color w:val="000000"/>
                <w:sz w:val="18"/>
                <w:szCs w:val="18"/>
                <w:lang w:val="ru-RU"/>
              </w:rPr>
              <w:tab/>
            </w:r>
            <w:r w:rsidR="00283382" w:rsidRPr="005E2464">
              <w:rPr>
                <w:i/>
                <w:color w:val="000000"/>
                <w:sz w:val="18"/>
                <w:szCs w:val="18"/>
                <w:lang w:val="ru-RU"/>
              </w:rPr>
              <w:t>i</w:t>
            </w:r>
            <w:r>
              <w:rPr>
                <w:color w:val="000000"/>
                <w:sz w:val="18"/>
                <w:szCs w:val="18"/>
                <w:lang w:val="ru-RU"/>
              </w:rPr>
              <w:t>:</w:t>
            </w:r>
            <w:r>
              <w:rPr>
                <w:color w:val="000000"/>
                <w:sz w:val="18"/>
                <w:szCs w:val="18"/>
                <w:lang w:val="ru-RU"/>
              </w:rPr>
              <w:tab/>
            </w:r>
            <w:r w:rsidR="00283382" w:rsidRPr="005E2464">
              <w:rPr>
                <w:color w:val="000000"/>
                <w:sz w:val="18"/>
                <w:szCs w:val="18"/>
                <w:lang w:val="ru-RU"/>
              </w:rPr>
              <w:t>мощность помехи до демодуляции в полосе частот полезного сиг</w:t>
            </w:r>
            <w:r w:rsidR="006200F0">
              <w:rPr>
                <w:color w:val="000000"/>
                <w:sz w:val="18"/>
                <w:szCs w:val="18"/>
                <w:lang w:val="ru-RU"/>
              </w:rPr>
              <w:t>нала, выраженная в процентах от</w:t>
            </w:r>
            <w:r w:rsidR="006200F0" w:rsidRPr="00AB759D">
              <w:rPr>
                <w:color w:val="000000"/>
                <w:sz w:val="18"/>
                <w:szCs w:val="18"/>
                <w:lang w:val="ru-RU"/>
              </w:rPr>
              <w:t xml:space="preserve"> </w:t>
            </w:r>
            <w:r w:rsidR="00283382" w:rsidRPr="005E2464">
              <w:rPr>
                <w:color w:val="000000"/>
                <w:sz w:val="18"/>
                <w:szCs w:val="18"/>
                <w:lang w:val="ru-RU"/>
              </w:rPr>
              <w:t>общей мощности шумов до демодуляции (во всех случаях используется значение 20).</w:t>
            </w:r>
          </w:p>
        </w:tc>
      </w:tr>
    </w:tbl>
    <w:p w14:paraId="357AA8D8" w14:textId="77777777" w:rsidR="00034EB1" w:rsidRDefault="00034EB1" w:rsidP="00034EB1">
      <w:pPr>
        <w:rPr>
          <w:rFonts w:eastAsia="Times New Roman"/>
          <w:lang w:val="ru-RU" w:eastAsia="en-US"/>
        </w:rPr>
      </w:pPr>
      <w:bookmarkStart w:id="7" w:name="_Toc103501999"/>
    </w:p>
    <w:p w14:paraId="5463B4DB" w14:textId="77777777" w:rsidR="00034EB1" w:rsidRDefault="00034EB1">
      <w:pPr>
        <w:spacing w:before="0"/>
        <w:jc w:val="left"/>
        <w:rPr>
          <w:rFonts w:eastAsia="Times New Roman"/>
          <w:b/>
          <w:bCs/>
          <w:color w:val="000000"/>
          <w:szCs w:val="22"/>
          <w:lang w:val="ru-RU" w:eastAsia="en-US"/>
        </w:rPr>
      </w:pPr>
      <w:r>
        <w:rPr>
          <w:color w:val="000000"/>
          <w:szCs w:val="22"/>
          <w:lang w:val="ru-RU"/>
        </w:rPr>
        <w:br w:type="page"/>
      </w:r>
    </w:p>
    <w:p w14:paraId="101E24E8" w14:textId="77777777" w:rsidR="00283382" w:rsidRPr="005E2464" w:rsidRDefault="00283382" w:rsidP="00551FC2">
      <w:pPr>
        <w:pStyle w:val="Heading2"/>
        <w:ind w:left="851" w:hanging="851"/>
        <w:rPr>
          <w:color w:val="000000"/>
          <w:sz w:val="22"/>
          <w:szCs w:val="22"/>
          <w:lang w:val="ru-RU"/>
        </w:rPr>
      </w:pPr>
      <w:r w:rsidRPr="005E2464">
        <w:rPr>
          <w:color w:val="000000"/>
          <w:sz w:val="22"/>
          <w:szCs w:val="22"/>
          <w:lang w:val="ru-RU"/>
        </w:rPr>
        <w:lastRenderedPageBreak/>
        <w:t>3.3</w:t>
      </w:r>
      <w:r w:rsidRPr="005E2464">
        <w:rPr>
          <w:color w:val="000000"/>
          <w:sz w:val="22"/>
          <w:szCs w:val="22"/>
          <w:lang w:val="ru-RU"/>
        </w:rPr>
        <w:tab/>
        <w:t>Случаи с одним каналом на несущую (ОКН</w:t>
      </w:r>
      <w:bookmarkEnd w:id="7"/>
      <w:r w:rsidRPr="005E2464">
        <w:rPr>
          <w:color w:val="000000"/>
          <w:sz w:val="22"/>
          <w:szCs w:val="22"/>
          <w:lang w:val="ru-RU"/>
        </w:rPr>
        <w:t>)</w:t>
      </w:r>
    </w:p>
    <w:p w14:paraId="6F7A889C" w14:textId="77777777" w:rsidR="00283382" w:rsidRDefault="00283382" w:rsidP="00283382">
      <w:pPr>
        <w:pStyle w:val="MEP"/>
        <w:rPr>
          <w:color w:val="000000"/>
          <w:szCs w:val="22"/>
          <w:lang w:val="ru-RU"/>
        </w:rPr>
      </w:pPr>
      <w:r w:rsidRPr="001771A6">
        <w:rPr>
          <w:color w:val="000000"/>
          <w:szCs w:val="22"/>
          <w:lang w:val="ru-RU"/>
        </w:rPr>
        <w:t>При рассмотрении сложной помехи от ряда узкополосных несущих, таких как от ретранслятора, нагруженного несущими ОКН, то в отсутствие более подробной информации от администраций делается предположение, что мешающий спутник имеет ретранслятор, полностью нагруженный несущими ОКН, и отдельные несущие могут быть заменены одной широкополосной несущей, которая имеет общую мощность, равную сумме мощностей одиночных несущих ОКН. Приведенные в Рекомендации МСЭ-R S.671 защитные отношения используются для защиты передач ОКН, испытывающих помехи со стороны аналоговых телевизионных несущих, модулированных только сигналами с распределенной энергией.</w:t>
      </w:r>
    </w:p>
    <w:p w14:paraId="4AD7A894" w14:textId="77777777" w:rsidR="00283382" w:rsidRPr="005E2464" w:rsidRDefault="00283382" w:rsidP="00FD7299">
      <w:pPr>
        <w:pStyle w:val="Heading2"/>
        <w:keepNext w:val="0"/>
        <w:keepLines w:val="0"/>
        <w:spacing w:before="120"/>
        <w:ind w:left="851" w:hanging="851"/>
        <w:rPr>
          <w:color w:val="000000"/>
          <w:sz w:val="22"/>
          <w:szCs w:val="22"/>
          <w:lang w:val="ru-RU"/>
        </w:rPr>
      </w:pPr>
      <w:bookmarkStart w:id="8" w:name="_Toc103502000"/>
      <w:r w:rsidRPr="005E2464">
        <w:rPr>
          <w:color w:val="000000"/>
          <w:sz w:val="22"/>
          <w:szCs w:val="22"/>
          <w:lang w:val="ru-RU"/>
        </w:rPr>
        <w:t>3.4</w:t>
      </w:r>
      <w:r w:rsidRPr="005E2464">
        <w:rPr>
          <w:color w:val="000000"/>
          <w:sz w:val="22"/>
          <w:szCs w:val="22"/>
          <w:lang w:val="ru-RU"/>
        </w:rPr>
        <w:tab/>
        <w:t>Помехи между аналоговыми сигналами ЧРК-ЧМ (Случай (IX) в приведенной выше Таблице 1)</w:t>
      </w:r>
      <w:bookmarkEnd w:id="8"/>
    </w:p>
    <w:p w14:paraId="4E6B22C9" w14:textId="77777777" w:rsidR="00283382" w:rsidRPr="001771A6" w:rsidRDefault="00283382" w:rsidP="00283382">
      <w:pPr>
        <w:rPr>
          <w:color w:val="000000"/>
          <w:szCs w:val="22"/>
          <w:lang w:val="ru-RU"/>
        </w:rPr>
      </w:pPr>
      <w:bookmarkStart w:id="9" w:name="_Toc103502001"/>
      <w:r w:rsidRPr="001771A6">
        <w:rPr>
          <w:color w:val="000000"/>
          <w:szCs w:val="22"/>
          <w:lang w:val="ru-RU"/>
        </w:rPr>
        <w:t xml:space="preserve">При рассмотрении случая с несущими ЧРК-ЧМ и чтобы найти результирующую величину запаса, вычисляется отношение </w:t>
      </w:r>
      <w:r w:rsidRPr="001771A6">
        <w:rPr>
          <w:i/>
          <w:color w:val="000000"/>
          <w:szCs w:val="22"/>
          <w:lang w:val="ru-RU"/>
        </w:rPr>
        <w:t>C</w:t>
      </w:r>
      <w:r w:rsidRPr="001771A6">
        <w:rPr>
          <w:color w:val="000000"/>
          <w:szCs w:val="22"/>
          <w:lang w:val="ru-RU"/>
        </w:rPr>
        <w:t>/</w:t>
      </w:r>
      <w:r w:rsidRPr="001771A6">
        <w:rPr>
          <w:i/>
          <w:color w:val="000000"/>
          <w:szCs w:val="22"/>
          <w:lang w:val="ru-RU"/>
        </w:rPr>
        <w:t>I</w:t>
      </w:r>
      <w:r w:rsidRPr="001771A6">
        <w:rPr>
          <w:color w:val="000000"/>
          <w:szCs w:val="22"/>
          <w:lang w:val="ru-RU"/>
        </w:rPr>
        <w:t xml:space="preserve"> и сравнивается с требуемым </w:t>
      </w:r>
      <w:r w:rsidRPr="001771A6">
        <w:rPr>
          <w:i/>
          <w:color w:val="000000"/>
          <w:szCs w:val="22"/>
          <w:lang w:val="ru-RU"/>
        </w:rPr>
        <w:t>C</w:t>
      </w:r>
      <w:r w:rsidRPr="001771A6">
        <w:rPr>
          <w:color w:val="000000"/>
          <w:szCs w:val="22"/>
          <w:lang w:val="ru-RU"/>
        </w:rPr>
        <w:t>/</w:t>
      </w:r>
      <w:r w:rsidRPr="001771A6">
        <w:rPr>
          <w:i/>
          <w:color w:val="000000"/>
          <w:szCs w:val="22"/>
          <w:lang w:val="ru-RU"/>
        </w:rPr>
        <w:t>I</w:t>
      </w:r>
      <w:r w:rsidRPr="001771A6">
        <w:rPr>
          <w:color w:val="000000"/>
          <w:szCs w:val="22"/>
          <w:lang w:val="ru-RU"/>
        </w:rPr>
        <w:t xml:space="preserve">. Однако разработан критерий защиты типа </w:t>
      </w:r>
      <w:r w:rsidRPr="001771A6">
        <w:rPr>
          <w:i/>
          <w:color w:val="000000"/>
          <w:szCs w:val="22"/>
          <w:lang w:val="ru-RU"/>
        </w:rPr>
        <w:t>C</w:t>
      </w:r>
      <w:r w:rsidRPr="001771A6">
        <w:rPr>
          <w:color w:val="000000"/>
          <w:szCs w:val="22"/>
          <w:lang w:val="ru-RU"/>
        </w:rPr>
        <w:t>/</w:t>
      </w:r>
      <w:r w:rsidRPr="001771A6">
        <w:rPr>
          <w:i/>
          <w:color w:val="000000"/>
          <w:szCs w:val="22"/>
          <w:lang w:val="ru-RU"/>
        </w:rPr>
        <w:t>N</w:t>
      </w:r>
      <w:r w:rsidRPr="001771A6">
        <w:rPr>
          <w:color w:val="000000"/>
          <w:szCs w:val="22"/>
          <w:lang w:val="ru-RU"/>
        </w:rPr>
        <w:t xml:space="preserve"> </w:t>
      </w:r>
      <w:r w:rsidRPr="001771A6">
        <w:rPr>
          <w:rFonts w:ascii="Symbol" w:hAnsi="Symbol"/>
          <w:color w:val="000000"/>
          <w:szCs w:val="22"/>
          <w:lang w:val="ru-RU"/>
        </w:rPr>
        <w:t></w:t>
      </w:r>
      <w:r w:rsidRPr="001771A6">
        <w:rPr>
          <w:color w:val="000000"/>
          <w:szCs w:val="22"/>
          <w:lang w:val="ru-RU"/>
        </w:rPr>
        <w:t xml:space="preserve"> </w:t>
      </w:r>
      <w:r w:rsidRPr="001771A6">
        <w:rPr>
          <w:i/>
          <w:color w:val="000000"/>
          <w:szCs w:val="22"/>
          <w:lang w:val="ru-RU"/>
        </w:rPr>
        <w:t>K</w:t>
      </w:r>
      <w:r w:rsidRPr="00B31257">
        <w:rPr>
          <w:iCs/>
          <w:color w:val="000000"/>
          <w:szCs w:val="22"/>
          <w:lang w:val="ru-RU"/>
        </w:rPr>
        <w:t>,</w:t>
      </w:r>
      <w:r w:rsidRPr="001771A6">
        <w:rPr>
          <w:i/>
          <w:color w:val="000000"/>
          <w:szCs w:val="22"/>
          <w:lang w:val="ru-RU"/>
        </w:rPr>
        <w:t xml:space="preserve"> </w:t>
      </w:r>
      <w:r w:rsidRPr="001771A6">
        <w:rPr>
          <w:color w:val="000000"/>
          <w:szCs w:val="22"/>
          <w:lang w:val="ru-RU"/>
        </w:rPr>
        <w:t xml:space="preserve">основанный на уравнениях Рекомендации МСЭ-R SF.766, для которых требуется рассчитать коэффициент </w:t>
      </w:r>
      <w:r w:rsidRPr="001771A6">
        <w:rPr>
          <w:i/>
          <w:color w:val="000000"/>
          <w:szCs w:val="22"/>
          <w:lang w:val="ru-RU"/>
        </w:rPr>
        <w:t>B</w:t>
      </w:r>
      <w:r w:rsidRPr="001771A6">
        <w:rPr>
          <w:iCs/>
          <w:color w:val="000000"/>
          <w:szCs w:val="22"/>
          <w:lang w:val="ru-RU"/>
        </w:rPr>
        <w:t xml:space="preserve"> (коэффициент ослабления помех</w:t>
      </w:r>
      <w:r w:rsidRPr="001771A6">
        <w:rPr>
          <w:color w:val="000000"/>
          <w:szCs w:val="22"/>
          <w:lang w:val="ru-RU"/>
        </w:rPr>
        <w:t xml:space="preserve">). При отсутствии подробной информации для расчета коэффициента </w:t>
      </w:r>
      <w:r w:rsidRPr="001771A6">
        <w:rPr>
          <w:i/>
          <w:color w:val="000000"/>
          <w:szCs w:val="22"/>
          <w:lang w:val="ru-RU"/>
        </w:rPr>
        <w:t>B</w:t>
      </w:r>
      <w:r w:rsidRPr="001771A6">
        <w:rPr>
          <w:color w:val="000000"/>
          <w:szCs w:val="22"/>
          <w:lang w:val="ru-RU"/>
        </w:rPr>
        <w:t>, используется описанный в § 3.5 коэффициент отстройки от помех.</w:t>
      </w:r>
    </w:p>
    <w:p w14:paraId="7F225DDF" w14:textId="77777777" w:rsidR="00283382" w:rsidRPr="005E2464" w:rsidRDefault="00283382" w:rsidP="00551FC2">
      <w:pPr>
        <w:pStyle w:val="Heading2"/>
        <w:spacing w:before="120"/>
        <w:ind w:left="851" w:hanging="851"/>
        <w:rPr>
          <w:color w:val="000000"/>
          <w:sz w:val="22"/>
          <w:szCs w:val="22"/>
          <w:lang w:val="ru-RU"/>
        </w:rPr>
      </w:pPr>
      <w:r w:rsidRPr="005E2464">
        <w:rPr>
          <w:color w:val="000000"/>
          <w:sz w:val="22"/>
          <w:szCs w:val="22"/>
          <w:lang w:val="ru-RU"/>
        </w:rPr>
        <w:t>3.5</w:t>
      </w:r>
      <w:r w:rsidRPr="005E2464">
        <w:rPr>
          <w:color w:val="000000"/>
          <w:sz w:val="22"/>
          <w:szCs w:val="22"/>
          <w:lang w:val="ru-RU"/>
        </w:rPr>
        <w:tab/>
        <w:t xml:space="preserve">Другие случаи помех </w:t>
      </w:r>
      <w:bookmarkEnd w:id="9"/>
    </w:p>
    <w:p w14:paraId="64782095" w14:textId="77777777" w:rsidR="00283382" w:rsidRDefault="00283382" w:rsidP="00283382">
      <w:pPr>
        <w:rPr>
          <w:color w:val="000000"/>
          <w:szCs w:val="22"/>
          <w:lang w:val="ru-RU"/>
        </w:rPr>
      </w:pPr>
      <w:r w:rsidRPr="001771A6">
        <w:rPr>
          <w:color w:val="000000"/>
          <w:szCs w:val="22"/>
          <w:lang w:val="ru-RU"/>
        </w:rPr>
        <w:t>Для случаев (IV), (VI), (VII), (VIII), IX и (XI</w:t>
      </w:r>
      <w:r>
        <w:rPr>
          <w:color w:val="000000"/>
          <w:szCs w:val="22"/>
          <w:lang w:val="ru-RU"/>
        </w:rPr>
        <w:t>)–</w:t>
      </w:r>
      <w:r w:rsidRPr="001771A6">
        <w:rPr>
          <w:color w:val="000000"/>
          <w:szCs w:val="22"/>
          <w:lang w:val="ru-RU"/>
        </w:rPr>
        <w:t>(XVII) в приведенной выше Таблице 1, используется коэффициент отстройки от помех, упомянутый в § 3</w:t>
      </w:r>
      <w:r>
        <w:rPr>
          <w:color w:val="000000"/>
          <w:szCs w:val="22"/>
          <w:lang w:val="ru-RU"/>
        </w:rPr>
        <w:t>,</w:t>
      </w:r>
      <w:r w:rsidRPr="001771A6">
        <w:rPr>
          <w:color w:val="000000"/>
          <w:szCs w:val="22"/>
          <w:lang w:val="ru-RU"/>
        </w:rPr>
        <w:t xml:space="preserve"> выше. При расчете этого </w:t>
      </w:r>
      <w:r w:rsidRPr="001771A6">
        <w:rPr>
          <w:color w:val="000000"/>
          <w:spacing w:val="-2"/>
          <w:szCs w:val="22"/>
          <w:lang w:val="ru-RU"/>
        </w:rPr>
        <w:t>коэффициента учитывается третий абзац § 3.4 Дополнения 1 к Рекомендации</w:t>
      </w:r>
      <w:r w:rsidRPr="001771A6">
        <w:rPr>
          <w:color w:val="000000"/>
          <w:szCs w:val="22"/>
          <w:lang w:val="ru-RU"/>
        </w:rPr>
        <w:t xml:space="preserve"> МСЭ-R S.741-2.</w:t>
      </w:r>
    </w:p>
    <w:p w14:paraId="6F86D59C" w14:textId="77777777" w:rsidR="004E492D" w:rsidRDefault="004E492D" w:rsidP="00283382">
      <w:pPr>
        <w:rPr>
          <w:color w:val="000000"/>
          <w:szCs w:val="22"/>
          <w:lang w:val="ru-RU"/>
        </w:rPr>
      </w:pPr>
    </w:p>
    <w:p w14:paraId="22BDA794" w14:textId="77777777" w:rsidR="004E492D" w:rsidRPr="001771A6" w:rsidRDefault="004E492D" w:rsidP="00283382">
      <w:pPr>
        <w:rPr>
          <w:color w:val="000000"/>
          <w:szCs w:val="22"/>
          <w:lang w:val="ru-RU"/>
        </w:rPr>
      </w:pPr>
    </w:p>
    <w:p w14:paraId="60D28D70" w14:textId="77777777" w:rsidR="00283382" w:rsidRPr="00C929CD" w:rsidRDefault="00283382" w:rsidP="00283382">
      <w:pPr>
        <w:pStyle w:val="Heading1"/>
        <w:spacing w:before="960"/>
        <w:ind w:left="0" w:firstLine="0"/>
        <w:jc w:val="center"/>
        <w:rPr>
          <w:color w:val="000000"/>
          <w:szCs w:val="26"/>
          <w:lang w:val="ru-RU"/>
        </w:rPr>
      </w:pPr>
      <w:bookmarkStart w:id="10" w:name="_Toc103502003"/>
      <w:r w:rsidRPr="00C929CD">
        <w:rPr>
          <w:b w:val="0"/>
          <w:color w:val="000000"/>
          <w:szCs w:val="26"/>
          <w:lang w:val="ru-RU"/>
        </w:rPr>
        <w:t>ПРИСОЕДИНЕНИЕ  1</w:t>
      </w:r>
      <w:bookmarkEnd w:id="10"/>
    </w:p>
    <w:p w14:paraId="0888F621" w14:textId="77777777" w:rsidR="00283382" w:rsidRPr="00C929CD" w:rsidRDefault="00283382" w:rsidP="00283382">
      <w:pPr>
        <w:pStyle w:val="Heading1"/>
        <w:spacing w:before="240"/>
        <w:ind w:left="0" w:firstLine="0"/>
        <w:jc w:val="center"/>
        <w:rPr>
          <w:color w:val="000000"/>
          <w:szCs w:val="26"/>
          <w:lang w:val="ru-RU"/>
        </w:rPr>
      </w:pPr>
      <w:bookmarkStart w:id="11" w:name="_Toc103502004"/>
      <w:r w:rsidRPr="00C929CD">
        <w:rPr>
          <w:color w:val="000000"/>
          <w:szCs w:val="26"/>
          <w:lang w:val="ru-RU"/>
        </w:rPr>
        <w:t>Алгоритмы расчетов (</w:t>
      </w:r>
      <w:r w:rsidRPr="00C929CD">
        <w:rPr>
          <w:i/>
          <w:color w:val="000000"/>
          <w:szCs w:val="26"/>
          <w:lang w:val="ru-RU"/>
        </w:rPr>
        <w:t>M</w:t>
      </w:r>
      <w:r w:rsidRPr="00C929CD">
        <w:rPr>
          <w:color w:val="000000"/>
          <w:szCs w:val="26"/>
          <w:lang w:val="ru-RU"/>
        </w:rPr>
        <w:t xml:space="preserve">, </w:t>
      </w:r>
      <w:r w:rsidRPr="00C929CD">
        <w:rPr>
          <w:i/>
          <w:color w:val="000000"/>
          <w:szCs w:val="26"/>
          <w:lang w:val="ru-RU"/>
        </w:rPr>
        <w:t>C</w:t>
      </w:r>
      <w:r w:rsidRPr="00C929CD">
        <w:rPr>
          <w:color w:val="000000"/>
          <w:szCs w:val="26"/>
          <w:lang w:val="ru-RU"/>
        </w:rPr>
        <w:t>/</w:t>
      </w:r>
      <w:r w:rsidRPr="00C929CD">
        <w:rPr>
          <w:i/>
          <w:color w:val="000000"/>
          <w:szCs w:val="26"/>
          <w:lang w:val="ru-RU"/>
        </w:rPr>
        <w:t>I</w:t>
      </w:r>
      <w:r w:rsidRPr="00C929CD">
        <w:rPr>
          <w:color w:val="000000"/>
          <w:szCs w:val="26"/>
          <w:lang w:val="ru-RU"/>
        </w:rPr>
        <w:t xml:space="preserve">, </w:t>
      </w:r>
      <w:r w:rsidRPr="00C929CD">
        <w:rPr>
          <w:i/>
          <w:color w:val="000000"/>
          <w:szCs w:val="26"/>
          <w:lang w:val="ru-RU"/>
        </w:rPr>
        <w:t>C</w:t>
      </w:r>
      <w:r w:rsidRPr="00C929CD">
        <w:rPr>
          <w:color w:val="000000"/>
          <w:szCs w:val="26"/>
          <w:lang w:val="ru-RU"/>
        </w:rPr>
        <w:t>/</w:t>
      </w:r>
      <w:r w:rsidRPr="00C929CD">
        <w:rPr>
          <w:i/>
          <w:color w:val="000000"/>
          <w:szCs w:val="26"/>
          <w:lang w:val="ru-RU"/>
        </w:rPr>
        <w:t>N</w:t>
      </w:r>
      <w:r w:rsidRPr="00C929CD">
        <w:rPr>
          <w:color w:val="000000"/>
          <w:szCs w:val="26"/>
          <w:lang w:val="ru-RU"/>
        </w:rPr>
        <w:t>)</w:t>
      </w:r>
      <w:bookmarkEnd w:id="11"/>
    </w:p>
    <w:p w14:paraId="09570DCF" w14:textId="1B27BE35" w:rsidR="00283382" w:rsidRPr="004E492D" w:rsidRDefault="00283382" w:rsidP="00572EE9">
      <w:pPr>
        <w:pStyle w:val="Heading1"/>
        <w:tabs>
          <w:tab w:val="left" w:pos="4395"/>
        </w:tabs>
        <w:spacing w:before="400"/>
        <w:ind w:left="851" w:hanging="851"/>
        <w:rPr>
          <w:color w:val="000000"/>
          <w:szCs w:val="26"/>
          <w:lang w:val="ru-RU"/>
        </w:rPr>
      </w:pPr>
      <w:bookmarkStart w:id="12" w:name="_Toc103502005"/>
      <w:r w:rsidRPr="002D797B">
        <w:rPr>
          <w:color w:val="000000"/>
          <w:szCs w:val="26"/>
          <w:lang w:val="ru-RU"/>
        </w:rPr>
        <w:t>1</w:t>
      </w:r>
      <w:r w:rsidRPr="002D797B">
        <w:rPr>
          <w:color w:val="000000"/>
          <w:szCs w:val="26"/>
          <w:lang w:val="ru-RU"/>
        </w:rPr>
        <w:tab/>
        <w:t>Алгоритм расчета запаса</w:t>
      </w:r>
      <w:bookmarkEnd w:id="12"/>
    </w:p>
    <w:p w14:paraId="6BB96C0E" w14:textId="77777777" w:rsidR="00283382" w:rsidRPr="001771A6" w:rsidRDefault="00283382" w:rsidP="00283382">
      <w:pPr>
        <w:rPr>
          <w:color w:val="000000"/>
          <w:szCs w:val="22"/>
          <w:lang w:val="ru-RU"/>
        </w:rPr>
      </w:pPr>
      <w:r w:rsidRPr="001771A6">
        <w:rPr>
          <w:color w:val="000000"/>
          <w:szCs w:val="22"/>
          <w:lang w:val="ru-RU"/>
        </w:rPr>
        <w:t>Для расчета величины запаса необходимо сначала определить минимальное требуемое</w:t>
      </w:r>
      <w:r w:rsidRPr="00FF4F85">
        <w:rPr>
          <w:color w:val="000000"/>
          <w:lang w:val="ru-RU"/>
        </w:rPr>
        <w:t xml:space="preserve"> </w:t>
      </w:r>
      <w:r w:rsidRPr="001771A6">
        <w:rPr>
          <w:color w:val="000000"/>
          <w:szCs w:val="22"/>
          <w:lang w:val="ru-RU"/>
        </w:rPr>
        <w:t xml:space="preserve">значение </w:t>
      </w:r>
      <w:r w:rsidR="00A129DD" w:rsidRPr="00FF4F85">
        <w:rPr>
          <w:color w:val="000000"/>
          <w:position w:val="-32"/>
          <w:sz w:val="20"/>
          <w:lang w:val="ru-RU"/>
        </w:rPr>
        <w:object w:dxaOrig="660" w:dyaOrig="720" w14:anchorId="6BE5A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31.15pt" o:ole="">
            <v:imagedata r:id="rId8" o:title=""/>
          </v:shape>
          <o:OLEObject Type="Embed" ProgID="Equation.3" ShapeID="_x0000_i1025" DrawAspect="Content" ObjectID="_1683529321" r:id="rId9"/>
        </w:object>
      </w:r>
      <w:r w:rsidRPr="00FF4F85">
        <w:rPr>
          <w:color w:val="000000"/>
          <w:lang w:val="ru-RU"/>
        </w:rPr>
        <w:t xml:space="preserve">, </w:t>
      </w:r>
      <w:r w:rsidRPr="001771A6">
        <w:rPr>
          <w:color w:val="000000"/>
          <w:szCs w:val="22"/>
          <w:lang w:val="ru-RU"/>
        </w:rPr>
        <w:t xml:space="preserve">которое является функцией </w:t>
      </w:r>
      <w:r w:rsidRPr="001771A6">
        <w:rPr>
          <w:i/>
          <w:color w:val="000000"/>
          <w:szCs w:val="22"/>
          <w:lang w:val="ru-RU"/>
        </w:rPr>
        <w:t>C</w:t>
      </w:r>
      <w:r w:rsidRPr="001771A6">
        <w:rPr>
          <w:color w:val="000000"/>
          <w:szCs w:val="22"/>
          <w:lang w:val="ru-RU"/>
        </w:rPr>
        <w:t>/</w:t>
      </w:r>
      <w:r w:rsidRPr="001771A6">
        <w:rPr>
          <w:i/>
          <w:color w:val="000000"/>
          <w:szCs w:val="22"/>
          <w:lang w:val="ru-RU"/>
        </w:rPr>
        <w:t>N</w:t>
      </w:r>
      <w:r w:rsidRPr="001771A6">
        <w:rPr>
          <w:color w:val="000000"/>
          <w:szCs w:val="22"/>
          <w:lang w:val="ru-RU"/>
        </w:rPr>
        <w:t xml:space="preserve"> и коэффициента </w:t>
      </w:r>
      <w:r w:rsidRPr="001771A6">
        <w:rPr>
          <w:i/>
          <w:color w:val="000000"/>
          <w:szCs w:val="22"/>
          <w:lang w:val="ru-RU"/>
        </w:rPr>
        <w:t>K</w:t>
      </w:r>
      <w:r w:rsidRPr="001771A6">
        <w:rPr>
          <w:color w:val="000000"/>
          <w:szCs w:val="22"/>
          <w:lang w:val="ru-RU"/>
        </w:rPr>
        <w:t>:</w:t>
      </w:r>
    </w:p>
    <w:p w14:paraId="43733538" w14:textId="77777777" w:rsidR="00A72603" w:rsidRDefault="00A72603" w:rsidP="00A72603">
      <w:pPr>
        <w:tabs>
          <w:tab w:val="center" w:pos="4536"/>
          <w:tab w:val="right" w:pos="9356"/>
        </w:tabs>
        <w:jc w:val="center"/>
        <w:rPr>
          <w:rFonts w:asciiTheme="majorBidi" w:hAnsiTheme="majorBidi" w:cstheme="majorBidi"/>
          <w:color w:val="000000"/>
        </w:rPr>
      </w:pPr>
      <w:r w:rsidRPr="00E91241">
        <w:rPr>
          <w:rFonts w:asciiTheme="majorBidi" w:hAnsiTheme="majorBidi" w:cstheme="majorBidi"/>
          <w:color w:val="000000"/>
          <w:position w:val="-32"/>
        </w:rPr>
        <w:object w:dxaOrig="2079" w:dyaOrig="760" w14:anchorId="642D6906">
          <v:shape id="_x0000_i1026" type="#_x0000_t75" style="width:104.8pt;height:34.95pt" o:ole="">
            <v:imagedata r:id="rId10" o:title=""/>
          </v:shape>
          <o:OLEObject Type="Embed" ProgID="Equation.DSMT4" ShapeID="_x0000_i1026" DrawAspect="Content" ObjectID="_1683529322" r:id="rId11"/>
        </w:object>
      </w:r>
      <w:r>
        <w:rPr>
          <w:rFonts w:asciiTheme="majorBidi" w:hAnsiTheme="majorBidi" w:cstheme="majorBidi"/>
          <w:color w:val="000000"/>
        </w:rPr>
        <w:t>,</w:t>
      </w:r>
    </w:p>
    <w:p w14:paraId="35CD80FB" w14:textId="77777777" w:rsidR="00A72603" w:rsidRDefault="00A72603" w:rsidP="00A72603"/>
    <w:p w14:paraId="27D9FCA5" w14:textId="77777777" w:rsidR="00A72603" w:rsidRDefault="00A72603">
      <w:pPr>
        <w:spacing w:before="0"/>
        <w:jc w:val="left"/>
        <w:rPr>
          <w:rFonts w:ascii="Calibri" w:hAnsi="Calibri"/>
          <w:color w:val="000000"/>
          <w:sz w:val="24"/>
        </w:rPr>
      </w:pPr>
      <w:r>
        <w:rPr>
          <w:rFonts w:ascii="Calibri" w:hAnsi="Calibri"/>
          <w:color w:val="000000"/>
          <w:sz w:val="24"/>
        </w:rPr>
        <w:br w:type="page"/>
      </w:r>
    </w:p>
    <w:p w14:paraId="70BE0926" w14:textId="77777777" w:rsidR="00EF0FE5" w:rsidRPr="00EF0FE5" w:rsidRDefault="00EF0FE5" w:rsidP="00EF0FE5">
      <w:pPr>
        <w:keepNext/>
        <w:rPr>
          <w:color w:val="000000"/>
          <w:lang w:val="ru-RU"/>
        </w:rPr>
      </w:pPr>
      <w:r w:rsidRPr="00EF0FE5">
        <w:rPr>
          <w:color w:val="000000"/>
          <w:lang w:val="ru-RU"/>
        </w:rPr>
        <w:lastRenderedPageBreak/>
        <w:t>где:</w:t>
      </w:r>
    </w:p>
    <w:tbl>
      <w:tblPr>
        <w:tblW w:w="0" w:type="auto"/>
        <w:tblLayout w:type="fixed"/>
        <w:tblLook w:val="0000" w:firstRow="0" w:lastRow="0" w:firstColumn="0" w:lastColumn="0" w:noHBand="0" w:noVBand="0"/>
      </w:tblPr>
      <w:tblGrid>
        <w:gridCol w:w="1985"/>
        <w:gridCol w:w="7229"/>
      </w:tblGrid>
      <w:tr w:rsidR="00EF0FE5" w:rsidRPr="00EF0FE5" w14:paraId="40897D45" w14:textId="77777777" w:rsidTr="00647E2B">
        <w:tc>
          <w:tcPr>
            <w:tcW w:w="1985" w:type="dxa"/>
            <w:vAlign w:val="center"/>
          </w:tcPr>
          <w:p w14:paraId="4571F462" w14:textId="77777777" w:rsidR="00EF0FE5" w:rsidRPr="00EF0FE5" w:rsidRDefault="00EF0FE5" w:rsidP="00EF0FE5">
            <w:pPr>
              <w:pStyle w:val="Equationlegend0"/>
              <w:ind w:left="0" w:firstLine="0"/>
              <w:jc w:val="right"/>
              <w:rPr>
                <w:color w:val="000000"/>
                <w:lang w:val="ru-RU"/>
              </w:rPr>
            </w:pPr>
            <w:r w:rsidRPr="00EF0FE5">
              <w:rPr>
                <w:color w:val="000000"/>
                <w:position w:val="-32"/>
                <w:lang w:val="ru-RU"/>
              </w:rPr>
              <w:object w:dxaOrig="700" w:dyaOrig="720" w14:anchorId="3D230098">
                <v:shape id="_x0000_i1027" type="#_x0000_t75" style="width:31.15pt;height:34.95pt" o:ole="">
                  <v:imagedata r:id="rId12" o:title=""/>
                </v:shape>
                <o:OLEObject Type="Embed" ProgID="Equation.3" ShapeID="_x0000_i1027" DrawAspect="Content" ObjectID="_1683529323" r:id="rId13"/>
              </w:object>
            </w:r>
          </w:p>
        </w:tc>
        <w:tc>
          <w:tcPr>
            <w:tcW w:w="7229" w:type="dxa"/>
            <w:vAlign w:val="center"/>
          </w:tcPr>
          <w:p w14:paraId="3FB93DED" w14:textId="77777777" w:rsidR="00EF0FE5" w:rsidRPr="00EF0FE5" w:rsidRDefault="00EF0FE5" w:rsidP="00EF0FE5">
            <w:pPr>
              <w:pStyle w:val="Equationlegend0"/>
              <w:ind w:left="0" w:firstLine="0"/>
              <w:rPr>
                <w:color w:val="000000"/>
                <w:lang w:val="ru-RU"/>
              </w:rPr>
            </w:pPr>
            <w:r w:rsidRPr="00EF0FE5">
              <w:rPr>
                <w:color w:val="000000"/>
                <w:lang w:val="ru-RU"/>
              </w:rPr>
              <w:tab/>
              <w:t>требуемое значение</w:t>
            </w:r>
            <w:r w:rsidRPr="00EF0FE5">
              <w:rPr>
                <w:i/>
                <w:color w:val="000000"/>
                <w:lang w:val="ru-RU"/>
              </w:rPr>
              <w:t xml:space="preserve"> C</w:t>
            </w:r>
            <w:r w:rsidRPr="00EF0FE5">
              <w:rPr>
                <w:color w:val="000000"/>
                <w:lang w:val="ru-RU"/>
              </w:rPr>
              <w:t>/</w:t>
            </w:r>
            <w:r w:rsidRPr="00EF0FE5">
              <w:rPr>
                <w:i/>
                <w:color w:val="000000"/>
                <w:lang w:val="ru-RU"/>
              </w:rPr>
              <w:t>I</w:t>
            </w:r>
            <w:r w:rsidRPr="00EF0FE5">
              <w:rPr>
                <w:color w:val="000000"/>
                <w:lang w:val="ru-RU"/>
              </w:rPr>
              <w:t xml:space="preserve"> (дБ)</w:t>
            </w:r>
          </w:p>
        </w:tc>
      </w:tr>
      <w:tr w:rsidR="00EF0FE5" w:rsidRPr="00EF0FE5" w14:paraId="24D98209" w14:textId="77777777" w:rsidTr="00647E2B">
        <w:tc>
          <w:tcPr>
            <w:tcW w:w="1985" w:type="dxa"/>
            <w:vAlign w:val="center"/>
          </w:tcPr>
          <w:p w14:paraId="7597A78A" w14:textId="77777777" w:rsidR="00EF0FE5" w:rsidRPr="00EF0FE5" w:rsidRDefault="00EF0FE5" w:rsidP="00EF0FE5">
            <w:pPr>
              <w:pStyle w:val="Equationlegend0"/>
              <w:ind w:left="2041" w:hanging="2041"/>
              <w:jc w:val="right"/>
              <w:rPr>
                <w:lang w:val="ru-RU"/>
              </w:rPr>
            </w:pPr>
          </w:p>
          <w:p w14:paraId="5603536A" w14:textId="77777777" w:rsidR="00EF0FE5" w:rsidRPr="00EF0FE5" w:rsidRDefault="00EF0FE5" w:rsidP="00EF0FE5">
            <w:pPr>
              <w:pStyle w:val="Equationlegend0"/>
              <w:ind w:left="2041" w:hanging="2041"/>
              <w:jc w:val="right"/>
              <w:rPr>
                <w:szCs w:val="20"/>
                <w:lang w:val="ru-RU"/>
              </w:rPr>
            </w:pPr>
            <w:r w:rsidRPr="00EF0FE5">
              <w:rPr>
                <w:position w:val="-32"/>
                <w:lang w:val="ru-RU"/>
              </w:rPr>
              <w:object w:dxaOrig="800" w:dyaOrig="760" w14:anchorId="02DA92E6">
                <v:shape id="_x0000_i1028" type="#_x0000_t75" style="width:41.9pt;height:37.05pt" o:ole="">
                  <v:imagedata r:id="rId14" o:title=""/>
                </v:shape>
                <o:OLEObject Type="Embed" ProgID="Equation.DSMT4" ShapeID="_x0000_i1028" DrawAspect="Content" ObjectID="_1683529324" r:id="rId15"/>
              </w:object>
            </w:r>
          </w:p>
        </w:tc>
        <w:tc>
          <w:tcPr>
            <w:tcW w:w="7229" w:type="dxa"/>
            <w:vAlign w:val="center"/>
          </w:tcPr>
          <w:p w14:paraId="58A3F421" w14:textId="77777777" w:rsidR="00EF0FE5" w:rsidRPr="00EF0FE5" w:rsidRDefault="00EF0FE5" w:rsidP="00EF0FE5">
            <w:pPr>
              <w:pStyle w:val="Equationlegend0"/>
              <w:tabs>
                <w:tab w:val="right" w:pos="1686"/>
              </w:tabs>
              <w:spacing w:before="240"/>
              <w:ind w:left="0" w:firstLine="18"/>
              <w:rPr>
                <w:color w:val="000000"/>
                <w:lang w:val="ru-RU"/>
              </w:rPr>
            </w:pPr>
            <w:r w:rsidRPr="00EF0FE5">
              <w:rPr>
                <w:color w:val="000000"/>
                <w:lang w:val="ru-RU"/>
              </w:rPr>
              <w:tab/>
              <w:t>отношение (дБ) сигнала</w:t>
            </w:r>
            <w:r w:rsidRPr="00EF0FE5">
              <w:rPr>
                <w:lang w:val="ru-RU"/>
              </w:rPr>
              <w:t xml:space="preserve"> </w:t>
            </w:r>
            <w:r w:rsidRPr="00EF0FE5">
              <w:rPr>
                <w:color w:val="000000"/>
                <w:lang w:val="ru-RU"/>
              </w:rPr>
              <w:t>к общей мощности шума, которая включает все внутренние шумы системы и помехи от других систем</w:t>
            </w:r>
          </w:p>
        </w:tc>
      </w:tr>
      <w:tr w:rsidR="00EF0FE5" w:rsidRPr="00EF0FE5" w14:paraId="2AF62C04" w14:textId="77777777" w:rsidTr="00647E2B">
        <w:tc>
          <w:tcPr>
            <w:tcW w:w="1985" w:type="dxa"/>
          </w:tcPr>
          <w:p w14:paraId="475E6A43" w14:textId="77777777" w:rsidR="00EF0FE5" w:rsidRPr="00EF0FE5" w:rsidRDefault="00EF0FE5" w:rsidP="00EF0FE5">
            <w:pPr>
              <w:pStyle w:val="Equationlegend0"/>
              <w:tabs>
                <w:tab w:val="right" w:pos="1728"/>
              </w:tabs>
              <w:spacing w:before="240"/>
              <w:ind w:left="0" w:firstLine="0"/>
              <w:rPr>
                <w:color w:val="000000"/>
                <w:lang w:val="ru-RU"/>
              </w:rPr>
            </w:pPr>
            <w:r>
              <w:rPr>
                <w:i/>
                <w:color w:val="000000"/>
                <w:lang w:val="ru-RU"/>
              </w:rPr>
              <w:tab/>
            </w:r>
            <w:r w:rsidRPr="00EF0FE5">
              <w:rPr>
                <w:i/>
                <w:color w:val="000000"/>
                <w:lang w:val="ru-RU"/>
              </w:rPr>
              <w:t>K</w:t>
            </w:r>
            <w:r w:rsidRPr="00EF0FE5">
              <w:rPr>
                <w:color w:val="000000"/>
                <w:lang w:val="ru-RU"/>
              </w:rPr>
              <w:t>: </w:t>
            </w:r>
          </w:p>
        </w:tc>
        <w:tc>
          <w:tcPr>
            <w:tcW w:w="7229" w:type="dxa"/>
          </w:tcPr>
          <w:p w14:paraId="0C1F61C3" w14:textId="77777777" w:rsidR="00EF0FE5" w:rsidRPr="00EF0FE5" w:rsidRDefault="00EF0FE5" w:rsidP="00EF0FE5">
            <w:pPr>
              <w:pStyle w:val="Equationlegend0"/>
              <w:spacing w:before="240"/>
              <w:ind w:left="57" w:firstLine="0"/>
              <w:rPr>
                <w:color w:val="000000"/>
                <w:lang w:val="ru-RU"/>
              </w:rPr>
            </w:pPr>
            <w:r w:rsidRPr="00EF0FE5">
              <w:rPr>
                <w:color w:val="000000"/>
                <w:lang w:val="ru-RU"/>
              </w:rPr>
              <w:t xml:space="preserve">коэффициент, используемый при расчете минимального требуемого значения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xml:space="preserve"> (дБ). В общем случае он может быть равен или 14,0 или 12,2, в зависимости от модуляционных характеристик полезных сигналов (см. Рекомендации МСЭ</w:t>
            </w:r>
            <w:r w:rsidRPr="00EF0FE5">
              <w:rPr>
                <w:color w:val="000000"/>
                <w:lang w:val="ru-RU"/>
              </w:rPr>
              <w:noBreakHyphen/>
              <w:t>R S.483 и МСЭ</w:t>
            </w:r>
            <w:r w:rsidRPr="00EF0FE5">
              <w:rPr>
                <w:color w:val="000000"/>
                <w:lang w:val="ru-RU"/>
              </w:rPr>
              <w:noBreakHyphen/>
              <w:t>R S.523).</w:t>
            </w:r>
          </w:p>
        </w:tc>
      </w:tr>
      <w:tr w:rsidR="00EF0FE5" w:rsidRPr="00EF0FE5" w14:paraId="4DC1997B" w14:textId="77777777" w:rsidTr="00647E2B">
        <w:tc>
          <w:tcPr>
            <w:tcW w:w="1985" w:type="dxa"/>
          </w:tcPr>
          <w:p w14:paraId="41035571" w14:textId="77777777" w:rsidR="00EF0FE5" w:rsidRPr="00EF0FE5" w:rsidRDefault="00EF0FE5" w:rsidP="00EF0FE5">
            <w:pPr>
              <w:tabs>
                <w:tab w:val="right" w:pos="1728"/>
                <w:tab w:val="right" w:pos="1814"/>
              </w:tabs>
              <w:ind w:left="1985" w:hanging="1985"/>
              <w:rPr>
                <w:i/>
                <w:iCs/>
                <w:color w:val="000000"/>
                <w:lang w:val="ru-RU"/>
              </w:rPr>
            </w:pPr>
          </w:p>
        </w:tc>
        <w:tc>
          <w:tcPr>
            <w:tcW w:w="7229" w:type="dxa"/>
          </w:tcPr>
          <w:p w14:paraId="37F1AE89" w14:textId="77777777" w:rsidR="00EF0FE5" w:rsidRPr="00EF0FE5" w:rsidRDefault="00EF0FE5" w:rsidP="00EF0FE5">
            <w:pPr>
              <w:rPr>
                <w:color w:val="000000"/>
                <w:u w:val="words"/>
                <w:lang w:val="ru-RU"/>
              </w:rPr>
            </w:pPr>
          </w:p>
        </w:tc>
      </w:tr>
    </w:tbl>
    <w:p w14:paraId="1729EA1D" w14:textId="77777777" w:rsidR="00EF0FE5" w:rsidRPr="00EF0FE5" w:rsidRDefault="00EF0FE5" w:rsidP="00EF0FE5">
      <w:pPr>
        <w:rPr>
          <w:lang w:val="ru-RU"/>
        </w:rPr>
      </w:pPr>
      <w:r w:rsidRPr="00EF0FE5">
        <w:rPr>
          <w:lang w:val="ru-RU"/>
        </w:rPr>
        <w:t>Общее отношение несущая-шум определяется следующим образом:</w:t>
      </w:r>
    </w:p>
    <w:p w14:paraId="3E0719A0" w14:textId="77777777" w:rsidR="00EF0FE5" w:rsidRPr="00EF0FE5" w:rsidRDefault="00EF0FE5" w:rsidP="00EF0FE5">
      <w:pPr>
        <w:pStyle w:val="enumlev1"/>
        <w:rPr>
          <w:rFonts w:eastAsia="SimSun"/>
          <w:lang w:val="ru-RU" w:eastAsia="zh-CN"/>
        </w:rPr>
      </w:pPr>
      <w:r w:rsidRPr="00EF0FE5">
        <w:rPr>
          <w:rFonts w:eastAsia="SimSun"/>
          <w:lang w:val="ru-RU" w:eastAsia="zh-CN"/>
        </w:rPr>
        <w:t>a)</w:t>
      </w:r>
      <w:r w:rsidRPr="00EF0FE5">
        <w:rPr>
          <w:rFonts w:eastAsia="SimSun"/>
          <w:lang w:val="ru-RU" w:eastAsia="zh-CN"/>
        </w:rPr>
        <w:tab/>
        <w:t>для приемных частотных присвоений сети,</w:t>
      </w:r>
      <w:r w:rsidRPr="00EF0FE5">
        <w:rPr>
          <w:lang w:val="ru-RU"/>
        </w:rPr>
        <w:t xml:space="preserve"> </w:t>
      </w:r>
      <w:r w:rsidRPr="00EF0FE5">
        <w:rPr>
          <w:rFonts w:eastAsia="SimSun"/>
          <w:lang w:val="ru-RU" w:eastAsia="zh-CN"/>
        </w:rPr>
        <w:t>полученной до 1 января 2005 года:</w:t>
      </w:r>
    </w:p>
    <w:p w14:paraId="316EE6B8" w14:textId="77777777"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 (описан в разделе 3):</w:t>
      </w:r>
    </w:p>
    <w:p w14:paraId="0695E149" w14:textId="77777777" w:rsidR="00EF0FE5" w:rsidRPr="00EF0FE5" w:rsidRDefault="00EF0FE5" w:rsidP="00EF0FE5">
      <w:pPr>
        <w:spacing w:after="200"/>
        <w:ind w:left="1276"/>
        <w:contextualSpacing/>
        <w:jc w:val="center"/>
        <w:rPr>
          <w:rFonts w:ascii="Calibri" w:hAnsi="Calibri"/>
          <w:color w:val="000000"/>
          <w:lang w:val="ru-RU"/>
        </w:rPr>
      </w:pPr>
      <w:r w:rsidRPr="00EF0FE5">
        <w:rPr>
          <w:rFonts w:asciiTheme="minorHAnsi" w:hAnsiTheme="minorHAnsi"/>
          <w:color w:val="000000"/>
          <w:position w:val="-36"/>
          <w:sz w:val="20"/>
          <w:lang w:val="ru-RU"/>
        </w:rPr>
        <w:object w:dxaOrig="2085" w:dyaOrig="780" w14:anchorId="16424691">
          <v:shape id="_x0000_i1029" type="#_x0000_t75" style="width:104.8pt;height:39.2pt" o:ole="">
            <v:imagedata r:id="rId16" o:title=""/>
          </v:shape>
          <o:OLEObject Type="Embed" ProgID="Equation.DSMT4" ShapeID="_x0000_i1029" DrawAspect="Content" ObjectID="_1683529325" r:id="rId17"/>
        </w:object>
      </w:r>
      <w:r w:rsidRPr="00EF0FE5">
        <w:rPr>
          <w:color w:val="000000"/>
          <w:sz w:val="20"/>
          <w:lang w:val="ru-RU"/>
        </w:rPr>
        <w:t>;</w:t>
      </w:r>
    </w:p>
    <w:p w14:paraId="27FC5A58" w14:textId="77777777"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II:</w:t>
      </w:r>
    </w:p>
    <w:p w14:paraId="1722A448" w14:textId="77777777" w:rsidR="00EF0FE5" w:rsidRPr="00EF0FE5" w:rsidRDefault="00EF0FE5" w:rsidP="00EF0FE5">
      <w:pPr>
        <w:ind w:left="916"/>
        <w:jc w:val="center"/>
        <w:rPr>
          <w:sz w:val="24"/>
          <w:lang w:val="ru-RU"/>
        </w:rPr>
      </w:pPr>
      <w:r w:rsidRPr="00EF0FE5">
        <w:rPr>
          <w:rFonts w:asciiTheme="minorHAnsi" w:hAnsiTheme="minorHAnsi"/>
          <w:color w:val="000000"/>
          <w:position w:val="-34"/>
          <w:sz w:val="20"/>
          <w:lang w:val="ru-RU"/>
        </w:rPr>
        <w:object w:dxaOrig="3165" w:dyaOrig="780" w14:anchorId="0799E752">
          <v:shape id="_x0000_i1030" type="#_x0000_t75" style="width:159.6pt;height:39.2pt" o:ole="">
            <v:imagedata r:id="rId18" o:title=""/>
          </v:shape>
          <o:OLEObject Type="Embed" ProgID="Equation.DSMT4" ShapeID="_x0000_i1030" DrawAspect="Content" ObjectID="_1683529326" r:id="rId19"/>
        </w:object>
      </w:r>
      <w:r w:rsidRPr="00EF0FE5">
        <w:rPr>
          <w:color w:val="000000"/>
          <w:sz w:val="20"/>
          <w:lang w:val="ru-RU"/>
        </w:rPr>
        <w:t>;</w:t>
      </w:r>
    </w:p>
    <w:p w14:paraId="27052E7B" w14:textId="77777777" w:rsidR="00EF0FE5" w:rsidRPr="00EF0FE5" w:rsidRDefault="00EF0FE5" w:rsidP="00EF0FE5">
      <w:pPr>
        <w:pStyle w:val="enumlev1"/>
        <w:rPr>
          <w:rFonts w:eastAsia="SimSun"/>
          <w:lang w:val="ru-RU" w:eastAsia="zh-CN"/>
        </w:rPr>
      </w:pPr>
      <w:r w:rsidRPr="00EF0FE5">
        <w:rPr>
          <w:rFonts w:eastAsia="SimSun"/>
          <w:lang w:val="ru-RU" w:eastAsia="zh-CN"/>
        </w:rPr>
        <w:t>b)</w:t>
      </w:r>
      <w:r w:rsidRPr="00EF0FE5">
        <w:rPr>
          <w:rFonts w:eastAsia="SimSun"/>
          <w:lang w:val="ru-RU" w:eastAsia="zh-CN"/>
        </w:rPr>
        <w:tab/>
        <w:t>для приемных частотных присвоений сети,</w:t>
      </w:r>
      <w:r w:rsidRPr="00EF0FE5">
        <w:rPr>
          <w:lang w:val="ru-RU"/>
        </w:rPr>
        <w:t xml:space="preserve"> </w:t>
      </w:r>
      <w:r w:rsidRPr="00EF0FE5">
        <w:rPr>
          <w:rFonts w:eastAsia="SimSun"/>
          <w:lang w:val="ru-RU" w:eastAsia="zh-CN"/>
        </w:rPr>
        <w:t>полученной начиная с 1 января 2005 года включительно:</w:t>
      </w:r>
    </w:p>
    <w:p w14:paraId="0CD4F3BD" w14:textId="77777777"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w:t>
      </w:r>
    </w:p>
    <w:p w14:paraId="60973EF9" w14:textId="77777777" w:rsidR="00EF0FE5" w:rsidRPr="00EF0FE5" w:rsidRDefault="00EF0FE5" w:rsidP="00EF0FE5">
      <w:pPr>
        <w:spacing w:after="200"/>
        <w:ind w:left="1276"/>
        <w:contextualSpacing/>
        <w:jc w:val="center"/>
        <w:rPr>
          <w:color w:val="000000"/>
          <w:lang w:val="ru-RU"/>
        </w:rPr>
      </w:pPr>
      <w:r w:rsidRPr="00EF0FE5">
        <w:rPr>
          <w:rFonts w:asciiTheme="minorHAnsi" w:hAnsiTheme="minorHAnsi"/>
          <w:color w:val="000000"/>
          <w:position w:val="-36"/>
          <w:sz w:val="20"/>
          <w:lang w:val="ru-RU"/>
        </w:rPr>
        <w:object w:dxaOrig="1665" w:dyaOrig="780" w14:anchorId="364BF993">
          <v:shape id="_x0000_i1031" type="#_x0000_t75" style="width:82.75pt;height:39.2pt" o:ole="">
            <v:imagedata r:id="rId20" o:title=""/>
          </v:shape>
          <o:OLEObject Type="Embed" ProgID="Equation.DSMT4" ShapeID="_x0000_i1031" DrawAspect="Content" ObjectID="_1683529327" r:id="rId21"/>
        </w:object>
      </w:r>
      <w:r w:rsidRPr="00EF0FE5">
        <w:rPr>
          <w:color w:val="000000"/>
          <w:sz w:val="20"/>
          <w:lang w:val="ru-RU"/>
        </w:rPr>
        <w:t>;</w:t>
      </w:r>
    </w:p>
    <w:p w14:paraId="32B3C705" w14:textId="77777777" w:rsidR="00EF0FE5" w:rsidRPr="00EF0FE5" w:rsidRDefault="00EF0FE5" w:rsidP="00EF0FE5">
      <w:pPr>
        <w:pStyle w:val="enumlev2"/>
        <w:rPr>
          <w:rFonts w:eastAsia="SimSun"/>
          <w:lang w:val="ru-RU" w:eastAsia="zh-CN"/>
        </w:rPr>
      </w:pPr>
      <w:r w:rsidRPr="00EF0FE5">
        <w:rPr>
          <w:rFonts w:eastAsia="SimSun"/>
          <w:lang w:val="ru-RU" w:eastAsia="zh-CN"/>
        </w:rPr>
        <w:t>−</w:t>
      </w:r>
      <w:r w:rsidRPr="00EF0FE5">
        <w:rPr>
          <w:rFonts w:eastAsia="SimSun"/>
          <w:lang w:val="ru-RU" w:eastAsia="zh-CN"/>
        </w:rPr>
        <w:tab/>
        <w:t>сценарий II:</w:t>
      </w:r>
    </w:p>
    <w:p w14:paraId="35E6DEF6" w14:textId="77777777" w:rsidR="00EF0FE5" w:rsidRPr="00EF0FE5" w:rsidRDefault="00EF0FE5" w:rsidP="00EF0FE5">
      <w:pPr>
        <w:ind w:left="916"/>
        <w:jc w:val="center"/>
        <w:rPr>
          <w:rFonts w:ascii="Calibri" w:hAnsi="Calibri"/>
          <w:sz w:val="24"/>
          <w:lang w:val="ru-RU"/>
        </w:rPr>
      </w:pPr>
      <w:r w:rsidRPr="00EF0FE5">
        <w:rPr>
          <w:rFonts w:asciiTheme="minorHAnsi" w:hAnsiTheme="minorHAnsi"/>
          <w:color w:val="000000"/>
          <w:position w:val="-34"/>
          <w:sz w:val="20"/>
          <w:lang w:val="ru-RU"/>
        </w:rPr>
        <w:object w:dxaOrig="3090" w:dyaOrig="780" w14:anchorId="1BB24C81">
          <v:shape id="_x0000_i1032" type="#_x0000_t75" style="width:155.3pt;height:39.2pt" o:ole="">
            <v:imagedata r:id="rId22" o:title=""/>
          </v:shape>
          <o:OLEObject Type="Embed" ProgID="Equation.DSMT4" ShapeID="_x0000_i1032" DrawAspect="Content" ObjectID="_1683529328" r:id="rId23"/>
        </w:object>
      </w:r>
      <w:r w:rsidRPr="00EF0FE5">
        <w:rPr>
          <w:color w:val="000000"/>
          <w:sz w:val="20"/>
          <w:lang w:val="ru-RU"/>
        </w:rPr>
        <w:t>;</w:t>
      </w:r>
    </w:p>
    <w:p w14:paraId="75045C87" w14:textId="77777777" w:rsidR="00EF0FE5" w:rsidRPr="00EF0FE5" w:rsidRDefault="00EF0FE5" w:rsidP="00EF0FE5">
      <w:pPr>
        <w:keepNext/>
        <w:keepLines/>
        <w:rPr>
          <w:lang w:val="ru-RU"/>
        </w:rPr>
      </w:pPr>
      <w:r w:rsidRPr="00EF0FE5">
        <w:rPr>
          <w:lang w:val="ru-RU"/>
        </w:rPr>
        <w:t>где:</w:t>
      </w:r>
    </w:p>
    <w:tbl>
      <w:tblPr>
        <w:tblW w:w="9321" w:type="dxa"/>
        <w:tblInd w:w="-34" w:type="dxa"/>
        <w:tblLayout w:type="fixed"/>
        <w:tblLook w:val="04A0" w:firstRow="1" w:lastRow="0" w:firstColumn="1" w:lastColumn="0" w:noHBand="0" w:noVBand="1"/>
      </w:tblPr>
      <w:tblGrid>
        <w:gridCol w:w="1985"/>
        <w:gridCol w:w="7336"/>
      </w:tblGrid>
      <w:tr w:rsidR="00EF0FE5" w:rsidRPr="00EF0FE5" w14:paraId="391783AF" w14:textId="77777777" w:rsidTr="00647E2B">
        <w:tc>
          <w:tcPr>
            <w:tcW w:w="1985" w:type="dxa"/>
            <w:hideMark/>
          </w:tcPr>
          <w:p w14:paraId="435EAD17" w14:textId="77777777" w:rsidR="00EF0FE5" w:rsidRPr="00EF0FE5" w:rsidRDefault="00EF0FE5" w:rsidP="00EF0FE5">
            <w:pPr>
              <w:pStyle w:val="Equationlegend0"/>
              <w:spacing w:before="60" w:after="60"/>
              <w:jc w:val="right"/>
              <w:rPr>
                <w:i/>
                <w:iCs/>
                <w:lang w:val="ru-RU"/>
              </w:rPr>
            </w:pPr>
            <w:r w:rsidRPr="00EF0FE5">
              <w:rPr>
                <w:i/>
                <w:iCs/>
                <w:lang w:val="ru-RU"/>
              </w:rPr>
              <w:t>X</w:t>
            </w:r>
            <w:r w:rsidRPr="00EF0FE5">
              <w:rPr>
                <w:lang w:val="ru-RU"/>
              </w:rPr>
              <w:t>:</w:t>
            </w:r>
          </w:p>
        </w:tc>
        <w:tc>
          <w:tcPr>
            <w:tcW w:w="7336" w:type="dxa"/>
            <w:hideMark/>
          </w:tcPr>
          <w:p w14:paraId="2223238C" w14:textId="77777777" w:rsidR="00EF0FE5" w:rsidRPr="00EF0FE5" w:rsidRDefault="00EF0FE5" w:rsidP="00EF0FE5">
            <w:pPr>
              <w:pStyle w:val="Equationlegend0"/>
              <w:spacing w:before="60" w:after="60"/>
              <w:ind w:left="0" w:firstLine="0"/>
              <w:rPr>
                <w:lang w:val="ru-RU"/>
              </w:rPr>
            </w:pPr>
            <w:r w:rsidRPr="00EF0FE5">
              <w:rPr>
                <w:lang w:val="ru-RU"/>
              </w:rPr>
              <w:t xml:space="preserve">дополнительный запас (см. Присоединение 2, разделы 3–5) </w:t>
            </w:r>
            <w:r w:rsidRPr="00EF0FE5">
              <w:rPr>
                <w:color w:val="000000"/>
                <w:lang w:val="ru-RU"/>
              </w:rPr>
              <w:t>для соответствия определению отношения сигнала к общей мощности шума, которая включает все внутренние шумы системы и помехи от других систем</w:t>
            </w:r>
            <w:r w:rsidRPr="00EF0FE5">
              <w:rPr>
                <w:lang w:val="ru-RU"/>
              </w:rPr>
              <w:t>. В Присоединении 2 содержится методика, используемая для получения этого дополнительного запаса;</w:t>
            </w:r>
          </w:p>
        </w:tc>
      </w:tr>
      <w:tr w:rsidR="00EF0FE5" w:rsidRPr="00EF0FE5" w14:paraId="006A4868" w14:textId="77777777" w:rsidTr="00647E2B">
        <w:tc>
          <w:tcPr>
            <w:tcW w:w="1985" w:type="dxa"/>
          </w:tcPr>
          <w:p w14:paraId="56239189" w14:textId="77777777" w:rsidR="00EF0FE5" w:rsidRPr="00EF0FE5" w:rsidRDefault="00EF0FE5" w:rsidP="00EF0FE5">
            <w:pPr>
              <w:pStyle w:val="Equationlegend0"/>
              <w:spacing w:before="60" w:after="60"/>
              <w:jc w:val="right"/>
              <w:rPr>
                <w:i/>
                <w:iCs/>
                <w:lang w:val="ru-RU"/>
              </w:rPr>
            </w:pPr>
            <w:r w:rsidRPr="00EF0FE5">
              <w:rPr>
                <w:i/>
                <w:iCs/>
                <w:lang w:val="ru-RU"/>
              </w:rPr>
              <w:t>C</w:t>
            </w:r>
            <w:r w:rsidRPr="00EF0FE5">
              <w:rPr>
                <w:lang w:val="ru-RU"/>
              </w:rPr>
              <w:t>/</w:t>
            </w:r>
            <w:r w:rsidRPr="00EF0FE5">
              <w:rPr>
                <w:i/>
                <w:iCs/>
                <w:lang w:val="ru-RU"/>
              </w:rPr>
              <w:t>N</w:t>
            </w:r>
            <w:r w:rsidRPr="00EF0FE5">
              <w:rPr>
                <w:i/>
                <w:iCs/>
                <w:vertAlign w:val="subscript"/>
                <w:lang w:val="ru-RU"/>
              </w:rPr>
              <w:t>i</w:t>
            </w:r>
            <w:r w:rsidRPr="00EF0FE5">
              <w:rPr>
                <w:lang w:val="ru-RU"/>
              </w:rPr>
              <w:t>:</w:t>
            </w:r>
          </w:p>
        </w:tc>
        <w:tc>
          <w:tcPr>
            <w:tcW w:w="7336" w:type="dxa"/>
          </w:tcPr>
          <w:p w14:paraId="2D93211E" w14:textId="77777777" w:rsidR="00EF0FE5" w:rsidRPr="00EF0FE5" w:rsidRDefault="00EF0FE5" w:rsidP="00EF0FE5">
            <w:pPr>
              <w:pStyle w:val="Equationlegend0"/>
              <w:spacing w:before="60" w:after="60"/>
              <w:ind w:left="0" w:firstLine="0"/>
              <w:rPr>
                <w:lang w:val="ru-RU"/>
              </w:rPr>
            </w:pPr>
            <w:r w:rsidRPr="00EF0FE5">
              <w:rPr>
                <w:lang w:val="ru-RU"/>
              </w:rPr>
              <w:t>расчетное значение отношения несущей к шуму, основанное на мощности внутреннего шума системы, которое определено в разделе 3, ниже;</w:t>
            </w:r>
          </w:p>
        </w:tc>
      </w:tr>
      <w:tr w:rsidR="00EF0FE5" w:rsidRPr="00EF0FE5" w14:paraId="73A6D577" w14:textId="77777777" w:rsidTr="00647E2B">
        <w:tc>
          <w:tcPr>
            <w:tcW w:w="1985" w:type="dxa"/>
          </w:tcPr>
          <w:p w14:paraId="26ABC6BC" w14:textId="77777777" w:rsidR="00EF0FE5" w:rsidRPr="00EF0FE5" w:rsidRDefault="00EF0FE5" w:rsidP="00EF0FE5">
            <w:pPr>
              <w:pStyle w:val="Equationlegend0"/>
              <w:spacing w:before="60" w:after="60"/>
              <w:jc w:val="right"/>
              <w:rPr>
                <w:i/>
                <w:iCs/>
                <w:lang w:val="ru-RU"/>
              </w:rPr>
            </w:pPr>
            <w:r w:rsidRPr="00EF0FE5">
              <w:rPr>
                <w:i/>
                <w:iCs/>
                <w:lang w:val="ru-RU"/>
              </w:rPr>
              <w:t>(C</w:t>
            </w:r>
            <w:r w:rsidRPr="00EF0FE5">
              <w:rPr>
                <w:lang w:val="ru-RU"/>
              </w:rPr>
              <w:t>/</w:t>
            </w:r>
            <w:r w:rsidRPr="00EF0FE5">
              <w:rPr>
                <w:i/>
                <w:iCs/>
                <w:lang w:val="ru-RU"/>
              </w:rPr>
              <w:t>N)</w:t>
            </w:r>
            <w:r w:rsidRPr="00EF0FE5">
              <w:rPr>
                <w:i/>
                <w:iCs/>
                <w:vertAlign w:val="subscript"/>
                <w:lang w:val="ru-RU"/>
              </w:rPr>
              <w:t>obj</w:t>
            </w:r>
            <w:r w:rsidRPr="00EF0FE5">
              <w:rPr>
                <w:lang w:val="ru-RU"/>
              </w:rPr>
              <w:t>:</w:t>
            </w:r>
          </w:p>
        </w:tc>
        <w:tc>
          <w:tcPr>
            <w:tcW w:w="7336" w:type="dxa"/>
          </w:tcPr>
          <w:p w14:paraId="26F3D7B4" w14:textId="77777777" w:rsidR="00EF0FE5" w:rsidRPr="00EF0FE5" w:rsidRDefault="00EF0FE5" w:rsidP="00EF0FE5">
            <w:pPr>
              <w:pStyle w:val="Equationlegend0"/>
              <w:spacing w:before="60" w:after="60"/>
              <w:ind w:left="0" w:firstLine="0"/>
              <w:rPr>
                <w:lang w:val="ru-RU"/>
              </w:rPr>
            </w:pPr>
            <w:r w:rsidRPr="00EF0FE5">
              <w:rPr>
                <w:lang w:val="ru-RU"/>
              </w:rPr>
              <w:t xml:space="preserve">желаемое </w:t>
            </w:r>
            <w:r w:rsidRPr="00EF0FE5">
              <w:rPr>
                <w:i/>
                <w:iCs/>
                <w:lang w:val="ru-RU"/>
              </w:rPr>
              <w:t>C</w:t>
            </w:r>
            <w:r w:rsidRPr="00EF0FE5">
              <w:rPr>
                <w:lang w:val="ru-RU"/>
              </w:rPr>
              <w:t>/</w:t>
            </w:r>
            <w:r w:rsidRPr="00EF0FE5">
              <w:rPr>
                <w:i/>
                <w:iCs/>
                <w:lang w:val="ru-RU"/>
              </w:rPr>
              <w:t>N</w:t>
            </w:r>
            <w:r w:rsidRPr="00EF0FE5">
              <w:rPr>
                <w:lang w:val="ru-RU"/>
              </w:rPr>
              <w:t xml:space="preserve"> сети (см. элемент данных C.8.e.1 в Дополнении 2 к Приложению </w:t>
            </w:r>
            <w:r w:rsidRPr="00EF0FE5">
              <w:rPr>
                <w:b/>
                <w:lang w:val="ru-RU"/>
              </w:rPr>
              <w:t>4</w:t>
            </w:r>
            <w:r w:rsidRPr="00EF0FE5">
              <w:rPr>
                <w:lang w:val="ru-RU"/>
              </w:rPr>
              <w:t>), представленной заявляющей администрацией для рассмотрения в соответствии с п. </w:t>
            </w:r>
            <w:r w:rsidRPr="00EF0FE5">
              <w:rPr>
                <w:b/>
                <w:lang w:val="ru-RU"/>
              </w:rPr>
              <w:t>11.32A</w:t>
            </w:r>
            <w:r w:rsidRPr="00EF0FE5">
              <w:rPr>
                <w:bCs/>
                <w:lang w:val="ru-RU"/>
              </w:rPr>
              <w:t>.</w:t>
            </w:r>
          </w:p>
        </w:tc>
      </w:tr>
    </w:tbl>
    <w:p w14:paraId="625819D9" w14:textId="77777777" w:rsidR="00EF0FE5" w:rsidRPr="00EF0FE5" w:rsidRDefault="00EF0FE5" w:rsidP="00EF0FE5">
      <w:pPr>
        <w:rPr>
          <w:color w:val="000000"/>
          <w:lang w:val="ru-RU"/>
        </w:rPr>
      </w:pPr>
      <w:r w:rsidRPr="00EF0FE5">
        <w:rPr>
          <w:color w:val="000000"/>
          <w:lang w:val="ru-RU"/>
        </w:rPr>
        <w:lastRenderedPageBreak/>
        <w:t xml:space="preserve">Поскольку величины </w:t>
      </w:r>
      <w:r w:rsidRPr="00EF0FE5">
        <w:rPr>
          <w:color w:val="000000"/>
          <w:position w:val="-32"/>
          <w:lang w:val="ru-RU"/>
        </w:rPr>
        <w:object w:dxaOrig="660" w:dyaOrig="720" w14:anchorId="222DAB03">
          <v:shape id="_x0000_i1033" type="#_x0000_t75" style="width:33.3pt;height:37.05pt" o:ole="">
            <v:imagedata r:id="rId24" o:title=""/>
          </v:shape>
          <o:OLEObject Type="Embed" ProgID="Equation.3" ShapeID="_x0000_i1033" DrawAspect="Content" ObjectID="_1683529329" r:id="rId25"/>
        </w:object>
      </w:r>
      <w:r w:rsidRPr="00EF0FE5">
        <w:rPr>
          <w:color w:val="000000"/>
          <w:lang w:val="ru-RU"/>
        </w:rPr>
        <w:t xml:space="preserve">и </w:t>
      </w:r>
      <w:r w:rsidRPr="00EF0FE5">
        <w:rPr>
          <w:color w:val="000000"/>
          <w:position w:val="-32"/>
          <w:lang w:val="ru-RU"/>
        </w:rPr>
        <w:object w:dxaOrig="620" w:dyaOrig="720" w14:anchorId="4D0643C4">
          <v:shape id="_x0000_i1034" type="#_x0000_t75" style="width:31.15pt;height:37.05pt" o:ole="">
            <v:imagedata r:id="rId26" o:title=""/>
          </v:shape>
          <o:OLEObject Type="Embed" ProgID="Equation.3" ShapeID="_x0000_i1034" DrawAspect="Content" ObjectID="_1683529330" r:id="rId27"/>
        </w:object>
      </w:r>
      <w:r w:rsidRPr="00EF0FE5">
        <w:rPr>
          <w:color w:val="000000"/>
          <w:lang w:val="ru-RU"/>
        </w:rPr>
        <w:t xml:space="preserve"> в каждом географическом положении будут различными, обе величины вычисляются:</w:t>
      </w:r>
    </w:p>
    <w:p w14:paraId="68E4735F" w14:textId="77777777" w:rsidR="00EF0FE5" w:rsidRPr="00EF0FE5" w:rsidRDefault="00EF0FE5" w:rsidP="00EF0FE5">
      <w:pPr>
        <w:pStyle w:val="enumlev1"/>
        <w:rPr>
          <w:color w:val="000000"/>
          <w:lang w:val="ru-RU"/>
        </w:rPr>
      </w:pPr>
      <w:r w:rsidRPr="00EF0FE5">
        <w:rPr>
          <w:color w:val="000000"/>
          <w:lang w:val="ru-RU"/>
        </w:rPr>
        <w:t>–</w:t>
      </w:r>
      <w:r w:rsidRPr="00EF0FE5">
        <w:rPr>
          <w:color w:val="000000"/>
          <w:lang w:val="ru-RU"/>
        </w:rPr>
        <w:tab/>
        <w:t>в географических точках, связанных с конкретной земной станцией, если таковая имеется, или</w:t>
      </w:r>
    </w:p>
    <w:p w14:paraId="1F2ADFAD" w14:textId="77777777" w:rsidR="00EF0FE5" w:rsidRPr="00EF0FE5" w:rsidRDefault="00EF0FE5" w:rsidP="00EF0FE5">
      <w:pPr>
        <w:pStyle w:val="enumlev1"/>
        <w:rPr>
          <w:color w:val="000000"/>
          <w:lang w:val="ru-RU"/>
        </w:rPr>
      </w:pPr>
      <w:r w:rsidRPr="00EF0FE5">
        <w:rPr>
          <w:color w:val="000000"/>
          <w:lang w:val="ru-RU"/>
        </w:rPr>
        <w:t>–</w:t>
      </w:r>
      <w:r w:rsidRPr="00EF0FE5">
        <w:rPr>
          <w:color w:val="000000"/>
          <w:lang w:val="ru-RU"/>
        </w:rPr>
        <w:tab/>
      </w:r>
      <w:r w:rsidRPr="00EF0FE5">
        <w:rPr>
          <w:lang w:val="ru-RU"/>
        </w:rPr>
        <w:t xml:space="preserve">в том случае, когда связанная земная станция является типовой, в контрольной точке в пределах области обслуживания, где величина </w:t>
      </w:r>
      <w:r w:rsidRPr="00EF0FE5">
        <w:rPr>
          <w:position w:val="-28"/>
          <w:lang w:val="ru-RU"/>
        </w:rPr>
        <w:object w:dxaOrig="580" w:dyaOrig="660" w14:anchorId="0462A075">
          <v:shape id="_x0000_i1035" type="#_x0000_t75" style="width:29pt;height:33.3pt" o:ole="">
            <v:imagedata r:id="rId28" o:title=""/>
          </v:shape>
          <o:OLEObject Type="Embed" ProgID="Equation.3" ShapeID="_x0000_i1035" DrawAspect="Content" ObjectID="_1683529331" r:id="rId29"/>
        </w:object>
      </w:r>
      <w:r w:rsidRPr="00EF0FE5">
        <w:rPr>
          <w:lang w:val="ru-RU"/>
        </w:rPr>
        <w:t>минимальна, согласно методу, представленному в Присоединении 3.</w:t>
      </w:r>
    </w:p>
    <w:p w14:paraId="4AD3B35C" w14:textId="77777777" w:rsidR="00EF0FE5" w:rsidRPr="00EF0FE5" w:rsidRDefault="00EF0FE5" w:rsidP="00EF0FE5">
      <w:pPr>
        <w:spacing w:before="240"/>
        <w:rPr>
          <w:color w:val="000000"/>
          <w:lang w:val="ru-RU"/>
        </w:rPr>
      </w:pPr>
      <w:r w:rsidRPr="00EF0FE5">
        <w:rPr>
          <w:color w:val="000000"/>
          <w:lang w:val="ru-RU"/>
        </w:rPr>
        <w:t xml:space="preserve">Запас равняется разности между расчетным значением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xml:space="preserve"> и требуемым значением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w:t>
      </w:r>
    </w:p>
    <w:p w14:paraId="36949D26" w14:textId="77777777" w:rsidR="00EF0FE5" w:rsidRPr="00EF0FE5" w:rsidRDefault="00EF0FE5" w:rsidP="00EF0FE5">
      <w:pPr>
        <w:pStyle w:val="Equation"/>
        <w:tabs>
          <w:tab w:val="center" w:pos="4536"/>
        </w:tabs>
        <w:rPr>
          <w:color w:val="000000"/>
          <w:lang w:val="ru-RU"/>
        </w:rPr>
      </w:pPr>
      <w:r w:rsidRPr="00EF0FE5">
        <w:rPr>
          <w:color w:val="000000"/>
          <w:lang w:val="ru-RU"/>
        </w:rPr>
        <w:tab/>
      </w:r>
      <w:r w:rsidRPr="00EF0FE5">
        <w:rPr>
          <w:color w:val="000000"/>
          <w:lang w:val="ru-RU"/>
        </w:rPr>
        <w:tab/>
      </w:r>
      <w:r w:rsidRPr="00EF0FE5">
        <w:rPr>
          <w:i/>
          <w:color w:val="000000"/>
          <w:lang w:val="ru-RU"/>
        </w:rPr>
        <w:t>M</w:t>
      </w:r>
      <w:r w:rsidRPr="00EF0FE5">
        <w:rPr>
          <w:color w:val="000000"/>
          <w:lang w:val="ru-RU"/>
        </w:rPr>
        <w:t xml:space="preserve">  =  </w:t>
      </w:r>
      <w:r w:rsidRPr="00EF0FE5">
        <w:rPr>
          <w:color w:val="000000"/>
          <w:position w:val="-32"/>
          <w:lang w:val="ru-RU"/>
        </w:rPr>
        <w:object w:dxaOrig="1560" w:dyaOrig="720" w14:anchorId="56B24B58">
          <v:shape id="_x0000_i1036" type="#_x0000_t75" style="width:79pt;height:37.05pt" o:ole="">
            <v:imagedata r:id="rId30" o:title=""/>
          </v:shape>
          <o:OLEObject Type="Embed" ProgID="Equation.3" ShapeID="_x0000_i1036" DrawAspect="Content" ObjectID="_1683529332" r:id="rId31"/>
        </w:object>
      </w:r>
      <w:r w:rsidRPr="00EF0FE5">
        <w:rPr>
          <w:color w:val="000000"/>
          <w:lang w:val="ru-RU"/>
        </w:rPr>
        <w:t>,</w:t>
      </w:r>
    </w:p>
    <w:p w14:paraId="7E5D94A4" w14:textId="77777777" w:rsidR="00EF0FE5" w:rsidRPr="00EF0FE5" w:rsidRDefault="00EF0FE5" w:rsidP="00EF0FE5">
      <w:pPr>
        <w:rPr>
          <w:color w:val="000000"/>
          <w:lang w:val="ru-RU"/>
        </w:rPr>
      </w:pPr>
      <w:r w:rsidRPr="00EF0FE5">
        <w:rPr>
          <w:color w:val="000000"/>
          <w:lang w:val="ru-RU"/>
        </w:rPr>
        <w:t>где:</w:t>
      </w:r>
    </w:p>
    <w:tbl>
      <w:tblPr>
        <w:tblW w:w="9214" w:type="dxa"/>
        <w:tblLayout w:type="fixed"/>
        <w:tblLook w:val="0000" w:firstRow="0" w:lastRow="0" w:firstColumn="0" w:lastColumn="0" w:noHBand="0" w:noVBand="0"/>
      </w:tblPr>
      <w:tblGrid>
        <w:gridCol w:w="1985"/>
        <w:gridCol w:w="7229"/>
      </w:tblGrid>
      <w:tr w:rsidR="00EF0FE5" w:rsidRPr="00EF0FE5" w14:paraId="2A26CA91" w14:textId="77777777" w:rsidTr="00647E2B">
        <w:trPr>
          <w:trHeight w:val="329"/>
        </w:trPr>
        <w:tc>
          <w:tcPr>
            <w:tcW w:w="1985" w:type="dxa"/>
            <w:vAlign w:val="center"/>
          </w:tcPr>
          <w:p w14:paraId="671C4F9C" w14:textId="77777777" w:rsidR="00EF0FE5" w:rsidRPr="00EF0FE5" w:rsidRDefault="00EF0FE5" w:rsidP="00647E2B">
            <w:pPr>
              <w:pStyle w:val="Equationlegend0"/>
              <w:ind w:left="0" w:firstLine="0"/>
              <w:jc w:val="right"/>
              <w:rPr>
                <w:color w:val="000000"/>
                <w:lang w:val="ru-RU"/>
              </w:rPr>
            </w:pPr>
            <w:r w:rsidRPr="00EF0FE5">
              <w:rPr>
                <w:i/>
                <w:color w:val="000000"/>
                <w:lang w:val="ru-RU"/>
              </w:rPr>
              <w:t>M</w:t>
            </w:r>
            <w:r w:rsidRPr="00EF0FE5">
              <w:rPr>
                <w:color w:val="000000"/>
                <w:lang w:val="ru-RU"/>
              </w:rPr>
              <w:t>:</w:t>
            </w:r>
          </w:p>
        </w:tc>
        <w:tc>
          <w:tcPr>
            <w:tcW w:w="7229" w:type="dxa"/>
            <w:vAlign w:val="center"/>
          </w:tcPr>
          <w:p w14:paraId="44271393" w14:textId="77777777" w:rsidR="00EF0FE5" w:rsidRPr="00EF0FE5" w:rsidRDefault="00EF0FE5" w:rsidP="00EF0FE5">
            <w:pPr>
              <w:pStyle w:val="Equationlegend0"/>
              <w:ind w:left="0" w:firstLine="0"/>
              <w:rPr>
                <w:color w:val="000000"/>
                <w:lang w:val="ru-RU"/>
              </w:rPr>
            </w:pPr>
            <w:r w:rsidRPr="00EF0FE5">
              <w:rPr>
                <w:color w:val="000000"/>
                <w:lang w:val="ru-RU"/>
              </w:rPr>
              <w:t>запас (дБ);</w:t>
            </w:r>
          </w:p>
        </w:tc>
      </w:tr>
      <w:tr w:rsidR="00EF0FE5" w:rsidRPr="00EF0FE5" w14:paraId="4EB74B19" w14:textId="77777777" w:rsidTr="00647E2B">
        <w:trPr>
          <w:trHeight w:val="939"/>
        </w:trPr>
        <w:tc>
          <w:tcPr>
            <w:tcW w:w="1985" w:type="dxa"/>
            <w:vAlign w:val="center"/>
          </w:tcPr>
          <w:p w14:paraId="2D35E030" w14:textId="77777777" w:rsidR="00EF0FE5" w:rsidRPr="00EF0FE5" w:rsidRDefault="00EF0FE5" w:rsidP="00647E2B">
            <w:pPr>
              <w:pStyle w:val="Equationlegend0"/>
              <w:spacing w:before="240"/>
              <w:ind w:left="0" w:firstLine="0"/>
              <w:jc w:val="right"/>
              <w:rPr>
                <w:color w:val="000000"/>
                <w:lang w:val="ru-RU"/>
              </w:rPr>
            </w:pPr>
            <w:r w:rsidRPr="00EF0FE5">
              <w:rPr>
                <w:color w:val="000000"/>
                <w:position w:val="-32"/>
                <w:lang w:val="ru-RU"/>
              </w:rPr>
              <w:object w:dxaOrig="700" w:dyaOrig="720" w14:anchorId="11015A92">
                <v:shape id="_x0000_i1037" type="#_x0000_t75" style="width:34.95pt;height:37.05pt" o:ole="" fillcolor="window">
                  <v:imagedata r:id="rId32" o:title=""/>
                </v:shape>
                <o:OLEObject Type="Embed" ProgID="Equation.3" ShapeID="_x0000_i1037" DrawAspect="Content" ObjectID="_1683529333" r:id="rId33"/>
              </w:object>
            </w:r>
          </w:p>
        </w:tc>
        <w:tc>
          <w:tcPr>
            <w:tcW w:w="7229" w:type="dxa"/>
            <w:vAlign w:val="center"/>
          </w:tcPr>
          <w:p w14:paraId="06E65E2B" w14:textId="77777777" w:rsidR="00EF0FE5" w:rsidRPr="00EF0FE5" w:rsidRDefault="00EF0FE5" w:rsidP="00EF0FE5">
            <w:pPr>
              <w:pStyle w:val="Equationlegend0"/>
              <w:tabs>
                <w:tab w:val="left" w:pos="252"/>
              </w:tabs>
              <w:spacing w:before="240"/>
              <w:ind w:left="0" w:firstLine="0"/>
              <w:rPr>
                <w:color w:val="000000"/>
                <w:lang w:val="ru-RU"/>
              </w:rPr>
            </w:pPr>
            <w:r w:rsidRPr="00EF0FE5">
              <w:rPr>
                <w:color w:val="000000"/>
                <w:lang w:val="ru-RU"/>
              </w:rPr>
              <w:t xml:space="preserve">скорректированное значение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учитывающее коэффициент отстройки от помех (дБ);</w:t>
            </w:r>
          </w:p>
        </w:tc>
      </w:tr>
      <w:tr w:rsidR="00EF0FE5" w:rsidRPr="00EF0FE5" w14:paraId="24083B17" w14:textId="77777777" w:rsidTr="00647E2B">
        <w:trPr>
          <w:trHeight w:val="939"/>
        </w:trPr>
        <w:tc>
          <w:tcPr>
            <w:tcW w:w="1985" w:type="dxa"/>
            <w:vAlign w:val="center"/>
          </w:tcPr>
          <w:p w14:paraId="68C8CFC0" w14:textId="77777777" w:rsidR="00EF0FE5" w:rsidRPr="00EF0FE5" w:rsidRDefault="00EF0FE5" w:rsidP="00647E2B">
            <w:pPr>
              <w:pStyle w:val="Equationlegend0"/>
              <w:tabs>
                <w:tab w:val="left" w:pos="252"/>
              </w:tabs>
              <w:spacing w:before="240"/>
              <w:ind w:left="0" w:firstLine="0"/>
              <w:jc w:val="right"/>
              <w:rPr>
                <w:color w:val="000000"/>
                <w:lang w:val="ru-RU"/>
              </w:rPr>
            </w:pPr>
            <w:r w:rsidRPr="00EF0FE5">
              <w:rPr>
                <w:color w:val="000000"/>
                <w:position w:val="-32"/>
                <w:lang w:val="ru-RU"/>
              </w:rPr>
              <w:object w:dxaOrig="700" w:dyaOrig="720" w14:anchorId="7BFC4038">
                <v:shape id="_x0000_i1038" type="#_x0000_t75" style="width:34.95pt;height:37.05pt" o:ole="" fillcolor="window">
                  <v:imagedata r:id="rId34" o:title=""/>
                </v:shape>
                <o:OLEObject Type="Embed" ProgID="Equation.3" ShapeID="_x0000_i1038" DrawAspect="Content" ObjectID="_1683529334" r:id="rId35"/>
              </w:object>
            </w:r>
          </w:p>
        </w:tc>
        <w:tc>
          <w:tcPr>
            <w:tcW w:w="7229" w:type="dxa"/>
            <w:vAlign w:val="center"/>
          </w:tcPr>
          <w:p w14:paraId="7AD6F880" w14:textId="77777777" w:rsidR="00EF0FE5" w:rsidRPr="00EF0FE5" w:rsidRDefault="00EF0FE5" w:rsidP="00EF0FE5">
            <w:pPr>
              <w:pStyle w:val="Equationlegend0"/>
              <w:spacing w:before="0"/>
              <w:ind w:left="0" w:firstLine="0"/>
              <w:rPr>
                <w:color w:val="000000"/>
                <w:lang w:val="ru-RU"/>
              </w:rPr>
            </w:pPr>
            <w:r w:rsidRPr="00EF0FE5">
              <w:rPr>
                <w:color w:val="000000"/>
                <w:lang w:val="ru-RU"/>
              </w:rPr>
              <w:t xml:space="preserve">рассчитанное выше требуемое значение </w:t>
            </w:r>
            <w:r w:rsidRPr="00EF0FE5">
              <w:rPr>
                <w:i/>
                <w:color w:val="000000"/>
                <w:lang w:val="ru-RU"/>
              </w:rPr>
              <w:t>C</w:t>
            </w:r>
            <w:r w:rsidRPr="00EF0FE5">
              <w:rPr>
                <w:color w:val="000000"/>
                <w:lang w:val="ru-RU"/>
              </w:rPr>
              <w:t>/</w:t>
            </w:r>
            <w:r w:rsidRPr="00EF0FE5">
              <w:rPr>
                <w:i/>
                <w:color w:val="000000"/>
                <w:lang w:val="ru-RU"/>
              </w:rPr>
              <w:t>I</w:t>
            </w:r>
            <w:r w:rsidRPr="00EF0FE5">
              <w:rPr>
                <w:color w:val="000000"/>
                <w:lang w:val="ru-RU"/>
              </w:rPr>
              <w:t xml:space="preserve"> (дБ).</w:t>
            </w:r>
          </w:p>
        </w:tc>
      </w:tr>
    </w:tbl>
    <w:p w14:paraId="38BAADD6" w14:textId="77777777" w:rsidR="00EF0FE5" w:rsidRPr="00EF0FE5" w:rsidRDefault="00EF0FE5" w:rsidP="00EF0FE5">
      <w:pPr>
        <w:rPr>
          <w:color w:val="000000"/>
          <w:lang w:val="ru-RU"/>
        </w:rPr>
      </w:pPr>
      <w:r w:rsidRPr="00EF0FE5">
        <w:rPr>
          <w:color w:val="000000"/>
          <w:lang w:val="ru-RU"/>
        </w:rPr>
        <w:t>Следовательно, вычитая:</w:t>
      </w:r>
    </w:p>
    <w:p w14:paraId="6CABCD32" w14:textId="77777777" w:rsidR="001F6888" w:rsidRPr="00327FFA" w:rsidRDefault="001F6888" w:rsidP="001F6888">
      <w:pPr>
        <w:pStyle w:val="Equation"/>
        <w:tabs>
          <w:tab w:val="clear" w:pos="4678"/>
          <w:tab w:val="center" w:pos="4536"/>
        </w:tabs>
        <w:rPr>
          <w:rFonts w:asciiTheme="majorBidi" w:hAnsiTheme="majorBidi" w:cstheme="majorBidi"/>
          <w:color w:val="000000"/>
          <w:szCs w:val="18"/>
        </w:rPr>
      </w:pPr>
      <w:bookmarkStart w:id="13" w:name="_Toc103502006"/>
      <w:r>
        <w:rPr>
          <w:rFonts w:asciiTheme="majorBidi" w:hAnsiTheme="majorBidi" w:cstheme="majorBidi"/>
          <w:color w:val="000000"/>
          <w:szCs w:val="18"/>
        </w:rPr>
        <w:tab/>
      </w:r>
      <w:r>
        <w:rPr>
          <w:rFonts w:asciiTheme="majorBidi" w:hAnsiTheme="majorBidi" w:cstheme="majorBidi"/>
          <w:color w:val="000000"/>
          <w:szCs w:val="18"/>
        </w:rPr>
        <w:tab/>
      </w:r>
      <w:r w:rsidRPr="00327FFA">
        <w:rPr>
          <w:rFonts w:asciiTheme="majorBidi" w:hAnsiTheme="majorBidi" w:cstheme="majorBidi"/>
          <w:i/>
          <w:color w:val="000000"/>
          <w:szCs w:val="18"/>
        </w:rPr>
        <w:t>M</w:t>
      </w:r>
      <w:r w:rsidRPr="00327FFA">
        <w:rPr>
          <w:rFonts w:asciiTheme="majorBidi" w:hAnsiTheme="majorBidi" w:cstheme="majorBidi"/>
          <w:color w:val="000000"/>
          <w:szCs w:val="18"/>
        </w:rPr>
        <w:t xml:space="preserve">  =  </w:t>
      </w:r>
      <w:r w:rsidRPr="00327FFA">
        <w:rPr>
          <w:rFonts w:asciiTheme="majorBidi" w:hAnsiTheme="majorBidi" w:cstheme="majorBidi"/>
          <w:color w:val="FF0000"/>
          <w:position w:val="-32"/>
          <w:sz w:val="18"/>
          <w:szCs w:val="18"/>
        </w:rPr>
        <w:object w:dxaOrig="1560" w:dyaOrig="760" w14:anchorId="1738927E">
          <v:shape id="_x0000_i1039" type="#_x0000_t75" style="width:76.85pt;height:38.7pt" o:ole="">
            <v:imagedata r:id="rId36" o:title=""/>
          </v:shape>
          <o:OLEObject Type="Embed" ProgID="Equation.DSMT4" ShapeID="_x0000_i1039" DrawAspect="Content" ObjectID="_1683529335" r:id="rId37"/>
        </w:object>
      </w:r>
      <w:r w:rsidRPr="00327FFA">
        <w:rPr>
          <w:rFonts w:asciiTheme="majorBidi" w:hAnsiTheme="majorBidi" w:cstheme="majorBidi"/>
          <w:color w:val="000000"/>
          <w:szCs w:val="18"/>
        </w:rPr>
        <w:t xml:space="preserve"> –  </w:t>
      </w:r>
      <w:r w:rsidRPr="00327FFA">
        <w:rPr>
          <w:rFonts w:asciiTheme="majorBidi" w:hAnsiTheme="majorBidi" w:cstheme="majorBidi"/>
          <w:i/>
          <w:color w:val="000000"/>
          <w:szCs w:val="18"/>
        </w:rPr>
        <w:t>K</w:t>
      </w:r>
    </w:p>
    <w:p w14:paraId="15EBEAEE" w14:textId="77777777" w:rsidR="00283382" w:rsidRPr="00D12654" w:rsidRDefault="00283382" w:rsidP="00B8577C">
      <w:pPr>
        <w:pStyle w:val="Heading1"/>
        <w:tabs>
          <w:tab w:val="left" w:pos="7371"/>
        </w:tabs>
        <w:spacing w:before="480"/>
        <w:ind w:left="851" w:hanging="851"/>
        <w:rPr>
          <w:color w:val="000000"/>
          <w:szCs w:val="26"/>
          <w:lang w:val="ru-RU"/>
        </w:rPr>
      </w:pPr>
      <w:r w:rsidRPr="002D1E06">
        <w:rPr>
          <w:color w:val="000000"/>
          <w:szCs w:val="26"/>
          <w:lang w:val="ru-RU"/>
        </w:rPr>
        <w:t>2</w:t>
      </w:r>
      <w:r w:rsidRPr="002D1E06">
        <w:rPr>
          <w:color w:val="000000"/>
          <w:szCs w:val="26"/>
          <w:lang w:val="ru-RU"/>
        </w:rPr>
        <w:tab/>
        <w:t xml:space="preserve">Алгоритм расчета </w:t>
      </w:r>
      <w:r w:rsidRPr="002D1E06">
        <w:rPr>
          <w:color w:val="000000"/>
          <w:position w:val="-32"/>
          <w:szCs w:val="26"/>
          <w:lang w:val="ru-RU"/>
        </w:rPr>
        <w:object w:dxaOrig="620" w:dyaOrig="720" w14:anchorId="70589FD9">
          <v:shape id="_x0000_i1040" type="#_x0000_t75" style="width:31.15pt;height:37.05pt" o:ole="">
            <v:imagedata r:id="rId26" o:title=""/>
          </v:shape>
          <o:OLEObject Type="Embed" ProgID="Equation.3" ShapeID="_x0000_i1040" DrawAspect="Content" ObjectID="_1683529336" r:id="rId38"/>
        </w:object>
      </w:r>
      <w:r w:rsidRPr="002D1E06">
        <w:rPr>
          <w:color w:val="000000"/>
          <w:szCs w:val="26"/>
          <w:lang w:val="ru-RU"/>
        </w:rPr>
        <w:t xml:space="preserve"> </w:t>
      </w:r>
      <w:bookmarkEnd w:id="13"/>
      <w:r w:rsidRPr="002D1E06">
        <w:rPr>
          <w:color w:val="000000"/>
          <w:szCs w:val="26"/>
          <w:lang w:val="ru-RU"/>
        </w:rPr>
        <w:t>для помеховых ситуаций</w:t>
      </w:r>
    </w:p>
    <w:p w14:paraId="16A0785E" w14:textId="77777777" w:rsidR="00283382" w:rsidRPr="005A7FBC" w:rsidRDefault="00283382" w:rsidP="00465865">
      <w:pPr>
        <w:pStyle w:val="Normal1"/>
        <w:spacing w:before="0"/>
        <w:rPr>
          <w:color w:val="000000"/>
          <w:sz w:val="22"/>
          <w:szCs w:val="22"/>
          <w:lang w:val="ru-RU"/>
        </w:rPr>
      </w:pPr>
      <w:r w:rsidRPr="005A7FBC">
        <w:rPr>
          <w:color w:val="000000"/>
          <w:sz w:val="22"/>
          <w:szCs w:val="22"/>
          <w:lang w:val="ru-RU"/>
        </w:rPr>
        <w:t xml:space="preserve">Основное значение </w:t>
      </w:r>
      <w:r w:rsidRPr="005A7FBC">
        <w:rPr>
          <w:i/>
          <w:color w:val="000000"/>
          <w:sz w:val="22"/>
          <w:szCs w:val="22"/>
          <w:lang w:val="ru-RU"/>
        </w:rPr>
        <w:t>C</w:t>
      </w:r>
      <w:r w:rsidRPr="005A7FBC">
        <w:rPr>
          <w:color w:val="000000"/>
          <w:sz w:val="22"/>
          <w:szCs w:val="22"/>
          <w:lang w:val="ru-RU"/>
        </w:rPr>
        <w:t>/</w:t>
      </w:r>
      <w:r w:rsidRPr="005A7FBC">
        <w:rPr>
          <w:i/>
          <w:color w:val="000000"/>
          <w:sz w:val="22"/>
          <w:szCs w:val="22"/>
          <w:lang w:val="ru-RU"/>
        </w:rPr>
        <w:t>I</w:t>
      </w:r>
      <w:r w:rsidRPr="005A7FBC">
        <w:rPr>
          <w:color w:val="000000"/>
          <w:sz w:val="22"/>
          <w:szCs w:val="22"/>
          <w:lang w:val="ru-RU"/>
        </w:rPr>
        <w:t xml:space="preserve"> устанавливается следующим образом:</w:t>
      </w:r>
    </w:p>
    <w:p w14:paraId="253661B3" w14:textId="77777777" w:rsidR="00283382" w:rsidRPr="00EA217B" w:rsidRDefault="00283382" w:rsidP="00465865">
      <w:pPr>
        <w:pStyle w:val="Equation"/>
        <w:tabs>
          <w:tab w:val="clear" w:pos="4678"/>
          <w:tab w:val="center" w:pos="4536"/>
        </w:tabs>
        <w:spacing w:before="0"/>
        <w:rPr>
          <w:color w:val="000000"/>
          <w:szCs w:val="22"/>
          <w:lang w:val="ru-RU"/>
        </w:rPr>
      </w:pPr>
      <w:r w:rsidRPr="00EA217B">
        <w:rPr>
          <w:color w:val="000000"/>
          <w:szCs w:val="22"/>
          <w:lang w:val="ru-RU"/>
        </w:rPr>
        <w:tab/>
      </w:r>
      <w:r w:rsidRPr="00EA217B">
        <w:rPr>
          <w:color w:val="000000"/>
          <w:szCs w:val="22"/>
          <w:lang w:val="ru-RU"/>
        </w:rPr>
        <w:tab/>
      </w:r>
      <w:r w:rsidRPr="00EA217B">
        <w:rPr>
          <w:color w:val="000000"/>
          <w:position w:val="-32"/>
          <w:szCs w:val="22"/>
          <w:lang w:val="ru-RU"/>
        </w:rPr>
        <w:object w:dxaOrig="1920" w:dyaOrig="720" w14:anchorId="12F92AE4">
          <v:shape id="_x0000_i1041" type="#_x0000_t75" style="width:95.1pt;height:37.05pt" o:ole="">
            <v:imagedata r:id="rId39" o:title=""/>
          </v:shape>
          <o:OLEObject Type="Embed" ProgID="Equation.3" ShapeID="_x0000_i1041" DrawAspect="Content" ObjectID="_1683529337" r:id="rId40"/>
        </w:object>
      </w:r>
      <w:r w:rsidRPr="00EA217B">
        <w:rPr>
          <w:color w:val="000000"/>
          <w:szCs w:val="22"/>
          <w:lang w:val="ru-RU"/>
        </w:rPr>
        <w:t>,</w:t>
      </w:r>
    </w:p>
    <w:p w14:paraId="324EE8AB" w14:textId="77777777" w:rsidR="00283382" w:rsidRPr="00EA217B" w:rsidRDefault="00283382" w:rsidP="00465865">
      <w:pPr>
        <w:spacing w:before="0"/>
        <w:rPr>
          <w:color w:val="000000"/>
          <w:szCs w:val="22"/>
          <w:lang w:val="ru-RU"/>
        </w:rPr>
      </w:pPr>
      <w:r w:rsidRPr="001771A6">
        <w:rPr>
          <w:color w:val="000000"/>
          <w:szCs w:val="22"/>
          <w:lang w:val="ru-RU"/>
        </w:rPr>
        <w:t>где</w:t>
      </w:r>
      <w:r w:rsidRPr="00EA217B">
        <w:rPr>
          <w:color w:val="000000"/>
          <w:szCs w:val="22"/>
          <w:lang w:val="ru-RU"/>
        </w:rPr>
        <w:t>:</w:t>
      </w:r>
    </w:p>
    <w:tbl>
      <w:tblPr>
        <w:tblW w:w="9288" w:type="dxa"/>
        <w:jc w:val="center"/>
        <w:tblLayout w:type="fixed"/>
        <w:tblLook w:val="0000" w:firstRow="0" w:lastRow="0" w:firstColumn="0" w:lastColumn="0" w:noHBand="0" w:noVBand="0"/>
      </w:tblPr>
      <w:tblGrid>
        <w:gridCol w:w="1105"/>
        <w:gridCol w:w="8183"/>
      </w:tblGrid>
      <w:tr w:rsidR="00283382" w:rsidRPr="0071693C" w14:paraId="6DA239B0" w14:textId="77777777" w:rsidTr="00FB656A">
        <w:trPr>
          <w:jc w:val="center"/>
        </w:trPr>
        <w:tc>
          <w:tcPr>
            <w:tcW w:w="1105" w:type="dxa"/>
            <w:vAlign w:val="center"/>
          </w:tcPr>
          <w:p w14:paraId="1840BD64" w14:textId="77777777" w:rsidR="00283382" w:rsidRPr="00754A2D" w:rsidRDefault="00283382" w:rsidP="00465865">
            <w:pPr>
              <w:pStyle w:val="Equationlegend0"/>
              <w:spacing w:before="0"/>
              <w:jc w:val="right"/>
              <w:rPr>
                <w:color w:val="000000"/>
                <w:szCs w:val="22"/>
                <w:lang w:val="ru-RU"/>
              </w:rPr>
            </w:pPr>
            <w:r w:rsidRPr="00754A2D">
              <w:rPr>
                <w:color w:val="000000"/>
                <w:position w:val="-32"/>
                <w:szCs w:val="22"/>
                <w:lang w:val="ru-RU"/>
              </w:rPr>
              <w:object w:dxaOrig="700" w:dyaOrig="720" w14:anchorId="7BEF2565">
                <v:shape id="_x0000_i1042" type="#_x0000_t75" style="width:34.95pt;height:37.05pt" o:ole="" fillcolor="window">
                  <v:imagedata r:id="rId41" o:title=""/>
                </v:shape>
                <o:OLEObject Type="Embed" ProgID="Equation.3" ShapeID="_x0000_i1042" DrawAspect="Content" ObjectID="_1683529338" r:id="rId42"/>
              </w:object>
            </w:r>
          </w:p>
        </w:tc>
        <w:tc>
          <w:tcPr>
            <w:tcW w:w="8183" w:type="dxa"/>
            <w:vAlign w:val="center"/>
          </w:tcPr>
          <w:p w14:paraId="06AE73EF" w14:textId="77777777" w:rsidR="00283382" w:rsidRPr="00754A2D" w:rsidRDefault="00283382" w:rsidP="00465865">
            <w:pPr>
              <w:pStyle w:val="Equationlegend0"/>
              <w:spacing w:before="0"/>
              <w:ind w:left="0" w:firstLine="0"/>
              <w:rPr>
                <w:color w:val="000000"/>
                <w:szCs w:val="22"/>
                <w:lang w:val="ru-RU"/>
              </w:rPr>
            </w:pPr>
            <w:r w:rsidRPr="00754A2D">
              <w:rPr>
                <w:color w:val="000000"/>
                <w:szCs w:val="22"/>
                <w:lang w:val="ru-RU"/>
              </w:rPr>
              <w:t xml:space="preserve">скорректированное значение </w:t>
            </w:r>
            <w:r w:rsidRPr="00754A2D">
              <w:rPr>
                <w:i/>
                <w:color w:val="000000"/>
                <w:szCs w:val="22"/>
                <w:lang w:val="ru-RU"/>
              </w:rPr>
              <w:t>C</w:t>
            </w:r>
            <w:r w:rsidRPr="00754A2D">
              <w:rPr>
                <w:color w:val="000000"/>
                <w:szCs w:val="22"/>
                <w:lang w:val="ru-RU"/>
              </w:rPr>
              <w:t>/</w:t>
            </w:r>
            <w:r w:rsidRPr="00754A2D">
              <w:rPr>
                <w:i/>
                <w:color w:val="000000"/>
                <w:szCs w:val="22"/>
                <w:lang w:val="ru-RU"/>
              </w:rPr>
              <w:t>I</w:t>
            </w:r>
            <w:r w:rsidRPr="00754A2D">
              <w:rPr>
                <w:color w:val="000000"/>
                <w:szCs w:val="22"/>
                <w:lang w:val="ru-RU"/>
              </w:rPr>
              <w:t xml:space="preserve"> с учетом коэффициента отстройки от помех (дБ)</w:t>
            </w:r>
            <w:r w:rsidR="00960D3B">
              <w:rPr>
                <w:color w:val="000000"/>
                <w:szCs w:val="22"/>
                <w:lang w:val="ru-RU"/>
              </w:rPr>
              <w:t>;</w:t>
            </w:r>
          </w:p>
        </w:tc>
      </w:tr>
      <w:tr w:rsidR="00283382" w:rsidRPr="0071693C" w14:paraId="6A991C53" w14:textId="77777777" w:rsidTr="00FB656A">
        <w:trPr>
          <w:jc w:val="center"/>
        </w:trPr>
        <w:tc>
          <w:tcPr>
            <w:tcW w:w="1105" w:type="dxa"/>
            <w:vAlign w:val="center"/>
          </w:tcPr>
          <w:p w14:paraId="038C190A" w14:textId="77777777" w:rsidR="00283382" w:rsidRPr="00754A2D" w:rsidRDefault="00283382" w:rsidP="00465865">
            <w:pPr>
              <w:pStyle w:val="Equationlegend0"/>
              <w:spacing w:before="0"/>
              <w:jc w:val="right"/>
              <w:rPr>
                <w:color w:val="000000"/>
                <w:szCs w:val="22"/>
                <w:lang w:val="ru-RU"/>
              </w:rPr>
            </w:pPr>
            <w:r w:rsidRPr="00754A2D">
              <w:rPr>
                <w:color w:val="000000"/>
                <w:position w:val="-32"/>
                <w:szCs w:val="22"/>
                <w:lang w:val="ru-RU"/>
              </w:rPr>
              <w:object w:dxaOrig="680" w:dyaOrig="720" w14:anchorId="207A9937">
                <v:shape id="_x0000_i1043" type="#_x0000_t75" style="width:33.85pt;height:37.05pt" o:ole="" fillcolor="window">
                  <v:imagedata r:id="rId43" o:title=""/>
                </v:shape>
                <o:OLEObject Type="Embed" ProgID="Equation.3" ShapeID="_x0000_i1043" DrawAspect="Content" ObjectID="_1683529339" r:id="rId44"/>
              </w:object>
            </w:r>
          </w:p>
        </w:tc>
        <w:tc>
          <w:tcPr>
            <w:tcW w:w="8183" w:type="dxa"/>
            <w:vAlign w:val="center"/>
          </w:tcPr>
          <w:p w14:paraId="30A9511A" w14:textId="77777777" w:rsidR="00283382" w:rsidRPr="00754A2D" w:rsidRDefault="00283382" w:rsidP="00465865">
            <w:pPr>
              <w:pStyle w:val="Equationlegend0"/>
              <w:spacing w:before="0"/>
              <w:ind w:left="0" w:firstLine="0"/>
              <w:rPr>
                <w:color w:val="000000"/>
                <w:szCs w:val="22"/>
                <w:lang w:val="ru-RU"/>
              </w:rPr>
            </w:pPr>
            <w:r w:rsidRPr="00754A2D">
              <w:rPr>
                <w:color w:val="000000"/>
                <w:szCs w:val="22"/>
                <w:lang w:val="ru-RU"/>
              </w:rPr>
              <w:t xml:space="preserve">основное расчетное значение </w:t>
            </w:r>
            <w:r w:rsidRPr="00754A2D">
              <w:rPr>
                <w:i/>
                <w:color w:val="000000"/>
                <w:szCs w:val="22"/>
                <w:lang w:val="ru-RU"/>
              </w:rPr>
              <w:t>C</w:t>
            </w:r>
            <w:r w:rsidRPr="00754A2D">
              <w:rPr>
                <w:color w:val="000000"/>
                <w:szCs w:val="22"/>
                <w:lang w:val="ru-RU"/>
              </w:rPr>
              <w:t>/</w:t>
            </w:r>
            <w:r w:rsidRPr="00754A2D">
              <w:rPr>
                <w:i/>
                <w:color w:val="000000"/>
                <w:szCs w:val="22"/>
                <w:lang w:val="ru-RU"/>
              </w:rPr>
              <w:t>I</w:t>
            </w:r>
            <w:r w:rsidRPr="00754A2D">
              <w:rPr>
                <w:color w:val="000000"/>
                <w:szCs w:val="22"/>
                <w:lang w:val="ru-RU"/>
              </w:rPr>
              <w:t xml:space="preserve"> до учета коэффициента отстройки от помех (дБ)</w:t>
            </w:r>
            <w:r w:rsidR="00960D3B">
              <w:rPr>
                <w:color w:val="000000"/>
                <w:szCs w:val="22"/>
                <w:lang w:val="ru-RU"/>
              </w:rPr>
              <w:t>;</w:t>
            </w:r>
          </w:p>
        </w:tc>
      </w:tr>
      <w:tr w:rsidR="00283382" w:rsidRPr="0071693C" w14:paraId="437065D6" w14:textId="77777777" w:rsidTr="00FB656A">
        <w:trPr>
          <w:jc w:val="center"/>
        </w:trPr>
        <w:tc>
          <w:tcPr>
            <w:tcW w:w="1105" w:type="dxa"/>
            <w:vAlign w:val="center"/>
          </w:tcPr>
          <w:p w14:paraId="0EE079BE" w14:textId="77777777" w:rsidR="00283382" w:rsidRPr="00754A2D" w:rsidRDefault="00283382" w:rsidP="00465865">
            <w:pPr>
              <w:pStyle w:val="Equationlegend0"/>
              <w:spacing w:before="0"/>
              <w:jc w:val="right"/>
              <w:rPr>
                <w:color w:val="000000"/>
                <w:szCs w:val="22"/>
                <w:lang w:val="ru-RU"/>
              </w:rPr>
            </w:pPr>
            <w:r w:rsidRPr="00754A2D">
              <w:rPr>
                <w:i/>
                <w:color w:val="000000"/>
                <w:szCs w:val="22"/>
                <w:lang w:val="ru-RU"/>
              </w:rPr>
              <w:t>I</w:t>
            </w:r>
            <w:r w:rsidRPr="00754A2D">
              <w:rPr>
                <w:i/>
                <w:color w:val="000000"/>
                <w:position w:val="-4"/>
                <w:szCs w:val="22"/>
                <w:lang w:val="ru-RU"/>
              </w:rPr>
              <w:t>a</w:t>
            </w:r>
            <w:r w:rsidRPr="00754A2D">
              <w:rPr>
                <w:rFonts w:ascii="Tms Rmn" w:hAnsi="Tms Rmn"/>
                <w:color w:val="000000"/>
                <w:szCs w:val="22"/>
                <w:lang w:val="ru-RU"/>
              </w:rPr>
              <w:t> </w:t>
            </w:r>
            <w:r w:rsidRPr="00754A2D">
              <w:rPr>
                <w:color w:val="000000"/>
                <w:szCs w:val="22"/>
                <w:lang w:val="ru-RU"/>
              </w:rPr>
              <w:t>:</w:t>
            </w:r>
          </w:p>
        </w:tc>
        <w:tc>
          <w:tcPr>
            <w:tcW w:w="8183" w:type="dxa"/>
            <w:vAlign w:val="center"/>
          </w:tcPr>
          <w:p w14:paraId="54AB1C7A" w14:textId="77777777" w:rsidR="00283382" w:rsidRPr="00754A2D" w:rsidRDefault="00283382" w:rsidP="00465865">
            <w:pPr>
              <w:pStyle w:val="Equationlegend0"/>
              <w:spacing w:before="0"/>
              <w:ind w:left="0" w:firstLine="0"/>
              <w:rPr>
                <w:color w:val="000000"/>
                <w:szCs w:val="22"/>
                <w:lang w:val="ru-RU"/>
              </w:rPr>
            </w:pPr>
            <w:r w:rsidRPr="00754A2D">
              <w:rPr>
                <w:color w:val="000000"/>
                <w:szCs w:val="22"/>
                <w:lang w:val="ru-RU"/>
              </w:rPr>
              <w:t>коэффициент отстройки от помех (дБ).</w:t>
            </w:r>
          </w:p>
        </w:tc>
      </w:tr>
    </w:tbl>
    <w:p w14:paraId="49FFA3B3" w14:textId="77777777" w:rsidR="00283382" w:rsidRPr="00C929CD" w:rsidRDefault="00283382" w:rsidP="00465865">
      <w:pPr>
        <w:pStyle w:val="Heading2"/>
        <w:spacing w:before="360"/>
        <w:ind w:left="851" w:hanging="851"/>
        <w:rPr>
          <w:color w:val="000000"/>
          <w:sz w:val="22"/>
          <w:szCs w:val="22"/>
          <w:lang w:val="ru-RU"/>
        </w:rPr>
      </w:pPr>
      <w:bookmarkStart w:id="14" w:name="_Toc103502007"/>
      <w:r w:rsidRPr="00C929CD">
        <w:rPr>
          <w:color w:val="000000"/>
          <w:sz w:val="22"/>
          <w:szCs w:val="22"/>
          <w:lang w:val="ru-RU"/>
        </w:rPr>
        <w:lastRenderedPageBreak/>
        <w:t>2.1</w:t>
      </w:r>
      <w:r w:rsidRPr="00C929CD">
        <w:rPr>
          <w:color w:val="000000"/>
          <w:sz w:val="22"/>
          <w:szCs w:val="22"/>
          <w:lang w:val="ru-RU"/>
        </w:rPr>
        <w:tab/>
      </w:r>
      <w:bookmarkEnd w:id="14"/>
      <w:r w:rsidRPr="00C929CD">
        <w:rPr>
          <w:color w:val="000000"/>
          <w:sz w:val="22"/>
          <w:szCs w:val="22"/>
          <w:lang w:val="ru-RU"/>
        </w:rPr>
        <w:t>Определение коэффициента отстройки от помех</w:t>
      </w:r>
    </w:p>
    <w:p w14:paraId="6F37E583" w14:textId="77777777" w:rsidR="00283382" w:rsidRPr="00C929CD" w:rsidRDefault="00283382" w:rsidP="00465865">
      <w:pPr>
        <w:pStyle w:val="Heading3"/>
        <w:spacing w:after="0"/>
        <w:ind w:left="851" w:hanging="851"/>
        <w:rPr>
          <w:rFonts w:ascii="Times New Roman" w:hAnsi="Times New Roman" w:cs="Times New Roman"/>
          <w:color w:val="000000"/>
          <w:sz w:val="22"/>
          <w:szCs w:val="22"/>
          <w:lang w:val="ru-RU"/>
        </w:rPr>
      </w:pPr>
      <w:bookmarkStart w:id="15" w:name="_Toc103502008"/>
      <w:r w:rsidRPr="00C929CD">
        <w:rPr>
          <w:rFonts w:ascii="Times New Roman" w:hAnsi="Times New Roman" w:cs="Times New Roman"/>
          <w:color w:val="000000"/>
          <w:sz w:val="22"/>
          <w:szCs w:val="22"/>
          <w:lang w:val="ru-RU"/>
        </w:rPr>
        <w:t>2.1.1</w:t>
      </w:r>
      <w:r w:rsidRPr="00C929CD">
        <w:rPr>
          <w:rFonts w:ascii="Times New Roman" w:hAnsi="Times New Roman" w:cs="Times New Roman"/>
          <w:color w:val="000000"/>
          <w:sz w:val="22"/>
          <w:szCs w:val="22"/>
          <w:lang w:val="ru-RU"/>
        </w:rPr>
        <w:tab/>
        <w:t>Помеха от шумоподобных цифровых несущих (коэффициент 1 отстройки от помех)</w:t>
      </w:r>
      <w:bookmarkEnd w:id="15"/>
    </w:p>
    <w:p w14:paraId="4E6CCA79" w14:textId="77777777" w:rsidR="00283382" w:rsidRPr="00257E4D" w:rsidRDefault="00283382" w:rsidP="005444A6">
      <w:pPr>
        <w:rPr>
          <w:color w:val="000000"/>
          <w:spacing w:val="-1"/>
          <w:szCs w:val="22"/>
          <w:lang w:val="ru-RU"/>
        </w:rPr>
      </w:pPr>
      <w:r w:rsidRPr="00257E4D">
        <w:rPr>
          <w:color w:val="000000"/>
          <w:szCs w:val="22"/>
          <w:lang w:val="ru-RU"/>
        </w:rPr>
        <w:t xml:space="preserve">Действующая версия Рекомендации МСЭ-R S.741-2 охватывает случай помех на совпадающей частоте от шумоподобных цифровых несущих. При помехах на несовпадающих частотах за коэффициент отстройки от помех (или коэффициент выигрыша по полосе) принимается результат работы исследовательских комиссий МСЭ-R, касающийся методики рассмотрения случаев смещения частот несущих путем применения определенного ниже коэффициента </w:t>
      </w:r>
      <w:r w:rsidRPr="00257E4D">
        <w:rPr>
          <w:i/>
          <w:color w:val="000000"/>
          <w:szCs w:val="22"/>
          <w:lang w:val="ru-RU"/>
        </w:rPr>
        <w:t>A</w:t>
      </w:r>
      <w:r>
        <w:rPr>
          <w:color w:val="000000"/>
          <w:szCs w:val="22"/>
          <w:lang w:val="ru-RU"/>
        </w:rPr>
        <w:t>,</w:t>
      </w:r>
      <w:r>
        <w:rPr>
          <w:i/>
          <w:color w:val="000000"/>
          <w:szCs w:val="22"/>
          <w:lang w:val="ru-RU"/>
        </w:rPr>
        <w:t xml:space="preserve"> </w:t>
      </w:r>
      <w:r w:rsidRPr="00257E4D">
        <w:rPr>
          <w:color w:val="000000"/>
          <w:szCs w:val="22"/>
          <w:lang w:val="ru-RU"/>
        </w:rPr>
        <w:t xml:space="preserve">упоминаемого как </w:t>
      </w:r>
      <w:r w:rsidRPr="00257E4D">
        <w:rPr>
          <w:i/>
          <w:color w:val="000000"/>
          <w:szCs w:val="22"/>
          <w:lang w:val="ru-RU"/>
        </w:rPr>
        <w:t>I</w:t>
      </w:r>
      <w:r w:rsidRPr="00960D3B">
        <w:rPr>
          <w:i/>
          <w:color w:val="000000"/>
          <w:position w:val="-4"/>
          <w:sz w:val="18"/>
          <w:szCs w:val="18"/>
          <w:lang w:val="ru-RU"/>
        </w:rPr>
        <w:t>a</w:t>
      </w:r>
      <w:r w:rsidRPr="00257E4D">
        <w:rPr>
          <w:color w:val="000000"/>
          <w:szCs w:val="22"/>
          <w:lang w:val="ru-RU"/>
        </w:rPr>
        <w:t xml:space="preserve"> в § 2, выше</w:t>
      </w:r>
      <w:r w:rsidRPr="00257E4D">
        <w:rPr>
          <w:color w:val="000000"/>
          <w:spacing w:val="-1"/>
          <w:szCs w:val="22"/>
          <w:lang w:val="ru-RU"/>
        </w:rPr>
        <w:t>.</w:t>
      </w:r>
    </w:p>
    <w:p w14:paraId="3EA075C6" w14:textId="77777777" w:rsidR="00283382" w:rsidRPr="00257E4D" w:rsidRDefault="00283382" w:rsidP="005444A6">
      <w:pPr>
        <w:rPr>
          <w:color w:val="000000"/>
          <w:szCs w:val="22"/>
          <w:lang w:val="ru-RU"/>
        </w:rPr>
      </w:pPr>
      <w:r w:rsidRPr="00257E4D">
        <w:rPr>
          <w:color w:val="000000"/>
          <w:szCs w:val="22"/>
          <w:lang w:val="ru-RU"/>
        </w:rPr>
        <w:t xml:space="preserve">В случае смещения частот между несущими результирующее отношение </w:t>
      </w:r>
      <w:r w:rsidRPr="00257E4D">
        <w:rPr>
          <w:i/>
          <w:color w:val="000000"/>
          <w:szCs w:val="22"/>
          <w:lang w:val="ru-RU"/>
        </w:rPr>
        <w:t>C</w:t>
      </w:r>
      <w:r w:rsidRPr="00257E4D">
        <w:rPr>
          <w:color w:val="000000"/>
          <w:szCs w:val="22"/>
          <w:lang w:val="ru-RU"/>
        </w:rPr>
        <w:t>/</w:t>
      </w:r>
      <w:r w:rsidRPr="00257E4D">
        <w:rPr>
          <w:i/>
          <w:color w:val="000000"/>
          <w:szCs w:val="22"/>
          <w:lang w:val="ru-RU"/>
        </w:rPr>
        <w:t>I</w:t>
      </w:r>
      <w:r w:rsidRPr="00257E4D">
        <w:rPr>
          <w:color w:val="000000"/>
          <w:szCs w:val="22"/>
          <w:lang w:val="ru-RU"/>
        </w:rPr>
        <w:t xml:space="preserve"> может быть определено следующим уравнением:</w:t>
      </w:r>
    </w:p>
    <w:p w14:paraId="2CD30366" w14:textId="77777777" w:rsidR="00283382" w:rsidRPr="00186608" w:rsidRDefault="00283382" w:rsidP="005444A6">
      <w:pPr>
        <w:pStyle w:val="Equation"/>
        <w:tabs>
          <w:tab w:val="clear" w:pos="4678"/>
          <w:tab w:val="center" w:pos="4536"/>
        </w:tabs>
        <w:spacing w:before="120"/>
        <w:rPr>
          <w:iCs/>
          <w:color w:val="000000"/>
          <w:szCs w:val="22"/>
          <w:lang w:val="ru-RU"/>
        </w:rPr>
      </w:pPr>
      <w:r w:rsidRPr="00EA217B">
        <w:rPr>
          <w:color w:val="000000"/>
          <w:szCs w:val="22"/>
          <w:lang w:val="ru-RU"/>
        </w:rPr>
        <w:tab/>
      </w:r>
      <w:r w:rsidRPr="00EA217B">
        <w:rPr>
          <w:color w:val="000000"/>
          <w:szCs w:val="22"/>
          <w:lang w:val="ru-RU"/>
        </w:rPr>
        <w:tab/>
      </w:r>
      <w:r w:rsidRPr="00EA217B">
        <w:rPr>
          <w:i/>
          <w:color w:val="000000"/>
          <w:szCs w:val="22"/>
          <w:lang w:val="ru-RU"/>
        </w:rPr>
        <w:t>C</w:t>
      </w:r>
      <w:r w:rsidRPr="00EA217B">
        <w:rPr>
          <w:color w:val="000000"/>
          <w:szCs w:val="22"/>
          <w:lang w:val="ru-RU"/>
        </w:rPr>
        <w:t>/</w:t>
      </w:r>
      <w:r w:rsidRPr="00EA217B">
        <w:rPr>
          <w:i/>
          <w:color w:val="000000"/>
          <w:szCs w:val="22"/>
          <w:lang w:val="ru-RU"/>
        </w:rPr>
        <w:t>I</w:t>
      </w:r>
      <w:r w:rsidRPr="00EA217B">
        <w:rPr>
          <w:color w:val="000000"/>
          <w:szCs w:val="22"/>
          <w:lang w:val="ru-RU"/>
        </w:rPr>
        <w:t> </w:t>
      </w:r>
      <w:r w:rsidRPr="00EA217B">
        <w:rPr>
          <w:rFonts w:ascii="Symbol" w:hAnsi="Symbol"/>
          <w:color w:val="000000"/>
          <w:szCs w:val="22"/>
          <w:lang w:val="ru-RU"/>
        </w:rPr>
        <w:t></w:t>
      </w:r>
      <w:r w:rsidRPr="00EA217B">
        <w:rPr>
          <w:color w:val="000000"/>
          <w:szCs w:val="22"/>
          <w:lang w:val="ru-RU"/>
        </w:rPr>
        <w:t> 10 log (</w:t>
      </w:r>
      <w:r w:rsidRPr="00EA217B">
        <w:rPr>
          <w:i/>
          <w:color w:val="000000"/>
          <w:szCs w:val="22"/>
          <w:lang w:val="ru-RU"/>
        </w:rPr>
        <w:t>c</w:t>
      </w:r>
      <w:r w:rsidRPr="00EA217B">
        <w:rPr>
          <w:color w:val="000000"/>
          <w:szCs w:val="22"/>
          <w:lang w:val="ru-RU"/>
        </w:rPr>
        <w:t>/</w:t>
      </w:r>
      <w:r w:rsidRPr="00EA217B">
        <w:rPr>
          <w:i/>
          <w:color w:val="000000"/>
          <w:szCs w:val="22"/>
          <w:lang w:val="ru-RU"/>
        </w:rPr>
        <w:t>i</w:t>
      </w:r>
      <w:r w:rsidRPr="00FF4F85">
        <w:rPr>
          <w:rFonts w:ascii="Tms Rmn" w:hAnsi="Tms Rmn"/>
          <w:color w:val="000000"/>
          <w:sz w:val="12"/>
          <w:lang w:val="ru-RU"/>
        </w:rPr>
        <w:t> </w:t>
      </w:r>
      <w:r w:rsidRPr="00EA217B">
        <w:rPr>
          <w:color w:val="000000"/>
          <w:szCs w:val="22"/>
          <w:lang w:val="ru-RU"/>
        </w:rPr>
        <w:t>) – </w:t>
      </w:r>
      <w:r w:rsidRPr="00EA217B">
        <w:rPr>
          <w:i/>
          <w:color w:val="000000"/>
          <w:szCs w:val="22"/>
          <w:lang w:val="ru-RU"/>
        </w:rPr>
        <w:t>A</w:t>
      </w:r>
      <w:r w:rsidRPr="00186608">
        <w:rPr>
          <w:iCs/>
          <w:color w:val="000000"/>
          <w:szCs w:val="22"/>
          <w:lang w:val="ru-RU"/>
        </w:rPr>
        <w:t>,</w:t>
      </w:r>
    </w:p>
    <w:p w14:paraId="36362B0F" w14:textId="77777777" w:rsidR="00465865" w:rsidRDefault="00283382" w:rsidP="005444A6">
      <w:pPr>
        <w:rPr>
          <w:color w:val="000000"/>
          <w:szCs w:val="22"/>
          <w:lang w:val="ru-RU"/>
        </w:rPr>
      </w:pPr>
      <w:r w:rsidRPr="00257E4D">
        <w:rPr>
          <w:color w:val="000000"/>
          <w:szCs w:val="22"/>
          <w:lang w:val="ru-RU"/>
        </w:rPr>
        <w:t xml:space="preserve">где </w:t>
      </w:r>
      <w:r w:rsidRPr="00257E4D">
        <w:rPr>
          <w:i/>
          <w:color w:val="000000"/>
          <w:szCs w:val="22"/>
          <w:lang w:val="ru-RU"/>
        </w:rPr>
        <w:t>A</w:t>
      </w:r>
      <w:r w:rsidRPr="00257E4D">
        <w:rPr>
          <w:rFonts w:ascii="Tms Rmn" w:hAnsi="Tms Rmn"/>
          <w:color w:val="000000"/>
          <w:szCs w:val="22"/>
          <w:lang w:val="ru-RU"/>
        </w:rPr>
        <w:t xml:space="preserve">  – </w:t>
      </w:r>
      <w:r w:rsidRPr="00257E4D">
        <w:rPr>
          <w:color w:val="000000"/>
          <w:szCs w:val="22"/>
          <w:lang w:val="ru-RU"/>
        </w:rPr>
        <w:t>коэффициент выигрыша по полосе (дБ).</w:t>
      </w:r>
    </w:p>
    <w:p w14:paraId="571EB178" w14:textId="4D40FF78" w:rsidR="00283382" w:rsidRDefault="00283382" w:rsidP="005444A6">
      <w:pPr>
        <w:rPr>
          <w:color w:val="000000"/>
          <w:szCs w:val="22"/>
          <w:lang w:val="ru-RU"/>
        </w:rPr>
      </w:pPr>
      <w:r w:rsidRPr="00257E4D">
        <w:rPr>
          <w:color w:val="000000"/>
          <w:szCs w:val="22"/>
          <w:lang w:val="ru-RU"/>
        </w:rPr>
        <w:t xml:space="preserve">Коэффициент </w:t>
      </w:r>
      <w:r w:rsidRPr="00257E4D">
        <w:rPr>
          <w:i/>
          <w:color w:val="000000"/>
          <w:szCs w:val="22"/>
          <w:lang w:val="ru-RU"/>
        </w:rPr>
        <w:t>A</w:t>
      </w:r>
      <w:r w:rsidRPr="00257E4D">
        <w:rPr>
          <w:color w:val="000000"/>
          <w:szCs w:val="22"/>
          <w:lang w:val="ru-RU"/>
        </w:rPr>
        <w:t xml:space="preserve"> представляет собой отношение мощности мешающей несущей, попадающей в полосу частот полезного сигнала, к общей мощности мешающей несущей в предположении, что мешающая несущая имеет равномерную спектральную плотность мощности в занимаемой полосе частот.</w:t>
      </w:r>
    </w:p>
    <w:p w14:paraId="29303CED" w14:textId="77777777" w:rsidR="00283382" w:rsidRPr="00C929CD" w:rsidRDefault="00283382" w:rsidP="00551FC2">
      <w:pPr>
        <w:pStyle w:val="Heading3"/>
        <w:ind w:left="851" w:hanging="851"/>
        <w:rPr>
          <w:rFonts w:ascii="Times New Roman" w:hAnsi="Times New Roman" w:cs="Times New Roman"/>
          <w:color w:val="000000"/>
          <w:sz w:val="22"/>
          <w:szCs w:val="22"/>
          <w:lang w:val="ru-RU"/>
        </w:rPr>
      </w:pPr>
      <w:bookmarkStart w:id="16" w:name="_Toc103502009"/>
      <w:r w:rsidRPr="00C929CD">
        <w:rPr>
          <w:rFonts w:ascii="Times New Roman" w:hAnsi="Times New Roman" w:cs="Times New Roman"/>
          <w:color w:val="000000"/>
          <w:sz w:val="22"/>
          <w:szCs w:val="22"/>
          <w:lang w:val="ru-RU"/>
        </w:rPr>
        <w:t>2.1.2</w:t>
      </w:r>
      <w:r w:rsidRPr="00C929CD">
        <w:rPr>
          <w:rFonts w:ascii="Times New Roman" w:hAnsi="Times New Roman" w:cs="Times New Roman"/>
          <w:color w:val="000000"/>
          <w:sz w:val="22"/>
          <w:szCs w:val="22"/>
          <w:lang w:val="ru-RU"/>
        </w:rPr>
        <w:tab/>
        <w:t>Помеха от шумоподобных аналоговых несущих (коэффициент 2 отстройки</w:t>
      </w:r>
      <w:r>
        <w:rPr>
          <w:rFonts w:ascii="Times New Roman" w:hAnsi="Times New Roman" w:cs="Times New Roman"/>
          <w:color w:val="000000"/>
          <w:sz w:val="22"/>
          <w:szCs w:val="22"/>
          <w:lang w:val="ru-RU"/>
        </w:rPr>
        <w:br/>
      </w:r>
      <w:r w:rsidRPr="00C929CD">
        <w:rPr>
          <w:rFonts w:ascii="Times New Roman" w:hAnsi="Times New Roman" w:cs="Times New Roman"/>
          <w:color w:val="000000"/>
          <w:sz w:val="22"/>
          <w:szCs w:val="22"/>
          <w:lang w:val="ru-RU"/>
        </w:rPr>
        <w:t>от помех)</w:t>
      </w:r>
      <w:bookmarkEnd w:id="16"/>
    </w:p>
    <w:p w14:paraId="3A9E2298" w14:textId="77777777" w:rsidR="00283382" w:rsidRPr="00257E4D" w:rsidRDefault="00283382" w:rsidP="00283382">
      <w:pPr>
        <w:rPr>
          <w:color w:val="000000"/>
          <w:szCs w:val="22"/>
          <w:lang w:val="ru-RU"/>
        </w:rPr>
      </w:pPr>
      <w:r w:rsidRPr="00257E4D">
        <w:rPr>
          <w:color w:val="000000"/>
          <w:spacing w:val="-2"/>
          <w:szCs w:val="22"/>
          <w:lang w:val="ru-RU"/>
        </w:rPr>
        <w:t xml:space="preserve">В этих случаях результирующее отношение </w:t>
      </w:r>
      <w:r w:rsidRPr="00257E4D">
        <w:rPr>
          <w:i/>
          <w:color w:val="000000"/>
          <w:spacing w:val="-2"/>
          <w:szCs w:val="22"/>
          <w:lang w:val="ru-RU"/>
        </w:rPr>
        <w:t>C</w:t>
      </w:r>
      <w:r w:rsidRPr="00257E4D">
        <w:rPr>
          <w:color w:val="000000"/>
          <w:spacing w:val="-2"/>
          <w:szCs w:val="22"/>
          <w:lang w:val="ru-RU"/>
        </w:rPr>
        <w:t>/</w:t>
      </w:r>
      <w:r w:rsidRPr="00257E4D">
        <w:rPr>
          <w:i/>
          <w:color w:val="000000"/>
          <w:spacing w:val="-2"/>
          <w:szCs w:val="22"/>
          <w:lang w:val="ru-RU"/>
        </w:rPr>
        <w:t>I</w:t>
      </w:r>
      <w:r w:rsidRPr="00257E4D">
        <w:rPr>
          <w:color w:val="000000"/>
          <w:spacing w:val="-2"/>
          <w:szCs w:val="22"/>
          <w:lang w:val="ru-RU"/>
        </w:rPr>
        <w:t xml:space="preserve"> может быть определено путем использования уравнения в § 2.1.1, выше, где коэффициент </w:t>
      </w:r>
      <w:r w:rsidRPr="00257E4D">
        <w:rPr>
          <w:i/>
          <w:color w:val="000000"/>
          <w:spacing w:val="-2"/>
          <w:szCs w:val="22"/>
          <w:lang w:val="ru-RU"/>
        </w:rPr>
        <w:t>A</w:t>
      </w:r>
      <w:r w:rsidRPr="00257E4D">
        <w:rPr>
          <w:color w:val="000000"/>
          <w:spacing w:val="-2"/>
          <w:szCs w:val="22"/>
          <w:lang w:val="ru-RU"/>
        </w:rPr>
        <w:t xml:space="preserve"> представляет собой отношение мощности мешающей несущей, попадающей в полосу частот полезного сигнала, к мощности мешающей несущей в предположении, что спектральная плотность мощности мешающей несущей в полосе частот полезной несущей постоянна и равна максимальному значению (см. 3-й абзац § 3.4 Дополнения 1 к Рекомендации МСЭ-R S.741-2</w:t>
      </w:r>
      <w:r w:rsidRPr="00257E4D">
        <w:rPr>
          <w:color w:val="000000"/>
          <w:szCs w:val="22"/>
          <w:lang w:val="ru-RU"/>
        </w:rPr>
        <w:t>).</w:t>
      </w:r>
    </w:p>
    <w:p w14:paraId="5FA1FA88" w14:textId="77777777" w:rsidR="00283382" w:rsidRPr="00D66AE0" w:rsidRDefault="00283382" w:rsidP="00147193">
      <w:pPr>
        <w:pStyle w:val="Heading1"/>
        <w:ind w:left="851" w:hanging="851"/>
        <w:rPr>
          <w:i/>
          <w:color w:val="000000"/>
          <w:szCs w:val="26"/>
          <w:lang w:val="ru-RU"/>
        </w:rPr>
      </w:pPr>
      <w:bookmarkStart w:id="17" w:name="_Toc103502010"/>
      <w:r w:rsidRPr="002D1E06">
        <w:rPr>
          <w:color w:val="000000"/>
          <w:szCs w:val="26"/>
          <w:lang w:val="ru-RU"/>
        </w:rPr>
        <w:t>3</w:t>
      </w:r>
      <w:r w:rsidRPr="002D1E06">
        <w:rPr>
          <w:color w:val="000000"/>
          <w:szCs w:val="26"/>
          <w:lang w:val="ru-RU"/>
        </w:rPr>
        <w:tab/>
      </w:r>
      <w:bookmarkEnd w:id="17"/>
      <w:r w:rsidRPr="002D1E06">
        <w:rPr>
          <w:color w:val="000000"/>
          <w:szCs w:val="26"/>
          <w:lang w:val="ru-RU"/>
        </w:rPr>
        <w:t xml:space="preserve">Алгоритм расчета </w:t>
      </w:r>
      <w:r w:rsidRPr="002D1E06">
        <w:rPr>
          <w:i/>
          <w:color w:val="000000"/>
          <w:szCs w:val="26"/>
          <w:lang w:val="ru-RU"/>
        </w:rPr>
        <w:t>C</w:t>
      </w:r>
      <w:r w:rsidRPr="002D1E06">
        <w:rPr>
          <w:color w:val="000000"/>
          <w:szCs w:val="26"/>
          <w:lang w:val="ru-RU"/>
        </w:rPr>
        <w:t>/</w:t>
      </w:r>
      <w:r w:rsidRPr="002D1E06">
        <w:rPr>
          <w:i/>
          <w:color w:val="000000"/>
          <w:szCs w:val="26"/>
          <w:lang w:val="ru-RU"/>
        </w:rPr>
        <w:t>N</w:t>
      </w:r>
    </w:p>
    <w:p w14:paraId="64152106" w14:textId="77777777" w:rsidR="00283382" w:rsidRDefault="00283382" w:rsidP="00283382">
      <w:pPr>
        <w:rPr>
          <w:color w:val="000000"/>
          <w:szCs w:val="22"/>
          <w:lang w:val="ru-RU"/>
        </w:rPr>
      </w:pPr>
      <w:r w:rsidRPr="00257E4D">
        <w:rPr>
          <w:color w:val="000000"/>
          <w:szCs w:val="22"/>
          <w:lang w:val="ru-RU"/>
        </w:rPr>
        <w:t xml:space="preserve">Алгоритм расчета </w:t>
      </w:r>
      <w:r w:rsidRPr="00257E4D">
        <w:rPr>
          <w:i/>
          <w:color w:val="000000"/>
          <w:szCs w:val="22"/>
          <w:lang w:val="ru-RU"/>
        </w:rPr>
        <w:t>C</w:t>
      </w:r>
      <w:r w:rsidRPr="00257E4D">
        <w:rPr>
          <w:color w:val="000000"/>
          <w:szCs w:val="22"/>
          <w:lang w:val="ru-RU"/>
        </w:rPr>
        <w:t>/</w:t>
      </w:r>
      <w:r w:rsidRPr="00257E4D">
        <w:rPr>
          <w:i/>
          <w:color w:val="000000"/>
          <w:szCs w:val="22"/>
          <w:lang w:val="ru-RU"/>
        </w:rPr>
        <w:t>N</w:t>
      </w:r>
      <w:r w:rsidRPr="00257E4D">
        <w:rPr>
          <w:color w:val="000000"/>
          <w:szCs w:val="22"/>
          <w:lang w:val="ru-RU"/>
        </w:rPr>
        <w:t xml:space="preserve"> требует вычисления значения </w:t>
      </w:r>
      <w:r w:rsidRPr="00257E4D">
        <w:rPr>
          <w:i/>
          <w:color w:val="000000"/>
          <w:szCs w:val="22"/>
          <w:lang w:val="ru-RU"/>
        </w:rPr>
        <w:t xml:space="preserve">N </w:t>
      </w:r>
      <w:r w:rsidRPr="00257E4D">
        <w:rPr>
          <w:color w:val="000000"/>
          <w:szCs w:val="22"/>
          <w:lang w:val="ru-RU"/>
        </w:rPr>
        <w:t>следующим образом:</w:t>
      </w:r>
    </w:p>
    <w:p w14:paraId="19A0D96B" w14:textId="77777777" w:rsidR="00D66AE0" w:rsidRPr="007E64EE" w:rsidRDefault="00D66AE0" w:rsidP="00D66AE0">
      <w:pPr>
        <w:tabs>
          <w:tab w:val="center" w:pos="4678"/>
          <w:tab w:val="right" w:pos="9356"/>
        </w:tabs>
        <w:jc w:val="center"/>
        <w:rPr>
          <w:color w:val="000000"/>
          <w:sz w:val="24"/>
          <w:lang w:val="ru-RU"/>
        </w:rPr>
      </w:pPr>
      <w:r w:rsidRPr="00144B12">
        <w:rPr>
          <w:color w:val="000000"/>
          <w:position w:val="-10"/>
          <w:sz w:val="24"/>
          <w:lang w:val="ru-RU"/>
        </w:rPr>
        <w:object w:dxaOrig="4140" w:dyaOrig="320" w14:anchorId="1A54A0D5">
          <v:shape id="_x0000_i1044" type="#_x0000_t75" style="width:207.95pt;height:15.6pt" o:ole="">
            <v:imagedata r:id="rId45" o:title=""/>
          </v:shape>
          <o:OLEObject Type="Embed" ProgID="Equation.3" ShapeID="_x0000_i1044" DrawAspect="Content" ObjectID="_1683529340" r:id="rId46"/>
        </w:object>
      </w:r>
      <w:r>
        <w:rPr>
          <w:color w:val="000000"/>
          <w:sz w:val="24"/>
          <w:lang w:val="ru-RU"/>
        </w:rPr>
        <w:t>,</w:t>
      </w:r>
    </w:p>
    <w:p w14:paraId="4AC1A979" w14:textId="77777777" w:rsidR="00283382" w:rsidRPr="00257E4D" w:rsidRDefault="00283382" w:rsidP="00283382">
      <w:pPr>
        <w:rPr>
          <w:color w:val="000000"/>
          <w:szCs w:val="22"/>
          <w:lang w:val="ru-RU"/>
        </w:rPr>
      </w:pPr>
      <w:r w:rsidRPr="00257E4D">
        <w:rPr>
          <w:color w:val="000000"/>
          <w:szCs w:val="22"/>
          <w:lang w:val="ru-RU"/>
        </w:rPr>
        <w:t>где:</w:t>
      </w:r>
    </w:p>
    <w:p w14:paraId="028F6B5D" w14:textId="77777777" w:rsidR="00283382" w:rsidRPr="00257E4D" w:rsidRDefault="00283382" w:rsidP="00AD4D19">
      <w:pPr>
        <w:pStyle w:val="Equationlegend0"/>
        <w:rPr>
          <w:color w:val="000000"/>
          <w:szCs w:val="22"/>
          <w:lang w:val="ru-RU"/>
        </w:rPr>
      </w:pPr>
      <w:r w:rsidRPr="00257E4D">
        <w:rPr>
          <w:i/>
          <w:color w:val="000000"/>
          <w:szCs w:val="22"/>
          <w:lang w:val="ru-RU"/>
        </w:rPr>
        <w:tab/>
        <w:t>N</w:t>
      </w:r>
      <w:r w:rsidR="00D66AE0" w:rsidRPr="00F554EE">
        <w:rPr>
          <w:i/>
          <w:color w:val="000000"/>
          <w:vertAlign w:val="subscript"/>
          <w:lang w:val="en-US"/>
        </w:rPr>
        <w:t>i</w:t>
      </w:r>
      <w:r w:rsidRPr="00257E4D">
        <w:rPr>
          <w:rFonts w:ascii="Tms Rmn" w:hAnsi="Tms Rmn"/>
          <w:color w:val="000000"/>
          <w:szCs w:val="22"/>
          <w:lang w:val="ru-RU"/>
        </w:rPr>
        <w:t> </w:t>
      </w:r>
      <w:r w:rsidRPr="00257E4D">
        <w:rPr>
          <w:color w:val="000000"/>
          <w:szCs w:val="22"/>
          <w:lang w:val="ru-RU"/>
        </w:rPr>
        <w:t>:</w:t>
      </w:r>
      <w:r w:rsidRPr="00257E4D">
        <w:rPr>
          <w:color w:val="000000"/>
          <w:szCs w:val="22"/>
          <w:lang w:val="ru-RU"/>
        </w:rPr>
        <w:tab/>
      </w:r>
      <w:r w:rsidR="00AD4D19" w:rsidRPr="007E64EE">
        <w:rPr>
          <w:color w:val="000000"/>
          <w:lang w:val="ru-RU"/>
        </w:rPr>
        <w:t>значение внутреннего шума системы (дБВт)</w:t>
      </w:r>
      <w:r w:rsidR="00960D3B">
        <w:rPr>
          <w:color w:val="000000"/>
          <w:szCs w:val="22"/>
          <w:lang w:val="ru-RU"/>
        </w:rPr>
        <w:t>;</w:t>
      </w:r>
    </w:p>
    <w:p w14:paraId="5316918C" w14:textId="77777777" w:rsidR="00283382" w:rsidRPr="00257E4D" w:rsidRDefault="00283382" w:rsidP="00283382">
      <w:pPr>
        <w:pStyle w:val="Equationlegend0"/>
        <w:rPr>
          <w:color w:val="000000"/>
          <w:szCs w:val="22"/>
          <w:lang w:val="ru-RU"/>
        </w:rPr>
      </w:pPr>
      <w:r w:rsidRPr="00257E4D">
        <w:rPr>
          <w:i/>
          <w:color w:val="000000"/>
          <w:szCs w:val="22"/>
          <w:lang w:val="ru-RU"/>
        </w:rPr>
        <w:tab/>
        <w:t>T</w:t>
      </w:r>
      <w:r w:rsidRPr="00257E4D">
        <w:rPr>
          <w:i/>
          <w:color w:val="000000"/>
          <w:position w:val="-4"/>
          <w:szCs w:val="22"/>
          <w:lang w:val="ru-RU"/>
        </w:rPr>
        <w:t>R</w:t>
      </w:r>
      <w:r w:rsidRPr="00257E4D">
        <w:rPr>
          <w:rFonts w:ascii="Tms Rmn" w:hAnsi="Tms Rmn"/>
          <w:color w:val="000000"/>
          <w:szCs w:val="22"/>
          <w:lang w:val="ru-RU"/>
        </w:rPr>
        <w:t> </w:t>
      </w:r>
      <w:r w:rsidRPr="00257E4D">
        <w:rPr>
          <w:color w:val="000000"/>
          <w:szCs w:val="22"/>
          <w:lang w:val="ru-RU"/>
        </w:rPr>
        <w:t>:</w:t>
      </w:r>
      <w:r w:rsidRPr="00257E4D">
        <w:rPr>
          <w:color w:val="000000"/>
          <w:szCs w:val="22"/>
          <w:lang w:val="ru-RU"/>
        </w:rPr>
        <w:tab/>
        <w:t>шумовая температура приемной системы (K)</w:t>
      </w:r>
      <w:r w:rsidR="00960D3B">
        <w:rPr>
          <w:color w:val="000000"/>
          <w:szCs w:val="22"/>
          <w:lang w:val="ru-RU"/>
        </w:rPr>
        <w:t>;</w:t>
      </w:r>
    </w:p>
    <w:p w14:paraId="23DA7BA2" w14:textId="77777777" w:rsidR="00283382" w:rsidRPr="00257E4D" w:rsidRDefault="00283382" w:rsidP="00283382">
      <w:pPr>
        <w:pStyle w:val="Equationlegend0"/>
        <w:rPr>
          <w:color w:val="000000"/>
          <w:szCs w:val="22"/>
          <w:lang w:val="ru-RU"/>
        </w:rPr>
      </w:pPr>
      <w:r w:rsidRPr="00257E4D">
        <w:rPr>
          <w:i/>
          <w:color w:val="000000"/>
          <w:szCs w:val="22"/>
          <w:lang w:val="ru-RU"/>
        </w:rPr>
        <w:tab/>
        <w:t>BW</w:t>
      </w:r>
      <w:r w:rsidRPr="00257E4D">
        <w:rPr>
          <w:rFonts w:ascii="Tms Rmn" w:hAnsi="Tms Rmn"/>
          <w:color w:val="000000"/>
          <w:szCs w:val="22"/>
          <w:lang w:val="ru-RU"/>
        </w:rPr>
        <w:t> </w:t>
      </w:r>
      <w:r w:rsidRPr="00257E4D">
        <w:rPr>
          <w:color w:val="000000"/>
          <w:szCs w:val="22"/>
          <w:lang w:val="ru-RU"/>
        </w:rPr>
        <w:t>:</w:t>
      </w:r>
      <w:r w:rsidRPr="00257E4D">
        <w:rPr>
          <w:color w:val="000000"/>
          <w:szCs w:val="22"/>
          <w:lang w:val="ru-RU"/>
        </w:rPr>
        <w:tab/>
        <w:t>ширина полосы частот (МГц).</w:t>
      </w:r>
    </w:p>
    <w:p w14:paraId="47CC0639" w14:textId="77777777" w:rsidR="008A007A" w:rsidRDefault="008A007A">
      <w:pPr>
        <w:spacing w:before="0"/>
        <w:jc w:val="left"/>
        <w:rPr>
          <w:color w:val="000000"/>
          <w:szCs w:val="22"/>
          <w:lang w:val="ru-RU"/>
        </w:rPr>
      </w:pPr>
      <w:r>
        <w:rPr>
          <w:color w:val="000000"/>
          <w:szCs w:val="22"/>
          <w:lang w:val="ru-RU"/>
        </w:rPr>
        <w:br w:type="page"/>
      </w:r>
    </w:p>
    <w:p w14:paraId="0FC5C32E" w14:textId="30C9C65F" w:rsidR="00283382" w:rsidRPr="002F4DA2" w:rsidRDefault="00283382" w:rsidP="00AD4D19">
      <w:pPr>
        <w:spacing w:before="240"/>
        <w:rPr>
          <w:color w:val="000000"/>
          <w:szCs w:val="22"/>
          <w:lang w:val="ru-RU"/>
        </w:rPr>
      </w:pPr>
      <w:r w:rsidRPr="002F4DA2">
        <w:rPr>
          <w:color w:val="000000"/>
          <w:szCs w:val="22"/>
          <w:lang w:val="ru-RU"/>
        </w:rPr>
        <w:lastRenderedPageBreak/>
        <w:t xml:space="preserve">Значение величины </w:t>
      </w:r>
      <w:r w:rsidR="00AD4D19" w:rsidRPr="00257E4D">
        <w:rPr>
          <w:i/>
          <w:color w:val="000000"/>
          <w:szCs w:val="22"/>
          <w:lang w:val="ru-RU"/>
        </w:rPr>
        <w:t>N</w:t>
      </w:r>
      <w:r w:rsidR="00AD4D19" w:rsidRPr="00F554EE">
        <w:rPr>
          <w:i/>
          <w:color w:val="000000"/>
          <w:vertAlign w:val="subscript"/>
        </w:rPr>
        <w:t>i</w:t>
      </w:r>
      <w:r w:rsidRPr="002F4DA2">
        <w:rPr>
          <w:color w:val="000000"/>
          <w:szCs w:val="22"/>
          <w:lang w:val="ru-RU"/>
        </w:rPr>
        <w:t xml:space="preserve"> определяется один раз для линии вверх (если такая линия существует) и один раз для линии вниз (если она существует) для требуемой системы.</w:t>
      </w:r>
    </w:p>
    <w:p w14:paraId="30DD8092" w14:textId="77777777" w:rsidR="00283382" w:rsidRPr="002F4DA2" w:rsidRDefault="00283382" w:rsidP="00AD4D19">
      <w:pPr>
        <w:rPr>
          <w:color w:val="000000"/>
          <w:szCs w:val="22"/>
          <w:lang w:val="ru-RU"/>
        </w:rPr>
      </w:pPr>
      <w:r w:rsidRPr="002F4DA2">
        <w:rPr>
          <w:color w:val="000000"/>
          <w:szCs w:val="22"/>
          <w:lang w:val="ru-RU"/>
        </w:rPr>
        <w:t xml:space="preserve">После определения величины </w:t>
      </w:r>
      <w:r w:rsidR="00AD4D19" w:rsidRPr="00257E4D">
        <w:rPr>
          <w:i/>
          <w:color w:val="000000"/>
          <w:szCs w:val="22"/>
          <w:lang w:val="ru-RU"/>
        </w:rPr>
        <w:t>N</w:t>
      </w:r>
      <w:r w:rsidR="00AD4D19" w:rsidRPr="00F554EE">
        <w:rPr>
          <w:i/>
          <w:color w:val="000000"/>
          <w:vertAlign w:val="subscript"/>
        </w:rPr>
        <w:t>i</w:t>
      </w:r>
      <w:r w:rsidRPr="002F4DA2">
        <w:rPr>
          <w:color w:val="000000"/>
          <w:szCs w:val="22"/>
          <w:lang w:val="ru-RU"/>
        </w:rPr>
        <w:t xml:space="preserve"> вычисляется отношение </w:t>
      </w:r>
      <w:r w:rsidRPr="002F4DA2">
        <w:rPr>
          <w:i/>
          <w:iCs/>
          <w:color w:val="000000"/>
          <w:szCs w:val="22"/>
          <w:lang w:val="ru-RU"/>
        </w:rPr>
        <w:t>C/</w:t>
      </w:r>
      <w:r w:rsidR="00AD4D19" w:rsidRPr="00257E4D">
        <w:rPr>
          <w:i/>
          <w:color w:val="000000"/>
          <w:szCs w:val="22"/>
          <w:lang w:val="ru-RU"/>
        </w:rPr>
        <w:t>N</w:t>
      </w:r>
      <w:r w:rsidR="00AD4D19" w:rsidRPr="00F554EE">
        <w:rPr>
          <w:i/>
          <w:color w:val="000000"/>
          <w:vertAlign w:val="subscript"/>
        </w:rPr>
        <w:t>i</w:t>
      </w:r>
      <w:r w:rsidRPr="002F4DA2">
        <w:rPr>
          <w:color w:val="000000"/>
          <w:szCs w:val="22"/>
          <w:lang w:val="ru-RU"/>
        </w:rPr>
        <w:t xml:space="preserve"> для каждой контрольной точки линии вверх (если такая линия существует) и для каждой кон</w:t>
      </w:r>
      <w:r w:rsidR="00AD4D19">
        <w:rPr>
          <w:color w:val="000000"/>
          <w:szCs w:val="22"/>
          <w:lang w:val="ru-RU"/>
        </w:rPr>
        <w:t>трольной точки линии вниз (если</w:t>
      </w:r>
      <w:r w:rsidR="00AD4D19">
        <w:rPr>
          <w:color w:val="000000"/>
          <w:szCs w:val="22"/>
          <w:lang w:val="en-GB"/>
        </w:rPr>
        <w:t> </w:t>
      </w:r>
      <w:r w:rsidRPr="002F4DA2">
        <w:rPr>
          <w:color w:val="000000"/>
          <w:szCs w:val="22"/>
          <w:lang w:val="ru-RU"/>
        </w:rPr>
        <w:t>такая линия существует):</w:t>
      </w:r>
    </w:p>
    <w:p w14:paraId="3C9A381B" w14:textId="77777777" w:rsidR="00283382" w:rsidRPr="00EA217B" w:rsidRDefault="00283382" w:rsidP="00AD4D19">
      <w:pPr>
        <w:pStyle w:val="Equation"/>
        <w:tabs>
          <w:tab w:val="clear" w:pos="4678"/>
          <w:tab w:val="center" w:pos="4536"/>
        </w:tabs>
        <w:rPr>
          <w:color w:val="000000"/>
          <w:szCs w:val="22"/>
          <w:lang w:val="ru-RU"/>
        </w:rPr>
      </w:pPr>
      <w:r w:rsidRPr="00EA217B">
        <w:rPr>
          <w:color w:val="000000"/>
          <w:szCs w:val="22"/>
          <w:lang w:val="ru-RU"/>
        </w:rPr>
        <w:tab/>
      </w:r>
      <w:r w:rsidRPr="00EA217B">
        <w:rPr>
          <w:color w:val="000000"/>
          <w:szCs w:val="22"/>
          <w:lang w:val="ru-RU"/>
        </w:rPr>
        <w:tab/>
      </w:r>
      <w:r w:rsidR="00AD4D19" w:rsidRPr="001A1A7B">
        <w:rPr>
          <w:color w:val="000000"/>
          <w:position w:val="-30"/>
          <w:sz w:val="24"/>
          <w:lang w:val="ru-RU"/>
        </w:rPr>
        <w:object w:dxaOrig="1400" w:dyaOrig="700" w14:anchorId="3BAADAA7">
          <v:shape id="_x0000_i1045" type="#_x0000_t75" style="width:68.8pt;height:34.4pt" o:ole="">
            <v:imagedata r:id="rId47" o:title=""/>
          </v:shape>
          <o:OLEObject Type="Embed" ProgID="Equation.3" ShapeID="_x0000_i1045" DrawAspect="Content" ObjectID="_1683529341" r:id="rId48"/>
        </w:object>
      </w:r>
      <w:r w:rsidRPr="00EA217B">
        <w:rPr>
          <w:color w:val="000000"/>
          <w:szCs w:val="22"/>
          <w:lang w:val="ru-RU"/>
        </w:rPr>
        <w:t>,</w:t>
      </w:r>
    </w:p>
    <w:p w14:paraId="03674033" w14:textId="77777777" w:rsidR="00283382" w:rsidRPr="002F4DA2" w:rsidRDefault="00283382" w:rsidP="00283382">
      <w:pPr>
        <w:rPr>
          <w:color w:val="000000"/>
          <w:szCs w:val="22"/>
          <w:lang w:val="ru-RU"/>
        </w:rPr>
      </w:pPr>
      <w:r w:rsidRPr="002F4DA2">
        <w:rPr>
          <w:color w:val="000000"/>
          <w:szCs w:val="22"/>
          <w:lang w:val="ru-RU"/>
        </w:rPr>
        <w:t>где:</w:t>
      </w:r>
    </w:p>
    <w:p w14:paraId="2B169695" w14:textId="77777777" w:rsidR="00283382" w:rsidRPr="002F4DA2" w:rsidRDefault="00283382" w:rsidP="00283382">
      <w:pPr>
        <w:pStyle w:val="Equationlegend0"/>
        <w:rPr>
          <w:color w:val="000000"/>
          <w:szCs w:val="22"/>
          <w:lang w:val="ru-RU"/>
        </w:rPr>
      </w:pPr>
      <w:r w:rsidRPr="002F4DA2">
        <w:rPr>
          <w:i/>
          <w:color w:val="000000"/>
          <w:szCs w:val="22"/>
          <w:lang w:val="ru-RU"/>
        </w:rPr>
        <w:tab/>
        <w:t>C</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t>несущая (дБВт)</w:t>
      </w:r>
      <w:r w:rsidR="00960D3B">
        <w:rPr>
          <w:color w:val="000000"/>
          <w:szCs w:val="22"/>
          <w:lang w:val="ru-RU"/>
        </w:rPr>
        <w:t>;</w:t>
      </w:r>
    </w:p>
    <w:p w14:paraId="1C9B927F" w14:textId="77777777" w:rsidR="00AD4D19" w:rsidRPr="007E64EE" w:rsidRDefault="00283382" w:rsidP="00AD4D19">
      <w:pPr>
        <w:pStyle w:val="Equationlegend0"/>
        <w:rPr>
          <w:color w:val="000000"/>
          <w:lang w:val="ru-RU"/>
        </w:rPr>
      </w:pPr>
      <w:r w:rsidRPr="002F4DA2">
        <w:rPr>
          <w:i/>
          <w:color w:val="000000"/>
          <w:szCs w:val="22"/>
          <w:lang w:val="ru-RU"/>
        </w:rPr>
        <w:tab/>
      </w:r>
      <w:r w:rsidR="00AD4D19" w:rsidRPr="007E64EE">
        <w:rPr>
          <w:i/>
          <w:color w:val="000000"/>
          <w:lang w:val="ru-RU"/>
        </w:rPr>
        <w:t>N</w:t>
      </w:r>
      <w:r w:rsidR="00AD4D19" w:rsidRPr="00AD4D19">
        <w:rPr>
          <w:i/>
          <w:color w:val="000000"/>
          <w:vertAlign w:val="subscript"/>
          <w:lang w:val="ru-RU"/>
        </w:rPr>
        <w:t>i</w:t>
      </w:r>
      <w:r w:rsidR="00AD4D19" w:rsidRPr="007E64EE">
        <w:rPr>
          <w:rFonts w:ascii="Tms Rmn" w:hAnsi="Tms Rmn"/>
          <w:color w:val="000000"/>
          <w:lang w:val="ru-RU"/>
        </w:rPr>
        <w:t> </w:t>
      </w:r>
      <w:r w:rsidR="00AD4D19" w:rsidRPr="007E64EE">
        <w:rPr>
          <w:color w:val="000000"/>
          <w:lang w:val="ru-RU"/>
        </w:rPr>
        <w:t>:</w:t>
      </w:r>
      <w:r w:rsidR="00AD4D19" w:rsidRPr="007E64EE">
        <w:rPr>
          <w:color w:val="000000"/>
          <w:lang w:val="ru-RU"/>
        </w:rPr>
        <w:tab/>
        <w:t>рассчитанное выше значение внутреннего шума системы (дБВт).</w:t>
      </w:r>
    </w:p>
    <w:p w14:paraId="7F9ED280" w14:textId="77777777" w:rsidR="002B2543" w:rsidRPr="00C929CD" w:rsidRDefault="002B2543" w:rsidP="002B2543">
      <w:pPr>
        <w:pStyle w:val="Heading2"/>
        <w:ind w:left="851" w:hanging="851"/>
        <w:jc w:val="left"/>
        <w:rPr>
          <w:color w:val="000000"/>
          <w:sz w:val="22"/>
          <w:szCs w:val="22"/>
          <w:lang w:val="ru-RU"/>
        </w:rPr>
      </w:pPr>
      <w:bookmarkStart w:id="18" w:name="_Toc103502011"/>
      <w:bookmarkStart w:id="19" w:name="_Toc103502012"/>
      <w:r w:rsidRPr="00C929CD">
        <w:rPr>
          <w:color w:val="000000"/>
          <w:sz w:val="22"/>
          <w:szCs w:val="22"/>
          <w:lang w:val="ru-RU"/>
        </w:rPr>
        <w:t>3.1</w:t>
      </w:r>
      <w:r w:rsidRPr="00C929CD">
        <w:rPr>
          <w:rFonts w:ascii="MS Sans Serif" w:hAnsi="MS Sans Serif"/>
          <w:color w:val="000000"/>
          <w:sz w:val="22"/>
          <w:szCs w:val="22"/>
          <w:lang w:val="ru-RU"/>
        </w:rPr>
        <w:tab/>
      </w:r>
      <w:r w:rsidRPr="00C929CD">
        <w:rPr>
          <w:color w:val="000000"/>
          <w:sz w:val="22"/>
          <w:szCs w:val="22"/>
          <w:lang w:val="ru-RU"/>
        </w:rPr>
        <w:t>Определение относительного защитного отношения для случая (V) в Таблице 1, выше (помехи системам TВ-ЧM со стороны TВ-ЧM)</w:t>
      </w:r>
      <w:bookmarkEnd w:id="18"/>
    </w:p>
    <w:p w14:paraId="0AFE72B6" w14:textId="77777777" w:rsidR="002B2543" w:rsidRDefault="002B2543" w:rsidP="002B2543">
      <w:pPr>
        <w:rPr>
          <w:color w:val="000000"/>
          <w:szCs w:val="22"/>
          <w:lang w:val="ru-RU"/>
        </w:rPr>
      </w:pPr>
      <w:r w:rsidRPr="002F4DA2">
        <w:rPr>
          <w:color w:val="000000"/>
          <w:szCs w:val="22"/>
          <w:lang w:val="ru-RU"/>
        </w:rPr>
        <w:t>При рассмотрении ситуации с помехами на несовпадающих частотах, испытываемыми несущей ТВ-ЧМ от другой несущей ТВ-ЧМ, Бюро радиосвязи использует маски защитного отношения, определенные в Правилах процедуры, относящихся к §</w:t>
      </w:r>
      <w:r>
        <w:rPr>
          <w:color w:val="000000"/>
          <w:szCs w:val="22"/>
          <w:lang w:val="ru-RU"/>
        </w:rPr>
        <w:t xml:space="preserve"> </w:t>
      </w:r>
      <w:r w:rsidRPr="002F4DA2">
        <w:rPr>
          <w:color w:val="000000"/>
          <w:szCs w:val="22"/>
          <w:lang w:val="ru-RU"/>
        </w:rPr>
        <w:t>3.5.1 и §</w:t>
      </w:r>
      <w:r>
        <w:rPr>
          <w:color w:val="000000"/>
          <w:szCs w:val="22"/>
          <w:lang w:val="ru-RU"/>
        </w:rPr>
        <w:t xml:space="preserve"> </w:t>
      </w:r>
      <w:r w:rsidRPr="002F4DA2">
        <w:rPr>
          <w:color w:val="000000"/>
          <w:szCs w:val="22"/>
          <w:lang w:val="ru-RU"/>
        </w:rPr>
        <w:t xml:space="preserve">3.8 Дополнения 5 к Приложению </w:t>
      </w:r>
      <w:r w:rsidRPr="002F4DA2">
        <w:rPr>
          <w:rStyle w:val="Appref0"/>
          <w:b/>
          <w:color w:val="000000"/>
          <w:szCs w:val="22"/>
          <w:lang w:val="ru-RU"/>
        </w:rPr>
        <w:t>30</w:t>
      </w:r>
      <w:r w:rsidRPr="002F4DA2">
        <w:rPr>
          <w:color w:val="000000"/>
          <w:szCs w:val="22"/>
          <w:lang w:val="ru-RU"/>
        </w:rPr>
        <w:t xml:space="preserve"> для того же случая помех. Полученное в результате снижение защитного отношения применяется к коэффициенту </w:t>
      </w:r>
      <w:r w:rsidRPr="002F4DA2">
        <w:rPr>
          <w:i/>
          <w:color w:val="000000"/>
          <w:szCs w:val="22"/>
          <w:lang w:val="ru-RU"/>
        </w:rPr>
        <w:t>K</w:t>
      </w:r>
      <w:r w:rsidRPr="002F4DA2">
        <w:rPr>
          <w:color w:val="000000"/>
          <w:szCs w:val="22"/>
          <w:lang w:val="ru-RU"/>
        </w:rPr>
        <w:t xml:space="preserve"> величиной 14,0 дБ, который установлен Рекомендацией МСЭ-R S.483.</w:t>
      </w:r>
    </w:p>
    <w:p w14:paraId="5E836D7B" w14:textId="77777777" w:rsidR="002B2543" w:rsidRDefault="002B2543" w:rsidP="007478B5">
      <w:pPr>
        <w:rPr>
          <w:lang w:val="ru-RU"/>
        </w:rPr>
      </w:pPr>
    </w:p>
    <w:p w14:paraId="730BFED1" w14:textId="77777777" w:rsidR="002B2543" w:rsidRDefault="002B2543" w:rsidP="007478B5">
      <w:pPr>
        <w:rPr>
          <w:lang w:val="ru-RU"/>
        </w:rPr>
      </w:pPr>
    </w:p>
    <w:p w14:paraId="2E3B90C9" w14:textId="77777777" w:rsidR="00283382" w:rsidRPr="00C2183E" w:rsidRDefault="00283382" w:rsidP="00283382">
      <w:pPr>
        <w:pStyle w:val="Heading1"/>
        <w:spacing w:before="840"/>
        <w:ind w:left="0" w:firstLine="0"/>
        <w:jc w:val="center"/>
        <w:rPr>
          <w:color w:val="000000"/>
          <w:szCs w:val="26"/>
          <w:lang w:val="ru-RU"/>
        </w:rPr>
      </w:pPr>
      <w:r w:rsidRPr="00C2183E">
        <w:rPr>
          <w:b w:val="0"/>
          <w:bCs w:val="0"/>
          <w:color w:val="000000"/>
          <w:szCs w:val="26"/>
          <w:lang w:val="ru-RU"/>
        </w:rPr>
        <w:t>ПРИСОЕДИНЕНИЕ</w:t>
      </w:r>
      <w:r w:rsidRPr="00C2183E">
        <w:rPr>
          <w:b w:val="0"/>
          <w:color w:val="000000"/>
          <w:szCs w:val="26"/>
          <w:lang w:val="ru-RU"/>
        </w:rPr>
        <w:t xml:space="preserve">  2</w:t>
      </w:r>
      <w:bookmarkEnd w:id="19"/>
    </w:p>
    <w:p w14:paraId="3E2E4869" w14:textId="77777777" w:rsidR="00283382" w:rsidRPr="002F4DA2" w:rsidRDefault="00283382" w:rsidP="00283382">
      <w:pPr>
        <w:pStyle w:val="Heading1"/>
        <w:spacing w:before="360"/>
        <w:ind w:left="0" w:firstLine="0"/>
        <w:jc w:val="center"/>
        <w:rPr>
          <w:color w:val="000000"/>
          <w:szCs w:val="26"/>
          <w:lang w:val="ru-RU"/>
        </w:rPr>
      </w:pPr>
      <w:bookmarkStart w:id="20" w:name="_Toc103502014"/>
      <w:r w:rsidRPr="002F4DA2">
        <w:rPr>
          <w:color w:val="000000"/>
          <w:szCs w:val="26"/>
          <w:lang w:val="ru-RU"/>
        </w:rPr>
        <w:t xml:space="preserve">Дополнительные запасы, которые должны учитываться </w:t>
      </w:r>
      <w:r w:rsidRPr="002F4DA2">
        <w:rPr>
          <w:color w:val="000000"/>
          <w:szCs w:val="26"/>
          <w:lang w:val="ru-RU"/>
        </w:rPr>
        <w:br/>
        <w:t xml:space="preserve">при рассмотрении </w:t>
      </w:r>
    </w:p>
    <w:p w14:paraId="109CB25F" w14:textId="77777777" w:rsidR="00283382" w:rsidRPr="00096550" w:rsidRDefault="00283382" w:rsidP="00551FC2">
      <w:pPr>
        <w:pStyle w:val="Heading1"/>
        <w:ind w:left="851" w:hanging="851"/>
        <w:rPr>
          <w:color w:val="000000"/>
          <w:szCs w:val="26"/>
          <w:lang w:val="ru-RU"/>
        </w:rPr>
      </w:pPr>
      <w:r w:rsidRPr="00096550">
        <w:rPr>
          <w:color w:val="000000"/>
          <w:szCs w:val="26"/>
          <w:lang w:val="ru-RU"/>
        </w:rPr>
        <w:t>1</w:t>
      </w:r>
      <w:r w:rsidRPr="00096550">
        <w:rPr>
          <w:color w:val="000000"/>
          <w:szCs w:val="26"/>
          <w:lang w:val="ru-RU"/>
        </w:rPr>
        <w:tab/>
      </w:r>
      <w:bookmarkEnd w:id="20"/>
      <w:r w:rsidRPr="00096550">
        <w:rPr>
          <w:color w:val="000000"/>
          <w:szCs w:val="26"/>
          <w:lang w:val="ru-RU"/>
        </w:rPr>
        <w:t>Введение</w:t>
      </w:r>
    </w:p>
    <w:p w14:paraId="6673B243" w14:textId="77777777" w:rsidR="0093638D" w:rsidRDefault="00283382" w:rsidP="0093638D">
      <w:pPr>
        <w:pStyle w:val="Normal1"/>
        <w:spacing w:before="120"/>
        <w:rPr>
          <w:color w:val="000000"/>
          <w:sz w:val="22"/>
          <w:szCs w:val="22"/>
          <w:lang w:val="ru-RU"/>
        </w:rPr>
      </w:pPr>
      <w:r w:rsidRPr="002F4DA2">
        <w:rPr>
          <w:color w:val="000000"/>
          <w:sz w:val="22"/>
          <w:szCs w:val="22"/>
          <w:lang w:val="ru-RU"/>
        </w:rPr>
        <w:t xml:space="preserve">Для окончательной оценки мешающих воздействий на данное излучение необходимо скорректировать результирующие запасы, принимая во внимание определение </w:t>
      </w:r>
      <w:r w:rsidRPr="002F4DA2">
        <w:rPr>
          <w:i/>
          <w:color w:val="000000"/>
          <w:sz w:val="22"/>
          <w:szCs w:val="22"/>
          <w:lang w:val="ru-RU"/>
        </w:rPr>
        <w:t>C</w:t>
      </w:r>
      <w:r w:rsidRPr="002F4DA2">
        <w:rPr>
          <w:color w:val="000000"/>
          <w:sz w:val="22"/>
          <w:szCs w:val="22"/>
          <w:lang w:val="ru-RU"/>
        </w:rPr>
        <w:t>/</w:t>
      </w:r>
      <w:r w:rsidRPr="002F4DA2">
        <w:rPr>
          <w:i/>
          <w:color w:val="000000"/>
          <w:sz w:val="22"/>
          <w:szCs w:val="22"/>
          <w:lang w:val="ru-RU"/>
        </w:rPr>
        <w:t>N</w:t>
      </w:r>
      <w:r w:rsidRPr="0093638D">
        <w:rPr>
          <w:iCs/>
          <w:color w:val="000000"/>
          <w:sz w:val="22"/>
          <w:szCs w:val="22"/>
          <w:lang w:val="ru-RU"/>
        </w:rPr>
        <w:t>,</w:t>
      </w:r>
      <w:r w:rsidRPr="002F4DA2">
        <w:rPr>
          <w:i/>
          <w:color w:val="000000"/>
          <w:sz w:val="22"/>
          <w:szCs w:val="22"/>
          <w:lang w:val="ru-RU"/>
        </w:rPr>
        <w:t xml:space="preserve"> </w:t>
      </w:r>
      <w:r w:rsidRPr="002F4DA2">
        <w:rPr>
          <w:color w:val="000000"/>
          <w:sz w:val="22"/>
          <w:szCs w:val="22"/>
          <w:lang w:val="ru-RU"/>
        </w:rPr>
        <w:t>данное</w:t>
      </w:r>
      <w:r w:rsidRPr="002F4DA2">
        <w:rPr>
          <w:i/>
          <w:color w:val="000000"/>
          <w:sz w:val="22"/>
          <w:szCs w:val="22"/>
          <w:lang w:val="ru-RU"/>
        </w:rPr>
        <w:t xml:space="preserve"> </w:t>
      </w:r>
      <w:r w:rsidRPr="002F4DA2">
        <w:rPr>
          <w:color w:val="000000"/>
          <w:sz w:val="22"/>
          <w:szCs w:val="22"/>
          <w:lang w:val="ru-RU"/>
        </w:rPr>
        <w:t>в Рекомендации МСЭ-R S.741-2, которое для большинства случаев является справочной эксплуатационной характеристикой, необходимой для установления уровней единичной входной помехи для несущих ФСС (см. Таблицу 2 в Рекомендации МСЭ-R S.741-2).</w:t>
      </w:r>
    </w:p>
    <w:p w14:paraId="7F8AA6AD" w14:textId="77777777" w:rsidR="00283382" w:rsidRPr="002F4DA2" w:rsidRDefault="00283382" w:rsidP="0093638D">
      <w:pPr>
        <w:pStyle w:val="Normal1"/>
        <w:spacing w:before="120"/>
        <w:rPr>
          <w:color w:val="000000"/>
          <w:szCs w:val="22"/>
          <w:lang w:val="ru-RU"/>
        </w:rPr>
      </w:pPr>
      <w:r w:rsidRPr="002F4DA2">
        <w:rPr>
          <w:color w:val="000000"/>
          <w:szCs w:val="22"/>
          <w:lang w:val="ru-RU"/>
        </w:rPr>
        <w:t>В вышеупомянутой таблице</w:t>
      </w:r>
      <w:r w:rsidRPr="002F4DA2">
        <w:rPr>
          <w:i/>
          <w:color w:val="000000"/>
          <w:szCs w:val="22"/>
          <w:lang w:val="ru-RU"/>
        </w:rPr>
        <w:t xml:space="preserve"> C</w:t>
      </w:r>
      <w:r w:rsidRPr="0071693C">
        <w:rPr>
          <w:iCs/>
          <w:color w:val="000000"/>
          <w:szCs w:val="22"/>
          <w:lang w:val="ru-RU"/>
        </w:rPr>
        <w:t>/</w:t>
      </w:r>
      <w:r w:rsidRPr="002F4DA2">
        <w:rPr>
          <w:i/>
          <w:color w:val="000000"/>
          <w:szCs w:val="22"/>
          <w:lang w:val="ru-RU"/>
        </w:rPr>
        <w:t xml:space="preserve">N </w:t>
      </w:r>
      <w:r w:rsidRPr="002F4DA2">
        <w:rPr>
          <w:color w:val="000000"/>
          <w:szCs w:val="22"/>
          <w:lang w:val="ru-RU"/>
        </w:rPr>
        <w:t>определяется как "отношение (дБ) мощности несущей к общей мощности шума, которая включает все внутренние шумы системы и помехи от других систем</w:t>
      </w:r>
      <w:r>
        <w:rPr>
          <w:color w:val="000000"/>
          <w:szCs w:val="22"/>
          <w:lang w:val="ru-RU"/>
        </w:rPr>
        <w:t>".</w:t>
      </w:r>
    </w:p>
    <w:p w14:paraId="14E0DFB5" w14:textId="77777777" w:rsidR="007478B5" w:rsidRDefault="007478B5">
      <w:pPr>
        <w:spacing w:before="0"/>
        <w:jc w:val="left"/>
        <w:rPr>
          <w:rFonts w:eastAsia="Times New Roman"/>
          <w:b/>
          <w:bCs/>
          <w:color w:val="000000"/>
          <w:sz w:val="26"/>
          <w:szCs w:val="26"/>
          <w:lang w:val="ru-RU" w:eastAsia="en-US"/>
        </w:rPr>
      </w:pPr>
      <w:bookmarkStart w:id="21" w:name="_Toc103502015"/>
      <w:r>
        <w:rPr>
          <w:color w:val="000000"/>
          <w:szCs w:val="26"/>
          <w:lang w:val="ru-RU"/>
        </w:rPr>
        <w:br w:type="page"/>
      </w:r>
    </w:p>
    <w:p w14:paraId="05294219" w14:textId="50061859" w:rsidR="00283382" w:rsidRPr="00096550" w:rsidRDefault="00283382" w:rsidP="00551FC2">
      <w:pPr>
        <w:pStyle w:val="Heading1"/>
        <w:ind w:left="851" w:hanging="851"/>
        <w:rPr>
          <w:color w:val="000000"/>
          <w:szCs w:val="26"/>
          <w:u w:val="single"/>
          <w:lang w:val="ru-RU"/>
        </w:rPr>
      </w:pPr>
      <w:r w:rsidRPr="00096550">
        <w:rPr>
          <w:color w:val="000000"/>
          <w:szCs w:val="26"/>
          <w:lang w:val="ru-RU"/>
        </w:rPr>
        <w:lastRenderedPageBreak/>
        <w:t>2</w:t>
      </w:r>
      <w:r w:rsidRPr="00096550">
        <w:rPr>
          <w:color w:val="000000"/>
          <w:szCs w:val="26"/>
          <w:lang w:val="ru-RU"/>
        </w:rPr>
        <w:tab/>
        <w:t>Расчеты, выполняемые согласно п. </w:t>
      </w:r>
      <w:r w:rsidRPr="00096550">
        <w:rPr>
          <w:rStyle w:val="Artref0"/>
          <w:color w:val="000000"/>
          <w:szCs w:val="26"/>
          <w:lang w:val="ru-RU"/>
        </w:rPr>
        <w:t>1.174</w:t>
      </w:r>
      <w:bookmarkEnd w:id="21"/>
    </w:p>
    <w:p w14:paraId="1AD96751" w14:textId="77777777" w:rsidR="00283382" w:rsidRPr="002F4DA2" w:rsidRDefault="00283382" w:rsidP="00283382">
      <w:pPr>
        <w:rPr>
          <w:color w:val="000000"/>
          <w:szCs w:val="22"/>
          <w:lang w:val="ru-RU"/>
        </w:rPr>
      </w:pPr>
      <w:r w:rsidRPr="002F4DA2">
        <w:rPr>
          <w:color w:val="000000"/>
          <w:szCs w:val="22"/>
          <w:lang w:val="ru-RU"/>
        </w:rPr>
        <w:t>В пункте</w:t>
      </w:r>
      <w:r w:rsidRPr="002F4DA2">
        <w:rPr>
          <w:rStyle w:val="Artref"/>
          <w:b/>
          <w:color w:val="000000"/>
          <w:szCs w:val="22"/>
          <w:lang w:val="ru-RU"/>
        </w:rPr>
        <w:t xml:space="preserve"> 1.174</w:t>
      </w:r>
      <w:r w:rsidRPr="002F4DA2">
        <w:rPr>
          <w:color w:val="000000"/>
          <w:szCs w:val="22"/>
          <w:lang w:val="ru-RU"/>
        </w:rPr>
        <w:t xml:space="preserve"> эквивалентная шумовая температура спутниковой линии определяется следующим образом:</w:t>
      </w:r>
    </w:p>
    <w:p w14:paraId="215D44AD" w14:textId="77777777" w:rsidR="00283382" w:rsidRPr="002F4DA2" w:rsidRDefault="00283382" w:rsidP="00283382">
      <w:pPr>
        <w:rPr>
          <w:i/>
          <w:color w:val="000000"/>
          <w:szCs w:val="22"/>
          <w:lang w:val="ru-RU"/>
        </w:rPr>
      </w:pPr>
      <w:r>
        <w:rPr>
          <w:color w:val="000000"/>
          <w:szCs w:val="22"/>
          <w:lang w:val="ru-RU"/>
        </w:rPr>
        <w:t>"</w:t>
      </w:r>
      <w:r w:rsidRPr="007478B5">
        <w:rPr>
          <w:i/>
          <w:iCs/>
          <w:color w:val="000000"/>
          <w:szCs w:val="22"/>
          <w:lang w:val="ru-RU"/>
        </w:rPr>
        <w:t xml:space="preserve">Шумовая температура на выходе приемной антенны </w:t>
      </w:r>
      <w:r w:rsidRPr="001A6693">
        <w:rPr>
          <w:rFonts w:ascii="Arial" w:hAnsi="Arial" w:cs="Arial"/>
          <w:i/>
          <w:iCs/>
          <w:color w:val="000000"/>
          <w:sz w:val="20"/>
          <w:szCs w:val="20"/>
          <w:lang w:val="ru-RU"/>
        </w:rPr>
        <w:t>земной станции</w:t>
      </w:r>
      <w:r w:rsidRPr="007478B5">
        <w:rPr>
          <w:i/>
          <w:iCs/>
          <w:color w:val="000000"/>
          <w:szCs w:val="22"/>
          <w:lang w:val="ru-RU"/>
        </w:rPr>
        <w:t xml:space="preserve">, соответствующая мощности радиочастотного шума, создающего суммарный шум, наблюдаемый на выходе </w:t>
      </w:r>
      <w:r w:rsidRPr="001A6693">
        <w:rPr>
          <w:rFonts w:ascii="Arial" w:hAnsi="Arial" w:cs="Arial"/>
          <w:i/>
          <w:iCs/>
          <w:color w:val="000000"/>
          <w:sz w:val="20"/>
          <w:szCs w:val="20"/>
          <w:lang w:val="ru-RU"/>
        </w:rPr>
        <w:t>спутниковой линии</w:t>
      </w:r>
      <w:r w:rsidRPr="007478B5">
        <w:rPr>
          <w:i/>
          <w:iCs/>
          <w:color w:val="000000"/>
          <w:szCs w:val="22"/>
          <w:lang w:val="ru-RU"/>
        </w:rPr>
        <w:t xml:space="preserve">, за исключением шума, создаваемого </w:t>
      </w:r>
      <w:r w:rsidRPr="001A6693">
        <w:rPr>
          <w:rFonts w:ascii="Arial" w:hAnsi="Arial" w:cs="Arial"/>
          <w:i/>
          <w:iCs/>
          <w:color w:val="000000"/>
          <w:sz w:val="20"/>
          <w:szCs w:val="20"/>
          <w:lang w:val="ru-RU"/>
        </w:rPr>
        <w:t>помехами</w:t>
      </w:r>
      <w:r w:rsidRPr="007478B5">
        <w:rPr>
          <w:i/>
          <w:iCs/>
          <w:color w:val="000000"/>
          <w:szCs w:val="22"/>
          <w:lang w:val="ru-RU"/>
        </w:rPr>
        <w:t xml:space="preserve"> от </w:t>
      </w:r>
      <w:r w:rsidRPr="001A6693">
        <w:rPr>
          <w:rFonts w:ascii="Arial" w:hAnsi="Arial" w:cs="Arial"/>
          <w:i/>
          <w:iCs/>
          <w:color w:val="000000"/>
          <w:sz w:val="20"/>
          <w:szCs w:val="20"/>
          <w:lang w:val="ru-RU"/>
        </w:rPr>
        <w:t>спутниковых линий</w:t>
      </w:r>
      <w:r w:rsidRPr="007478B5">
        <w:rPr>
          <w:i/>
          <w:iCs/>
          <w:color w:val="000000"/>
          <w:szCs w:val="22"/>
          <w:lang w:val="ru-RU"/>
        </w:rPr>
        <w:t xml:space="preserve">, использующих другие </w:t>
      </w:r>
      <w:r w:rsidRPr="001A6693">
        <w:rPr>
          <w:rFonts w:ascii="Arial" w:hAnsi="Arial" w:cs="Arial"/>
          <w:i/>
          <w:iCs/>
          <w:color w:val="000000"/>
          <w:sz w:val="20"/>
          <w:szCs w:val="20"/>
          <w:lang w:val="ru-RU"/>
        </w:rPr>
        <w:t>спутники</w:t>
      </w:r>
      <w:r w:rsidRPr="007478B5">
        <w:rPr>
          <w:i/>
          <w:iCs/>
          <w:color w:val="000000"/>
          <w:szCs w:val="22"/>
          <w:lang w:val="ru-RU"/>
        </w:rPr>
        <w:t>, и от наземных систем</w:t>
      </w:r>
      <w:r>
        <w:rPr>
          <w:color w:val="000000"/>
          <w:szCs w:val="22"/>
          <w:lang w:val="ru-RU"/>
        </w:rPr>
        <w:t>".</w:t>
      </w:r>
    </w:p>
    <w:p w14:paraId="003B2434" w14:textId="77777777" w:rsidR="00283382" w:rsidRPr="002F4DA2" w:rsidRDefault="00283382" w:rsidP="00283382">
      <w:pPr>
        <w:rPr>
          <w:color w:val="000000"/>
          <w:szCs w:val="22"/>
          <w:lang w:val="ru-RU"/>
        </w:rPr>
      </w:pPr>
      <w:r w:rsidRPr="002F4DA2">
        <w:rPr>
          <w:color w:val="000000"/>
          <w:szCs w:val="22"/>
          <w:lang w:val="ru-RU"/>
        </w:rPr>
        <w:t xml:space="preserve">Значения внутренней шумовой температуры системы предоставляются администрациями для определения внутренних шумов системы, </w:t>
      </w:r>
      <w:r w:rsidRPr="002F4DA2">
        <w:rPr>
          <w:i/>
          <w:color w:val="000000"/>
          <w:szCs w:val="22"/>
          <w:lang w:val="ru-RU"/>
        </w:rPr>
        <w:t>N</w:t>
      </w:r>
      <w:r w:rsidRPr="002F4DA2">
        <w:rPr>
          <w:color w:val="000000"/>
          <w:szCs w:val="22"/>
          <w:lang w:val="ru-RU"/>
        </w:rPr>
        <w:t xml:space="preserve">, т. e. </w:t>
      </w:r>
      <w:r w:rsidRPr="002F4DA2">
        <w:rPr>
          <w:i/>
          <w:color w:val="000000"/>
          <w:szCs w:val="22"/>
          <w:lang w:val="ru-RU"/>
        </w:rPr>
        <w:t>T</w:t>
      </w:r>
      <w:r w:rsidRPr="00960D3B">
        <w:rPr>
          <w:i/>
          <w:color w:val="000000"/>
          <w:position w:val="-4"/>
          <w:sz w:val="18"/>
          <w:szCs w:val="18"/>
          <w:lang w:val="ru-RU"/>
        </w:rPr>
        <w:t>s</w:t>
      </w:r>
      <w:r w:rsidRPr="002F4DA2">
        <w:rPr>
          <w:color w:val="000000"/>
          <w:szCs w:val="22"/>
          <w:lang w:val="ru-RU"/>
        </w:rPr>
        <w:t xml:space="preserve"> и </w:t>
      </w:r>
      <w:r w:rsidRPr="002F4DA2">
        <w:rPr>
          <w:i/>
          <w:color w:val="000000"/>
          <w:szCs w:val="22"/>
          <w:lang w:val="ru-RU"/>
        </w:rPr>
        <w:t>T</w:t>
      </w:r>
      <w:r w:rsidRPr="00960D3B">
        <w:rPr>
          <w:i/>
          <w:color w:val="000000"/>
          <w:position w:val="-4"/>
          <w:sz w:val="18"/>
          <w:szCs w:val="18"/>
          <w:lang w:val="ru-RU"/>
        </w:rPr>
        <w:t>e</w:t>
      </w:r>
      <w:r w:rsidRPr="002F4DA2">
        <w:rPr>
          <w:color w:val="000000"/>
          <w:szCs w:val="22"/>
          <w:lang w:val="ru-RU"/>
        </w:rPr>
        <w:t xml:space="preserve"> определяются в Приложении </w:t>
      </w:r>
      <w:r w:rsidRPr="002F4DA2">
        <w:rPr>
          <w:rStyle w:val="Appref"/>
          <w:b/>
          <w:color w:val="000000"/>
          <w:szCs w:val="22"/>
          <w:lang w:val="ru-RU"/>
        </w:rPr>
        <w:t>8</w:t>
      </w:r>
      <w:r w:rsidRPr="002F4DA2">
        <w:rPr>
          <w:color w:val="000000"/>
          <w:szCs w:val="22"/>
          <w:lang w:val="ru-RU"/>
        </w:rPr>
        <w:t xml:space="preserve"> следующим образом:</w:t>
      </w:r>
    </w:p>
    <w:p w14:paraId="77E8949C" w14:textId="77777777" w:rsidR="00283382" w:rsidRPr="002F4DA2" w:rsidRDefault="00283382" w:rsidP="00283382">
      <w:pPr>
        <w:pStyle w:val="enumlev1"/>
        <w:tabs>
          <w:tab w:val="left" w:pos="680"/>
        </w:tabs>
        <w:ind w:left="680" w:hanging="680"/>
        <w:rPr>
          <w:color w:val="000000"/>
          <w:szCs w:val="22"/>
          <w:lang w:val="ru-RU"/>
        </w:rPr>
      </w:pPr>
      <w:r>
        <w:rPr>
          <w:color w:val="000000"/>
          <w:szCs w:val="22"/>
          <w:lang w:val="ru-RU"/>
        </w:rPr>
        <w:t>"</w:t>
      </w:r>
      <w:r w:rsidRPr="006E401B">
        <w:rPr>
          <w:rFonts w:ascii="Arial" w:eastAsia="SimSun" w:hAnsi="Arial" w:cs="Arial"/>
          <w:i/>
          <w:iCs/>
          <w:color w:val="000000"/>
          <w:sz w:val="20"/>
          <w:szCs w:val="20"/>
          <w:lang w:val="ru-RU" w:eastAsia="zh-CN"/>
        </w:rPr>
        <w:t>T</w:t>
      </w:r>
      <w:r w:rsidRPr="006E401B">
        <w:rPr>
          <w:rFonts w:ascii="Arial" w:eastAsia="SimSun" w:hAnsi="Arial" w:cs="Arial"/>
          <w:i/>
          <w:iCs/>
          <w:color w:val="000000"/>
          <w:sz w:val="20"/>
          <w:szCs w:val="20"/>
          <w:vertAlign w:val="subscript"/>
          <w:lang w:val="ru-RU" w:eastAsia="zh-CN"/>
        </w:rPr>
        <w:t>s</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r>
      <w:r w:rsidRPr="00FD5491">
        <w:rPr>
          <w:i/>
          <w:iCs/>
          <w:color w:val="000000"/>
          <w:szCs w:val="22"/>
          <w:lang w:val="ru-RU"/>
        </w:rPr>
        <w:t>шумовая температура приемной системы космической станции на выходе приемной антенны космической станции (K)</w:t>
      </w:r>
      <w:r>
        <w:rPr>
          <w:color w:val="000000"/>
          <w:szCs w:val="22"/>
          <w:lang w:val="ru-RU"/>
        </w:rPr>
        <w:t>"</w:t>
      </w:r>
      <w:r w:rsidR="00960D3B">
        <w:rPr>
          <w:color w:val="000000"/>
          <w:szCs w:val="22"/>
          <w:lang w:val="ru-RU"/>
        </w:rPr>
        <w:t>;</w:t>
      </w:r>
    </w:p>
    <w:p w14:paraId="309A2DF1" w14:textId="77777777" w:rsidR="00283382" w:rsidRPr="002F4DA2" w:rsidRDefault="00283382" w:rsidP="00283382">
      <w:pPr>
        <w:pStyle w:val="enumlev1"/>
        <w:tabs>
          <w:tab w:val="left" w:pos="680"/>
        </w:tabs>
        <w:ind w:left="680" w:hanging="680"/>
        <w:rPr>
          <w:color w:val="000000"/>
          <w:szCs w:val="22"/>
          <w:lang w:val="ru-RU"/>
        </w:rPr>
      </w:pPr>
      <w:r>
        <w:rPr>
          <w:color w:val="000000"/>
          <w:szCs w:val="22"/>
          <w:lang w:val="ru-RU"/>
        </w:rPr>
        <w:t>"</w:t>
      </w:r>
      <w:r w:rsidRPr="006E401B">
        <w:rPr>
          <w:rFonts w:ascii="Arial" w:eastAsia="SimSun" w:hAnsi="Arial" w:cs="Arial"/>
          <w:i/>
          <w:iCs/>
          <w:color w:val="000000"/>
          <w:sz w:val="20"/>
          <w:szCs w:val="20"/>
          <w:lang w:val="ru-RU" w:eastAsia="zh-CN"/>
        </w:rPr>
        <w:t>T</w:t>
      </w:r>
      <w:r w:rsidRPr="006E401B">
        <w:rPr>
          <w:rFonts w:ascii="Arial" w:eastAsia="SimSun" w:hAnsi="Arial" w:cs="Arial"/>
          <w:i/>
          <w:iCs/>
          <w:color w:val="000000"/>
          <w:sz w:val="20"/>
          <w:szCs w:val="20"/>
          <w:vertAlign w:val="subscript"/>
          <w:lang w:val="ru-RU" w:eastAsia="zh-CN"/>
        </w:rPr>
        <w:t>e</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r>
      <w:r w:rsidRPr="00FD5491">
        <w:rPr>
          <w:i/>
          <w:iCs/>
          <w:color w:val="000000"/>
          <w:szCs w:val="22"/>
          <w:lang w:val="ru-RU"/>
        </w:rPr>
        <w:t>шумовая температура приемной системы земной станции на выходе приемной антенны земной станции (K)</w:t>
      </w:r>
      <w:r>
        <w:rPr>
          <w:color w:val="000000"/>
          <w:szCs w:val="22"/>
          <w:lang w:val="ru-RU"/>
        </w:rPr>
        <w:t>".</w:t>
      </w:r>
    </w:p>
    <w:p w14:paraId="25E155C9" w14:textId="77777777" w:rsidR="00283382" w:rsidRPr="002F4DA2" w:rsidRDefault="00283382" w:rsidP="00283382">
      <w:pPr>
        <w:rPr>
          <w:color w:val="000000"/>
          <w:szCs w:val="22"/>
          <w:lang w:val="ru-RU"/>
        </w:rPr>
      </w:pPr>
      <w:r w:rsidRPr="002F4DA2">
        <w:rPr>
          <w:color w:val="000000"/>
          <w:szCs w:val="22"/>
          <w:lang w:val="ru-RU"/>
        </w:rPr>
        <w:t>Вышеупомянутые значения объединяются в соответствии с Рекомендацией МСЭ</w:t>
      </w:r>
      <w:r w:rsidRPr="002F4DA2">
        <w:rPr>
          <w:color w:val="000000"/>
          <w:szCs w:val="22"/>
          <w:lang w:val="ru-RU"/>
        </w:rPr>
        <w:noBreakHyphen/>
        <w:t xml:space="preserve">R S.738, чтобы получить </w:t>
      </w:r>
      <w:r w:rsidRPr="002F4DA2">
        <w:rPr>
          <w:i/>
          <w:color w:val="000000"/>
          <w:szCs w:val="22"/>
          <w:lang w:val="ru-RU"/>
        </w:rPr>
        <w:t>T</w:t>
      </w:r>
      <w:r w:rsidRPr="00960D3B">
        <w:rPr>
          <w:i/>
          <w:color w:val="000000"/>
          <w:position w:val="-4"/>
          <w:sz w:val="18"/>
          <w:szCs w:val="18"/>
          <w:lang w:val="ru-RU"/>
        </w:rPr>
        <w:t>min</w:t>
      </w:r>
      <w:r w:rsidRPr="002F4DA2">
        <w:rPr>
          <w:color w:val="000000"/>
          <w:szCs w:val="22"/>
          <w:lang w:val="ru-RU"/>
        </w:rPr>
        <w:t xml:space="preserve">, наименьшую </w:t>
      </w:r>
      <w:r w:rsidRPr="002F4DA2">
        <w:rPr>
          <w:i/>
          <w:color w:val="000000"/>
          <w:szCs w:val="22"/>
          <w:lang w:val="ru-RU"/>
        </w:rPr>
        <w:t>эквивалентную шумовую температуру спутниковой линии</w:t>
      </w:r>
      <w:r w:rsidRPr="00AA2307">
        <w:rPr>
          <w:iCs/>
          <w:color w:val="000000"/>
          <w:szCs w:val="22"/>
          <w:lang w:val="ru-RU"/>
        </w:rPr>
        <w:t xml:space="preserve">, </w:t>
      </w:r>
      <w:r w:rsidRPr="002F4DA2">
        <w:rPr>
          <w:color w:val="000000"/>
          <w:szCs w:val="22"/>
          <w:lang w:val="ru-RU"/>
        </w:rPr>
        <w:t>следующим образом:</w:t>
      </w:r>
    </w:p>
    <w:p w14:paraId="50A4D4B0" w14:textId="77777777" w:rsidR="00283382" w:rsidRPr="00EA217B" w:rsidRDefault="00283382" w:rsidP="00283382">
      <w:pPr>
        <w:pStyle w:val="Equation"/>
        <w:tabs>
          <w:tab w:val="clear" w:pos="4678"/>
          <w:tab w:val="center" w:pos="4536"/>
        </w:tabs>
        <w:rPr>
          <w:color w:val="000000"/>
          <w:szCs w:val="22"/>
          <w:lang w:val="fr-FR"/>
        </w:rPr>
      </w:pPr>
      <w:r w:rsidRPr="00EA217B">
        <w:rPr>
          <w:color w:val="000000"/>
          <w:szCs w:val="22"/>
          <w:lang w:val="ru-RU"/>
        </w:rPr>
        <w:tab/>
      </w:r>
      <w:r w:rsidRPr="00EA217B">
        <w:rPr>
          <w:color w:val="000000"/>
          <w:szCs w:val="22"/>
          <w:lang w:val="ru-RU"/>
        </w:rPr>
        <w:tab/>
      </w:r>
      <w:r w:rsidRPr="00EA217B">
        <w:rPr>
          <w:i/>
          <w:color w:val="000000"/>
          <w:szCs w:val="22"/>
          <w:lang w:val="fr-FR"/>
        </w:rPr>
        <w:t>T</w:t>
      </w:r>
      <w:r w:rsidRPr="006D1313">
        <w:rPr>
          <w:i/>
          <w:color w:val="000000"/>
          <w:position w:val="-4"/>
          <w:sz w:val="20"/>
          <w:lang w:val="fr-FR"/>
        </w:rPr>
        <w:t>min</w:t>
      </w:r>
      <w:r w:rsidRPr="00EA217B">
        <w:rPr>
          <w:color w:val="000000"/>
          <w:szCs w:val="22"/>
          <w:lang w:val="fr-FR"/>
        </w:rPr>
        <w:t> </w:t>
      </w:r>
      <w:r w:rsidRPr="00EA217B">
        <w:rPr>
          <w:rFonts w:ascii="Symbol" w:hAnsi="Symbol"/>
          <w:color w:val="000000"/>
          <w:szCs w:val="22"/>
          <w:lang w:val="ru-RU"/>
        </w:rPr>
        <w:t></w:t>
      </w:r>
      <w:r w:rsidRPr="00EA217B">
        <w:rPr>
          <w:color w:val="000000"/>
          <w:szCs w:val="22"/>
          <w:lang w:val="fr-FR"/>
        </w:rPr>
        <w:t> </w:t>
      </w:r>
      <w:r w:rsidRPr="00EA217B">
        <w:rPr>
          <w:i/>
          <w:color w:val="000000"/>
          <w:szCs w:val="22"/>
          <w:lang w:val="fr-FR"/>
        </w:rPr>
        <w:t>T</w:t>
      </w:r>
      <w:r w:rsidRPr="006D1313">
        <w:rPr>
          <w:i/>
          <w:color w:val="000000"/>
          <w:position w:val="-4"/>
          <w:sz w:val="20"/>
          <w:lang w:val="fr-FR"/>
        </w:rPr>
        <w:t>e</w:t>
      </w:r>
      <w:r w:rsidRPr="00EA217B">
        <w:rPr>
          <w:color w:val="000000"/>
          <w:szCs w:val="22"/>
          <w:lang w:val="fr-FR"/>
        </w:rPr>
        <w:t> </w:t>
      </w:r>
      <w:r w:rsidRPr="00EA217B">
        <w:rPr>
          <w:rFonts w:ascii="Symbol" w:hAnsi="Symbol"/>
          <w:color w:val="000000"/>
          <w:szCs w:val="22"/>
          <w:lang w:val="ru-RU"/>
        </w:rPr>
        <w:t></w:t>
      </w:r>
      <w:r w:rsidRPr="00EA217B">
        <w:rPr>
          <w:color w:val="000000"/>
          <w:szCs w:val="22"/>
          <w:lang w:val="fr-FR"/>
        </w:rPr>
        <w:t> </w:t>
      </w:r>
      <w:r w:rsidRPr="00EA217B">
        <w:rPr>
          <w:rFonts w:ascii="Symbol" w:hAnsi="Symbol"/>
          <w:color w:val="000000"/>
          <w:szCs w:val="22"/>
          <w:lang w:val="ru-RU"/>
        </w:rPr>
        <w:t></w:t>
      </w:r>
      <w:r w:rsidRPr="006D1313">
        <w:rPr>
          <w:i/>
          <w:color w:val="000000"/>
          <w:position w:val="-4"/>
          <w:sz w:val="20"/>
          <w:lang w:val="fr-FR"/>
        </w:rPr>
        <w:t>min</w:t>
      </w:r>
      <w:r w:rsidRPr="00EA217B">
        <w:rPr>
          <w:color w:val="000000"/>
          <w:szCs w:val="22"/>
          <w:lang w:val="fr-FR"/>
        </w:rPr>
        <w:t> </w:t>
      </w:r>
      <w:r w:rsidRPr="00EA217B">
        <w:rPr>
          <w:i/>
          <w:color w:val="000000"/>
          <w:szCs w:val="22"/>
          <w:lang w:val="fr-FR"/>
        </w:rPr>
        <w:t>T</w:t>
      </w:r>
      <w:r w:rsidRPr="006D1313">
        <w:rPr>
          <w:i/>
          <w:color w:val="000000"/>
          <w:position w:val="-4"/>
          <w:sz w:val="20"/>
          <w:lang w:val="fr-FR"/>
        </w:rPr>
        <w:t>s</w:t>
      </w:r>
      <w:r w:rsidRPr="00EA217B">
        <w:rPr>
          <w:color w:val="000000"/>
          <w:szCs w:val="22"/>
          <w:lang w:val="fr-FR"/>
        </w:rPr>
        <w:t> </w:t>
      </w:r>
      <w:r w:rsidRPr="00EA217B">
        <w:rPr>
          <w:rFonts w:ascii="Symbol" w:hAnsi="Symbol"/>
          <w:color w:val="000000"/>
          <w:szCs w:val="22"/>
          <w:lang w:val="ru-RU"/>
        </w:rPr>
        <w:t></w:t>
      </w:r>
      <w:r w:rsidRPr="00EA217B">
        <w:rPr>
          <w:color w:val="000000"/>
          <w:szCs w:val="22"/>
          <w:lang w:val="fr-FR"/>
        </w:rPr>
        <w:t> </w:t>
      </w:r>
      <w:r w:rsidRPr="00EA217B">
        <w:rPr>
          <w:i/>
          <w:color w:val="000000"/>
          <w:szCs w:val="22"/>
          <w:lang w:val="fr-FR"/>
        </w:rPr>
        <w:t>T</w:t>
      </w:r>
      <w:r w:rsidRPr="006D1313">
        <w:rPr>
          <w:i/>
          <w:color w:val="000000"/>
          <w:position w:val="-4"/>
          <w:sz w:val="20"/>
          <w:lang w:val="fr-FR"/>
        </w:rPr>
        <w:t>a</w:t>
      </w:r>
      <w:r w:rsidRPr="00C2183E">
        <w:rPr>
          <w:color w:val="000000"/>
          <w:position w:val="-4"/>
          <w:sz w:val="20"/>
          <w:lang w:val="fr-FR"/>
        </w:rPr>
        <w:t>,</w:t>
      </w:r>
    </w:p>
    <w:p w14:paraId="5E804784" w14:textId="77777777" w:rsidR="00283382" w:rsidRPr="00740F46" w:rsidRDefault="00283382" w:rsidP="00283382">
      <w:pPr>
        <w:rPr>
          <w:color w:val="000000"/>
          <w:szCs w:val="22"/>
          <w:lang w:val="ru-RU"/>
        </w:rPr>
      </w:pPr>
      <w:r w:rsidRPr="002F4DA2">
        <w:rPr>
          <w:color w:val="000000"/>
          <w:szCs w:val="22"/>
          <w:lang w:val="ru-RU"/>
        </w:rPr>
        <w:t>где</w:t>
      </w:r>
      <w:r w:rsidRPr="00740F46">
        <w:rPr>
          <w:color w:val="000000"/>
          <w:szCs w:val="22"/>
          <w:lang w:val="ru-RU"/>
        </w:rPr>
        <w:t>:</w:t>
      </w:r>
    </w:p>
    <w:p w14:paraId="7A447C26" w14:textId="77777777" w:rsidR="00283382" w:rsidRPr="00AB759D" w:rsidRDefault="00283382" w:rsidP="00283382">
      <w:pPr>
        <w:pStyle w:val="Equationlegend0"/>
        <w:rPr>
          <w:color w:val="000000"/>
          <w:szCs w:val="22"/>
          <w:lang w:val="ru-RU"/>
        </w:rPr>
      </w:pPr>
      <w:r w:rsidRPr="00740F46">
        <w:rPr>
          <w:i/>
          <w:color w:val="000000"/>
          <w:szCs w:val="22"/>
          <w:lang w:val="ru-RU"/>
        </w:rPr>
        <w:tab/>
      </w:r>
      <w:r w:rsidRPr="002F4DA2">
        <w:rPr>
          <w:i/>
          <w:color w:val="000000"/>
          <w:szCs w:val="22"/>
          <w:lang w:val="ru-RU"/>
        </w:rPr>
        <w:t>T</w:t>
      </w:r>
      <w:r w:rsidRPr="00960D3B">
        <w:rPr>
          <w:i/>
          <w:color w:val="000000"/>
          <w:position w:val="-4"/>
          <w:sz w:val="18"/>
          <w:szCs w:val="18"/>
          <w:lang w:val="ru-RU"/>
        </w:rPr>
        <w:t>a</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t>прочие внутренние шумы</w:t>
      </w:r>
      <w:r w:rsidR="00CE5F92" w:rsidRPr="00AB759D">
        <w:rPr>
          <w:color w:val="000000"/>
          <w:szCs w:val="22"/>
          <w:lang w:val="ru-RU"/>
        </w:rPr>
        <w:t>;</w:t>
      </w:r>
    </w:p>
    <w:p w14:paraId="305BBEE8" w14:textId="77777777" w:rsidR="00283382" w:rsidRDefault="00283382" w:rsidP="00283382">
      <w:pPr>
        <w:pStyle w:val="Equationlegend0"/>
        <w:rPr>
          <w:color w:val="000000"/>
          <w:szCs w:val="22"/>
          <w:lang w:val="ru-RU"/>
        </w:rPr>
      </w:pPr>
      <w:r w:rsidRPr="002F4DA2">
        <w:rPr>
          <w:rFonts w:ascii="Symbol" w:hAnsi="Symbol"/>
          <w:color w:val="000000"/>
          <w:szCs w:val="22"/>
          <w:lang w:val="ru-RU"/>
        </w:rPr>
        <w:tab/>
      </w:r>
      <w:r w:rsidRPr="002F4DA2">
        <w:rPr>
          <w:rFonts w:ascii="Symbol" w:hAnsi="Symbol"/>
          <w:color w:val="000000"/>
          <w:szCs w:val="22"/>
          <w:lang w:val="ru-RU"/>
        </w:rPr>
        <w:t></w:t>
      </w:r>
      <w:r w:rsidRPr="00960D3B">
        <w:rPr>
          <w:i/>
          <w:color w:val="000000"/>
          <w:position w:val="-4"/>
          <w:sz w:val="18"/>
          <w:szCs w:val="18"/>
          <w:lang w:val="ru-RU"/>
        </w:rPr>
        <w:t>min</w:t>
      </w:r>
      <w:r w:rsidRPr="002F4DA2">
        <w:rPr>
          <w:rFonts w:ascii="Tms Rmn" w:hAnsi="Tms Rmn"/>
          <w:color w:val="000000"/>
          <w:szCs w:val="22"/>
          <w:lang w:val="ru-RU"/>
        </w:rPr>
        <w:t> </w:t>
      </w:r>
      <w:r w:rsidRPr="002F4DA2">
        <w:rPr>
          <w:color w:val="000000"/>
          <w:szCs w:val="22"/>
          <w:lang w:val="ru-RU"/>
        </w:rPr>
        <w:t>:</w:t>
      </w:r>
      <w:r w:rsidRPr="002F4DA2">
        <w:rPr>
          <w:color w:val="000000"/>
          <w:szCs w:val="22"/>
          <w:lang w:val="ru-RU"/>
        </w:rPr>
        <w:tab/>
        <w:t>минимальный коэффициент передачи конкретной спутниковой линии, подверженной действию помех.</w:t>
      </w:r>
    </w:p>
    <w:p w14:paraId="4AB7A2EC" w14:textId="77777777" w:rsidR="00BD7FA9" w:rsidRPr="001A1A7B" w:rsidRDefault="00BD7FA9" w:rsidP="002C3CDC">
      <w:pPr>
        <w:tabs>
          <w:tab w:val="left" w:pos="4962"/>
        </w:tabs>
        <w:rPr>
          <w:szCs w:val="22"/>
          <w:lang w:val="ru-RU"/>
        </w:rPr>
      </w:pPr>
      <w:r w:rsidRPr="00862945">
        <w:rPr>
          <w:lang w:val="ru-RU"/>
        </w:rPr>
        <w:t>Расчет эквивалентной спутниковой линии был обязательным до ВКР-2000. После решений ВКР</w:t>
      </w:r>
      <w:r w:rsidRPr="00862945">
        <w:rPr>
          <w:szCs w:val="22"/>
          <w:lang w:val="ru-RU"/>
        </w:rPr>
        <w:t xml:space="preserve">-2000 </w:t>
      </w:r>
      <w:r w:rsidRPr="00862945">
        <w:rPr>
          <w:lang w:val="ru-RU"/>
        </w:rPr>
        <w:t>информация соединения согласно Приложению </w:t>
      </w:r>
      <w:r w:rsidRPr="00862945">
        <w:rPr>
          <w:b/>
          <w:bCs/>
          <w:lang w:val="ru-RU"/>
        </w:rPr>
        <w:t>4</w:t>
      </w:r>
      <w:r w:rsidRPr="00862945">
        <w:rPr>
          <w:lang w:val="ru-RU"/>
        </w:rPr>
        <w:t xml:space="preserve"> РР, требуемая для проведения расчетов полной линии, стала необязательной</w:t>
      </w:r>
      <w:r w:rsidRPr="00862945">
        <w:rPr>
          <w:szCs w:val="22"/>
          <w:lang w:val="ru-RU"/>
        </w:rPr>
        <w:t>.</w:t>
      </w:r>
    </w:p>
    <w:p w14:paraId="01F20D02" w14:textId="77777777" w:rsidR="00BD7FA9" w:rsidRPr="00BD7FA9" w:rsidRDefault="00BD7FA9" w:rsidP="002C3CDC">
      <w:pPr>
        <w:tabs>
          <w:tab w:val="left" w:pos="6946"/>
        </w:tabs>
        <w:rPr>
          <w:color w:val="000000"/>
          <w:lang w:val="ru-RU"/>
        </w:rPr>
      </w:pPr>
      <w:r w:rsidRPr="007E64EE">
        <w:rPr>
          <w:lang w:val="ru-RU"/>
        </w:rPr>
        <w:t xml:space="preserve">В результате этого и для простоты </w:t>
      </w:r>
      <w:r w:rsidRPr="007E64EE">
        <w:rPr>
          <w:i/>
          <w:color w:val="000000"/>
          <w:lang w:val="ru-RU"/>
        </w:rPr>
        <w:t>T</w:t>
      </w:r>
      <w:r w:rsidRPr="007E64EE">
        <w:rPr>
          <w:i/>
          <w:iCs/>
          <w:vertAlign w:val="subscript"/>
          <w:lang w:val="ru-RU"/>
        </w:rPr>
        <w:t>s</w:t>
      </w:r>
      <w:r w:rsidRPr="001A1A7B">
        <w:rPr>
          <w:color w:val="000000"/>
          <w:lang w:val="ru-RU"/>
        </w:rPr>
        <w:t xml:space="preserve"> </w:t>
      </w:r>
      <w:r w:rsidRPr="007E64EE">
        <w:rPr>
          <w:color w:val="000000"/>
          <w:lang w:val="ru-RU"/>
        </w:rPr>
        <w:t>и</w:t>
      </w:r>
      <w:r w:rsidRPr="001A1A7B">
        <w:rPr>
          <w:color w:val="000000"/>
          <w:lang w:val="ru-RU"/>
        </w:rPr>
        <w:t xml:space="preserve"> </w:t>
      </w:r>
      <w:r w:rsidRPr="007E64EE">
        <w:rPr>
          <w:i/>
          <w:color w:val="000000"/>
          <w:lang w:val="ru-RU"/>
        </w:rPr>
        <w:t>T</w:t>
      </w:r>
      <w:r w:rsidRPr="007E64EE">
        <w:rPr>
          <w:i/>
          <w:iCs/>
          <w:vertAlign w:val="subscript"/>
          <w:lang w:val="ru-RU"/>
        </w:rPr>
        <w:t>e</w:t>
      </w:r>
      <w:r w:rsidRPr="001A1A7B">
        <w:rPr>
          <w:color w:val="000000"/>
          <w:lang w:val="ru-RU"/>
        </w:rPr>
        <w:t xml:space="preserve"> </w:t>
      </w:r>
      <w:r w:rsidRPr="007E64EE">
        <w:rPr>
          <w:color w:val="000000"/>
          <w:lang w:val="ru-RU"/>
        </w:rPr>
        <w:t xml:space="preserve">во всех случаях используются отдельно для выполнения расчетов </w:t>
      </w:r>
      <w:r w:rsidRPr="001A1A7B">
        <w:rPr>
          <w:i/>
          <w:iCs/>
          <w:color w:val="000000"/>
          <w:szCs w:val="22"/>
          <w:lang w:val="ru-RU"/>
        </w:rPr>
        <w:t>C</w:t>
      </w:r>
      <w:r w:rsidRPr="001A1A7B">
        <w:rPr>
          <w:color w:val="000000"/>
          <w:szCs w:val="22"/>
          <w:lang w:val="ru-RU"/>
        </w:rPr>
        <w:t>/</w:t>
      </w:r>
      <w:r w:rsidRPr="00BD7FA9">
        <w:rPr>
          <w:i/>
          <w:iCs/>
          <w:color w:val="000000"/>
          <w:szCs w:val="22"/>
          <w:lang w:val="ru-RU"/>
        </w:rPr>
        <w:t>I</w:t>
      </w:r>
      <w:r w:rsidRPr="00BD7FA9">
        <w:rPr>
          <w:i/>
          <w:iCs/>
          <w:color w:val="000000"/>
          <w:lang w:val="ru-RU"/>
        </w:rPr>
        <w:t xml:space="preserve"> </w:t>
      </w:r>
      <w:r w:rsidRPr="00BD7FA9">
        <w:rPr>
          <w:color w:val="000000"/>
          <w:lang w:val="ru-RU"/>
        </w:rPr>
        <w:t>линии вверх и линии вниз, соответственно.</w:t>
      </w:r>
    </w:p>
    <w:p w14:paraId="12EB85FA" w14:textId="77777777" w:rsidR="008A007A" w:rsidRDefault="008A007A">
      <w:pPr>
        <w:spacing w:before="0"/>
        <w:jc w:val="left"/>
        <w:rPr>
          <w:rFonts w:eastAsia="Times New Roman"/>
          <w:b/>
          <w:bCs/>
          <w:color w:val="000000"/>
          <w:sz w:val="26"/>
          <w:szCs w:val="26"/>
          <w:lang w:val="ru-RU" w:eastAsia="en-US"/>
        </w:rPr>
      </w:pPr>
      <w:bookmarkStart w:id="22" w:name="_Toc103502016"/>
      <w:r>
        <w:rPr>
          <w:color w:val="000000"/>
          <w:szCs w:val="26"/>
          <w:lang w:val="ru-RU"/>
        </w:rPr>
        <w:br w:type="page"/>
      </w:r>
    </w:p>
    <w:p w14:paraId="3DE9ADF7" w14:textId="31688CBA" w:rsidR="00283382" w:rsidRPr="00096550" w:rsidRDefault="00283382" w:rsidP="002D0ED6">
      <w:pPr>
        <w:pStyle w:val="Heading1"/>
        <w:tabs>
          <w:tab w:val="left" w:pos="3119"/>
        </w:tabs>
        <w:ind w:left="851" w:hanging="851"/>
        <w:jc w:val="left"/>
        <w:rPr>
          <w:color w:val="000000"/>
          <w:szCs w:val="26"/>
          <w:lang w:val="ru-RU"/>
        </w:rPr>
      </w:pPr>
      <w:r w:rsidRPr="00096550">
        <w:rPr>
          <w:color w:val="000000"/>
          <w:szCs w:val="26"/>
          <w:lang w:val="ru-RU"/>
        </w:rPr>
        <w:lastRenderedPageBreak/>
        <w:t>3</w:t>
      </w:r>
      <w:r w:rsidRPr="00096550">
        <w:rPr>
          <w:color w:val="000000"/>
          <w:szCs w:val="26"/>
          <w:lang w:val="ru-RU"/>
        </w:rPr>
        <w:tab/>
        <w:t xml:space="preserve">Шум, подлежащий расчету в соответствии с </w:t>
      </w:r>
      <w:r w:rsidR="007A7F53">
        <w:rPr>
          <w:color w:val="000000"/>
          <w:szCs w:val="26"/>
          <w:lang w:val="ru-RU"/>
        </w:rPr>
        <w:t>Рекомендацией МСЭ</w:t>
      </w:r>
      <w:r w:rsidR="007A7F53">
        <w:rPr>
          <w:color w:val="000000"/>
          <w:szCs w:val="26"/>
          <w:lang w:val="ru-RU"/>
        </w:rPr>
        <w:noBreakHyphen/>
        <w:t>R</w:t>
      </w:r>
      <w:r w:rsidR="007A7F53">
        <w:rPr>
          <w:color w:val="000000"/>
          <w:szCs w:val="26"/>
        </w:rPr>
        <w:t> </w:t>
      </w:r>
      <w:r w:rsidRPr="00096550">
        <w:rPr>
          <w:color w:val="000000"/>
          <w:szCs w:val="26"/>
          <w:lang w:val="ru-RU"/>
        </w:rPr>
        <w:t>S.741-2</w:t>
      </w:r>
      <w:bookmarkEnd w:id="22"/>
    </w:p>
    <w:p w14:paraId="48C3A4F7" w14:textId="351C0CCA" w:rsidR="00951C44" w:rsidRPr="007E64EE" w:rsidRDefault="00951C44" w:rsidP="00EA76B7">
      <w:pPr>
        <w:rPr>
          <w:lang w:val="ru-RU"/>
        </w:rPr>
      </w:pPr>
      <w:r w:rsidRPr="007E64EE">
        <w:rPr>
          <w:lang w:val="ru-RU"/>
        </w:rPr>
        <w:t xml:space="preserve">В соответствии с Рекомендацией МСЭ-R S.741-2 представляется необходимым прибавить к значениям N, рассчитанным по программе на основе вышеупомянутых значений </w:t>
      </w:r>
      <w:r w:rsidRPr="007E64EE">
        <w:rPr>
          <w:i/>
          <w:iCs/>
          <w:lang w:val="ru-RU"/>
        </w:rPr>
        <w:t>T</w:t>
      </w:r>
      <w:r w:rsidRPr="007E64EE">
        <w:rPr>
          <w:i/>
          <w:iCs/>
          <w:vertAlign w:val="subscript"/>
          <w:lang w:val="ru-RU"/>
        </w:rPr>
        <w:t>e</w:t>
      </w:r>
      <w:r w:rsidRPr="007E64EE">
        <w:rPr>
          <w:lang w:val="ru-RU"/>
        </w:rPr>
        <w:t xml:space="preserve"> и </w:t>
      </w:r>
      <w:r w:rsidRPr="007E64EE">
        <w:rPr>
          <w:i/>
          <w:iCs/>
          <w:lang w:val="ru-RU"/>
        </w:rPr>
        <w:t>T</w:t>
      </w:r>
      <w:r w:rsidRPr="007E64EE">
        <w:rPr>
          <w:i/>
          <w:iCs/>
          <w:vertAlign w:val="subscript"/>
          <w:lang w:val="ru-RU"/>
        </w:rPr>
        <w:t>s</w:t>
      </w:r>
      <w:r w:rsidRPr="007E64EE">
        <w:rPr>
          <w:lang w:val="ru-RU"/>
        </w:rPr>
        <w:t>, максимально допустимый уровень суммарной помехи, создаваемой другими спутниковыми системами, как показано в Рекомендациях МСЭ-R S.46</w:t>
      </w:r>
      <w:r w:rsidR="00EA76B7">
        <w:rPr>
          <w:lang w:val="ru-RU"/>
        </w:rPr>
        <w:t>6 (для ЧРК-ЧМ телефонии), МСЭ</w:t>
      </w:r>
      <w:r w:rsidR="00EA76B7">
        <w:rPr>
          <w:lang w:val="ru-RU"/>
        </w:rPr>
        <w:noBreakHyphen/>
        <w:t>R</w:t>
      </w:r>
      <w:r w:rsidR="00EA76B7">
        <w:rPr>
          <w:lang w:val="en-GB"/>
        </w:rPr>
        <w:t> </w:t>
      </w:r>
      <w:r w:rsidRPr="007E64EE">
        <w:rPr>
          <w:lang w:val="ru-RU"/>
        </w:rPr>
        <w:t>S.483 (для аналогового ТВ) и МСЭ-R S.523 (для цифровых излучений), а также вклад, вносимый наземными излучениями, совместно использующими одни и те же полосы частот, как определено в Рекомендациях МСЭ-R SF.356</w:t>
      </w:r>
      <w:r w:rsidR="006103BC">
        <w:t>-4</w:t>
      </w:r>
      <w:r w:rsidR="004840F3">
        <w:rPr>
          <w:rStyle w:val="FootnoteReference"/>
          <w:lang w:val="ru-RU"/>
        </w:rPr>
        <w:footnoteReference w:customMarkFollows="1" w:id="1"/>
        <w:t>*</w:t>
      </w:r>
      <w:r w:rsidRPr="007E64EE">
        <w:rPr>
          <w:lang w:val="ru-RU"/>
        </w:rPr>
        <w:t xml:space="preserve"> (в телефонных каналах, в которых используется частотная модуляция) и МСЭ-R SF.558</w:t>
      </w:r>
      <w:r w:rsidR="006103BC">
        <w:t>-2</w:t>
      </w:r>
      <w:r w:rsidR="006103BC">
        <w:rPr>
          <w:rStyle w:val="FootnoteReference"/>
          <w:rFonts w:asciiTheme="majorBidi" w:hAnsiTheme="majorBidi" w:cstheme="majorBidi"/>
          <w:color w:val="000000"/>
        </w:rPr>
        <w:footnoteReference w:customMarkFollows="1" w:id="2"/>
        <w:t>**</w:t>
      </w:r>
      <w:r w:rsidRPr="007E64EE">
        <w:rPr>
          <w:lang w:val="ru-RU"/>
        </w:rPr>
        <w:t xml:space="preserve"> (в системах, использующих телефонию с 8-разрядным ИКМ кодированием).</w:t>
      </w:r>
    </w:p>
    <w:p w14:paraId="4F05F37F" w14:textId="77777777" w:rsidR="00283382" w:rsidRPr="00096550" w:rsidRDefault="00283382" w:rsidP="00551FC2">
      <w:pPr>
        <w:pStyle w:val="Heading1"/>
        <w:ind w:left="851" w:hanging="851"/>
        <w:rPr>
          <w:color w:val="000000"/>
          <w:szCs w:val="26"/>
          <w:lang w:val="ru-RU"/>
        </w:rPr>
      </w:pPr>
      <w:bookmarkStart w:id="24" w:name="_Toc103502017"/>
      <w:r w:rsidRPr="00096550">
        <w:rPr>
          <w:color w:val="000000"/>
          <w:szCs w:val="26"/>
          <w:lang w:val="ru-RU"/>
        </w:rPr>
        <w:t>4</w:t>
      </w:r>
      <w:r w:rsidRPr="00096550">
        <w:rPr>
          <w:color w:val="000000"/>
          <w:szCs w:val="26"/>
          <w:lang w:val="ru-RU"/>
        </w:rPr>
        <w:tab/>
      </w:r>
      <w:bookmarkEnd w:id="24"/>
      <w:r w:rsidRPr="00096550">
        <w:rPr>
          <w:color w:val="000000"/>
          <w:szCs w:val="26"/>
          <w:lang w:val="ru-RU"/>
        </w:rPr>
        <w:t>Расчеты дополнительных запасов</w:t>
      </w:r>
    </w:p>
    <w:p w14:paraId="325B393D" w14:textId="77777777" w:rsidR="00283382" w:rsidRPr="00C2183E" w:rsidRDefault="00283382" w:rsidP="00551FC2">
      <w:pPr>
        <w:pStyle w:val="Heading2"/>
        <w:ind w:left="851" w:hanging="851"/>
        <w:rPr>
          <w:color w:val="000000"/>
          <w:sz w:val="22"/>
          <w:szCs w:val="22"/>
          <w:lang w:val="ru-RU"/>
        </w:rPr>
      </w:pPr>
      <w:bookmarkStart w:id="25" w:name="_Toc103502018"/>
      <w:r w:rsidRPr="00C2183E">
        <w:rPr>
          <w:color w:val="000000"/>
          <w:sz w:val="22"/>
          <w:szCs w:val="22"/>
          <w:lang w:val="ru-RU"/>
        </w:rPr>
        <w:t>4.1</w:t>
      </w:r>
      <w:r w:rsidRPr="00C2183E">
        <w:rPr>
          <w:color w:val="000000"/>
          <w:sz w:val="22"/>
          <w:szCs w:val="22"/>
          <w:lang w:val="ru-RU"/>
        </w:rPr>
        <w:tab/>
      </w:r>
      <w:bookmarkEnd w:id="25"/>
      <w:r w:rsidRPr="00C2183E">
        <w:rPr>
          <w:color w:val="000000"/>
          <w:sz w:val="22"/>
          <w:szCs w:val="22"/>
          <w:lang w:val="ru-RU"/>
        </w:rPr>
        <w:t>ЧРК-ЧМ телефония</w:t>
      </w:r>
    </w:p>
    <w:p w14:paraId="70AF946D" w14:textId="77777777" w:rsidR="00283382" w:rsidRPr="000616A7" w:rsidRDefault="00283382" w:rsidP="002D0ED6">
      <w:pPr>
        <w:pStyle w:val="Heading3"/>
        <w:ind w:left="851" w:hanging="851"/>
        <w:rPr>
          <w:rFonts w:asciiTheme="majorBidi" w:hAnsiTheme="majorBidi" w:cstheme="majorBidi"/>
          <w:b w:val="0"/>
          <w:color w:val="000000"/>
          <w:sz w:val="22"/>
          <w:szCs w:val="22"/>
          <w:lang w:val="ru-RU"/>
        </w:rPr>
      </w:pPr>
      <w:bookmarkStart w:id="26" w:name="_Toc103502019"/>
      <w:r w:rsidRPr="00096550">
        <w:rPr>
          <w:rFonts w:ascii="Times New Roman" w:hAnsi="Times New Roman" w:cs="Times New Roman"/>
          <w:color w:val="000000"/>
          <w:sz w:val="22"/>
          <w:szCs w:val="22"/>
          <w:lang w:val="ru-RU"/>
        </w:rPr>
        <w:t>4.1.1</w:t>
      </w:r>
      <w:r w:rsidRPr="00096550">
        <w:rPr>
          <w:rFonts w:ascii="Times New Roman" w:hAnsi="Times New Roman" w:cs="Times New Roman"/>
          <w:color w:val="000000"/>
          <w:sz w:val="22"/>
          <w:szCs w:val="22"/>
          <w:lang w:val="ru-RU"/>
        </w:rPr>
        <w:tab/>
      </w:r>
      <w:r w:rsidR="000616A7" w:rsidRPr="000616A7">
        <w:rPr>
          <w:rFonts w:ascii="Times New Roman" w:hAnsi="Times New Roman" w:cs="Times New Roman"/>
          <w:color w:val="000000"/>
          <w:sz w:val="22"/>
          <w:szCs w:val="22"/>
          <w:lang w:val="ru-RU"/>
        </w:rPr>
        <w:t>Суммарная помеха, создаваемая другими спутниковыми системами, совместно использующими одну и ту же полосу частот</w:t>
      </w:r>
      <w:r w:rsidRPr="00096550">
        <w:rPr>
          <w:rFonts w:ascii="Times New Roman" w:hAnsi="Times New Roman" w:cs="Times New Roman"/>
          <w:color w:val="000000"/>
          <w:sz w:val="22"/>
          <w:szCs w:val="22"/>
          <w:lang w:val="ru-RU"/>
        </w:rPr>
        <w:t xml:space="preserve"> </w:t>
      </w:r>
      <w:r w:rsidRPr="006F3F12">
        <w:rPr>
          <w:rFonts w:ascii="Times New Roman" w:hAnsi="Times New Roman" w:cs="Times New Roman"/>
          <w:b w:val="0"/>
          <w:color w:val="000000"/>
          <w:sz w:val="22"/>
          <w:szCs w:val="22"/>
          <w:lang w:val="ru-RU"/>
        </w:rPr>
        <w:t>(Рекомендация МСЭ-R S.466)</w:t>
      </w:r>
      <w:bookmarkEnd w:id="26"/>
      <w:r w:rsidR="005A35BB" w:rsidRPr="005A35BB">
        <w:rPr>
          <w:rFonts w:asciiTheme="majorBidi" w:hAnsiTheme="majorBidi" w:cstheme="majorBidi"/>
          <w:szCs w:val="24"/>
          <w:lang w:val="ru-RU"/>
        </w:rPr>
        <w:t xml:space="preserve"> </w:t>
      </w:r>
    </w:p>
    <w:p w14:paraId="1ADE0D70" w14:textId="16687EFF" w:rsidR="00283382" w:rsidRPr="002F4DA2" w:rsidRDefault="00283382" w:rsidP="007B5521">
      <w:pPr>
        <w:rPr>
          <w:color w:val="000000"/>
          <w:szCs w:val="22"/>
          <w:lang w:val="ru-RU"/>
        </w:rPr>
      </w:pPr>
      <w:r w:rsidRPr="002F4DA2">
        <w:rPr>
          <w:color w:val="000000"/>
          <w:szCs w:val="22"/>
          <w:lang w:val="ru-RU"/>
        </w:rPr>
        <w:t xml:space="preserve">В соответствии с Рекомендацией МСЭ-R S.466 в полосах частот, в отношении которых в сети не практикуется повторное использование частот: суммарная мощность шума, обусловленного помехами, не должна превышать </w:t>
      </w:r>
      <w:r w:rsidRPr="002F4DA2">
        <w:rPr>
          <w:rFonts w:ascii="Tms Rmn" w:hAnsi="Tms Rmn"/>
          <w:color w:val="000000"/>
          <w:szCs w:val="22"/>
          <w:lang w:val="ru-RU"/>
        </w:rPr>
        <w:t>2500</w:t>
      </w:r>
      <w:r w:rsidRPr="002F4DA2">
        <w:rPr>
          <w:color w:val="000000"/>
          <w:szCs w:val="22"/>
          <w:lang w:val="ru-RU"/>
        </w:rPr>
        <w:t> пВт0п псофометрически взвешенной мощности, усредненной за одну минуту, в течение более чем 20% времени любого месяца. Эта величина соответствует 25% допустимой мощности шума 10</w:t>
      </w:r>
      <w:r w:rsidRPr="002F4DA2">
        <w:rPr>
          <w:rFonts w:ascii="Tms Rmn" w:hAnsi="Tms Rmn"/>
          <w:color w:val="000000"/>
          <w:szCs w:val="22"/>
          <w:lang w:val="ru-RU"/>
        </w:rPr>
        <w:t> </w:t>
      </w:r>
      <w:r>
        <w:rPr>
          <w:color w:val="000000"/>
          <w:szCs w:val="22"/>
          <w:lang w:val="ru-RU"/>
        </w:rPr>
        <w:t xml:space="preserve">000 пВт0п, </w:t>
      </w:r>
      <w:r w:rsidRPr="002F4DA2">
        <w:rPr>
          <w:color w:val="000000"/>
          <w:szCs w:val="22"/>
          <w:lang w:val="ru-RU"/>
        </w:rPr>
        <w:t>установленной Рекомендацией</w:t>
      </w:r>
      <w:r w:rsidR="00D82139">
        <w:rPr>
          <w:color w:val="000000"/>
          <w:szCs w:val="22"/>
          <w:lang w:val="ru-RU"/>
        </w:rPr>
        <w:t> </w:t>
      </w:r>
      <w:r w:rsidRPr="002F4DA2">
        <w:rPr>
          <w:color w:val="000000"/>
          <w:szCs w:val="22"/>
          <w:lang w:val="ru-RU"/>
        </w:rPr>
        <w:t>МСЭ-R S.353</w:t>
      </w:r>
      <w:r w:rsidR="00AE6EFF">
        <w:rPr>
          <w:color w:val="000000"/>
          <w:szCs w:val="22"/>
          <w:lang w:val="ru-RU"/>
        </w:rPr>
        <w:t>-8</w:t>
      </w:r>
      <w:r w:rsidR="004840F3">
        <w:rPr>
          <w:rStyle w:val="FootnoteReference"/>
          <w:lang w:val="ru-RU"/>
        </w:rPr>
        <w:footnoteReference w:customMarkFollows="1" w:id="3"/>
        <w:t>***</w:t>
      </w:r>
      <w:r w:rsidR="004A7B93" w:rsidRPr="0071693C">
        <w:rPr>
          <w:sz w:val="24"/>
          <w:lang w:val="ru-RU"/>
        </w:rPr>
        <w:t xml:space="preserve"> </w:t>
      </w:r>
      <w:r w:rsidRPr="002F4DA2">
        <w:rPr>
          <w:color w:val="000000"/>
          <w:szCs w:val="22"/>
          <w:lang w:val="ru-RU"/>
        </w:rPr>
        <w:t>для того же процента времени.</w:t>
      </w:r>
    </w:p>
    <w:p w14:paraId="53B654A2" w14:textId="5C343A78" w:rsidR="00283382" w:rsidRPr="006F3F12" w:rsidRDefault="00283382" w:rsidP="00AE6EFF">
      <w:pPr>
        <w:pStyle w:val="Heading3"/>
        <w:ind w:left="851" w:hanging="851"/>
        <w:rPr>
          <w:rFonts w:ascii="Times New Roman" w:hAnsi="Times New Roman" w:cs="Times New Roman"/>
          <w:b w:val="0"/>
          <w:color w:val="000000"/>
          <w:sz w:val="22"/>
          <w:szCs w:val="22"/>
          <w:lang w:val="ru-RU"/>
        </w:rPr>
      </w:pPr>
      <w:bookmarkStart w:id="27" w:name="_Toc103502020"/>
      <w:r w:rsidRPr="00096550">
        <w:rPr>
          <w:rFonts w:ascii="Times New Roman" w:hAnsi="Times New Roman" w:cs="Times New Roman"/>
          <w:color w:val="000000"/>
          <w:sz w:val="22"/>
          <w:szCs w:val="22"/>
          <w:lang w:val="ru-RU"/>
        </w:rPr>
        <w:t>4.1.2</w:t>
      </w:r>
      <w:r w:rsidRPr="00096550">
        <w:rPr>
          <w:rFonts w:ascii="Times New Roman" w:hAnsi="Times New Roman" w:cs="Times New Roman"/>
          <w:color w:val="000000"/>
          <w:sz w:val="22"/>
          <w:szCs w:val="22"/>
          <w:lang w:val="ru-RU"/>
        </w:rPr>
        <w:tab/>
        <w:t xml:space="preserve">Максимально допустимые значения суммарной помехи от радиорелейных систем в телефонном канале системы ФСС </w:t>
      </w:r>
      <w:r w:rsidRPr="006F3F12">
        <w:rPr>
          <w:rFonts w:ascii="Times New Roman" w:hAnsi="Times New Roman" w:cs="Times New Roman"/>
          <w:b w:val="0"/>
          <w:color w:val="000000"/>
          <w:sz w:val="22"/>
          <w:szCs w:val="22"/>
          <w:lang w:val="ru-RU"/>
        </w:rPr>
        <w:t>(Рекомендация МСЭ</w:t>
      </w:r>
      <w:r w:rsidRPr="006F3F12">
        <w:rPr>
          <w:rFonts w:ascii="Times New Roman" w:hAnsi="Times New Roman" w:cs="Times New Roman"/>
          <w:b w:val="0"/>
          <w:color w:val="000000"/>
          <w:sz w:val="22"/>
          <w:szCs w:val="22"/>
          <w:lang w:val="ru-RU"/>
        </w:rPr>
        <w:noBreakHyphen/>
        <w:t>R SF.356</w:t>
      </w:r>
      <w:r w:rsidR="00AE6EFF">
        <w:rPr>
          <w:rFonts w:ascii="Times New Roman" w:hAnsi="Times New Roman" w:cs="Times New Roman"/>
          <w:b w:val="0"/>
          <w:color w:val="000000"/>
          <w:sz w:val="22"/>
          <w:szCs w:val="22"/>
          <w:lang w:val="ru-RU"/>
        </w:rPr>
        <w:t>-4</w:t>
      </w:r>
      <w:r w:rsidR="004840F3" w:rsidRPr="0071693C">
        <w:rPr>
          <w:rStyle w:val="FootnoteReference"/>
          <w:lang w:val="ru-RU"/>
        </w:rPr>
        <w:t>*</w:t>
      </w:r>
      <w:r w:rsidRPr="006F3F12">
        <w:rPr>
          <w:rFonts w:ascii="Times New Roman" w:hAnsi="Times New Roman" w:cs="Times New Roman"/>
          <w:b w:val="0"/>
          <w:color w:val="000000"/>
          <w:sz w:val="22"/>
          <w:szCs w:val="22"/>
          <w:lang w:val="ru-RU"/>
        </w:rPr>
        <w:t>)</w:t>
      </w:r>
      <w:bookmarkEnd w:id="27"/>
    </w:p>
    <w:p w14:paraId="14D9A79E" w14:textId="48BEECDF" w:rsidR="00283382" w:rsidRPr="002F4DA2" w:rsidRDefault="00283382" w:rsidP="007B5521">
      <w:pPr>
        <w:rPr>
          <w:color w:val="000000"/>
          <w:szCs w:val="22"/>
          <w:lang w:val="ru-RU"/>
        </w:rPr>
      </w:pPr>
      <w:r w:rsidRPr="002F4DA2">
        <w:rPr>
          <w:color w:val="000000"/>
          <w:szCs w:val="22"/>
          <w:lang w:val="ru-RU"/>
        </w:rPr>
        <w:t>В соответствии с этой Рекомендацией помеха, создаваемая совокупностью передатчиков радиорелейных станций, не должна превышать 1000 пВт0п псофометрически взвешенной мощности, усредненной за одну минуту, в течение более чем в 20% времени любого месяца. Эта величина соответствует 10% допустимой мощности шума 10</w:t>
      </w:r>
      <w:r w:rsidRPr="002F4DA2">
        <w:rPr>
          <w:rFonts w:ascii="Tms Rmn" w:hAnsi="Tms Rmn"/>
          <w:color w:val="000000"/>
          <w:szCs w:val="22"/>
          <w:lang w:val="ru-RU"/>
        </w:rPr>
        <w:t> </w:t>
      </w:r>
      <w:r w:rsidRPr="002F4DA2">
        <w:rPr>
          <w:color w:val="000000"/>
          <w:szCs w:val="22"/>
          <w:lang w:val="ru-RU"/>
        </w:rPr>
        <w:t>000 пВт0п, установленной Рекомендацией МСЭ-R S.353</w:t>
      </w:r>
      <w:r w:rsidR="00A73BAA">
        <w:rPr>
          <w:color w:val="000000"/>
          <w:szCs w:val="22"/>
          <w:lang w:val="ru-RU"/>
        </w:rPr>
        <w:t>-8</w:t>
      </w:r>
      <w:r w:rsidR="0071693C" w:rsidRPr="0071693C">
        <w:rPr>
          <w:rStyle w:val="FootnoteReference"/>
          <w:lang w:val="ru-RU"/>
        </w:rPr>
        <w:t>*</w:t>
      </w:r>
      <w:r w:rsidR="004840F3" w:rsidRPr="0071693C">
        <w:rPr>
          <w:rStyle w:val="FootnoteReference"/>
          <w:lang w:val="ru-RU"/>
        </w:rPr>
        <w:t>**</w:t>
      </w:r>
      <w:r w:rsidRPr="002F4DA2">
        <w:rPr>
          <w:color w:val="000000"/>
          <w:szCs w:val="22"/>
          <w:lang w:val="ru-RU"/>
        </w:rPr>
        <w:t xml:space="preserve"> для того же процента времени. </w:t>
      </w:r>
    </w:p>
    <w:p w14:paraId="490CD3EF" w14:textId="77777777" w:rsidR="008A007A" w:rsidRDefault="008A007A">
      <w:pPr>
        <w:spacing w:before="0"/>
        <w:jc w:val="left"/>
        <w:rPr>
          <w:rFonts w:eastAsia="Times New Roman"/>
          <w:b/>
          <w:bCs/>
          <w:color w:val="000000"/>
          <w:szCs w:val="22"/>
          <w:lang w:val="ru-RU" w:eastAsia="en-US"/>
        </w:rPr>
      </w:pPr>
      <w:bookmarkStart w:id="28" w:name="_Toc103502021"/>
      <w:r>
        <w:rPr>
          <w:color w:val="000000"/>
          <w:szCs w:val="22"/>
          <w:lang w:val="ru-RU"/>
        </w:rPr>
        <w:br w:type="page"/>
      </w:r>
    </w:p>
    <w:p w14:paraId="7D0006ED" w14:textId="65715D15" w:rsidR="00283382" w:rsidRPr="000616A7" w:rsidRDefault="00283382" w:rsidP="004A5C3F">
      <w:pPr>
        <w:pStyle w:val="Heading3"/>
        <w:ind w:left="851" w:hanging="851"/>
        <w:rPr>
          <w:rFonts w:asciiTheme="majorBidi" w:hAnsiTheme="majorBidi" w:cstheme="majorBidi"/>
          <w:color w:val="000000"/>
          <w:sz w:val="22"/>
          <w:szCs w:val="22"/>
          <w:lang w:val="ru-RU"/>
        </w:rPr>
      </w:pPr>
      <w:r w:rsidRPr="00096550">
        <w:rPr>
          <w:rFonts w:ascii="Times New Roman" w:hAnsi="Times New Roman" w:cs="Times New Roman"/>
          <w:color w:val="000000"/>
          <w:sz w:val="22"/>
          <w:szCs w:val="22"/>
          <w:lang w:val="ru-RU"/>
        </w:rPr>
        <w:lastRenderedPageBreak/>
        <w:t>4.1.3</w:t>
      </w:r>
      <w:r w:rsidRPr="00096550">
        <w:rPr>
          <w:rFonts w:ascii="Times New Roman" w:hAnsi="Times New Roman" w:cs="Times New Roman"/>
          <w:color w:val="000000"/>
          <w:sz w:val="22"/>
          <w:szCs w:val="22"/>
          <w:lang w:val="ru-RU"/>
        </w:rPr>
        <w:tab/>
      </w:r>
      <w:bookmarkEnd w:id="28"/>
      <w:r w:rsidRPr="00096550">
        <w:rPr>
          <w:rFonts w:ascii="Times New Roman" w:hAnsi="Times New Roman" w:cs="Times New Roman"/>
          <w:color w:val="000000"/>
          <w:sz w:val="22"/>
          <w:szCs w:val="22"/>
          <w:lang w:val="ru-RU"/>
        </w:rPr>
        <w:t>Расчет дополнительного запаса</w:t>
      </w:r>
    </w:p>
    <w:p w14:paraId="0516AA96" w14:textId="77777777" w:rsidR="00283382" w:rsidRPr="002F4DA2" w:rsidRDefault="00283382" w:rsidP="00283382">
      <w:pPr>
        <w:pStyle w:val="Equationlegend0"/>
        <w:spacing w:before="120"/>
        <w:rPr>
          <w:color w:val="000000"/>
          <w:szCs w:val="22"/>
          <w:lang w:val="ru-RU"/>
        </w:rPr>
      </w:pPr>
      <w:r w:rsidRPr="002F4DA2">
        <w:rPr>
          <w:color w:val="000000"/>
          <w:szCs w:val="22"/>
          <w:lang w:val="ru-RU"/>
        </w:rPr>
        <w:tab/>
      </w:r>
      <w:r w:rsidRPr="002F4DA2">
        <w:rPr>
          <w:i/>
          <w:color w:val="000000"/>
          <w:szCs w:val="22"/>
          <w:lang w:val="ru-RU"/>
        </w:rPr>
        <w:t>N</w:t>
      </w:r>
      <w:r w:rsidRPr="00EA76B7">
        <w:rPr>
          <w:i/>
          <w:color w:val="000000"/>
          <w:szCs w:val="22"/>
          <w:vertAlign w:val="subscript"/>
          <w:lang w:val="ru-RU"/>
        </w:rPr>
        <w:t>tot</w:t>
      </w:r>
      <w:r w:rsidRPr="002F4DA2">
        <w:rPr>
          <w:rFonts w:ascii="Tms Rmn" w:hAnsi="Tms Rmn"/>
          <w:color w:val="000000"/>
          <w:position w:val="-4"/>
          <w:szCs w:val="22"/>
          <w:lang w:val="ru-RU"/>
        </w:rPr>
        <w:t> </w:t>
      </w:r>
      <w:r w:rsidRPr="002F4DA2">
        <w:rPr>
          <w:color w:val="000000"/>
          <w:szCs w:val="22"/>
          <w:lang w:val="ru-RU"/>
        </w:rPr>
        <w:t>:</w:t>
      </w:r>
      <w:r w:rsidRPr="002F4DA2">
        <w:rPr>
          <w:color w:val="000000"/>
          <w:szCs w:val="22"/>
          <w:lang w:val="ru-RU"/>
        </w:rPr>
        <w:tab/>
        <w:t>общий шум в линии, включающий все внутренние шумы и помехи от других систем</w:t>
      </w:r>
      <w:r w:rsidR="00960D3B">
        <w:rPr>
          <w:color w:val="000000"/>
          <w:szCs w:val="22"/>
          <w:lang w:val="ru-RU"/>
        </w:rPr>
        <w:t>;</w:t>
      </w:r>
    </w:p>
    <w:p w14:paraId="519AF2F7" w14:textId="77777777" w:rsidR="00283382" w:rsidRPr="002F4DA2" w:rsidRDefault="00283382" w:rsidP="00283382">
      <w:pPr>
        <w:pStyle w:val="Equationlegend0"/>
        <w:spacing w:before="120"/>
        <w:rPr>
          <w:color w:val="000000"/>
          <w:szCs w:val="22"/>
          <w:lang w:val="ru-RU"/>
        </w:rPr>
      </w:pPr>
      <w:r w:rsidRPr="002F4DA2">
        <w:rPr>
          <w:color w:val="000000"/>
          <w:szCs w:val="22"/>
          <w:lang w:val="ru-RU"/>
        </w:rPr>
        <w:tab/>
      </w:r>
      <w:r w:rsidRPr="002F4DA2">
        <w:rPr>
          <w:i/>
          <w:color w:val="000000"/>
          <w:szCs w:val="22"/>
          <w:lang w:val="ru-RU"/>
        </w:rPr>
        <w:t>N</w:t>
      </w:r>
      <w:r w:rsidRPr="00EA76B7">
        <w:rPr>
          <w:i/>
          <w:color w:val="000000"/>
          <w:szCs w:val="22"/>
          <w:vertAlign w:val="subscript"/>
          <w:lang w:val="ru-RU"/>
        </w:rPr>
        <w:t>i</w:t>
      </w:r>
      <w:r w:rsidRPr="002F4DA2">
        <w:rPr>
          <w:rFonts w:ascii="Tms Rmn" w:hAnsi="Tms Rmn"/>
          <w:color w:val="000000"/>
          <w:position w:val="-4"/>
          <w:szCs w:val="22"/>
          <w:lang w:val="ru-RU"/>
        </w:rPr>
        <w:t> </w:t>
      </w:r>
      <w:r w:rsidRPr="002F4DA2">
        <w:rPr>
          <w:color w:val="000000"/>
          <w:szCs w:val="22"/>
          <w:lang w:val="ru-RU"/>
        </w:rPr>
        <w:t>:</w:t>
      </w:r>
      <w:r w:rsidRPr="002F4DA2">
        <w:rPr>
          <w:color w:val="000000"/>
          <w:szCs w:val="22"/>
          <w:lang w:val="ru-RU"/>
        </w:rPr>
        <w:tab/>
        <w:t>внутренний шум в линии</w:t>
      </w:r>
      <w:r w:rsidR="00960D3B">
        <w:rPr>
          <w:color w:val="000000"/>
          <w:szCs w:val="22"/>
          <w:lang w:val="ru-RU"/>
        </w:rPr>
        <w:t>;</w:t>
      </w:r>
    </w:p>
    <w:p w14:paraId="4067C998" w14:textId="77777777" w:rsidR="00283382" w:rsidRPr="002F4DA2" w:rsidRDefault="00283382" w:rsidP="00283382">
      <w:pPr>
        <w:pStyle w:val="Equationlegend0"/>
        <w:spacing w:before="120"/>
        <w:rPr>
          <w:color w:val="000000"/>
          <w:szCs w:val="22"/>
          <w:lang w:val="ru-RU"/>
        </w:rPr>
      </w:pPr>
      <w:r w:rsidRPr="002F4DA2">
        <w:rPr>
          <w:color w:val="000000"/>
          <w:szCs w:val="22"/>
          <w:lang w:val="ru-RU"/>
        </w:rPr>
        <w:tab/>
      </w:r>
      <w:r w:rsidRPr="002F4DA2">
        <w:rPr>
          <w:i/>
          <w:color w:val="000000"/>
          <w:szCs w:val="22"/>
          <w:lang w:val="ru-RU"/>
        </w:rPr>
        <w:t>X</w:t>
      </w:r>
      <w:r w:rsidRPr="002F4DA2">
        <w:rPr>
          <w:rFonts w:ascii="Tms Rmn" w:hAnsi="Tms Rmn"/>
          <w:color w:val="000000"/>
          <w:position w:val="-4"/>
          <w:szCs w:val="22"/>
          <w:lang w:val="ru-RU"/>
        </w:rPr>
        <w:t> </w:t>
      </w:r>
      <w:r w:rsidRPr="002F4DA2">
        <w:rPr>
          <w:color w:val="000000"/>
          <w:szCs w:val="22"/>
          <w:lang w:val="ru-RU"/>
        </w:rPr>
        <w:t>:</w:t>
      </w:r>
      <w:r w:rsidRPr="002F4DA2">
        <w:rPr>
          <w:color w:val="000000"/>
          <w:szCs w:val="22"/>
          <w:lang w:val="ru-RU"/>
        </w:rPr>
        <w:tab/>
        <w:t>шум, вызванный помехами от других систем</w:t>
      </w:r>
      <w:r>
        <w:rPr>
          <w:color w:val="000000"/>
          <w:szCs w:val="22"/>
          <w:lang w:val="ru-RU"/>
        </w:rPr>
        <w:t>,</w:t>
      </w:r>
    </w:p>
    <w:p w14:paraId="68AD9A38" w14:textId="77777777" w:rsidR="00283382" w:rsidRPr="00096550" w:rsidRDefault="00283382" w:rsidP="00283382">
      <w:pPr>
        <w:rPr>
          <w:color w:val="000000"/>
          <w:szCs w:val="22"/>
          <w:lang w:val="ru-RU"/>
        </w:rPr>
      </w:pPr>
      <w:r w:rsidRPr="00096550">
        <w:rPr>
          <w:color w:val="000000"/>
          <w:szCs w:val="22"/>
          <w:lang w:val="ru-RU"/>
        </w:rPr>
        <w:t>тогда:</w:t>
      </w:r>
    </w:p>
    <w:p w14:paraId="6702338D" w14:textId="77777777" w:rsidR="00283382" w:rsidRPr="00096550" w:rsidRDefault="00283382" w:rsidP="00283382">
      <w:pPr>
        <w:pStyle w:val="enumlev1"/>
        <w:ind w:left="1134" w:hanging="1134"/>
        <w:rPr>
          <w:color w:val="000000"/>
          <w:szCs w:val="22"/>
          <w:lang w:val="ru-RU"/>
        </w:rPr>
      </w:pPr>
      <w:r w:rsidRPr="00096550">
        <w:rPr>
          <w:color w:val="000000"/>
          <w:szCs w:val="22"/>
          <w:lang w:val="ru-RU"/>
        </w:rPr>
        <w:tab/>
      </w:r>
      <w:r w:rsidRPr="00096550">
        <w:rPr>
          <w:i/>
          <w:color w:val="000000"/>
          <w:szCs w:val="22"/>
          <w:lang w:val="ru-RU"/>
        </w:rPr>
        <w:t>N</w:t>
      </w:r>
      <w:r w:rsidRPr="00EA76B7">
        <w:rPr>
          <w:i/>
          <w:color w:val="000000"/>
          <w:szCs w:val="22"/>
          <w:vertAlign w:val="subscript"/>
          <w:lang w:val="ru-RU"/>
        </w:rPr>
        <w:t xml:space="preserve">tot </w:t>
      </w:r>
      <w:r w:rsidRPr="00096550">
        <w:rPr>
          <w:color w:val="000000"/>
          <w:szCs w:val="22"/>
          <w:lang w:val="ru-RU"/>
        </w:rPr>
        <w:t xml:space="preserve"> </w:t>
      </w:r>
      <w:r w:rsidRPr="00096550">
        <w:rPr>
          <w:rFonts w:ascii="Symbol" w:hAnsi="Symbol"/>
          <w:color w:val="000000"/>
          <w:szCs w:val="22"/>
          <w:lang w:val="ru-RU"/>
        </w:rPr>
        <w:t></w:t>
      </w:r>
      <w:r w:rsidRPr="00096550">
        <w:rPr>
          <w:color w:val="000000"/>
          <w:szCs w:val="22"/>
          <w:lang w:val="ru-RU"/>
        </w:rPr>
        <w:t xml:space="preserve">  </w:t>
      </w:r>
      <w:r w:rsidRPr="00096550">
        <w:rPr>
          <w:i/>
          <w:color w:val="000000"/>
          <w:szCs w:val="22"/>
          <w:lang w:val="ru-RU"/>
        </w:rPr>
        <w:t>N</w:t>
      </w:r>
      <w:r w:rsidRPr="00EA76B7">
        <w:rPr>
          <w:i/>
          <w:color w:val="000000"/>
          <w:szCs w:val="22"/>
          <w:vertAlign w:val="subscript"/>
          <w:lang w:val="ru-RU"/>
        </w:rPr>
        <w:t xml:space="preserve">i </w:t>
      </w:r>
      <w:r w:rsidRPr="00096550">
        <w:rPr>
          <w:color w:val="000000"/>
          <w:szCs w:val="22"/>
          <w:lang w:val="ru-RU"/>
        </w:rPr>
        <w:t xml:space="preserve"> </w:t>
      </w:r>
      <w:r w:rsidRPr="00096550">
        <w:rPr>
          <w:rFonts w:ascii="Symbol" w:hAnsi="Symbol"/>
          <w:color w:val="000000"/>
          <w:szCs w:val="22"/>
          <w:lang w:val="ru-RU"/>
        </w:rPr>
        <w:t></w:t>
      </w:r>
      <w:r w:rsidRPr="00096550">
        <w:rPr>
          <w:color w:val="000000"/>
          <w:szCs w:val="22"/>
          <w:lang w:val="ru-RU"/>
        </w:rPr>
        <w:t xml:space="preserve">  </w:t>
      </w:r>
      <w:r w:rsidRPr="00096550">
        <w:rPr>
          <w:i/>
          <w:color w:val="000000"/>
          <w:szCs w:val="22"/>
          <w:lang w:val="ru-RU"/>
        </w:rPr>
        <w:t>X</w:t>
      </w:r>
      <w:r>
        <w:rPr>
          <w:i/>
          <w:color w:val="000000"/>
          <w:szCs w:val="22"/>
          <w:lang w:val="ru-RU"/>
        </w:rPr>
        <w:t> </w:t>
      </w:r>
      <w:r w:rsidRPr="00B54BFA">
        <w:rPr>
          <w:iCs/>
          <w:color w:val="000000"/>
          <w:szCs w:val="22"/>
          <w:lang w:val="ru-RU"/>
        </w:rPr>
        <w:t>,</w:t>
      </w:r>
    </w:p>
    <w:p w14:paraId="5A80A6ED" w14:textId="77777777" w:rsidR="00283382" w:rsidRPr="00096550" w:rsidRDefault="00283382" w:rsidP="00283382">
      <w:pPr>
        <w:rPr>
          <w:color w:val="000000"/>
          <w:szCs w:val="22"/>
          <w:lang w:val="ru-RU"/>
        </w:rPr>
      </w:pPr>
      <w:r w:rsidRPr="00096550">
        <w:rPr>
          <w:color w:val="000000"/>
          <w:szCs w:val="22"/>
          <w:lang w:val="ru-RU"/>
        </w:rPr>
        <w:t>где:</w:t>
      </w:r>
    </w:p>
    <w:p w14:paraId="1490B1DC" w14:textId="77777777" w:rsidR="00283382" w:rsidRPr="00096550" w:rsidRDefault="00283382" w:rsidP="00283382">
      <w:pPr>
        <w:pStyle w:val="enumlev1"/>
        <w:ind w:left="1134" w:hanging="1134"/>
        <w:rPr>
          <w:color w:val="000000"/>
          <w:szCs w:val="22"/>
          <w:lang w:val="ru-RU"/>
        </w:rPr>
      </w:pPr>
      <w:r w:rsidRPr="00096550">
        <w:rPr>
          <w:color w:val="000000"/>
          <w:szCs w:val="22"/>
          <w:lang w:val="ru-RU"/>
        </w:rPr>
        <w:tab/>
      </w:r>
      <w:r w:rsidRPr="00096550">
        <w:rPr>
          <w:i/>
          <w:color w:val="000000"/>
          <w:szCs w:val="22"/>
          <w:lang w:val="ru-RU"/>
        </w:rPr>
        <w:t>X</w:t>
      </w:r>
      <w:r w:rsidRPr="00096550">
        <w:rPr>
          <w:color w:val="000000"/>
          <w:szCs w:val="22"/>
          <w:lang w:val="ru-RU"/>
        </w:rPr>
        <w:t xml:space="preserve">  </w:t>
      </w:r>
      <w:r w:rsidRPr="00096550">
        <w:rPr>
          <w:rFonts w:ascii="Symbol" w:hAnsi="Symbol"/>
          <w:color w:val="000000"/>
          <w:szCs w:val="22"/>
          <w:lang w:val="ru-RU"/>
        </w:rPr>
        <w:t></w:t>
      </w:r>
      <w:r w:rsidRPr="00096550">
        <w:rPr>
          <w:color w:val="000000"/>
          <w:szCs w:val="22"/>
          <w:lang w:val="ru-RU"/>
        </w:rPr>
        <w:t xml:space="preserve">  (0,25  </w:t>
      </w:r>
      <w:r w:rsidRPr="00096550">
        <w:rPr>
          <w:rFonts w:ascii="Symbol" w:hAnsi="Symbol"/>
          <w:color w:val="000000"/>
          <w:szCs w:val="22"/>
          <w:lang w:val="ru-RU"/>
        </w:rPr>
        <w:t></w:t>
      </w:r>
      <w:r w:rsidRPr="00096550">
        <w:rPr>
          <w:color w:val="000000"/>
          <w:szCs w:val="22"/>
          <w:lang w:val="ru-RU"/>
        </w:rPr>
        <w:t xml:space="preserve">  0,1) </w:t>
      </w:r>
      <w:r w:rsidRPr="00096550">
        <w:rPr>
          <w:i/>
          <w:color w:val="000000"/>
          <w:szCs w:val="22"/>
          <w:lang w:val="ru-RU"/>
        </w:rPr>
        <w:t>N</w:t>
      </w:r>
      <w:r w:rsidRPr="00EA76B7">
        <w:rPr>
          <w:i/>
          <w:color w:val="000000"/>
          <w:szCs w:val="22"/>
          <w:vertAlign w:val="subscript"/>
          <w:lang w:val="ru-RU"/>
        </w:rPr>
        <w:t>tot</w:t>
      </w:r>
      <w:r>
        <w:rPr>
          <w:i/>
          <w:color w:val="000000"/>
          <w:position w:val="-4"/>
          <w:szCs w:val="22"/>
          <w:lang w:val="ru-RU"/>
        </w:rPr>
        <w:t> .</w:t>
      </w:r>
    </w:p>
    <w:p w14:paraId="0E03FDA5" w14:textId="77777777" w:rsidR="00283382" w:rsidRPr="00096550" w:rsidRDefault="00283382" w:rsidP="00283382">
      <w:pPr>
        <w:rPr>
          <w:color w:val="000000"/>
          <w:szCs w:val="22"/>
          <w:lang w:val="ru-RU"/>
        </w:rPr>
      </w:pPr>
      <w:r w:rsidRPr="00096550">
        <w:rPr>
          <w:color w:val="000000"/>
          <w:szCs w:val="22"/>
          <w:lang w:val="ru-RU"/>
        </w:rPr>
        <w:t>Следовательно:</w:t>
      </w:r>
    </w:p>
    <w:p w14:paraId="4A2669AC" w14:textId="77777777" w:rsidR="00283382" w:rsidRPr="00740F46" w:rsidRDefault="00283382" w:rsidP="00283382">
      <w:pPr>
        <w:pStyle w:val="enumlev1"/>
        <w:ind w:left="1134" w:hanging="1134"/>
        <w:rPr>
          <w:color w:val="000000"/>
          <w:szCs w:val="22"/>
          <w:lang w:val="ru-RU"/>
        </w:rPr>
      </w:pPr>
      <w:r w:rsidRPr="00096550">
        <w:rPr>
          <w:color w:val="000000"/>
          <w:szCs w:val="22"/>
          <w:lang w:val="ru-RU"/>
        </w:rPr>
        <w:tab/>
      </w:r>
      <w:r w:rsidRPr="00096550">
        <w:rPr>
          <w:i/>
          <w:color w:val="000000"/>
          <w:szCs w:val="22"/>
          <w:lang w:val="fr-FR"/>
        </w:rPr>
        <w:t>N</w:t>
      </w:r>
      <w:r w:rsidRPr="00EA76B7">
        <w:rPr>
          <w:i/>
          <w:color w:val="000000"/>
          <w:szCs w:val="22"/>
          <w:vertAlign w:val="subscript"/>
          <w:lang w:val="ru-RU"/>
        </w:rPr>
        <w:t xml:space="preserve">tot </w:t>
      </w:r>
      <w:r w:rsidRPr="00740F46">
        <w:rPr>
          <w:color w:val="000000"/>
          <w:szCs w:val="22"/>
          <w:lang w:val="ru-RU"/>
        </w:rPr>
        <w:t xml:space="preserve"> </w:t>
      </w:r>
      <w:r w:rsidRPr="00096550">
        <w:rPr>
          <w:rFonts w:ascii="Symbol" w:hAnsi="Symbol"/>
          <w:color w:val="000000"/>
          <w:szCs w:val="22"/>
          <w:lang w:val="ru-RU"/>
        </w:rPr>
        <w:t></w:t>
      </w:r>
      <w:r w:rsidRPr="00740F46">
        <w:rPr>
          <w:color w:val="000000"/>
          <w:szCs w:val="22"/>
          <w:lang w:val="ru-RU"/>
        </w:rPr>
        <w:t xml:space="preserve">  </w:t>
      </w:r>
      <w:r w:rsidRPr="00096550">
        <w:rPr>
          <w:i/>
          <w:color w:val="000000"/>
          <w:szCs w:val="22"/>
          <w:lang w:val="fr-FR"/>
        </w:rPr>
        <w:t>N</w:t>
      </w:r>
      <w:r w:rsidRPr="00EA76B7">
        <w:rPr>
          <w:i/>
          <w:color w:val="000000"/>
          <w:szCs w:val="22"/>
          <w:vertAlign w:val="subscript"/>
          <w:lang w:val="ru-RU"/>
        </w:rPr>
        <w:t xml:space="preserve">i </w:t>
      </w:r>
      <w:r w:rsidRPr="00740F46">
        <w:rPr>
          <w:color w:val="000000"/>
          <w:szCs w:val="22"/>
          <w:lang w:val="ru-RU"/>
        </w:rPr>
        <w:t xml:space="preserve"> </w:t>
      </w:r>
      <w:r w:rsidRPr="00096550">
        <w:rPr>
          <w:rFonts w:ascii="Symbol" w:hAnsi="Symbol"/>
          <w:color w:val="000000"/>
          <w:szCs w:val="22"/>
          <w:lang w:val="ru-RU"/>
        </w:rPr>
        <w:t></w:t>
      </w:r>
      <w:r w:rsidRPr="00740F46">
        <w:rPr>
          <w:color w:val="000000"/>
          <w:szCs w:val="22"/>
          <w:lang w:val="ru-RU"/>
        </w:rPr>
        <w:t xml:space="preserve">  0,35 </w:t>
      </w:r>
      <w:r w:rsidRPr="00096550">
        <w:rPr>
          <w:i/>
          <w:color w:val="000000"/>
          <w:szCs w:val="22"/>
          <w:lang w:val="fr-FR"/>
        </w:rPr>
        <w:t>N</w:t>
      </w:r>
      <w:r w:rsidRPr="00EA76B7">
        <w:rPr>
          <w:i/>
          <w:color w:val="000000"/>
          <w:szCs w:val="22"/>
          <w:vertAlign w:val="subscript"/>
          <w:lang w:val="ru-RU"/>
        </w:rPr>
        <w:t>tot</w:t>
      </w:r>
    </w:p>
    <w:p w14:paraId="3EB0D74E" w14:textId="77777777" w:rsidR="00283382" w:rsidRPr="00740F46" w:rsidRDefault="00283382" w:rsidP="00283382">
      <w:pPr>
        <w:pStyle w:val="enumlev1"/>
        <w:ind w:left="1134" w:hanging="1134"/>
        <w:rPr>
          <w:color w:val="000000"/>
          <w:szCs w:val="22"/>
          <w:lang w:val="ru-RU"/>
        </w:rPr>
      </w:pPr>
      <w:r w:rsidRPr="00740F46">
        <w:rPr>
          <w:color w:val="000000"/>
          <w:szCs w:val="22"/>
          <w:lang w:val="ru-RU"/>
        </w:rPr>
        <w:tab/>
      </w:r>
      <w:r w:rsidRPr="00096550">
        <w:rPr>
          <w:i/>
          <w:color w:val="000000"/>
          <w:szCs w:val="22"/>
          <w:lang w:val="fr-FR"/>
        </w:rPr>
        <w:t>N</w:t>
      </w:r>
      <w:r w:rsidRPr="00B54BFA">
        <w:rPr>
          <w:i/>
          <w:color w:val="000000"/>
          <w:szCs w:val="22"/>
          <w:vertAlign w:val="subscript"/>
          <w:lang w:val="ru-RU"/>
        </w:rPr>
        <w:t>t</w:t>
      </w:r>
      <w:r w:rsidRPr="00EA76B7">
        <w:rPr>
          <w:i/>
          <w:color w:val="000000"/>
          <w:szCs w:val="22"/>
          <w:vertAlign w:val="subscript"/>
          <w:lang w:val="ru-RU"/>
        </w:rPr>
        <w:t>ot </w:t>
      </w:r>
      <w:r w:rsidRPr="00740F46">
        <w:rPr>
          <w:color w:val="000000"/>
          <w:szCs w:val="22"/>
          <w:lang w:val="ru-RU"/>
        </w:rPr>
        <w:t xml:space="preserve">(1  –  0,35)  </w:t>
      </w:r>
      <w:r w:rsidRPr="00096550">
        <w:rPr>
          <w:rFonts w:ascii="Symbol" w:hAnsi="Symbol"/>
          <w:color w:val="000000"/>
          <w:szCs w:val="22"/>
          <w:lang w:val="ru-RU"/>
        </w:rPr>
        <w:t></w:t>
      </w:r>
      <w:r w:rsidRPr="00740F46">
        <w:rPr>
          <w:color w:val="000000"/>
          <w:szCs w:val="22"/>
          <w:lang w:val="ru-RU"/>
        </w:rPr>
        <w:t xml:space="preserve">  </w:t>
      </w:r>
      <w:r w:rsidRPr="00096550">
        <w:rPr>
          <w:i/>
          <w:color w:val="000000"/>
          <w:szCs w:val="22"/>
          <w:lang w:val="fr-FR"/>
        </w:rPr>
        <w:t>N</w:t>
      </w:r>
      <w:r w:rsidRPr="00EA76B7">
        <w:rPr>
          <w:i/>
          <w:color w:val="000000"/>
          <w:szCs w:val="22"/>
          <w:vertAlign w:val="subscript"/>
          <w:lang w:val="ru-RU"/>
        </w:rPr>
        <w:t>i</w:t>
      </w:r>
    </w:p>
    <w:p w14:paraId="2140B3CA" w14:textId="77777777" w:rsidR="00283382" w:rsidRPr="00740F46" w:rsidRDefault="00283382" w:rsidP="00283382">
      <w:pPr>
        <w:pStyle w:val="enumlev1"/>
        <w:ind w:left="1134" w:hanging="1134"/>
        <w:rPr>
          <w:color w:val="000000"/>
          <w:szCs w:val="22"/>
          <w:lang w:val="ru-RU"/>
        </w:rPr>
      </w:pPr>
      <w:r w:rsidRPr="00740F46">
        <w:rPr>
          <w:color w:val="000000"/>
          <w:szCs w:val="22"/>
          <w:lang w:val="ru-RU"/>
        </w:rPr>
        <w:tab/>
      </w:r>
      <w:r w:rsidRPr="00096550">
        <w:rPr>
          <w:i/>
          <w:color w:val="000000"/>
          <w:szCs w:val="22"/>
          <w:lang w:val="fr-FR"/>
        </w:rPr>
        <w:t>N</w:t>
      </w:r>
      <w:r w:rsidRPr="00EA76B7">
        <w:rPr>
          <w:i/>
          <w:color w:val="000000"/>
          <w:szCs w:val="22"/>
          <w:vertAlign w:val="subscript"/>
          <w:lang w:val="ru-RU"/>
        </w:rPr>
        <w:t xml:space="preserve">tot </w:t>
      </w:r>
      <w:r w:rsidRPr="00740F46">
        <w:rPr>
          <w:color w:val="000000"/>
          <w:szCs w:val="22"/>
          <w:lang w:val="ru-RU"/>
        </w:rPr>
        <w:t xml:space="preserve"> </w:t>
      </w:r>
      <w:r w:rsidRPr="00096550">
        <w:rPr>
          <w:rFonts w:ascii="Symbol" w:hAnsi="Symbol"/>
          <w:color w:val="000000"/>
          <w:szCs w:val="22"/>
          <w:lang w:val="ru-RU"/>
        </w:rPr>
        <w:t></w:t>
      </w:r>
      <w:r w:rsidRPr="00740F46">
        <w:rPr>
          <w:color w:val="000000"/>
          <w:szCs w:val="22"/>
          <w:lang w:val="ru-RU"/>
        </w:rPr>
        <w:t xml:space="preserve">  1,53 </w:t>
      </w:r>
      <w:r w:rsidRPr="00096550">
        <w:rPr>
          <w:i/>
          <w:color w:val="000000"/>
          <w:szCs w:val="22"/>
          <w:lang w:val="fr-FR"/>
        </w:rPr>
        <w:t>N</w:t>
      </w:r>
      <w:r w:rsidRPr="00EA76B7">
        <w:rPr>
          <w:i/>
          <w:color w:val="000000"/>
          <w:szCs w:val="22"/>
          <w:vertAlign w:val="subscript"/>
          <w:lang w:val="ru-RU"/>
        </w:rPr>
        <w:t>i</w:t>
      </w:r>
      <w:r w:rsidRPr="00740F46">
        <w:rPr>
          <w:color w:val="000000"/>
          <w:szCs w:val="22"/>
          <w:lang w:val="ru-RU"/>
        </w:rPr>
        <w:t xml:space="preserve"> </w:t>
      </w:r>
    </w:p>
    <w:p w14:paraId="4A3E07CD" w14:textId="77777777" w:rsidR="00283382" w:rsidRPr="00096550" w:rsidRDefault="00283382" w:rsidP="00283382">
      <w:pPr>
        <w:pStyle w:val="enumlev1"/>
        <w:ind w:left="1134" w:hanging="1134"/>
        <w:rPr>
          <w:color w:val="000000"/>
          <w:szCs w:val="22"/>
          <w:lang w:val="ru-RU"/>
        </w:rPr>
      </w:pPr>
      <w:r w:rsidRPr="00740F46">
        <w:rPr>
          <w:color w:val="000000"/>
          <w:szCs w:val="22"/>
          <w:lang w:val="ru-RU"/>
        </w:rPr>
        <w:tab/>
      </w:r>
      <w:r w:rsidRPr="00096550">
        <w:rPr>
          <w:color w:val="000000"/>
          <w:szCs w:val="22"/>
          <w:lang w:val="ru-RU"/>
        </w:rPr>
        <w:t xml:space="preserve">Дополнительный запас: 10 </w:t>
      </w:r>
      <w:r w:rsidRPr="00DE57B5">
        <w:rPr>
          <w:color w:val="000000"/>
          <w:szCs w:val="22"/>
          <w:lang w:val="ru-RU"/>
        </w:rPr>
        <w:t xml:space="preserve">* </w:t>
      </w:r>
      <w:r w:rsidRPr="00096550">
        <w:rPr>
          <w:color w:val="000000"/>
          <w:szCs w:val="22"/>
          <w:lang w:val="ru-RU"/>
        </w:rPr>
        <w:t xml:space="preserve">log(1,53)  </w:t>
      </w:r>
      <w:r w:rsidRPr="00096550">
        <w:rPr>
          <w:rFonts w:ascii="Symbol" w:hAnsi="Symbol"/>
          <w:color w:val="000000"/>
          <w:szCs w:val="22"/>
          <w:lang w:val="ru-RU"/>
        </w:rPr>
        <w:t></w:t>
      </w:r>
      <w:r w:rsidRPr="00096550">
        <w:rPr>
          <w:color w:val="000000"/>
          <w:szCs w:val="22"/>
          <w:lang w:val="ru-RU"/>
        </w:rPr>
        <w:t xml:space="preserve">  1,87 дБ.</w:t>
      </w:r>
    </w:p>
    <w:p w14:paraId="40B3B505" w14:textId="77777777" w:rsidR="00283382" w:rsidRPr="00551FC2" w:rsidRDefault="00283382" w:rsidP="00551FC2">
      <w:pPr>
        <w:pStyle w:val="Heading3"/>
        <w:ind w:left="851" w:hanging="851"/>
        <w:rPr>
          <w:rFonts w:ascii="Times New Roman" w:hAnsi="Times New Roman" w:cs="Times New Roman"/>
          <w:color w:val="000000"/>
          <w:sz w:val="22"/>
          <w:szCs w:val="22"/>
          <w:lang w:val="ru-RU"/>
        </w:rPr>
      </w:pPr>
      <w:bookmarkStart w:id="29" w:name="_Toc103502022"/>
      <w:r w:rsidRPr="00960D3B">
        <w:rPr>
          <w:rFonts w:ascii="Times New Roman" w:hAnsi="Times New Roman" w:cs="Times New Roman"/>
          <w:color w:val="000000"/>
          <w:sz w:val="22"/>
          <w:szCs w:val="22"/>
          <w:lang w:val="ru-RU"/>
        </w:rPr>
        <w:t>4.2</w:t>
      </w:r>
      <w:r w:rsidRPr="00C2183E">
        <w:rPr>
          <w:color w:val="000000"/>
          <w:sz w:val="22"/>
          <w:szCs w:val="22"/>
          <w:lang w:val="ru-RU"/>
        </w:rPr>
        <w:tab/>
      </w:r>
      <w:bookmarkEnd w:id="29"/>
      <w:r w:rsidRPr="00551FC2">
        <w:rPr>
          <w:rFonts w:ascii="Times New Roman" w:hAnsi="Times New Roman" w:cs="Times New Roman"/>
          <w:color w:val="000000"/>
          <w:sz w:val="22"/>
          <w:szCs w:val="22"/>
          <w:lang w:val="ru-RU"/>
        </w:rPr>
        <w:t>Цифровые излучения</w:t>
      </w:r>
    </w:p>
    <w:p w14:paraId="49345064" w14:textId="77777777" w:rsidR="00283382" w:rsidRPr="00B36A85" w:rsidRDefault="00283382" w:rsidP="006254D6">
      <w:pPr>
        <w:pStyle w:val="Heading3"/>
        <w:spacing w:before="360"/>
        <w:ind w:left="851" w:hanging="851"/>
        <w:rPr>
          <w:rFonts w:asciiTheme="majorBidi" w:hAnsiTheme="majorBidi" w:cstheme="majorBidi"/>
          <w:b w:val="0"/>
          <w:color w:val="000000"/>
          <w:sz w:val="22"/>
          <w:szCs w:val="22"/>
          <w:lang w:val="ru-RU"/>
        </w:rPr>
      </w:pPr>
      <w:bookmarkStart w:id="30" w:name="_Toc103502023"/>
      <w:r w:rsidRPr="002F4DA2">
        <w:rPr>
          <w:rFonts w:ascii="Times New Roman" w:hAnsi="Times New Roman" w:cs="Times New Roman"/>
          <w:color w:val="000000"/>
          <w:sz w:val="22"/>
          <w:szCs w:val="22"/>
          <w:lang w:val="ru-RU"/>
        </w:rPr>
        <w:t>4.2.1</w:t>
      </w:r>
      <w:r w:rsidRPr="002F4DA2">
        <w:rPr>
          <w:rFonts w:ascii="Times New Roman" w:hAnsi="Times New Roman" w:cs="Times New Roman"/>
          <w:color w:val="000000"/>
          <w:sz w:val="22"/>
          <w:szCs w:val="22"/>
          <w:lang w:val="ru-RU"/>
        </w:rPr>
        <w:tab/>
        <w:t xml:space="preserve">Суммарная помеха, создаваемая другими </w:t>
      </w:r>
      <w:r w:rsidR="00B36A85" w:rsidRPr="000616A7">
        <w:rPr>
          <w:rFonts w:ascii="Times New Roman" w:hAnsi="Times New Roman" w:cs="Times New Roman"/>
          <w:color w:val="000000"/>
          <w:sz w:val="22"/>
          <w:szCs w:val="22"/>
          <w:lang w:val="ru-RU"/>
        </w:rPr>
        <w:t>спутниковыми системами</w:t>
      </w:r>
      <w:r w:rsidRPr="002F4DA2">
        <w:rPr>
          <w:rFonts w:ascii="Times New Roman" w:hAnsi="Times New Roman" w:cs="Times New Roman"/>
          <w:color w:val="000000"/>
          <w:sz w:val="22"/>
          <w:szCs w:val="22"/>
          <w:lang w:val="ru-RU"/>
        </w:rPr>
        <w:t xml:space="preserve">, совместно использующими одну и ту же полосу частот </w:t>
      </w:r>
      <w:r w:rsidRPr="000E2D0F">
        <w:rPr>
          <w:rFonts w:ascii="Times New Roman" w:hAnsi="Times New Roman" w:cs="Times New Roman"/>
          <w:b w:val="0"/>
          <w:color w:val="000000"/>
          <w:sz w:val="22"/>
          <w:szCs w:val="22"/>
          <w:lang w:val="ru-RU"/>
        </w:rPr>
        <w:t>(Рекомендация МСЭ-R S.523)</w:t>
      </w:r>
      <w:bookmarkEnd w:id="30"/>
    </w:p>
    <w:p w14:paraId="76FCE26B" w14:textId="77777777" w:rsidR="00283382" w:rsidRPr="002F4DA2" w:rsidRDefault="00283382" w:rsidP="006254D6">
      <w:pPr>
        <w:spacing w:before="240"/>
        <w:rPr>
          <w:color w:val="000000"/>
          <w:szCs w:val="22"/>
          <w:lang w:val="ru-RU"/>
        </w:rPr>
      </w:pPr>
      <w:r w:rsidRPr="002F4DA2">
        <w:rPr>
          <w:color w:val="000000"/>
          <w:szCs w:val="22"/>
          <w:lang w:val="ru-RU"/>
        </w:rPr>
        <w:t>В соответствии с Рекомендацией МСЭ-R S.523 в полосах частот, в отношении которых в сети не практикуется повторное использование частот: суммарный уровень мощности помех, усредненный за любые 10 минут, не должен превышать в течение более чем 20% времени любого месяца 25% общей мощности шума на входе демодулятора, при которой коэффициент ошибок составляет до 1 </w:t>
      </w:r>
      <w:r w:rsidRPr="002F4DA2">
        <w:rPr>
          <w:color w:val="000000"/>
          <w:szCs w:val="22"/>
          <w:lang w:val="ru-RU"/>
        </w:rPr>
        <w:sym w:font="Symbol" w:char="F0D7"/>
      </w:r>
      <w:r w:rsidRPr="002F4DA2">
        <w:rPr>
          <w:color w:val="000000"/>
          <w:szCs w:val="22"/>
          <w:lang w:val="ru-RU"/>
        </w:rPr>
        <w:t> 10</w:t>
      </w:r>
      <w:r w:rsidRPr="002F4DA2">
        <w:rPr>
          <w:color w:val="000000"/>
          <w:szCs w:val="22"/>
          <w:vertAlign w:val="superscript"/>
          <w:lang w:val="ru-RU"/>
        </w:rPr>
        <w:t>–6</w:t>
      </w:r>
      <w:r w:rsidRPr="002F4DA2">
        <w:rPr>
          <w:color w:val="000000"/>
          <w:szCs w:val="22"/>
          <w:lang w:val="ru-RU"/>
        </w:rPr>
        <w:t>, как установлено в Рекомендации МСЭ-R S.522 для того же процента времени.</w:t>
      </w:r>
    </w:p>
    <w:p w14:paraId="5E8717C2" w14:textId="77777777" w:rsidR="00283382" w:rsidRPr="00551FC2" w:rsidRDefault="00283382" w:rsidP="006254D6">
      <w:pPr>
        <w:pStyle w:val="Heading3"/>
        <w:spacing w:before="360"/>
        <w:ind w:left="851" w:hanging="851"/>
        <w:rPr>
          <w:rFonts w:ascii="Times New Roman" w:hAnsi="Times New Roman" w:cs="Times New Roman"/>
          <w:b w:val="0"/>
          <w:bCs w:val="0"/>
          <w:color w:val="000000"/>
          <w:sz w:val="22"/>
          <w:szCs w:val="22"/>
          <w:lang w:val="ru-RU"/>
        </w:rPr>
      </w:pPr>
      <w:bookmarkStart w:id="31" w:name="_Toc103502024"/>
      <w:r w:rsidRPr="002F4DA2">
        <w:rPr>
          <w:rFonts w:ascii="Times New Roman" w:hAnsi="Times New Roman" w:cs="Times New Roman"/>
          <w:color w:val="000000"/>
          <w:sz w:val="22"/>
          <w:szCs w:val="22"/>
          <w:lang w:val="ru-RU"/>
        </w:rPr>
        <w:t>4.2.2</w:t>
      </w:r>
      <w:r w:rsidRPr="002F4DA2">
        <w:rPr>
          <w:rFonts w:ascii="Times New Roman" w:hAnsi="Times New Roman" w:cs="Times New Roman"/>
          <w:color w:val="000000"/>
          <w:sz w:val="22"/>
          <w:szCs w:val="22"/>
          <w:lang w:val="ru-RU"/>
        </w:rPr>
        <w:tab/>
        <w:t xml:space="preserve">Максимально допустимые значения суммарной помехи от радиорелейных систем </w:t>
      </w:r>
      <w:r w:rsidRPr="00551FC2">
        <w:rPr>
          <w:rFonts w:ascii="Times New Roman" w:hAnsi="Times New Roman" w:cs="Times New Roman"/>
          <w:color w:val="000000"/>
          <w:sz w:val="22"/>
          <w:szCs w:val="22"/>
          <w:lang w:val="ru-RU"/>
        </w:rPr>
        <w:t xml:space="preserve">системам ФСС, использующим телефонию с 8-разрядным ИКМ кодированием </w:t>
      </w:r>
      <w:r w:rsidRPr="00551FC2">
        <w:rPr>
          <w:rFonts w:ascii="Times New Roman" w:hAnsi="Times New Roman" w:cs="Times New Roman"/>
          <w:b w:val="0"/>
          <w:bCs w:val="0"/>
          <w:color w:val="000000"/>
          <w:sz w:val="22"/>
          <w:szCs w:val="22"/>
          <w:lang w:val="ru-RU"/>
        </w:rPr>
        <w:t>(Рекомендация МСЭ-R SF.558</w:t>
      </w:r>
      <w:r w:rsidR="009821A6">
        <w:rPr>
          <w:rFonts w:ascii="Times New Roman" w:hAnsi="Times New Roman" w:cs="Times New Roman"/>
          <w:b w:val="0"/>
          <w:bCs w:val="0"/>
          <w:color w:val="000000"/>
          <w:sz w:val="22"/>
          <w:szCs w:val="22"/>
          <w:lang w:val="ru-RU"/>
        </w:rPr>
        <w:t>-2</w:t>
      </w:r>
      <w:r w:rsidR="007B5521" w:rsidRPr="0071693C">
        <w:rPr>
          <w:rStyle w:val="FootnoteReference"/>
          <w:lang w:val="ru-RU"/>
        </w:rPr>
        <w:footnoteReference w:customMarkFollows="1" w:id="4"/>
        <w:t>*</w:t>
      </w:r>
      <w:r w:rsidRPr="00551FC2">
        <w:rPr>
          <w:rFonts w:ascii="Times New Roman" w:hAnsi="Times New Roman" w:cs="Times New Roman"/>
          <w:b w:val="0"/>
          <w:bCs w:val="0"/>
          <w:color w:val="000000"/>
          <w:sz w:val="22"/>
          <w:szCs w:val="22"/>
          <w:lang w:val="ru-RU"/>
        </w:rPr>
        <w:t>)</w:t>
      </w:r>
      <w:bookmarkEnd w:id="31"/>
    </w:p>
    <w:p w14:paraId="7FA75519" w14:textId="77777777" w:rsidR="00283382" w:rsidRPr="002F4DA2" w:rsidRDefault="00283382" w:rsidP="006254D6">
      <w:pPr>
        <w:spacing w:before="240"/>
        <w:rPr>
          <w:color w:val="000000"/>
          <w:szCs w:val="22"/>
          <w:lang w:val="ru-RU"/>
        </w:rPr>
      </w:pPr>
      <w:r w:rsidRPr="002F4DA2">
        <w:rPr>
          <w:color w:val="000000"/>
          <w:szCs w:val="22"/>
          <w:lang w:val="ru-RU"/>
        </w:rPr>
        <w:t>В соответствии с этой Рекомендацией помехи, создаваемые совокупностью передатчиков радиорелейных станций и усредненные за любые 10 минут, не должны превышать в течение более чем 20% времени любого месяца 10% общей мощности шума на входе демодулятора, при которой коэффициент ошибок составляет 1 </w:t>
      </w:r>
      <w:r w:rsidRPr="002F4DA2">
        <w:rPr>
          <w:color w:val="000000"/>
          <w:szCs w:val="22"/>
          <w:lang w:val="ru-RU"/>
        </w:rPr>
        <w:sym w:font="Symbol" w:char="F0D7"/>
      </w:r>
      <w:r w:rsidRPr="002F4DA2">
        <w:rPr>
          <w:color w:val="000000"/>
          <w:szCs w:val="22"/>
          <w:lang w:val="ru-RU"/>
        </w:rPr>
        <w:t> 10</w:t>
      </w:r>
      <w:r w:rsidRPr="002F4DA2">
        <w:rPr>
          <w:color w:val="000000"/>
          <w:szCs w:val="22"/>
          <w:vertAlign w:val="superscript"/>
          <w:lang w:val="ru-RU"/>
        </w:rPr>
        <w:t>–6</w:t>
      </w:r>
      <w:r w:rsidRPr="002F4DA2">
        <w:rPr>
          <w:color w:val="000000"/>
          <w:szCs w:val="22"/>
          <w:lang w:val="ru-RU"/>
        </w:rPr>
        <w:t xml:space="preserve">, как установлено в Рекомендации </w:t>
      </w:r>
      <w:r w:rsidR="00960D3B">
        <w:rPr>
          <w:color w:val="000000"/>
          <w:szCs w:val="22"/>
          <w:lang w:val="ru-RU"/>
        </w:rPr>
        <w:br/>
      </w:r>
      <w:r w:rsidRPr="002F4DA2">
        <w:rPr>
          <w:color w:val="000000"/>
          <w:szCs w:val="22"/>
          <w:lang w:val="ru-RU"/>
        </w:rPr>
        <w:t>МСЭ-R S.522 для того же процента времени.</w:t>
      </w:r>
    </w:p>
    <w:p w14:paraId="27106EE9" w14:textId="77777777" w:rsidR="00233BFE" w:rsidRDefault="00233BFE">
      <w:pPr>
        <w:spacing w:before="0"/>
        <w:jc w:val="left"/>
        <w:rPr>
          <w:rFonts w:eastAsia="Times New Roman"/>
          <w:b/>
          <w:bCs/>
          <w:color w:val="000000"/>
          <w:szCs w:val="22"/>
          <w:lang w:val="ru-RU" w:eastAsia="en-US"/>
        </w:rPr>
      </w:pPr>
      <w:bookmarkStart w:id="32" w:name="_Toc103502025"/>
      <w:r>
        <w:rPr>
          <w:color w:val="000000"/>
          <w:szCs w:val="22"/>
          <w:lang w:val="ru-RU"/>
        </w:rPr>
        <w:br w:type="page"/>
      </w:r>
    </w:p>
    <w:p w14:paraId="5178A84D" w14:textId="502142E7" w:rsidR="00283382" w:rsidRPr="002F4DA2" w:rsidRDefault="00283382" w:rsidP="006254D6">
      <w:pPr>
        <w:pStyle w:val="Heading3"/>
        <w:spacing w:before="360"/>
        <w:ind w:left="851" w:hanging="851"/>
        <w:rPr>
          <w:rFonts w:ascii="Times New Roman" w:hAnsi="Times New Roman" w:cs="Times New Roman"/>
          <w:color w:val="000000"/>
          <w:sz w:val="22"/>
          <w:szCs w:val="22"/>
          <w:lang w:val="ru-RU"/>
        </w:rPr>
      </w:pPr>
      <w:r w:rsidRPr="002F4DA2">
        <w:rPr>
          <w:rFonts w:ascii="Times New Roman" w:hAnsi="Times New Roman" w:cs="Times New Roman"/>
          <w:color w:val="000000"/>
          <w:sz w:val="22"/>
          <w:szCs w:val="22"/>
          <w:lang w:val="ru-RU"/>
        </w:rPr>
        <w:lastRenderedPageBreak/>
        <w:t>4.2.3</w:t>
      </w:r>
      <w:r w:rsidRPr="002F4DA2">
        <w:rPr>
          <w:rFonts w:ascii="Times New Roman" w:hAnsi="Times New Roman" w:cs="Times New Roman"/>
          <w:color w:val="000000"/>
          <w:sz w:val="22"/>
          <w:szCs w:val="22"/>
          <w:lang w:val="ru-RU"/>
        </w:rPr>
        <w:tab/>
      </w:r>
      <w:bookmarkEnd w:id="32"/>
      <w:r w:rsidRPr="002F4DA2">
        <w:rPr>
          <w:rFonts w:ascii="Times New Roman" w:hAnsi="Times New Roman" w:cs="Times New Roman"/>
          <w:color w:val="000000"/>
          <w:sz w:val="22"/>
          <w:szCs w:val="22"/>
          <w:lang w:val="ru-RU"/>
        </w:rPr>
        <w:t>Расчет дополнительного запаса</w:t>
      </w:r>
    </w:p>
    <w:p w14:paraId="1CDD7481" w14:textId="77777777" w:rsidR="00283382" w:rsidRDefault="00283382" w:rsidP="006254D6">
      <w:pPr>
        <w:spacing w:before="360"/>
        <w:rPr>
          <w:color w:val="000000"/>
          <w:szCs w:val="22"/>
          <w:lang w:val="ru-RU"/>
        </w:rPr>
      </w:pPr>
      <w:r w:rsidRPr="002F4DA2">
        <w:rPr>
          <w:color w:val="000000"/>
          <w:szCs w:val="22"/>
          <w:lang w:val="ru-RU"/>
        </w:rPr>
        <w:t>Получаются те же значения, что и в § 4.1.3, выше.</w:t>
      </w:r>
    </w:p>
    <w:p w14:paraId="76CB4D3B" w14:textId="77777777" w:rsidR="00283382" w:rsidRDefault="00283382" w:rsidP="006254D6">
      <w:pPr>
        <w:pStyle w:val="Heading3"/>
        <w:spacing w:before="360"/>
        <w:ind w:left="851" w:hanging="851"/>
        <w:rPr>
          <w:rFonts w:ascii="Times New Roman" w:hAnsi="Times New Roman" w:cs="Times New Roman"/>
          <w:color w:val="000000"/>
          <w:sz w:val="22"/>
          <w:szCs w:val="22"/>
          <w:lang w:val="ru-RU"/>
        </w:rPr>
      </w:pPr>
      <w:bookmarkStart w:id="33" w:name="_Toc103502027"/>
      <w:r>
        <w:rPr>
          <w:rFonts w:ascii="Times New Roman" w:hAnsi="Times New Roman" w:cs="Times New Roman"/>
          <w:color w:val="000000"/>
          <w:sz w:val="22"/>
          <w:szCs w:val="22"/>
          <w:lang w:val="ru-RU"/>
        </w:rPr>
        <w:t>4.3</w:t>
      </w:r>
      <w:r>
        <w:rPr>
          <w:rFonts w:ascii="Times New Roman" w:hAnsi="Times New Roman" w:cs="Times New Roman"/>
          <w:color w:val="000000"/>
          <w:sz w:val="22"/>
          <w:szCs w:val="22"/>
          <w:lang w:val="ru-RU"/>
        </w:rPr>
        <w:tab/>
        <w:t>Аналоговое ТВ</w:t>
      </w:r>
    </w:p>
    <w:p w14:paraId="705EBE80" w14:textId="77777777" w:rsidR="00283382" w:rsidRPr="00B36A85" w:rsidRDefault="00283382" w:rsidP="006254D6">
      <w:pPr>
        <w:pStyle w:val="Heading3"/>
        <w:tabs>
          <w:tab w:val="left" w:pos="2694"/>
          <w:tab w:val="left" w:pos="4111"/>
        </w:tabs>
        <w:spacing w:before="360"/>
        <w:ind w:left="851" w:hanging="851"/>
        <w:rPr>
          <w:rFonts w:asciiTheme="majorBidi" w:hAnsiTheme="majorBidi" w:cstheme="majorBidi"/>
          <w:b w:val="0"/>
          <w:color w:val="000000"/>
          <w:sz w:val="22"/>
          <w:szCs w:val="22"/>
          <w:lang w:val="ru-RU"/>
        </w:rPr>
      </w:pPr>
      <w:r w:rsidRPr="002F4DA2">
        <w:rPr>
          <w:rFonts w:ascii="Times New Roman" w:hAnsi="Times New Roman" w:cs="Times New Roman"/>
          <w:color w:val="000000"/>
          <w:sz w:val="22"/>
          <w:szCs w:val="22"/>
          <w:lang w:val="ru-RU"/>
        </w:rPr>
        <w:t>4.3.1</w:t>
      </w:r>
      <w:r w:rsidRPr="002F4DA2">
        <w:rPr>
          <w:rFonts w:ascii="Times New Roman" w:hAnsi="Times New Roman" w:cs="Times New Roman"/>
          <w:color w:val="000000"/>
          <w:sz w:val="22"/>
          <w:szCs w:val="22"/>
          <w:lang w:val="ru-RU"/>
        </w:rPr>
        <w:tab/>
        <w:t xml:space="preserve">Суммарная помеха, создаваемая другими </w:t>
      </w:r>
      <w:r w:rsidR="00B36A85" w:rsidRPr="000616A7">
        <w:rPr>
          <w:rFonts w:ascii="Times New Roman" w:hAnsi="Times New Roman" w:cs="Times New Roman"/>
          <w:color w:val="000000"/>
          <w:sz w:val="22"/>
          <w:szCs w:val="22"/>
          <w:lang w:val="ru-RU"/>
        </w:rPr>
        <w:t>спутниковыми системами</w:t>
      </w:r>
      <w:r w:rsidRPr="002F4DA2">
        <w:rPr>
          <w:rFonts w:ascii="Times New Roman" w:hAnsi="Times New Roman" w:cs="Times New Roman"/>
          <w:color w:val="000000"/>
          <w:sz w:val="22"/>
          <w:szCs w:val="22"/>
          <w:lang w:val="ru-RU"/>
        </w:rPr>
        <w:t xml:space="preserve">, использующими совместно одну и ту же полосу частот </w:t>
      </w:r>
      <w:r w:rsidR="00B36A85">
        <w:rPr>
          <w:rFonts w:asciiTheme="majorBidi" w:hAnsiTheme="majorBidi" w:cstheme="majorBidi"/>
          <w:b w:val="0"/>
          <w:color w:val="000000"/>
          <w:sz w:val="22"/>
          <w:szCs w:val="22"/>
          <w:lang w:val="ru-RU"/>
        </w:rPr>
        <w:t>(Рекомендация МСЭ</w:t>
      </w:r>
      <w:r w:rsidR="00B36A85">
        <w:rPr>
          <w:rFonts w:asciiTheme="majorBidi" w:hAnsiTheme="majorBidi" w:cstheme="majorBidi"/>
          <w:b w:val="0"/>
          <w:color w:val="000000"/>
          <w:sz w:val="22"/>
          <w:szCs w:val="22"/>
          <w:lang w:val="ru-RU"/>
        </w:rPr>
        <w:noBreakHyphen/>
        <w:t>R</w:t>
      </w:r>
      <w:r w:rsidR="00B36A85">
        <w:rPr>
          <w:rFonts w:asciiTheme="majorBidi" w:hAnsiTheme="majorBidi" w:cstheme="majorBidi"/>
          <w:b w:val="0"/>
          <w:color w:val="000000"/>
          <w:sz w:val="22"/>
          <w:szCs w:val="22"/>
          <w:lang w:val="en-GB"/>
        </w:rPr>
        <w:t> </w:t>
      </w:r>
      <w:r w:rsidRPr="00B36A85">
        <w:rPr>
          <w:rFonts w:asciiTheme="majorBidi" w:hAnsiTheme="majorBidi" w:cstheme="majorBidi"/>
          <w:b w:val="0"/>
          <w:color w:val="000000"/>
          <w:sz w:val="22"/>
          <w:szCs w:val="22"/>
          <w:lang w:val="ru-RU"/>
        </w:rPr>
        <w:t>S.483)</w:t>
      </w:r>
      <w:bookmarkEnd w:id="33"/>
    </w:p>
    <w:p w14:paraId="7DBF2E41" w14:textId="77777777" w:rsidR="00C676F4" w:rsidRDefault="00283382" w:rsidP="006254D6">
      <w:pPr>
        <w:spacing w:before="240"/>
        <w:rPr>
          <w:color w:val="000000"/>
          <w:szCs w:val="22"/>
          <w:lang w:val="ru-RU"/>
        </w:rPr>
      </w:pPr>
      <w:r w:rsidRPr="002F4DA2">
        <w:rPr>
          <w:color w:val="000000"/>
          <w:szCs w:val="22"/>
          <w:lang w:val="ru-RU"/>
        </w:rPr>
        <w:t>В соответствии с Рекомендацией МСЭ-R S.483 суммарная мощность шума, обусловленного помехами, не должна превышать 10% допустимого шума на видеочастоте в гипотетической эталонной цепи в течение более чем 1% времени месяца.</w:t>
      </w:r>
      <w:bookmarkStart w:id="34" w:name="_Toc103502028"/>
    </w:p>
    <w:bookmarkEnd w:id="34"/>
    <w:p w14:paraId="5F183B70" w14:textId="77777777" w:rsidR="00C676F4" w:rsidRPr="00C676F4" w:rsidRDefault="00C676F4" w:rsidP="00C676F4">
      <w:pPr>
        <w:pStyle w:val="Heading3"/>
        <w:tabs>
          <w:tab w:val="left" w:pos="2694"/>
          <w:tab w:val="left" w:pos="4111"/>
        </w:tabs>
        <w:ind w:left="851" w:hanging="851"/>
        <w:rPr>
          <w:rFonts w:ascii="Times New Roman" w:hAnsi="Times New Roman" w:cs="Times New Roman"/>
          <w:color w:val="000000"/>
          <w:sz w:val="22"/>
          <w:szCs w:val="22"/>
          <w:lang w:val="ru-RU"/>
        </w:rPr>
      </w:pPr>
      <w:r w:rsidRPr="00C676F4">
        <w:rPr>
          <w:rFonts w:ascii="Times New Roman" w:hAnsi="Times New Roman" w:cs="Times New Roman"/>
          <w:color w:val="000000"/>
          <w:sz w:val="22"/>
          <w:szCs w:val="22"/>
          <w:lang w:val="ru-RU"/>
        </w:rPr>
        <w:t>4.3.2</w:t>
      </w:r>
      <w:r w:rsidRPr="00C676F4">
        <w:rPr>
          <w:rFonts w:ascii="Times New Roman" w:hAnsi="Times New Roman" w:cs="Times New Roman"/>
          <w:color w:val="000000"/>
          <w:sz w:val="22"/>
          <w:szCs w:val="22"/>
          <w:lang w:val="ru-RU"/>
        </w:rPr>
        <w:tab/>
        <w:t>Максимально допустимые значения суммарной помехи от радиорелейных систем в аналоговом видеоканале ФСС</w:t>
      </w:r>
    </w:p>
    <w:p w14:paraId="3FAD2203" w14:textId="77777777" w:rsidR="00283382" w:rsidRPr="002F4DA2" w:rsidRDefault="00283382" w:rsidP="00B87A2A">
      <w:pPr>
        <w:rPr>
          <w:color w:val="000000"/>
          <w:szCs w:val="22"/>
          <w:lang w:val="ru-RU"/>
        </w:rPr>
      </w:pPr>
      <w:r w:rsidRPr="002F4DA2">
        <w:rPr>
          <w:color w:val="000000"/>
          <w:szCs w:val="22"/>
          <w:lang w:val="ru-RU"/>
        </w:rPr>
        <w:t>На настоящий момент не разработано ни одной рекомендации относительно помех, создаваемых передатчиками фиксированной службы  аналоговому видеоканалу ФСС.</w:t>
      </w:r>
    </w:p>
    <w:p w14:paraId="6FFE9D43" w14:textId="77777777" w:rsidR="00283382" w:rsidRPr="002F4DA2" w:rsidRDefault="00283382" w:rsidP="00B87A2A">
      <w:pPr>
        <w:pStyle w:val="Heading3"/>
        <w:keepNext w:val="0"/>
        <w:ind w:left="851" w:hanging="851"/>
        <w:rPr>
          <w:rFonts w:ascii="Times New Roman" w:hAnsi="Times New Roman" w:cs="Times New Roman"/>
          <w:color w:val="000000"/>
          <w:sz w:val="22"/>
          <w:szCs w:val="22"/>
          <w:lang w:val="ru-RU"/>
        </w:rPr>
      </w:pPr>
      <w:bookmarkStart w:id="35" w:name="_Toc103502029"/>
      <w:r w:rsidRPr="002F4DA2">
        <w:rPr>
          <w:rFonts w:ascii="Times New Roman" w:hAnsi="Times New Roman" w:cs="Times New Roman"/>
          <w:color w:val="000000"/>
          <w:sz w:val="22"/>
          <w:szCs w:val="22"/>
          <w:lang w:val="ru-RU"/>
        </w:rPr>
        <w:t>4.3.3</w:t>
      </w:r>
      <w:r w:rsidRPr="002F4DA2">
        <w:rPr>
          <w:rFonts w:ascii="Times New Roman" w:hAnsi="Times New Roman" w:cs="Times New Roman"/>
          <w:color w:val="000000"/>
          <w:sz w:val="22"/>
          <w:szCs w:val="22"/>
          <w:lang w:val="ru-RU"/>
        </w:rPr>
        <w:tab/>
      </w:r>
      <w:bookmarkEnd w:id="35"/>
      <w:r w:rsidRPr="002F4DA2">
        <w:rPr>
          <w:rFonts w:ascii="Times New Roman" w:hAnsi="Times New Roman" w:cs="Times New Roman"/>
          <w:color w:val="000000"/>
          <w:sz w:val="22"/>
          <w:szCs w:val="22"/>
          <w:lang w:val="ru-RU"/>
        </w:rPr>
        <w:t>Расчет дополнительного запаса</w:t>
      </w:r>
    </w:p>
    <w:p w14:paraId="15E3FAD2" w14:textId="77777777" w:rsidR="00283382" w:rsidRPr="00EA217B"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EA217B">
        <w:rPr>
          <w:i/>
          <w:color w:val="000000"/>
          <w:szCs w:val="22"/>
          <w:lang w:val="fr-FR"/>
        </w:rPr>
        <w:t>N</w:t>
      </w:r>
      <w:r w:rsidRPr="000F0DB2">
        <w:rPr>
          <w:i/>
          <w:color w:val="000000"/>
          <w:szCs w:val="22"/>
          <w:vertAlign w:val="subscript"/>
          <w:lang w:val="fr-FR"/>
        </w:rPr>
        <w:t>tot</w:t>
      </w:r>
      <w:r w:rsidRPr="00A129DD">
        <w:rPr>
          <w:i/>
          <w:color w:val="000000"/>
          <w:szCs w:val="22"/>
          <w:vertAlign w:val="subscript"/>
          <w:lang w:val="ru-RU"/>
        </w:rPr>
        <w:t xml:space="preserve"> </w:t>
      </w:r>
      <w:r w:rsidRPr="00EA217B">
        <w:rPr>
          <w:color w:val="000000"/>
          <w:szCs w:val="22"/>
          <w:lang w:val="ru-RU"/>
        </w:rPr>
        <w:t xml:space="preserve"> </w:t>
      </w:r>
      <w:r w:rsidRPr="00EA217B">
        <w:rPr>
          <w:rFonts w:ascii="Symbol" w:hAnsi="Symbol"/>
          <w:color w:val="000000"/>
          <w:szCs w:val="22"/>
          <w:lang w:val="ru-RU"/>
        </w:rPr>
        <w:t></w:t>
      </w:r>
      <w:r w:rsidRPr="00EA217B">
        <w:rPr>
          <w:color w:val="000000"/>
          <w:szCs w:val="22"/>
          <w:lang w:val="ru-RU"/>
        </w:rPr>
        <w:t xml:space="preserve">  </w:t>
      </w:r>
      <w:r w:rsidRPr="00EA217B">
        <w:rPr>
          <w:i/>
          <w:color w:val="000000"/>
          <w:szCs w:val="22"/>
          <w:lang w:val="fr-FR"/>
        </w:rPr>
        <w:t>N</w:t>
      </w:r>
      <w:r w:rsidRPr="000F0DB2">
        <w:rPr>
          <w:i/>
          <w:color w:val="000000"/>
          <w:szCs w:val="22"/>
          <w:vertAlign w:val="subscript"/>
          <w:lang w:val="fr-FR"/>
        </w:rPr>
        <w:t>i</w:t>
      </w:r>
      <w:r w:rsidRPr="00EA217B">
        <w:rPr>
          <w:color w:val="000000"/>
          <w:szCs w:val="22"/>
          <w:lang w:val="ru-RU"/>
        </w:rPr>
        <w:t xml:space="preserve"> </w:t>
      </w:r>
      <w:r w:rsidR="000F0DB2" w:rsidRPr="00A129DD">
        <w:rPr>
          <w:color w:val="000000"/>
          <w:szCs w:val="22"/>
          <w:lang w:val="ru-RU"/>
        </w:rPr>
        <w:t xml:space="preserve"> </w:t>
      </w:r>
      <w:r w:rsidRPr="00EA217B">
        <w:rPr>
          <w:rFonts w:ascii="Symbol" w:hAnsi="Symbol"/>
          <w:color w:val="000000"/>
          <w:szCs w:val="22"/>
          <w:lang w:val="ru-RU"/>
        </w:rPr>
        <w:t></w:t>
      </w:r>
      <w:r w:rsidRPr="00EA217B">
        <w:rPr>
          <w:color w:val="000000"/>
          <w:szCs w:val="22"/>
          <w:lang w:val="ru-RU"/>
        </w:rPr>
        <w:t xml:space="preserve">  0,1 </w:t>
      </w:r>
      <w:r w:rsidRPr="00EA217B">
        <w:rPr>
          <w:i/>
          <w:color w:val="000000"/>
          <w:szCs w:val="22"/>
          <w:lang w:val="fr-FR"/>
        </w:rPr>
        <w:t>N</w:t>
      </w:r>
      <w:r w:rsidRPr="000F0DB2">
        <w:rPr>
          <w:i/>
          <w:color w:val="000000"/>
          <w:szCs w:val="22"/>
          <w:vertAlign w:val="subscript"/>
          <w:lang w:val="fr-FR"/>
        </w:rPr>
        <w:t>tot</w:t>
      </w:r>
    </w:p>
    <w:p w14:paraId="6619F7EB" w14:textId="77777777" w:rsidR="00283382" w:rsidRPr="00EA217B"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EA217B">
        <w:rPr>
          <w:i/>
          <w:color w:val="000000"/>
          <w:szCs w:val="22"/>
          <w:lang w:val="fr-FR"/>
        </w:rPr>
        <w:t>N</w:t>
      </w:r>
      <w:r w:rsidRPr="000F0DB2">
        <w:rPr>
          <w:i/>
          <w:color w:val="000000"/>
          <w:szCs w:val="22"/>
          <w:vertAlign w:val="subscript"/>
          <w:lang w:val="fr-FR"/>
        </w:rPr>
        <w:t>tot</w:t>
      </w:r>
      <w:r w:rsidRPr="00EA217B">
        <w:rPr>
          <w:rFonts w:ascii="Tms Rmn" w:hAnsi="Tms Rmn"/>
          <w:color w:val="000000"/>
          <w:szCs w:val="22"/>
          <w:lang w:val="fr-FR"/>
        </w:rPr>
        <w:t> </w:t>
      </w:r>
      <w:r w:rsidRPr="00EA217B">
        <w:rPr>
          <w:color w:val="000000"/>
          <w:szCs w:val="22"/>
          <w:lang w:val="ru-RU"/>
        </w:rPr>
        <w:t xml:space="preserve">(1  –  0,1)  </w:t>
      </w:r>
      <w:r w:rsidRPr="00EA217B">
        <w:rPr>
          <w:rFonts w:ascii="Symbol" w:hAnsi="Symbol"/>
          <w:color w:val="000000"/>
          <w:szCs w:val="22"/>
          <w:lang w:val="ru-RU"/>
        </w:rPr>
        <w:t></w:t>
      </w:r>
      <w:r w:rsidRPr="00EA217B">
        <w:rPr>
          <w:color w:val="000000"/>
          <w:szCs w:val="22"/>
          <w:lang w:val="ru-RU"/>
        </w:rPr>
        <w:t xml:space="preserve">  </w:t>
      </w:r>
      <w:r w:rsidRPr="00EA217B">
        <w:rPr>
          <w:i/>
          <w:color w:val="000000"/>
          <w:szCs w:val="22"/>
          <w:lang w:val="fr-FR"/>
        </w:rPr>
        <w:t>N</w:t>
      </w:r>
      <w:r w:rsidRPr="000F0DB2">
        <w:rPr>
          <w:i/>
          <w:color w:val="000000"/>
          <w:szCs w:val="22"/>
          <w:vertAlign w:val="subscript"/>
          <w:lang w:val="fr-FR"/>
        </w:rPr>
        <w:t>i</w:t>
      </w:r>
    </w:p>
    <w:p w14:paraId="0D48E3F7" w14:textId="77777777" w:rsidR="00283382" w:rsidRPr="00EA217B"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EA217B">
        <w:rPr>
          <w:i/>
          <w:color w:val="000000"/>
          <w:szCs w:val="22"/>
          <w:lang w:val="fr-FR"/>
        </w:rPr>
        <w:t>N</w:t>
      </w:r>
      <w:r w:rsidRPr="000F0DB2">
        <w:rPr>
          <w:i/>
          <w:color w:val="000000"/>
          <w:szCs w:val="22"/>
          <w:vertAlign w:val="subscript"/>
          <w:lang w:val="fr-FR"/>
        </w:rPr>
        <w:t>tot</w:t>
      </w:r>
      <w:r w:rsidRPr="00EA217B">
        <w:rPr>
          <w:color w:val="000000"/>
          <w:szCs w:val="22"/>
          <w:lang w:val="ru-RU"/>
        </w:rPr>
        <w:t xml:space="preserve">  </w:t>
      </w:r>
      <w:r w:rsidRPr="00EA217B">
        <w:rPr>
          <w:rFonts w:ascii="Symbol" w:hAnsi="Symbol"/>
          <w:color w:val="000000"/>
          <w:szCs w:val="22"/>
          <w:lang w:val="ru-RU"/>
        </w:rPr>
        <w:t></w:t>
      </w:r>
      <w:r w:rsidRPr="00EA217B">
        <w:rPr>
          <w:color w:val="000000"/>
          <w:szCs w:val="22"/>
          <w:lang w:val="ru-RU"/>
        </w:rPr>
        <w:t xml:space="preserve">  1,11 </w:t>
      </w:r>
      <w:r w:rsidRPr="00EA217B">
        <w:rPr>
          <w:i/>
          <w:color w:val="000000"/>
          <w:szCs w:val="22"/>
          <w:lang w:val="fr-FR"/>
        </w:rPr>
        <w:t>N</w:t>
      </w:r>
      <w:r w:rsidRPr="000F0DB2">
        <w:rPr>
          <w:i/>
          <w:color w:val="000000"/>
          <w:szCs w:val="22"/>
          <w:vertAlign w:val="subscript"/>
          <w:lang w:val="fr-FR"/>
        </w:rPr>
        <w:t>i</w:t>
      </w:r>
    </w:p>
    <w:p w14:paraId="405E3C4B" w14:textId="77777777" w:rsidR="00283382" w:rsidRPr="002F4DA2" w:rsidRDefault="00283382" w:rsidP="00960D3B">
      <w:pPr>
        <w:pStyle w:val="enumlev1"/>
        <w:tabs>
          <w:tab w:val="clear" w:pos="1134"/>
          <w:tab w:val="clear" w:pos="1871"/>
          <w:tab w:val="clear" w:pos="2608"/>
          <w:tab w:val="clear" w:pos="3345"/>
          <w:tab w:val="left" w:pos="851"/>
        </w:tabs>
        <w:ind w:left="851" w:hanging="851"/>
        <w:rPr>
          <w:color w:val="000000"/>
          <w:szCs w:val="22"/>
          <w:lang w:val="ru-RU"/>
        </w:rPr>
      </w:pPr>
      <w:r w:rsidRPr="00EA217B">
        <w:rPr>
          <w:color w:val="000000"/>
          <w:szCs w:val="22"/>
          <w:lang w:val="ru-RU"/>
        </w:rPr>
        <w:tab/>
      </w:r>
      <w:r w:rsidRPr="002F4DA2">
        <w:rPr>
          <w:color w:val="000000"/>
          <w:szCs w:val="22"/>
          <w:lang w:val="ru-RU"/>
        </w:rPr>
        <w:t>Дополнительный запас: 10</w:t>
      </w:r>
      <w:r>
        <w:rPr>
          <w:color w:val="000000"/>
          <w:szCs w:val="22"/>
          <w:lang w:val="ru-RU"/>
        </w:rPr>
        <w:t xml:space="preserve"> </w:t>
      </w:r>
      <w:r w:rsidRPr="002F4DA2">
        <w:rPr>
          <w:color w:val="000000"/>
          <w:position w:val="6"/>
          <w:szCs w:val="22"/>
          <w:lang w:val="ru-RU"/>
        </w:rPr>
        <w:t>*</w:t>
      </w:r>
      <w:r>
        <w:rPr>
          <w:color w:val="000000"/>
          <w:szCs w:val="22"/>
          <w:lang w:val="ru-RU"/>
        </w:rPr>
        <w:t xml:space="preserve"> log(1,</w:t>
      </w:r>
      <w:r w:rsidRPr="002F4DA2">
        <w:rPr>
          <w:color w:val="000000"/>
          <w:szCs w:val="22"/>
          <w:lang w:val="ru-RU"/>
        </w:rPr>
        <w:t xml:space="preserve">11)  </w:t>
      </w:r>
      <w:r w:rsidRPr="002F4DA2">
        <w:rPr>
          <w:rFonts w:ascii="Symbol" w:hAnsi="Symbol"/>
          <w:color w:val="000000"/>
          <w:szCs w:val="22"/>
          <w:lang w:val="ru-RU"/>
        </w:rPr>
        <w:t></w:t>
      </w:r>
      <w:r>
        <w:rPr>
          <w:color w:val="000000"/>
          <w:szCs w:val="22"/>
          <w:lang w:val="ru-RU"/>
        </w:rPr>
        <w:t xml:space="preserve">  0,</w:t>
      </w:r>
      <w:r w:rsidRPr="002F4DA2">
        <w:rPr>
          <w:color w:val="000000"/>
          <w:szCs w:val="22"/>
          <w:lang w:val="ru-RU"/>
        </w:rPr>
        <w:t>46 дБ.</w:t>
      </w:r>
    </w:p>
    <w:p w14:paraId="7A3BE09C" w14:textId="77777777" w:rsidR="00283382" w:rsidRDefault="00283382" w:rsidP="00551FC2">
      <w:pPr>
        <w:pStyle w:val="MEP"/>
        <w:tabs>
          <w:tab w:val="clear" w:pos="1134"/>
          <w:tab w:val="clear" w:pos="1871"/>
          <w:tab w:val="clear" w:pos="2268"/>
          <w:tab w:val="left" w:pos="851"/>
        </w:tabs>
        <w:rPr>
          <w:color w:val="000000"/>
          <w:szCs w:val="22"/>
          <w:lang w:val="ru-RU"/>
        </w:rPr>
      </w:pPr>
      <w:r w:rsidRPr="002F4DA2">
        <w:rPr>
          <w:b/>
          <w:color w:val="000000"/>
          <w:szCs w:val="22"/>
          <w:lang w:val="ru-RU"/>
        </w:rPr>
        <w:t>5</w:t>
      </w:r>
      <w:r w:rsidRPr="002F4DA2">
        <w:rPr>
          <w:color w:val="000000"/>
          <w:szCs w:val="22"/>
          <w:lang w:val="ru-RU"/>
        </w:rPr>
        <w:tab/>
        <w:t>На основе указанных выше данных значение 0,46 дБ следует прибавлять к запасам, касающимся полезных аналоговых ТВ-излучений, и 1,87 дБ для других полезных излучений.</w:t>
      </w:r>
    </w:p>
    <w:p w14:paraId="6624B8EE" w14:textId="77777777" w:rsidR="00C676F4" w:rsidRDefault="00C676F4" w:rsidP="00551FC2">
      <w:pPr>
        <w:pStyle w:val="MEP"/>
        <w:tabs>
          <w:tab w:val="clear" w:pos="1134"/>
          <w:tab w:val="clear" w:pos="1871"/>
          <w:tab w:val="clear" w:pos="2268"/>
          <w:tab w:val="left" w:pos="851"/>
        </w:tabs>
        <w:rPr>
          <w:color w:val="000000"/>
          <w:szCs w:val="22"/>
          <w:lang w:val="ru-RU"/>
        </w:rPr>
      </w:pPr>
    </w:p>
    <w:p w14:paraId="29D770D5" w14:textId="77777777" w:rsidR="00C676F4" w:rsidRDefault="00C676F4" w:rsidP="00551FC2">
      <w:pPr>
        <w:pStyle w:val="MEP"/>
        <w:tabs>
          <w:tab w:val="clear" w:pos="1134"/>
          <w:tab w:val="clear" w:pos="1871"/>
          <w:tab w:val="clear" w:pos="2268"/>
          <w:tab w:val="left" w:pos="851"/>
        </w:tabs>
        <w:rPr>
          <w:color w:val="000000"/>
          <w:szCs w:val="22"/>
          <w:lang w:val="ru-RU"/>
        </w:rPr>
      </w:pPr>
    </w:p>
    <w:p w14:paraId="3D4966F0" w14:textId="77777777" w:rsidR="00233BFE" w:rsidRDefault="00233BFE">
      <w:pPr>
        <w:spacing w:before="0"/>
        <w:jc w:val="left"/>
        <w:rPr>
          <w:rFonts w:eastAsia="Times New Roman"/>
          <w:caps/>
          <w:sz w:val="26"/>
          <w:szCs w:val="20"/>
          <w:lang w:val="ru-RU" w:eastAsia="en-US"/>
        </w:rPr>
      </w:pPr>
      <w:r>
        <w:br w:type="page"/>
      </w:r>
    </w:p>
    <w:p w14:paraId="49106435" w14:textId="1701DB5E" w:rsidR="00C676F4" w:rsidRPr="00C676F4" w:rsidRDefault="00C676F4" w:rsidP="00C676F4">
      <w:pPr>
        <w:pStyle w:val="AppendixNo"/>
        <w:rPr>
          <w:rFonts w:ascii="Times New Roman" w:hAnsi="Times New Roman"/>
          <w:b/>
        </w:rPr>
      </w:pPr>
      <w:r w:rsidRPr="00C676F4">
        <w:rPr>
          <w:rFonts w:ascii="Times New Roman" w:hAnsi="Times New Roman"/>
        </w:rPr>
        <w:lastRenderedPageBreak/>
        <w:t>ПРИСОЕДИНЕНИЕ 3</w:t>
      </w:r>
    </w:p>
    <w:p w14:paraId="14E13460" w14:textId="77777777" w:rsidR="00C676F4" w:rsidRPr="00C676F4" w:rsidRDefault="00C676F4" w:rsidP="00C676F4">
      <w:pPr>
        <w:pStyle w:val="Appendixtitle0"/>
        <w:rPr>
          <w:rFonts w:ascii="Times New Roman" w:hAnsi="Times New Roman"/>
        </w:rPr>
      </w:pPr>
      <w:r w:rsidRPr="00C676F4">
        <w:rPr>
          <w:rFonts w:ascii="Times New Roman" w:hAnsi="Times New Roman"/>
        </w:rPr>
        <w:t xml:space="preserve">Определение контрольных точек для расчета </w:t>
      </w:r>
      <w:r w:rsidRPr="00C676F4">
        <w:rPr>
          <w:rFonts w:ascii="Times New Roman" w:hAnsi="Times New Roman"/>
          <w:i/>
          <w:iCs/>
        </w:rPr>
        <w:t>C</w:t>
      </w:r>
      <w:r w:rsidRPr="00C676F4">
        <w:rPr>
          <w:rFonts w:ascii="Times New Roman" w:hAnsi="Times New Roman"/>
        </w:rPr>
        <w:t>/</w:t>
      </w:r>
      <w:r w:rsidRPr="00C676F4">
        <w:rPr>
          <w:rFonts w:ascii="Times New Roman" w:hAnsi="Times New Roman"/>
          <w:i/>
          <w:iCs/>
        </w:rPr>
        <w:t>I</w:t>
      </w:r>
    </w:p>
    <w:p w14:paraId="1EA308AA" w14:textId="77777777" w:rsidR="00C676F4" w:rsidRPr="007E64EE" w:rsidRDefault="00C676F4" w:rsidP="00C676F4">
      <w:pPr>
        <w:pStyle w:val="Heading1"/>
        <w:rPr>
          <w:lang w:val="ru-RU"/>
        </w:rPr>
      </w:pPr>
      <w:r w:rsidRPr="007E64EE">
        <w:rPr>
          <w:lang w:val="ru-RU"/>
        </w:rPr>
        <w:t>1</w:t>
      </w:r>
      <w:r w:rsidRPr="007E64EE">
        <w:rPr>
          <w:lang w:val="ru-RU"/>
        </w:rPr>
        <w:tab/>
        <w:t>Введение</w:t>
      </w:r>
    </w:p>
    <w:p w14:paraId="6F9027AA" w14:textId="77777777" w:rsidR="00C676F4" w:rsidRPr="007E64EE" w:rsidRDefault="00C676F4" w:rsidP="00C676F4">
      <w:pPr>
        <w:rPr>
          <w:color w:val="000000"/>
          <w:lang w:val="ru-RU"/>
        </w:rPr>
      </w:pPr>
      <w:r w:rsidRPr="007E64EE">
        <w:rPr>
          <w:color w:val="000000"/>
          <w:lang w:val="ru-RU"/>
        </w:rPr>
        <w:t>Основу оценки вероятности вредных помех должны составлять:</w:t>
      </w:r>
    </w:p>
    <w:p w14:paraId="084E90A9" w14:textId="77777777" w:rsidR="00C676F4" w:rsidRPr="007E64EE" w:rsidRDefault="00C676F4" w:rsidP="00C676F4">
      <w:pPr>
        <w:pStyle w:val="enumlev1"/>
        <w:rPr>
          <w:lang w:val="ru-RU"/>
        </w:rPr>
      </w:pPr>
      <w:r w:rsidRPr="007E64EE">
        <w:rPr>
          <w:lang w:val="ru-RU"/>
        </w:rPr>
        <w:t>−</w:t>
      </w:r>
      <w:r w:rsidRPr="007E64EE">
        <w:rPr>
          <w:lang w:val="ru-RU"/>
        </w:rPr>
        <w:tab/>
        <w:t xml:space="preserve">одна контрольная точка на линии вниз в пределах зоны обслуживания полезного спутника, в которой величина </w:t>
      </w:r>
      <w:r w:rsidRPr="00113B4D">
        <w:rPr>
          <w:position w:val="-28"/>
          <w:lang w:val="ru-RU"/>
        </w:rPr>
        <w:object w:dxaOrig="580" w:dyaOrig="660" w14:anchorId="24931941">
          <v:shape id="_x0000_i1046" type="#_x0000_t75" style="width:27.4pt;height:33.3pt" o:ole="">
            <v:imagedata r:id="rId49" o:title=""/>
          </v:shape>
          <o:OLEObject Type="Embed" ProgID="Equation.3" ShapeID="_x0000_i1046" DrawAspect="Content" ObjectID="_1683529342" r:id="rId50"/>
        </w:object>
      </w:r>
      <w:r w:rsidRPr="007E64EE">
        <w:rPr>
          <w:lang w:val="ru-RU"/>
        </w:rPr>
        <w:t xml:space="preserve"> является минимальной;</w:t>
      </w:r>
    </w:p>
    <w:p w14:paraId="49104616" w14:textId="77777777" w:rsidR="00C676F4" w:rsidRPr="007E64EE" w:rsidRDefault="00C676F4" w:rsidP="00C676F4">
      <w:pPr>
        <w:pStyle w:val="enumlev1"/>
        <w:rPr>
          <w:lang w:val="ru-RU"/>
        </w:rPr>
      </w:pPr>
      <w:r w:rsidRPr="007E64EE">
        <w:rPr>
          <w:lang w:val="ru-RU"/>
        </w:rPr>
        <w:t>−</w:t>
      </w:r>
      <w:r w:rsidRPr="007E64EE">
        <w:rPr>
          <w:lang w:val="ru-RU"/>
        </w:rPr>
        <w:tab/>
        <w:t xml:space="preserve">две контрольные точки – на полезной и мешающей линиях вверх, создающие минимальное значение </w:t>
      </w:r>
      <w:r w:rsidRPr="00113B4D">
        <w:rPr>
          <w:position w:val="-28"/>
          <w:lang w:val="ru-RU"/>
        </w:rPr>
        <w:object w:dxaOrig="580" w:dyaOrig="660" w14:anchorId="3A3C8B42">
          <v:shape id="_x0000_i1047" type="#_x0000_t75" style="width:27.4pt;height:33.3pt" o:ole="">
            <v:imagedata r:id="rId51" o:title=""/>
          </v:shape>
          <o:OLEObject Type="Embed" ProgID="Equation.3" ShapeID="_x0000_i1047" DrawAspect="Content" ObjectID="_1683529343" r:id="rId52"/>
        </w:object>
      </w:r>
      <w:r w:rsidRPr="007E64EE">
        <w:rPr>
          <w:lang w:val="ru-RU"/>
        </w:rPr>
        <w:t>.</w:t>
      </w:r>
    </w:p>
    <w:p w14:paraId="105D97A8" w14:textId="77777777" w:rsidR="00C676F4" w:rsidRPr="007E64EE" w:rsidRDefault="00C676F4" w:rsidP="00C676F4">
      <w:pPr>
        <w:rPr>
          <w:color w:val="000000"/>
          <w:lang w:val="ru-RU"/>
        </w:rPr>
      </w:pPr>
      <w:r w:rsidRPr="007E64EE">
        <w:rPr>
          <w:lang w:val="ru-RU"/>
        </w:rPr>
        <w:t xml:space="preserve">Значение </w:t>
      </w:r>
      <w:r w:rsidRPr="00113B4D">
        <w:rPr>
          <w:position w:val="-28"/>
          <w:lang w:val="ru-RU"/>
        </w:rPr>
        <w:object w:dxaOrig="580" w:dyaOrig="660" w14:anchorId="3FB7491B">
          <v:shape id="_x0000_i1048" type="#_x0000_t75" style="width:27.4pt;height:33.3pt" o:ole="">
            <v:imagedata r:id="rId53" o:title=""/>
          </v:shape>
          <o:OLEObject Type="Embed" ProgID="Equation.3" ShapeID="_x0000_i1048" DrawAspect="Content" ObjectID="_1683529344" r:id="rId54"/>
        </w:object>
      </w:r>
      <w:r w:rsidRPr="007E64EE">
        <w:rPr>
          <w:lang w:val="ru-RU"/>
        </w:rPr>
        <w:t>минимально при минимуме полезного сигнала и максимуме мешающего сигнала</w:t>
      </w:r>
      <w:r w:rsidRPr="007E64EE">
        <w:rPr>
          <w:color w:val="000000"/>
          <w:lang w:val="ru-RU"/>
        </w:rPr>
        <w:t>.</w:t>
      </w:r>
    </w:p>
    <w:p w14:paraId="3263F889" w14:textId="77777777" w:rsidR="00C676F4" w:rsidRPr="007E64EE" w:rsidRDefault="00C676F4" w:rsidP="00DE541E">
      <w:pPr>
        <w:pStyle w:val="Heading1"/>
        <w:rPr>
          <w:b w:val="0"/>
          <w:color w:val="000000"/>
          <w:sz w:val="28"/>
          <w:lang w:val="ru-RU"/>
        </w:rPr>
      </w:pPr>
      <w:r w:rsidRPr="00DE541E">
        <w:rPr>
          <w:lang w:val="ru-RU"/>
        </w:rPr>
        <w:t>2</w:t>
      </w:r>
      <w:r w:rsidRPr="00DE541E">
        <w:rPr>
          <w:lang w:val="ru-RU"/>
        </w:rPr>
        <w:tab/>
        <w:t xml:space="preserve">Контрольная точка для расчета </w:t>
      </w:r>
      <w:r w:rsidRPr="00DE541E">
        <w:rPr>
          <w:i/>
          <w:iCs/>
          <w:lang w:val="ru-RU"/>
        </w:rPr>
        <w:t>C</w:t>
      </w:r>
      <w:r w:rsidRPr="00DE541E">
        <w:rPr>
          <w:lang w:val="ru-RU"/>
        </w:rPr>
        <w:t>/</w:t>
      </w:r>
      <w:r w:rsidRPr="00DE541E">
        <w:rPr>
          <w:i/>
          <w:iCs/>
          <w:lang w:val="ru-RU"/>
        </w:rPr>
        <w:t>I</w:t>
      </w:r>
      <w:r w:rsidRPr="00DE541E">
        <w:rPr>
          <w:lang w:val="ru-RU"/>
        </w:rPr>
        <w:t xml:space="preserve"> на линии вниз</w:t>
      </w:r>
    </w:p>
    <w:p w14:paraId="4042811A" w14:textId="77777777" w:rsidR="00C676F4" w:rsidRPr="007E64EE" w:rsidRDefault="00C676F4" w:rsidP="00C676F4">
      <w:pPr>
        <w:rPr>
          <w:lang w:val="ru-RU"/>
        </w:rPr>
      </w:pPr>
      <w:r w:rsidRPr="007E64EE">
        <w:rPr>
          <w:lang w:val="ru-RU"/>
        </w:rPr>
        <w:t xml:space="preserve">Местоположение полезной приемной земной станции, для которой рассчитывается </w:t>
      </w:r>
      <w:r w:rsidRPr="00113B4D">
        <w:rPr>
          <w:i/>
          <w:iCs/>
          <w:lang w:val="ru-RU"/>
        </w:rPr>
        <w:t>C</w:t>
      </w:r>
      <w:r w:rsidRPr="007E64EE">
        <w:rPr>
          <w:lang w:val="ru-RU"/>
        </w:rPr>
        <w:t>/</w:t>
      </w:r>
      <w:r w:rsidRPr="00113B4D">
        <w:rPr>
          <w:i/>
          <w:iCs/>
          <w:lang w:val="ru-RU"/>
        </w:rPr>
        <w:t>I</w:t>
      </w:r>
      <w:r w:rsidRPr="007E64EE">
        <w:rPr>
          <w:lang w:val="ru-RU"/>
        </w:rPr>
        <w:t>, выбирается с использованием следующих критериев:</w:t>
      </w:r>
    </w:p>
    <w:p w14:paraId="525F9A69" w14:textId="77777777" w:rsidR="00C676F4" w:rsidRPr="007E64EE" w:rsidRDefault="00C676F4" w:rsidP="00C676F4">
      <w:pPr>
        <w:pStyle w:val="enumlev1"/>
        <w:rPr>
          <w:lang w:val="ru-RU"/>
        </w:rPr>
      </w:pPr>
      <w:r w:rsidRPr="007E64EE">
        <w:rPr>
          <w:lang w:val="ru-RU"/>
        </w:rPr>
        <w:t>−</w:t>
      </w:r>
      <w:r w:rsidRPr="007E64EE">
        <w:rPr>
          <w:lang w:val="ru-RU"/>
        </w:rPr>
        <w:tab/>
        <w:t>земная станция расположена в пределах зоны обслуживания полезного спутника;</w:t>
      </w:r>
    </w:p>
    <w:p w14:paraId="38B3916D" w14:textId="77777777" w:rsidR="00C676F4" w:rsidRPr="007E64EE" w:rsidRDefault="00C676F4" w:rsidP="00C676F4">
      <w:pPr>
        <w:pStyle w:val="enumlev1"/>
        <w:rPr>
          <w:lang w:val="ru-RU"/>
        </w:rPr>
      </w:pPr>
      <w:r w:rsidRPr="007E64EE">
        <w:rPr>
          <w:lang w:val="ru-RU"/>
        </w:rPr>
        <w:t>−</w:t>
      </w:r>
      <w:r w:rsidRPr="007E64EE">
        <w:rPr>
          <w:lang w:val="ru-RU"/>
        </w:rPr>
        <w:tab/>
        <w:t>земная станция является видимой с мешающего спутника;</w:t>
      </w:r>
    </w:p>
    <w:p w14:paraId="5BDECFEC" w14:textId="77777777" w:rsidR="00C676F4" w:rsidRPr="007E64EE" w:rsidRDefault="00C676F4" w:rsidP="00C676F4">
      <w:pPr>
        <w:pStyle w:val="enumlev1"/>
        <w:rPr>
          <w:lang w:val="ru-RU"/>
        </w:rPr>
      </w:pPr>
      <w:r w:rsidRPr="007E64EE">
        <w:rPr>
          <w:lang w:val="ru-RU"/>
        </w:rPr>
        <w:t>−</w:t>
      </w:r>
      <w:r w:rsidRPr="007E64EE">
        <w:rPr>
          <w:lang w:val="ru-RU"/>
        </w:rPr>
        <w:tab/>
        <w:t>разница между усилением спутниковой антенны полезного спутника и усилением спутниковой антенны мешающего спутника в направлении на полезную земную станцию является минимальной.</w:t>
      </w:r>
    </w:p>
    <w:p w14:paraId="0DDB7BF6" w14:textId="77777777" w:rsidR="00C676F4" w:rsidRPr="007E64EE" w:rsidRDefault="00C676F4" w:rsidP="00C676F4">
      <w:pPr>
        <w:rPr>
          <w:lang w:val="ru-RU"/>
        </w:rPr>
      </w:pPr>
      <w:r w:rsidRPr="007E64EE">
        <w:rPr>
          <w:lang w:val="ru-RU"/>
        </w:rPr>
        <w:t>Минимальная разница усиления определяется в соответствии с нижеследующей процедурой:</w:t>
      </w:r>
    </w:p>
    <w:p w14:paraId="382F3D12" w14:textId="77777777" w:rsidR="00C676F4" w:rsidRPr="007E64EE" w:rsidRDefault="00C676F4" w:rsidP="00C676F4">
      <w:pPr>
        <w:pStyle w:val="enumlev1"/>
        <w:rPr>
          <w:lang w:val="ru-RU"/>
        </w:rPr>
      </w:pPr>
      <w:r w:rsidRPr="007E64EE">
        <w:rPr>
          <w:lang w:val="ru-RU"/>
        </w:rPr>
        <w:t>−</w:t>
      </w:r>
      <w:r w:rsidRPr="007E64EE">
        <w:rPr>
          <w:lang w:val="ru-RU"/>
        </w:rPr>
        <w:tab/>
        <w:t xml:space="preserve">создание узловых точек в пределах зоны обслуживания полезного спутника </w:t>
      </w:r>
      <w:r w:rsidRPr="00113B4D">
        <w:rPr>
          <w:position w:val="-10"/>
          <w:lang w:val="ru-RU"/>
        </w:rPr>
        <w:object w:dxaOrig="340" w:dyaOrig="320" w14:anchorId="757C5A63">
          <v:shape id="_x0000_i1049" type="#_x0000_t75" style="width:18.25pt;height:15.6pt" o:ole="">
            <v:imagedata r:id="rId55" o:title=""/>
          </v:shape>
          <o:OLEObject Type="Embed" ProgID="Equation.3" ShapeID="_x0000_i1049" DrawAspect="Content" ObjectID="_1683529345" r:id="rId56"/>
        </w:object>
      </w:r>
      <w:r w:rsidRPr="007E64EE">
        <w:rPr>
          <w:lang w:val="ru-RU"/>
        </w:rPr>
        <w:t>;</w:t>
      </w:r>
    </w:p>
    <w:p w14:paraId="0746B7EE" w14:textId="77777777" w:rsidR="00C676F4" w:rsidRPr="007E64EE" w:rsidRDefault="00C676F4" w:rsidP="00C676F4">
      <w:pPr>
        <w:pStyle w:val="enumlev1"/>
        <w:rPr>
          <w:lang w:val="ru-RU"/>
        </w:rPr>
      </w:pPr>
      <w:r w:rsidRPr="007E64EE">
        <w:rPr>
          <w:lang w:val="ru-RU"/>
        </w:rPr>
        <w:t>−</w:t>
      </w:r>
      <w:r w:rsidRPr="007E64EE">
        <w:rPr>
          <w:lang w:val="ru-RU"/>
        </w:rPr>
        <w:tab/>
        <w:t xml:space="preserve">определение усиления антенны полезного спутника </w:t>
      </w:r>
      <w:r w:rsidRPr="00113B4D">
        <w:rPr>
          <w:position w:val="-10"/>
          <w:lang w:val="ru-RU"/>
        </w:rPr>
        <w:object w:dxaOrig="360" w:dyaOrig="320" w14:anchorId="3EA4700A">
          <v:shape id="_x0000_i1050" type="#_x0000_t75" style="width:18.25pt;height:15.6pt" o:ole="">
            <v:imagedata r:id="rId57" o:title=""/>
          </v:shape>
          <o:OLEObject Type="Embed" ProgID="Equation.3" ShapeID="_x0000_i1050" DrawAspect="Content" ObjectID="_1683529346" r:id="rId58"/>
        </w:object>
      </w:r>
      <w:r w:rsidRPr="007E64EE">
        <w:rPr>
          <w:lang w:val="ru-RU"/>
        </w:rPr>
        <w:t xml:space="preserve">в направлении на каждую из узловых точек </w:t>
      </w:r>
      <w:r w:rsidRPr="00113B4D">
        <w:rPr>
          <w:position w:val="-10"/>
          <w:lang w:val="ru-RU"/>
        </w:rPr>
        <w:object w:dxaOrig="700" w:dyaOrig="320" w14:anchorId="456B1503">
          <v:shape id="_x0000_i1051" type="#_x0000_t75" style="width:37.05pt;height:15.6pt" o:ole="">
            <v:imagedata r:id="rId59" o:title=""/>
          </v:shape>
          <o:OLEObject Type="Embed" ProgID="Equation.3" ShapeID="_x0000_i1051" DrawAspect="Content" ObjectID="_1683529347" r:id="rId60"/>
        </w:object>
      </w:r>
      <w:r w:rsidRPr="007E64EE">
        <w:rPr>
          <w:lang w:val="ru-RU"/>
        </w:rPr>
        <w:t>;</w:t>
      </w:r>
    </w:p>
    <w:p w14:paraId="3F0AD783" w14:textId="77777777" w:rsidR="00C676F4" w:rsidRPr="007E64EE" w:rsidRDefault="00C676F4" w:rsidP="00C676F4">
      <w:pPr>
        <w:pStyle w:val="enumlev1"/>
        <w:rPr>
          <w:lang w:val="ru-RU"/>
        </w:rPr>
      </w:pPr>
      <w:r w:rsidRPr="007E64EE">
        <w:rPr>
          <w:lang w:val="ru-RU"/>
        </w:rPr>
        <w:t>−</w:t>
      </w:r>
      <w:r w:rsidRPr="007E64EE">
        <w:rPr>
          <w:lang w:val="ru-RU"/>
        </w:rPr>
        <w:tab/>
        <w:t xml:space="preserve">определение усиления антенны мешающего спутника </w:t>
      </w:r>
      <w:r w:rsidRPr="007E64EE">
        <w:rPr>
          <w:position w:val="-10"/>
          <w:lang w:val="ru-RU"/>
        </w:rPr>
        <w:object w:dxaOrig="300" w:dyaOrig="320" w14:anchorId="3811E4B7">
          <v:shape id="_x0000_i1052" type="#_x0000_t75" style="width:15.05pt;height:18.25pt" o:ole="">
            <v:imagedata r:id="rId61" o:title=""/>
          </v:shape>
          <o:OLEObject Type="Embed" ProgID="Equation.3" ShapeID="_x0000_i1052" DrawAspect="Content" ObjectID="_1683529348" r:id="rId62"/>
        </w:object>
      </w:r>
      <w:r w:rsidRPr="007E64EE">
        <w:rPr>
          <w:lang w:val="ru-RU"/>
        </w:rPr>
        <w:t xml:space="preserve"> в направлении на каждую из узловых точек </w:t>
      </w:r>
      <w:r w:rsidRPr="00113B4D">
        <w:rPr>
          <w:position w:val="-10"/>
          <w:lang w:val="ru-RU"/>
        </w:rPr>
        <w:object w:dxaOrig="700" w:dyaOrig="320" w14:anchorId="2180050B">
          <v:shape id="_x0000_i1053" type="#_x0000_t75" style="width:37.05pt;height:15.6pt" o:ole="">
            <v:imagedata r:id="rId63" o:title=""/>
          </v:shape>
          <o:OLEObject Type="Embed" ProgID="Equation.3" ShapeID="_x0000_i1053" DrawAspect="Content" ObjectID="_1683529349" r:id="rId64"/>
        </w:object>
      </w:r>
      <w:r w:rsidRPr="007E64EE">
        <w:rPr>
          <w:lang w:val="ru-RU"/>
        </w:rPr>
        <w:t>;</w:t>
      </w:r>
    </w:p>
    <w:p w14:paraId="1DFAA352" w14:textId="77777777" w:rsidR="00C676F4" w:rsidRPr="007E64EE" w:rsidRDefault="00C676F4" w:rsidP="00DE541E">
      <w:pPr>
        <w:pStyle w:val="enumlev1"/>
        <w:rPr>
          <w:lang w:val="ru-RU"/>
        </w:rPr>
      </w:pPr>
      <w:r w:rsidRPr="007E64EE">
        <w:rPr>
          <w:lang w:val="ru-RU"/>
        </w:rPr>
        <w:t>−</w:t>
      </w:r>
      <w:r w:rsidRPr="007E64EE">
        <w:rPr>
          <w:lang w:val="ru-RU"/>
        </w:rPr>
        <w:tab/>
        <w:t xml:space="preserve">определение узловой точки </w:t>
      </w:r>
      <w:r w:rsidRPr="007E64EE">
        <w:rPr>
          <w:position w:val="-10"/>
          <w:lang w:val="ru-RU"/>
        </w:rPr>
        <w:object w:dxaOrig="420" w:dyaOrig="320" w14:anchorId="474E3230">
          <v:shape id="_x0000_i1054" type="#_x0000_t75" style="width:22.05pt;height:18.25pt" o:ole="">
            <v:imagedata r:id="rId65" o:title=""/>
          </v:shape>
          <o:OLEObject Type="Embed" ProgID="Equation.3" ShapeID="_x0000_i1054" DrawAspect="Content" ObjectID="_1683529350" r:id="rId66"/>
        </w:object>
      </w:r>
      <w:r w:rsidRPr="007E64EE">
        <w:rPr>
          <w:lang w:val="ru-RU"/>
        </w:rPr>
        <w:t>, в которой разница между усилением спутниковых антенн в направлении на каждый из спутников является минимальной, т.</w:t>
      </w:r>
      <w:r w:rsidR="00DE541E">
        <w:t> </w:t>
      </w:r>
      <w:r w:rsidRPr="007E64EE">
        <w:rPr>
          <w:lang w:val="ru-RU"/>
        </w:rPr>
        <w:t>е.</w:t>
      </w:r>
      <w:r w:rsidR="0002703D">
        <w:t> </w:t>
      </w:r>
      <w:r w:rsidR="00DE541E" w:rsidRPr="00113B4D">
        <w:rPr>
          <w:position w:val="-10"/>
          <w:lang w:val="ru-RU"/>
        </w:rPr>
        <w:object w:dxaOrig="2340" w:dyaOrig="320" w14:anchorId="1DE84850">
          <v:shape id="_x0000_i1055" type="#_x0000_t75" style="width:113.35pt;height:15.6pt" o:ole="">
            <v:imagedata r:id="rId67" o:title=""/>
          </v:shape>
          <o:OLEObject Type="Embed" ProgID="Equation.3" ShapeID="_x0000_i1055" DrawAspect="Content" ObjectID="_1683529351" r:id="rId68"/>
        </w:object>
      </w:r>
      <w:r w:rsidRPr="007E64EE">
        <w:rPr>
          <w:lang w:val="ru-RU"/>
        </w:rPr>
        <w:t>.</w:t>
      </w:r>
    </w:p>
    <w:p w14:paraId="2335F026" w14:textId="77777777" w:rsidR="00233BFE" w:rsidRDefault="00233BFE">
      <w:pPr>
        <w:spacing w:before="0"/>
        <w:jc w:val="left"/>
        <w:rPr>
          <w:lang w:val="ru-RU"/>
        </w:rPr>
      </w:pPr>
      <w:r>
        <w:rPr>
          <w:lang w:val="ru-RU"/>
        </w:rPr>
        <w:br w:type="page"/>
      </w:r>
    </w:p>
    <w:p w14:paraId="33583564" w14:textId="01A49D5F" w:rsidR="00C676F4" w:rsidRPr="007E64EE" w:rsidRDefault="00C676F4" w:rsidP="00C676F4">
      <w:pPr>
        <w:rPr>
          <w:lang w:val="ru-RU"/>
        </w:rPr>
      </w:pPr>
      <w:r w:rsidRPr="007E64EE">
        <w:rPr>
          <w:lang w:val="ru-RU"/>
        </w:rPr>
        <w:lastRenderedPageBreak/>
        <w:t>Бюро разработало библиотеку интерполяции усиления GIMS для определения усиления спутниковой антенны для всех узловых точек.</w:t>
      </w:r>
    </w:p>
    <w:p w14:paraId="5A05046F" w14:textId="77777777" w:rsidR="00C676F4" w:rsidRPr="007E64EE" w:rsidRDefault="00C676F4" w:rsidP="00C676F4">
      <w:pPr>
        <w:rPr>
          <w:lang w:val="ru-RU"/>
        </w:rPr>
      </w:pPr>
      <w:r w:rsidRPr="007E64EE">
        <w:rPr>
          <w:lang w:val="ru-RU"/>
        </w:rPr>
        <w:t>На Рисунке A3-1, ниже, представлен графический пример контрольной точки, которая была определена.</w:t>
      </w:r>
    </w:p>
    <w:p w14:paraId="0D87FEA1" w14:textId="77777777" w:rsidR="00C676F4" w:rsidRPr="007E64EE" w:rsidRDefault="00C676F4" w:rsidP="00DE541E">
      <w:pPr>
        <w:pStyle w:val="Heading1"/>
        <w:rPr>
          <w:b w:val="0"/>
          <w:color w:val="000000"/>
          <w:sz w:val="28"/>
          <w:lang w:val="ru-RU"/>
        </w:rPr>
      </w:pPr>
      <w:r w:rsidRPr="00DE541E">
        <w:rPr>
          <w:lang w:val="ru-RU"/>
        </w:rPr>
        <w:t>3</w:t>
      </w:r>
      <w:r w:rsidRPr="00DE541E">
        <w:rPr>
          <w:lang w:val="ru-RU"/>
        </w:rPr>
        <w:tab/>
        <w:t xml:space="preserve">Контрольные точки для расчета </w:t>
      </w:r>
      <w:r w:rsidRPr="00DE541E">
        <w:rPr>
          <w:i/>
          <w:iCs/>
          <w:lang w:val="ru-RU"/>
        </w:rPr>
        <w:t>C</w:t>
      </w:r>
      <w:r w:rsidRPr="00DE541E">
        <w:rPr>
          <w:lang w:val="ru-RU"/>
        </w:rPr>
        <w:t>/</w:t>
      </w:r>
      <w:r w:rsidRPr="00DE541E">
        <w:rPr>
          <w:i/>
          <w:iCs/>
          <w:lang w:val="ru-RU"/>
        </w:rPr>
        <w:t>I</w:t>
      </w:r>
      <w:r w:rsidRPr="00DE541E">
        <w:rPr>
          <w:lang w:val="ru-RU"/>
        </w:rPr>
        <w:t xml:space="preserve"> на линии вверх</w:t>
      </w:r>
    </w:p>
    <w:p w14:paraId="354013F9" w14:textId="77777777" w:rsidR="00C676F4" w:rsidRPr="007E64EE" w:rsidRDefault="00C676F4" w:rsidP="00C676F4">
      <w:pPr>
        <w:rPr>
          <w:lang w:val="ru-RU"/>
        </w:rPr>
      </w:pPr>
      <w:r w:rsidRPr="007E64EE">
        <w:rPr>
          <w:lang w:val="ru-RU"/>
        </w:rPr>
        <w:t>Для расчета линии вверх необходимо определить местоположения двух земных станций – одной передающей земной станции на полезной линии и другой передающей станции на мешающей линии.</w:t>
      </w:r>
    </w:p>
    <w:p w14:paraId="764AF4BF" w14:textId="77777777" w:rsidR="00C676F4" w:rsidRPr="007E64EE" w:rsidRDefault="00C676F4" w:rsidP="00C676F4">
      <w:pPr>
        <w:rPr>
          <w:lang w:val="ru-RU"/>
        </w:rPr>
      </w:pPr>
      <w:r w:rsidRPr="007E64EE">
        <w:rPr>
          <w:lang w:val="ru-RU"/>
        </w:rPr>
        <w:t>Местоположение этих земных станций выбирается с использованием следующих критериев:</w:t>
      </w:r>
    </w:p>
    <w:p w14:paraId="349C338E" w14:textId="77777777" w:rsidR="00C676F4" w:rsidRPr="007E64EE" w:rsidRDefault="00C676F4" w:rsidP="00C676F4">
      <w:pPr>
        <w:pStyle w:val="enumlev1"/>
        <w:rPr>
          <w:lang w:val="ru-RU"/>
        </w:rPr>
      </w:pPr>
      <w:r w:rsidRPr="007E64EE">
        <w:rPr>
          <w:lang w:val="ru-RU"/>
        </w:rPr>
        <w:t>−</w:t>
      </w:r>
      <w:r w:rsidRPr="007E64EE">
        <w:rPr>
          <w:lang w:val="ru-RU"/>
        </w:rPr>
        <w:tab/>
        <w:t>полезная земная станция расположена в пределах зоны обслуживания полезного спутника;</w:t>
      </w:r>
    </w:p>
    <w:p w14:paraId="6772A547" w14:textId="77777777" w:rsidR="00C676F4" w:rsidRPr="007E64EE" w:rsidRDefault="00C676F4" w:rsidP="00C676F4">
      <w:pPr>
        <w:pStyle w:val="enumlev1"/>
        <w:rPr>
          <w:lang w:val="ru-RU"/>
        </w:rPr>
      </w:pPr>
      <w:r w:rsidRPr="007E64EE">
        <w:rPr>
          <w:lang w:val="ru-RU"/>
        </w:rPr>
        <w:t>−</w:t>
      </w:r>
      <w:r w:rsidRPr="007E64EE">
        <w:rPr>
          <w:lang w:val="ru-RU"/>
        </w:rPr>
        <w:tab/>
        <w:t>мешающая земная станция расположена в пределах зоны обслуживания мешающего спутника;</w:t>
      </w:r>
    </w:p>
    <w:p w14:paraId="343B74B4" w14:textId="77777777" w:rsidR="00C676F4" w:rsidRPr="007E64EE" w:rsidRDefault="00C676F4" w:rsidP="00C676F4">
      <w:pPr>
        <w:pStyle w:val="enumlev1"/>
        <w:rPr>
          <w:lang w:val="ru-RU"/>
        </w:rPr>
      </w:pPr>
      <w:r w:rsidRPr="007E64EE">
        <w:rPr>
          <w:lang w:val="ru-RU"/>
        </w:rPr>
        <w:t>−</w:t>
      </w:r>
      <w:r w:rsidRPr="007E64EE">
        <w:rPr>
          <w:lang w:val="ru-RU"/>
        </w:rPr>
        <w:tab/>
        <w:t>мешающая земная станция является видимой с полезного спутника;</w:t>
      </w:r>
    </w:p>
    <w:p w14:paraId="67F8E40C" w14:textId="77777777" w:rsidR="00C676F4" w:rsidRPr="007E64EE" w:rsidRDefault="00C676F4" w:rsidP="00C676F4">
      <w:pPr>
        <w:pStyle w:val="enumlev1"/>
        <w:rPr>
          <w:lang w:val="ru-RU"/>
        </w:rPr>
      </w:pPr>
      <w:r w:rsidRPr="007E64EE">
        <w:rPr>
          <w:lang w:val="ru-RU"/>
        </w:rPr>
        <w:t>−</w:t>
      </w:r>
      <w:r w:rsidRPr="007E64EE">
        <w:rPr>
          <w:lang w:val="ru-RU"/>
        </w:rPr>
        <w:tab/>
        <w:t>разница между усилением спутниковой антенны полезного спутника в направлении на полезную земную станцию и в направлении на мешающую земную станцию является минимальной</w:t>
      </w:r>
      <w:r>
        <w:rPr>
          <w:lang w:val="ru-RU"/>
        </w:rPr>
        <w:t>.</w:t>
      </w:r>
    </w:p>
    <w:p w14:paraId="1C705531" w14:textId="77777777" w:rsidR="00C676F4" w:rsidRPr="007E64EE" w:rsidRDefault="00C676F4" w:rsidP="00C676F4">
      <w:pPr>
        <w:rPr>
          <w:lang w:val="ru-RU"/>
        </w:rPr>
      </w:pPr>
      <w:r w:rsidRPr="007E64EE">
        <w:rPr>
          <w:lang w:val="ru-RU"/>
        </w:rPr>
        <w:t>Минимальная разница усиления определяется в соответствии с нижеследующей процедурой:</w:t>
      </w:r>
    </w:p>
    <w:p w14:paraId="1C80F3D9" w14:textId="77777777" w:rsidR="00C676F4" w:rsidRPr="007E64EE" w:rsidRDefault="00C676F4" w:rsidP="00C676F4">
      <w:pPr>
        <w:pStyle w:val="enumlev1"/>
        <w:rPr>
          <w:lang w:val="ru-RU"/>
        </w:rPr>
      </w:pPr>
      <w:r w:rsidRPr="007E64EE">
        <w:rPr>
          <w:lang w:val="ru-RU"/>
        </w:rPr>
        <w:t>−</w:t>
      </w:r>
      <w:r w:rsidRPr="007E64EE">
        <w:rPr>
          <w:lang w:val="ru-RU"/>
        </w:rPr>
        <w:tab/>
        <w:t xml:space="preserve">создание узловых точек в пределах зоны обслуживания полезного спутника </w:t>
      </w:r>
      <w:r w:rsidRPr="001F0E89">
        <w:rPr>
          <w:position w:val="-10"/>
          <w:lang w:val="ru-RU"/>
        </w:rPr>
        <w:object w:dxaOrig="340" w:dyaOrig="320" w14:anchorId="732AD59D">
          <v:shape id="_x0000_i1056" type="#_x0000_t75" style="width:18.25pt;height:15.6pt" o:ole="">
            <v:imagedata r:id="rId69" o:title=""/>
          </v:shape>
          <o:OLEObject Type="Embed" ProgID="Equation.3" ShapeID="_x0000_i1056" DrawAspect="Content" ObjectID="_1683529352" r:id="rId70"/>
        </w:object>
      </w:r>
      <w:r w:rsidRPr="007E64EE">
        <w:rPr>
          <w:lang w:val="ru-RU"/>
        </w:rPr>
        <w:t>;</w:t>
      </w:r>
    </w:p>
    <w:p w14:paraId="1A178468" w14:textId="77777777" w:rsidR="00C676F4" w:rsidRPr="007E64EE" w:rsidRDefault="00C676F4" w:rsidP="00C676F4">
      <w:pPr>
        <w:pStyle w:val="enumlev1"/>
        <w:rPr>
          <w:lang w:val="ru-RU"/>
        </w:rPr>
      </w:pPr>
      <w:r w:rsidRPr="007E64EE">
        <w:rPr>
          <w:lang w:val="ru-RU"/>
        </w:rPr>
        <w:t>−</w:t>
      </w:r>
      <w:r w:rsidRPr="007E64EE">
        <w:rPr>
          <w:lang w:val="ru-RU"/>
        </w:rPr>
        <w:tab/>
        <w:t xml:space="preserve">создание узловых точек в пределах зоны обслуживания мешающего спутника </w:t>
      </w:r>
      <w:r w:rsidRPr="007E64EE">
        <w:rPr>
          <w:position w:val="-10"/>
          <w:lang w:val="ru-RU"/>
        </w:rPr>
        <w:object w:dxaOrig="300" w:dyaOrig="320" w14:anchorId="4D51DCD9">
          <v:shape id="_x0000_i1057" type="#_x0000_t75" style="width:15.05pt;height:18.25pt" o:ole="">
            <v:imagedata r:id="rId71" o:title=""/>
          </v:shape>
          <o:OLEObject Type="Embed" ProgID="Equation.3" ShapeID="_x0000_i1057" DrawAspect="Content" ObjectID="_1683529353" r:id="rId72"/>
        </w:object>
      </w:r>
      <w:r w:rsidRPr="007E64EE">
        <w:rPr>
          <w:lang w:val="ru-RU"/>
        </w:rPr>
        <w:t>;</w:t>
      </w:r>
    </w:p>
    <w:p w14:paraId="133F4294" w14:textId="77777777" w:rsidR="00C676F4" w:rsidRPr="007E64EE" w:rsidRDefault="00C676F4" w:rsidP="0002703D">
      <w:pPr>
        <w:pStyle w:val="enumlev1"/>
        <w:rPr>
          <w:lang w:val="ru-RU"/>
        </w:rPr>
      </w:pPr>
      <w:r w:rsidRPr="007E64EE">
        <w:rPr>
          <w:lang w:val="ru-RU"/>
        </w:rPr>
        <w:t>−</w:t>
      </w:r>
      <w:r w:rsidRPr="007E64EE">
        <w:rPr>
          <w:lang w:val="ru-RU"/>
        </w:rPr>
        <w:tab/>
        <w:t xml:space="preserve">определение усиления антенны полезного спутника </w:t>
      </w:r>
      <w:r w:rsidRPr="001F0E89">
        <w:rPr>
          <w:position w:val="-10"/>
          <w:lang w:val="ru-RU"/>
        </w:rPr>
        <w:object w:dxaOrig="360" w:dyaOrig="320" w14:anchorId="58925190">
          <v:shape id="_x0000_i1058" type="#_x0000_t75" style="width:18.25pt;height:15.6pt" o:ole="">
            <v:imagedata r:id="rId73" o:title=""/>
          </v:shape>
          <o:OLEObject Type="Embed" ProgID="Equation.3" ShapeID="_x0000_i1058" DrawAspect="Content" ObjectID="_1683529354" r:id="rId74"/>
        </w:object>
      </w:r>
      <w:r w:rsidRPr="007E64EE">
        <w:rPr>
          <w:lang w:val="ru-RU"/>
        </w:rPr>
        <w:t xml:space="preserve"> в направлении на каждую из узловых точек в</w:t>
      </w:r>
      <w:r w:rsidR="0002703D" w:rsidRPr="001F0E89">
        <w:rPr>
          <w:position w:val="-10"/>
          <w:lang w:val="ru-RU"/>
        </w:rPr>
        <w:object w:dxaOrig="340" w:dyaOrig="320" w14:anchorId="004FEE43">
          <v:shape id="_x0000_i1059" type="#_x0000_t75" style="width:18.25pt;height:15.6pt" o:ole="">
            <v:imagedata r:id="rId69" o:title=""/>
          </v:shape>
          <o:OLEObject Type="Embed" ProgID="Equation.3" ShapeID="_x0000_i1059" DrawAspect="Content" ObjectID="_1683529355" r:id="rId75"/>
        </w:object>
      </w:r>
      <w:r>
        <w:rPr>
          <w:lang w:val="ru-RU"/>
        </w:rPr>
        <w:t>;</w:t>
      </w:r>
    </w:p>
    <w:p w14:paraId="7CE9F576" w14:textId="77777777" w:rsidR="00C676F4" w:rsidRPr="007E64EE" w:rsidRDefault="00C676F4" w:rsidP="0026783D">
      <w:pPr>
        <w:pStyle w:val="enumlev1"/>
        <w:rPr>
          <w:lang w:val="ru-RU"/>
        </w:rPr>
      </w:pPr>
      <w:r w:rsidRPr="007E64EE">
        <w:rPr>
          <w:lang w:val="ru-RU"/>
        </w:rPr>
        <w:t>−</w:t>
      </w:r>
      <w:r w:rsidRPr="007E64EE">
        <w:rPr>
          <w:lang w:val="ru-RU"/>
        </w:rPr>
        <w:tab/>
        <w:t xml:space="preserve">выбор контрольной точки </w:t>
      </w:r>
      <w:r w:rsidRPr="001F0E89">
        <w:rPr>
          <w:position w:val="-10"/>
          <w:lang w:val="ru-RU"/>
        </w:rPr>
        <w:object w:dxaOrig="859" w:dyaOrig="320" w14:anchorId="157437DD">
          <v:shape id="_x0000_i1060" type="#_x0000_t75" style="width:42.45pt;height:15.6pt" o:ole="">
            <v:imagedata r:id="rId76" o:title=""/>
          </v:shape>
          <o:OLEObject Type="Embed" ProgID="Equation.3" ShapeID="_x0000_i1060" DrawAspect="Content" ObjectID="_1683529356" r:id="rId77"/>
        </w:object>
      </w:r>
      <w:r w:rsidRPr="007E64EE">
        <w:rPr>
          <w:lang w:val="ru-RU"/>
        </w:rPr>
        <w:t xml:space="preserve">, в которой усиление антенны полезного спутника является минимальным </w:t>
      </w:r>
      <w:r w:rsidR="0026783D" w:rsidRPr="0026783D">
        <w:rPr>
          <w:position w:val="-14"/>
          <w:sz w:val="24"/>
        </w:rPr>
        <w:object w:dxaOrig="520" w:dyaOrig="380" w14:anchorId="268FE39E">
          <v:shape id="_x0000_i1061" type="#_x0000_t75" style="width:29.55pt;height:22.05pt" o:ole="">
            <v:imagedata r:id="rId78" o:title=""/>
          </v:shape>
          <o:OLEObject Type="Embed" ProgID="Equation.3" ShapeID="_x0000_i1061" DrawAspect="Content" ObjectID="_1683529357" r:id="rId79"/>
        </w:object>
      </w:r>
      <w:r w:rsidRPr="007E64EE">
        <w:rPr>
          <w:lang w:val="ru-RU"/>
        </w:rPr>
        <w:t>;</w:t>
      </w:r>
    </w:p>
    <w:p w14:paraId="367ABDEF" w14:textId="77777777" w:rsidR="00C676F4" w:rsidRPr="007E64EE" w:rsidRDefault="00C676F4" w:rsidP="00EA45F2">
      <w:pPr>
        <w:pStyle w:val="enumlev1"/>
        <w:rPr>
          <w:lang w:val="ru-RU"/>
        </w:rPr>
      </w:pPr>
      <w:r w:rsidRPr="007E64EE">
        <w:rPr>
          <w:lang w:val="ru-RU"/>
        </w:rPr>
        <w:t>−</w:t>
      </w:r>
      <w:r w:rsidRPr="007E64EE">
        <w:rPr>
          <w:lang w:val="ru-RU"/>
        </w:rPr>
        <w:tab/>
        <w:t xml:space="preserve">определение усиления антенны </w:t>
      </w:r>
      <w:r w:rsidR="00EA45F2" w:rsidRPr="007E64EE">
        <w:rPr>
          <w:lang w:val="ru-RU"/>
        </w:rPr>
        <w:t>полезного</w:t>
      </w:r>
      <w:r w:rsidRPr="007E64EE">
        <w:rPr>
          <w:lang w:val="ru-RU"/>
        </w:rPr>
        <w:t xml:space="preserve"> спутника </w:t>
      </w:r>
      <w:r w:rsidR="00EA45F2" w:rsidRPr="001F0E89">
        <w:rPr>
          <w:position w:val="-10"/>
          <w:lang w:val="ru-RU"/>
        </w:rPr>
        <w:object w:dxaOrig="360" w:dyaOrig="320" w14:anchorId="791BED6E">
          <v:shape id="_x0000_i1062" type="#_x0000_t75" style="width:18.25pt;height:15.6pt" o:ole="">
            <v:imagedata r:id="rId73" o:title=""/>
          </v:shape>
          <o:OLEObject Type="Embed" ProgID="Equation.3" ShapeID="_x0000_i1062" DrawAspect="Content" ObjectID="_1683529358" r:id="rId80"/>
        </w:object>
      </w:r>
      <w:r w:rsidRPr="007E64EE">
        <w:rPr>
          <w:lang w:val="ru-RU"/>
        </w:rPr>
        <w:t xml:space="preserve"> в направлении на каждую из узловых точек в </w:t>
      </w:r>
      <w:r w:rsidR="00EA45F2" w:rsidRPr="007E64EE">
        <w:rPr>
          <w:position w:val="-10"/>
          <w:lang w:val="ru-RU"/>
        </w:rPr>
        <w:object w:dxaOrig="300" w:dyaOrig="320" w14:anchorId="3F70A0DA">
          <v:shape id="_x0000_i1063" type="#_x0000_t75" style="width:15.05pt;height:18.25pt" o:ole="">
            <v:imagedata r:id="rId71" o:title=""/>
          </v:shape>
          <o:OLEObject Type="Embed" ProgID="Equation.3" ShapeID="_x0000_i1063" DrawAspect="Content" ObjectID="_1683529359" r:id="rId81"/>
        </w:object>
      </w:r>
      <w:r w:rsidRPr="007E64EE">
        <w:rPr>
          <w:lang w:val="ru-RU"/>
        </w:rPr>
        <w:t>;</w:t>
      </w:r>
    </w:p>
    <w:p w14:paraId="1DD53C4A" w14:textId="77777777" w:rsidR="00C676F4" w:rsidRPr="007E64EE" w:rsidRDefault="00C676F4" w:rsidP="00EA45F2">
      <w:pPr>
        <w:pStyle w:val="enumlev1"/>
        <w:rPr>
          <w:lang w:val="ru-RU"/>
        </w:rPr>
      </w:pPr>
      <w:r w:rsidRPr="007E64EE">
        <w:rPr>
          <w:lang w:val="ru-RU"/>
        </w:rPr>
        <w:t>−</w:t>
      </w:r>
      <w:r w:rsidRPr="007E64EE">
        <w:rPr>
          <w:lang w:val="ru-RU"/>
        </w:rPr>
        <w:tab/>
        <w:t xml:space="preserve">выбор контрольной точки </w:t>
      </w:r>
      <w:r w:rsidRPr="007E64EE">
        <w:rPr>
          <w:position w:val="-10"/>
          <w:lang w:val="ru-RU"/>
        </w:rPr>
        <w:object w:dxaOrig="740" w:dyaOrig="320" w14:anchorId="5ED7A9D4">
          <v:shape id="_x0000_i1064" type="#_x0000_t75" style="width:37.05pt;height:18.25pt" o:ole="">
            <v:imagedata r:id="rId82" o:title=""/>
          </v:shape>
          <o:OLEObject Type="Embed" ProgID="Equation.3" ShapeID="_x0000_i1064" DrawAspect="Content" ObjectID="_1683529360" r:id="rId83"/>
        </w:object>
      </w:r>
      <w:r w:rsidRPr="007E64EE">
        <w:rPr>
          <w:lang w:val="ru-RU"/>
        </w:rPr>
        <w:t xml:space="preserve">, в которой усиление антенны </w:t>
      </w:r>
      <w:r w:rsidR="00EA45F2" w:rsidRPr="007E64EE">
        <w:rPr>
          <w:lang w:val="ru-RU"/>
        </w:rPr>
        <w:t>полезного</w:t>
      </w:r>
      <w:r w:rsidRPr="007E64EE">
        <w:rPr>
          <w:lang w:val="ru-RU"/>
        </w:rPr>
        <w:t xml:space="preserve"> спутника является максимальным </w:t>
      </w:r>
      <w:r w:rsidR="00EA45F2" w:rsidRPr="000D4A85">
        <w:rPr>
          <w:rFonts w:asciiTheme="majorBidi" w:hAnsiTheme="majorBidi" w:cstheme="majorBidi"/>
          <w:position w:val="-14"/>
          <w:sz w:val="24"/>
        </w:rPr>
        <w:object w:dxaOrig="540" w:dyaOrig="380" w14:anchorId="129B13AB">
          <v:shape id="_x0000_i1065" type="#_x0000_t75" style="width:29.55pt;height:22.05pt" o:ole="">
            <v:imagedata r:id="rId84" o:title=""/>
          </v:shape>
          <o:OLEObject Type="Embed" ProgID="Equation.3" ShapeID="_x0000_i1065" DrawAspect="Content" ObjectID="_1683529361" r:id="rId85"/>
        </w:object>
      </w:r>
      <w:r w:rsidRPr="007E64EE">
        <w:rPr>
          <w:lang w:val="ru-RU"/>
        </w:rPr>
        <w:t>.</w:t>
      </w:r>
    </w:p>
    <w:p w14:paraId="18769AC8" w14:textId="77777777" w:rsidR="00C676F4" w:rsidRPr="00DE541E" w:rsidRDefault="00C676F4" w:rsidP="00C676F4">
      <w:pPr>
        <w:pStyle w:val="MEP"/>
        <w:tabs>
          <w:tab w:val="clear" w:pos="1134"/>
          <w:tab w:val="clear" w:pos="1871"/>
          <w:tab w:val="clear" w:pos="2268"/>
          <w:tab w:val="left" w:pos="851"/>
        </w:tabs>
        <w:rPr>
          <w:lang w:val="ru-RU"/>
        </w:rPr>
      </w:pPr>
      <w:r w:rsidRPr="007E64EE">
        <w:rPr>
          <w:lang w:val="ru-RU"/>
        </w:rPr>
        <w:t>На Рисунке A3-2, ниже, представлен графический пример используемой процедуры</w:t>
      </w:r>
      <w:r w:rsidR="00DE541E" w:rsidRPr="00DE541E">
        <w:rPr>
          <w:lang w:val="ru-RU"/>
        </w:rPr>
        <w:t>.</w:t>
      </w:r>
    </w:p>
    <w:p w14:paraId="191CB177" w14:textId="77777777" w:rsidR="008F2A5C" w:rsidRPr="00B31257" w:rsidRDefault="008F2A5C" w:rsidP="00E67070">
      <w:pPr>
        <w:pStyle w:val="FigureNo"/>
        <w:rPr>
          <w:sz w:val="22"/>
          <w:szCs w:val="22"/>
          <w:lang w:val="ru-RU"/>
        </w:rPr>
      </w:pPr>
      <w:r w:rsidRPr="00B31257">
        <w:rPr>
          <w:sz w:val="22"/>
          <w:szCs w:val="22"/>
          <w:lang w:val="ru-RU"/>
        </w:rPr>
        <w:lastRenderedPageBreak/>
        <w:t xml:space="preserve">РИСУНОК </w:t>
      </w:r>
      <w:r w:rsidRPr="00E67070">
        <w:rPr>
          <w:sz w:val="22"/>
          <w:szCs w:val="22"/>
        </w:rPr>
        <w:t>A</w:t>
      </w:r>
      <w:r w:rsidRPr="00B31257">
        <w:rPr>
          <w:sz w:val="22"/>
          <w:szCs w:val="22"/>
          <w:lang w:val="ru-RU"/>
        </w:rPr>
        <w:t>3-1</w:t>
      </w:r>
    </w:p>
    <w:p w14:paraId="7CD0EEA7" w14:textId="77777777" w:rsidR="008F2A5C" w:rsidRPr="00E67070" w:rsidRDefault="008F2A5C" w:rsidP="00E67070">
      <w:pPr>
        <w:pStyle w:val="Figuretitle0"/>
        <w:rPr>
          <w:rFonts w:eastAsia="Times New Roman"/>
          <w:color w:val="000000"/>
          <w:sz w:val="22"/>
          <w:szCs w:val="22"/>
          <w:lang w:eastAsia="en-US"/>
        </w:rPr>
      </w:pPr>
      <w:r w:rsidRPr="00E67070">
        <w:rPr>
          <w:sz w:val="22"/>
          <w:szCs w:val="22"/>
        </w:rPr>
        <w:t>Определение контрольной точки наихудшего случая на линии вниз</w:t>
      </w:r>
    </w:p>
    <w:p w14:paraId="7660875B" w14:textId="77777777" w:rsidR="00DE541E" w:rsidRDefault="002C3CDC" w:rsidP="005B54D0">
      <w:pPr>
        <w:pStyle w:val="Figure"/>
      </w:pPr>
      <w:r>
        <w:object w:dxaOrig="7209" w:dyaOrig="5688" w14:anchorId="624E3EF1">
          <v:shape id="_x0000_i1066" type="#_x0000_t75" style="width:400.85pt;height:317.55pt" o:ole="">
            <v:imagedata r:id="rId86" o:title="" cropbottom="-1087f" cropright="-864f"/>
          </v:shape>
          <o:OLEObject Type="Embed" ProgID="CorelDraw.Graphic.16" ShapeID="_x0000_i1066" DrawAspect="Content" ObjectID="_1683529362" r:id="rId87"/>
        </w:object>
      </w:r>
    </w:p>
    <w:p w14:paraId="7035B6A6" w14:textId="26E26897" w:rsidR="008F2A5C" w:rsidRDefault="008F2A5C" w:rsidP="00C676F4">
      <w:pPr>
        <w:pStyle w:val="MEP"/>
        <w:tabs>
          <w:tab w:val="clear" w:pos="1134"/>
          <w:tab w:val="clear" w:pos="1871"/>
          <w:tab w:val="clear" w:pos="2268"/>
          <w:tab w:val="left" w:pos="851"/>
        </w:tabs>
      </w:pPr>
    </w:p>
    <w:p w14:paraId="56D322C6" w14:textId="2464AA23" w:rsidR="00233BFE" w:rsidRDefault="00233BFE" w:rsidP="00C676F4">
      <w:pPr>
        <w:pStyle w:val="MEP"/>
        <w:tabs>
          <w:tab w:val="clear" w:pos="1134"/>
          <w:tab w:val="clear" w:pos="1871"/>
          <w:tab w:val="clear" w:pos="2268"/>
          <w:tab w:val="left" w:pos="851"/>
        </w:tabs>
      </w:pPr>
    </w:p>
    <w:p w14:paraId="44DFC37A" w14:textId="4AE2E0BD" w:rsidR="00233BFE" w:rsidRDefault="00233BFE" w:rsidP="00C676F4">
      <w:pPr>
        <w:pStyle w:val="MEP"/>
        <w:tabs>
          <w:tab w:val="clear" w:pos="1134"/>
          <w:tab w:val="clear" w:pos="1871"/>
          <w:tab w:val="clear" w:pos="2268"/>
          <w:tab w:val="left" w:pos="851"/>
        </w:tabs>
      </w:pPr>
    </w:p>
    <w:p w14:paraId="7CD48DFF" w14:textId="6393FDE5" w:rsidR="00233BFE" w:rsidRDefault="00233BFE" w:rsidP="00C676F4">
      <w:pPr>
        <w:pStyle w:val="MEP"/>
        <w:tabs>
          <w:tab w:val="clear" w:pos="1134"/>
          <w:tab w:val="clear" w:pos="1871"/>
          <w:tab w:val="clear" w:pos="2268"/>
          <w:tab w:val="left" w:pos="851"/>
        </w:tabs>
      </w:pPr>
    </w:p>
    <w:p w14:paraId="3F8035D3" w14:textId="555D2B34" w:rsidR="00233BFE" w:rsidRDefault="00233BFE" w:rsidP="00C676F4">
      <w:pPr>
        <w:pStyle w:val="MEP"/>
        <w:tabs>
          <w:tab w:val="clear" w:pos="1134"/>
          <w:tab w:val="clear" w:pos="1871"/>
          <w:tab w:val="clear" w:pos="2268"/>
          <w:tab w:val="left" w:pos="851"/>
        </w:tabs>
      </w:pPr>
    </w:p>
    <w:p w14:paraId="724F4CA5" w14:textId="1E40CE41" w:rsidR="00233BFE" w:rsidRDefault="00233BFE" w:rsidP="00C676F4">
      <w:pPr>
        <w:pStyle w:val="MEP"/>
        <w:tabs>
          <w:tab w:val="clear" w:pos="1134"/>
          <w:tab w:val="clear" w:pos="1871"/>
          <w:tab w:val="clear" w:pos="2268"/>
          <w:tab w:val="left" w:pos="851"/>
        </w:tabs>
      </w:pPr>
    </w:p>
    <w:p w14:paraId="37355E2B" w14:textId="2D871581" w:rsidR="00233BFE" w:rsidRDefault="00233BFE" w:rsidP="00C676F4">
      <w:pPr>
        <w:pStyle w:val="MEP"/>
        <w:tabs>
          <w:tab w:val="clear" w:pos="1134"/>
          <w:tab w:val="clear" w:pos="1871"/>
          <w:tab w:val="clear" w:pos="2268"/>
          <w:tab w:val="left" w:pos="851"/>
        </w:tabs>
      </w:pPr>
    </w:p>
    <w:p w14:paraId="3250B721" w14:textId="77777777" w:rsidR="00233BFE" w:rsidRDefault="00233BFE" w:rsidP="00C676F4">
      <w:pPr>
        <w:pStyle w:val="MEP"/>
        <w:tabs>
          <w:tab w:val="clear" w:pos="1134"/>
          <w:tab w:val="clear" w:pos="1871"/>
          <w:tab w:val="clear" w:pos="2268"/>
          <w:tab w:val="left" w:pos="851"/>
        </w:tabs>
      </w:pPr>
    </w:p>
    <w:p w14:paraId="57AD039A" w14:textId="605E1CB9" w:rsidR="00233BFE" w:rsidRDefault="00233BFE">
      <w:pPr>
        <w:spacing w:before="0"/>
        <w:jc w:val="left"/>
        <w:rPr>
          <w:rFonts w:eastAsia="Times New Roman"/>
          <w:lang w:val="en-GB" w:eastAsia="en-US"/>
        </w:rPr>
      </w:pPr>
      <w:r>
        <w:br w:type="page"/>
      </w:r>
    </w:p>
    <w:p w14:paraId="23700A2E" w14:textId="77777777" w:rsidR="00E67070" w:rsidRPr="00B31257" w:rsidRDefault="00E67070" w:rsidP="00E67070">
      <w:pPr>
        <w:pStyle w:val="FigureNo"/>
        <w:rPr>
          <w:sz w:val="22"/>
          <w:szCs w:val="22"/>
          <w:lang w:val="ru-RU"/>
        </w:rPr>
      </w:pPr>
      <w:r w:rsidRPr="00B31257">
        <w:rPr>
          <w:sz w:val="22"/>
          <w:szCs w:val="22"/>
          <w:lang w:val="ru-RU"/>
        </w:rPr>
        <w:lastRenderedPageBreak/>
        <w:t xml:space="preserve">РИСУНОК </w:t>
      </w:r>
      <w:r w:rsidRPr="00E67070">
        <w:rPr>
          <w:sz w:val="22"/>
          <w:szCs w:val="22"/>
        </w:rPr>
        <w:t>A</w:t>
      </w:r>
      <w:r w:rsidRPr="00B31257">
        <w:rPr>
          <w:sz w:val="22"/>
          <w:szCs w:val="22"/>
          <w:lang w:val="ru-RU"/>
        </w:rPr>
        <w:t>3-2</w:t>
      </w:r>
    </w:p>
    <w:p w14:paraId="1C435B62" w14:textId="77777777" w:rsidR="00E67070" w:rsidRPr="00E67070" w:rsidRDefault="00E67070" w:rsidP="00E67070">
      <w:pPr>
        <w:pStyle w:val="Figuretitle0"/>
      </w:pPr>
      <w:r w:rsidRPr="00E67070">
        <w:rPr>
          <w:sz w:val="22"/>
          <w:szCs w:val="22"/>
        </w:rPr>
        <w:t>Определение контрольных точек наихудшего случая на линии вверх</w:t>
      </w:r>
    </w:p>
    <w:p w14:paraId="5F157BD1" w14:textId="77777777" w:rsidR="00E67070" w:rsidRPr="00B607A1" w:rsidRDefault="004653F7" w:rsidP="00E67070">
      <w:pPr>
        <w:pStyle w:val="Figure"/>
        <w:rPr>
          <w:lang w:val="en-US"/>
        </w:rPr>
      </w:pPr>
      <w:r>
        <w:rPr>
          <w:lang w:val="en-US"/>
        </w:rPr>
        <w:object w:dxaOrig="6392" w:dyaOrig="6058" w14:anchorId="6ED189C0">
          <v:shape id="_x0000_i1067" type="#_x0000_t75" style="width:358.4pt;height:341.75pt" o:ole="">
            <v:imagedata r:id="rId88" o:title=""/>
          </v:shape>
          <o:OLEObject Type="Embed" ProgID="CorelDraw.Graphic.16" ShapeID="_x0000_i1067" DrawAspect="Content" ObjectID="_1683529363" r:id="rId89"/>
        </w:object>
      </w:r>
    </w:p>
    <w:p w14:paraId="563BEA20" w14:textId="77777777" w:rsidR="00E24C47" w:rsidRDefault="00E24C47" w:rsidP="002C3CDC">
      <w:pPr>
        <w:spacing w:before="480"/>
        <w:jc w:val="center"/>
        <w:rPr>
          <w:lang w:val="es-ES_tradnl"/>
        </w:rPr>
      </w:pPr>
      <w:r>
        <w:rPr>
          <w:lang w:val="es-ES_tradnl"/>
        </w:rPr>
        <w:t>_____________________</w:t>
      </w:r>
    </w:p>
    <w:p w14:paraId="5391A85D" w14:textId="77777777" w:rsidR="008F2A5C" w:rsidRDefault="008F2A5C" w:rsidP="00C676F4">
      <w:pPr>
        <w:pStyle w:val="MEP"/>
        <w:tabs>
          <w:tab w:val="clear" w:pos="1134"/>
          <w:tab w:val="clear" w:pos="1871"/>
          <w:tab w:val="clear" w:pos="2268"/>
          <w:tab w:val="left" w:pos="851"/>
        </w:tabs>
        <w:rPr>
          <w:color w:val="000000"/>
          <w:szCs w:val="22"/>
          <w:lang w:val="ru-RU"/>
        </w:rPr>
      </w:pPr>
    </w:p>
    <w:p w14:paraId="15F4D05A" w14:textId="77777777" w:rsidR="00E67070" w:rsidRDefault="00E67070" w:rsidP="00C676F4">
      <w:pPr>
        <w:pStyle w:val="MEP"/>
        <w:tabs>
          <w:tab w:val="clear" w:pos="1134"/>
          <w:tab w:val="clear" w:pos="1871"/>
          <w:tab w:val="clear" w:pos="2268"/>
          <w:tab w:val="left" w:pos="851"/>
        </w:tabs>
        <w:rPr>
          <w:color w:val="000000"/>
          <w:szCs w:val="22"/>
          <w:lang w:val="ru-RU"/>
        </w:rPr>
      </w:pPr>
    </w:p>
    <w:p w14:paraId="6BE9DAFE" w14:textId="77777777" w:rsidR="002C3CDC" w:rsidRDefault="002C3CDC" w:rsidP="00C676F4">
      <w:pPr>
        <w:pStyle w:val="MEP"/>
        <w:tabs>
          <w:tab w:val="clear" w:pos="1134"/>
          <w:tab w:val="clear" w:pos="1871"/>
          <w:tab w:val="clear" w:pos="2268"/>
          <w:tab w:val="left" w:pos="851"/>
        </w:tabs>
        <w:rPr>
          <w:color w:val="000000"/>
          <w:szCs w:val="22"/>
          <w:lang w:val="ru-RU"/>
        </w:rPr>
      </w:pPr>
    </w:p>
    <w:p w14:paraId="05833B5D" w14:textId="77777777" w:rsidR="002C3CDC" w:rsidRDefault="002C3CDC" w:rsidP="00C676F4">
      <w:pPr>
        <w:pStyle w:val="MEP"/>
        <w:tabs>
          <w:tab w:val="clear" w:pos="1134"/>
          <w:tab w:val="clear" w:pos="1871"/>
          <w:tab w:val="clear" w:pos="2268"/>
          <w:tab w:val="left" w:pos="851"/>
        </w:tabs>
        <w:rPr>
          <w:color w:val="000000"/>
          <w:szCs w:val="22"/>
          <w:lang w:val="ru-RU"/>
        </w:rPr>
      </w:pPr>
    </w:p>
    <w:p w14:paraId="16890048" w14:textId="77777777" w:rsidR="002C3CDC" w:rsidRDefault="002C3CDC" w:rsidP="00C676F4">
      <w:pPr>
        <w:pStyle w:val="MEP"/>
        <w:tabs>
          <w:tab w:val="clear" w:pos="1134"/>
          <w:tab w:val="clear" w:pos="1871"/>
          <w:tab w:val="clear" w:pos="2268"/>
          <w:tab w:val="left" w:pos="851"/>
        </w:tabs>
        <w:rPr>
          <w:color w:val="000000"/>
          <w:szCs w:val="22"/>
          <w:lang w:val="ru-RU"/>
        </w:rPr>
      </w:pPr>
    </w:p>
    <w:p w14:paraId="20DC850D" w14:textId="77777777" w:rsidR="002C3CDC" w:rsidRDefault="002C3CDC" w:rsidP="00C676F4">
      <w:pPr>
        <w:pStyle w:val="MEP"/>
        <w:tabs>
          <w:tab w:val="clear" w:pos="1134"/>
          <w:tab w:val="clear" w:pos="1871"/>
          <w:tab w:val="clear" w:pos="2268"/>
          <w:tab w:val="left" w:pos="851"/>
        </w:tabs>
        <w:rPr>
          <w:color w:val="000000"/>
          <w:szCs w:val="22"/>
          <w:lang w:val="ru-RU"/>
        </w:rPr>
      </w:pPr>
    </w:p>
    <w:p w14:paraId="46E914B8" w14:textId="77777777" w:rsidR="00E67070" w:rsidRDefault="00E67070" w:rsidP="00C676F4">
      <w:pPr>
        <w:pStyle w:val="MEP"/>
        <w:tabs>
          <w:tab w:val="clear" w:pos="1134"/>
          <w:tab w:val="clear" w:pos="1871"/>
          <w:tab w:val="clear" w:pos="2268"/>
          <w:tab w:val="left" w:pos="851"/>
        </w:tabs>
        <w:rPr>
          <w:color w:val="000000"/>
          <w:szCs w:val="22"/>
          <w:lang w:val="ru-RU"/>
        </w:rPr>
      </w:pPr>
    </w:p>
    <w:p w14:paraId="76CCBE3E" w14:textId="77777777" w:rsidR="00E67070" w:rsidRDefault="00E67070" w:rsidP="00C676F4">
      <w:pPr>
        <w:pStyle w:val="MEP"/>
        <w:tabs>
          <w:tab w:val="clear" w:pos="1134"/>
          <w:tab w:val="clear" w:pos="1871"/>
          <w:tab w:val="clear" w:pos="2268"/>
          <w:tab w:val="left" w:pos="851"/>
        </w:tabs>
        <w:rPr>
          <w:color w:val="000000"/>
          <w:szCs w:val="22"/>
          <w:lang w:val="ru-RU"/>
        </w:rPr>
      </w:pPr>
    </w:p>
    <w:p w14:paraId="27AB43D7" w14:textId="77777777" w:rsidR="00E67070" w:rsidRDefault="00E67070" w:rsidP="00C676F4">
      <w:pPr>
        <w:pStyle w:val="MEP"/>
        <w:tabs>
          <w:tab w:val="clear" w:pos="1134"/>
          <w:tab w:val="clear" w:pos="1871"/>
          <w:tab w:val="clear" w:pos="2268"/>
          <w:tab w:val="left" w:pos="851"/>
        </w:tabs>
        <w:rPr>
          <w:color w:val="000000"/>
          <w:szCs w:val="22"/>
          <w:lang w:val="ru-RU"/>
        </w:rPr>
      </w:pPr>
    </w:p>
    <w:p w14:paraId="7056578F" w14:textId="77777777" w:rsidR="002C3CDC" w:rsidRDefault="002C3CDC" w:rsidP="00C676F4">
      <w:pPr>
        <w:pStyle w:val="MEP"/>
        <w:tabs>
          <w:tab w:val="clear" w:pos="1134"/>
          <w:tab w:val="clear" w:pos="1871"/>
          <w:tab w:val="clear" w:pos="2268"/>
          <w:tab w:val="left" w:pos="851"/>
        </w:tabs>
        <w:rPr>
          <w:color w:val="000000"/>
          <w:szCs w:val="22"/>
        </w:rPr>
        <w:sectPr w:rsidR="002C3CDC" w:rsidSect="008A007A">
          <w:headerReference w:type="even" r:id="rId90"/>
          <w:headerReference w:type="default" r:id="rId91"/>
          <w:type w:val="oddPage"/>
          <w:pgSz w:w="11901" w:h="16840" w:code="9"/>
          <w:pgMar w:top="1701" w:right="851" w:bottom="1134" w:left="1985" w:header="720" w:footer="720" w:gutter="0"/>
          <w:paperSrc w:first="15" w:other="15"/>
          <w:pgNumType w:start="1"/>
          <w:cols w:space="720"/>
          <w:vAlign w:val="both"/>
          <w:docGrid w:linePitch="360"/>
        </w:sectPr>
      </w:pPr>
    </w:p>
    <w:p w14:paraId="3B69FB97" w14:textId="77777777" w:rsidR="00E67070" w:rsidRPr="002C3CDC" w:rsidRDefault="00E67070" w:rsidP="00C676F4">
      <w:pPr>
        <w:pStyle w:val="MEP"/>
        <w:tabs>
          <w:tab w:val="clear" w:pos="1134"/>
          <w:tab w:val="clear" w:pos="1871"/>
          <w:tab w:val="clear" w:pos="2268"/>
          <w:tab w:val="left" w:pos="851"/>
        </w:tabs>
        <w:rPr>
          <w:color w:val="000000"/>
          <w:szCs w:val="22"/>
        </w:rPr>
      </w:pPr>
    </w:p>
    <w:sectPr w:rsidR="00E67070" w:rsidRPr="002C3CDC" w:rsidSect="00551FC2">
      <w:headerReference w:type="even" r:id="rId92"/>
      <w:headerReference w:type="default" r:id="rId93"/>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A8811" w14:textId="77777777" w:rsidR="008A007A" w:rsidRDefault="008A007A">
      <w:r>
        <w:separator/>
      </w:r>
    </w:p>
    <w:p w14:paraId="7CF2E131" w14:textId="77777777" w:rsidR="008A007A" w:rsidRDefault="008A007A"/>
  </w:endnote>
  <w:endnote w:type="continuationSeparator" w:id="0">
    <w:p w14:paraId="41F7262D" w14:textId="77777777" w:rsidR="008A007A" w:rsidRDefault="008A007A">
      <w:r>
        <w:continuationSeparator/>
      </w:r>
    </w:p>
    <w:p w14:paraId="41805554" w14:textId="77777777" w:rsidR="008A007A" w:rsidRDefault="008A0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imes New Roman italic">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E81A8" w14:textId="77777777" w:rsidR="008A007A" w:rsidRDefault="008A007A">
      <w:r>
        <w:separator/>
      </w:r>
    </w:p>
  </w:footnote>
  <w:footnote w:type="continuationSeparator" w:id="0">
    <w:p w14:paraId="53D95FF4" w14:textId="77777777" w:rsidR="008A007A" w:rsidRDefault="008A007A">
      <w:r>
        <w:continuationSeparator/>
      </w:r>
    </w:p>
    <w:p w14:paraId="554302FC" w14:textId="77777777" w:rsidR="008A007A" w:rsidRDefault="008A007A"/>
  </w:footnote>
  <w:footnote w:id="1">
    <w:p w14:paraId="5CDA131C" w14:textId="380ADB9E" w:rsidR="004840F3" w:rsidRPr="00092A1D" w:rsidRDefault="004840F3" w:rsidP="004840F3">
      <w:pPr>
        <w:pStyle w:val="FootnoteText"/>
        <w:tabs>
          <w:tab w:val="clear" w:pos="284"/>
          <w:tab w:val="clear" w:pos="567"/>
          <w:tab w:val="clear" w:pos="794"/>
          <w:tab w:val="left" w:pos="426"/>
        </w:tabs>
        <w:ind w:left="426" w:hanging="426"/>
      </w:pPr>
      <w:bookmarkStart w:id="23" w:name="_Hlk72224205"/>
      <w:r>
        <w:rPr>
          <w:rStyle w:val="FootnoteReference"/>
        </w:rPr>
        <w:t>*</w:t>
      </w:r>
      <w:r>
        <w:t xml:space="preserve"> </w:t>
      </w:r>
      <w: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исключена </w:t>
      </w:r>
      <w:r>
        <w:t>20</w:t>
      </w:r>
      <w:r>
        <w:rPr>
          <w:lang w:val="ru-RU"/>
        </w:rPr>
        <w:t xml:space="preserve"> февраля </w:t>
      </w:r>
      <w:r>
        <w:t>2014</w:t>
      </w:r>
      <w:r>
        <w:rPr>
          <w:lang w:val="ru-RU"/>
        </w:rPr>
        <w:t xml:space="preserve"> года</w:t>
      </w:r>
      <w:r>
        <w:t xml:space="preserve"> </w:t>
      </w:r>
      <w:r>
        <w:rPr>
          <w:lang w:val="ru-RU"/>
        </w:rPr>
        <w:t>на</w:t>
      </w:r>
      <w:r>
        <w:t xml:space="preserve"> (CACE/667).</w:t>
      </w:r>
      <w:bookmarkEnd w:id="23"/>
    </w:p>
  </w:footnote>
  <w:footnote w:id="2">
    <w:p w14:paraId="58229038" w14:textId="77777777" w:rsidR="008A007A" w:rsidRPr="00092A1D" w:rsidRDefault="008A007A" w:rsidP="004840F3">
      <w:pPr>
        <w:pStyle w:val="FootnoteText"/>
        <w:tabs>
          <w:tab w:val="clear" w:pos="284"/>
          <w:tab w:val="clear" w:pos="567"/>
          <w:tab w:val="clear" w:pos="794"/>
          <w:tab w:val="left" w:pos="426"/>
        </w:tabs>
        <w:ind w:left="426" w:hanging="426"/>
      </w:pPr>
      <w:r>
        <w:rPr>
          <w:rStyle w:val="FootnoteReference"/>
        </w:rPr>
        <w:t>**</w:t>
      </w:r>
      <w:r>
        <w:t xml:space="preserve"> </w:t>
      </w:r>
      <w: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исключена </w:t>
      </w:r>
      <w:r>
        <w:t>15</w:t>
      </w:r>
      <w:r>
        <w:rPr>
          <w:lang w:val="ru-RU"/>
        </w:rPr>
        <w:t xml:space="preserve"> июня </w:t>
      </w:r>
      <w:r>
        <w:t>2009</w:t>
      </w:r>
      <w:r>
        <w:rPr>
          <w:lang w:val="ru-RU"/>
        </w:rPr>
        <w:t xml:space="preserve"> года на</w:t>
      </w:r>
      <w:r>
        <w:t xml:space="preserve"> (CACE/482).</w:t>
      </w:r>
    </w:p>
  </w:footnote>
  <w:footnote w:id="3">
    <w:p w14:paraId="11AF8AB2" w14:textId="2E760867" w:rsidR="004840F3" w:rsidRDefault="004840F3" w:rsidP="004840F3">
      <w:pPr>
        <w:pStyle w:val="FootnoteText"/>
        <w:tabs>
          <w:tab w:val="clear" w:pos="284"/>
          <w:tab w:val="clear" w:pos="567"/>
          <w:tab w:val="clear" w:pos="794"/>
          <w:tab w:val="left" w:pos="426"/>
          <w:tab w:val="left" w:pos="2410"/>
        </w:tabs>
        <w:ind w:left="426" w:hanging="426"/>
        <w:rPr>
          <w:lang w:val="ru-RU"/>
        </w:rPr>
      </w:pPr>
      <w:r>
        <w:rPr>
          <w:rStyle w:val="FootnoteReference"/>
        </w:rPr>
        <w:t>***</w:t>
      </w:r>
      <w:r>
        <w:rPr>
          <w:lang w:val="ru-RU"/>
        </w:rPr>
        <w:t xml:space="preserve"> </w:t>
      </w:r>
      <w:r>
        <w:rPr>
          <w:lang w:val="ru-RU"/>
        </w:rP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исключена 29 сентября 20</w:t>
      </w:r>
      <w:r w:rsidRPr="0071693C">
        <w:rPr>
          <w:lang w:val="ru-RU"/>
        </w:rPr>
        <w:t>14</w:t>
      </w:r>
      <w:r>
        <w:rPr>
          <w:lang w:val="ru-RU"/>
        </w:rPr>
        <w:t xml:space="preserve"> года (</w:t>
      </w:r>
      <w:r>
        <w:rPr>
          <w:lang w:val="en-GB"/>
        </w:rPr>
        <w:t>CACE/692)</w:t>
      </w:r>
      <w:r>
        <w:rPr>
          <w:lang w:val="ru-RU"/>
        </w:rPr>
        <w:t>.</w:t>
      </w:r>
    </w:p>
  </w:footnote>
  <w:footnote w:id="4">
    <w:p w14:paraId="772D8599" w14:textId="67F6B2A6" w:rsidR="008A007A" w:rsidRPr="009821A6" w:rsidRDefault="008A007A" w:rsidP="009821A6">
      <w:pPr>
        <w:pStyle w:val="FootnoteText"/>
        <w:tabs>
          <w:tab w:val="left" w:pos="2410"/>
        </w:tabs>
        <w:rPr>
          <w:lang w:val="ru-RU"/>
        </w:rPr>
      </w:pPr>
      <w:r>
        <w:rPr>
          <w:rStyle w:val="FootnoteReference"/>
          <w:lang w:val="ru-RU"/>
        </w:rPr>
        <w:t>*</w:t>
      </w:r>
      <w:r>
        <w:rPr>
          <w:lang w:val="ru-RU"/>
        </w:rPr>
        <w:t xml:space="preserve"> </w:t>
      </w:r>
      <w:r>
        <w:rPr>
          <w:lang w:val="ru-RU"/>
        </w:rPr>
        <w:tab/>
      </w:r>
      <w:r>
        <w:rPr>
          <w:i/>
          <w:iCs/>
          <w:lang w:val="ru-RU"/>
        </w:rPr>
        <w:t>Примечание Секретариата</w:t>
      </w:r>
      <w:r>
        <w:rPr>
          <w:lang w:val="ru-RU"/>
        </w:rPr>
        <w:t xml:space="preserve">. – Эта </w:t>
      </w:r>
      <w:r>
        <w:rPr>
          <w:szCs w:val="22"/>
          <w:lang w:val="ru-RU"/>
        </w:rPr>
        <w:t>Рекомендация</w:t>
      </w:r>
      <w:r>
        <w:rPr>
          <w:lang w:val="ru-RU"/>
        </w:rPr>
        <w:t xml:space="preserve"> была </w:t>
      </w:r>
      <w:r w:rsidR="004840F3">
        <w:rPr>
          <w:lang w:val="ru-RU"/>
        </w:rPr>
        <w:t>исключена</w:t>
      </w:r>
      <w:r>
        <w:rPr>
          <w:lang w:val="ru-RU"/>
        </w:rPr>
        <w:t xml:space="preserve"> </w:t>
      </w:r>
      <w:r>
        <w:t>15</w:t>
      </w:r>
      <w:r w:rsidR="004840F3">
        <w:rPr>
          <w:lang w:val="ru-RU"/>
        </w:rPr>
        <w:t xml:space="preserve"> </w:t>
      </w:r>
      <w:r>
        <w:rPr>
          <w:lang w:val="ru-RU"/>
        </w:rPr>
        <w:t xml:space="preserve">июня </w:t>
      </w:r>
      <w:r>
        <w:t xml:space="preserve">2009 </w:t>
      </w:r>
      <w:r>
        <w:rPr>
          <w:lang w:val="ru-RU"/>
        </w:rPr>
        <w:t xml:space="preserve">года на </w:t>
      </w:r>
      <w:r>
        <w:t>(CACE/482)</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8A007A" w14:paraId="2839E3E4" w14:textId="77777777" w:rsidTr="008A007A">
      <w:trPr>
        <w:cantSplit/>
      </w:trPr>
      <w:tc>
        <w:tcPr>
          <w:tcW w:w="1701" w:type="dxa"/>
        </w:tcPr>
        <w:p w14:paraId="3757D0EF" w14:textId="77777777" w:rsidR="008A007A" w:rsidRPr="00830F60" w:rsidRDefault="008A007A" w:rsidP="008A007A">
          <w:pPr>
            <w:pStyle w:val="HeaderRegProc"/>
            <w:spacing w:after="13"/>
            <w:rPr>
              <w:lang w:val="en-US"/>
            </w:rPr>
          </w:pPr>
          <w:r>
            <w:t>Часть B</w:t>
          </w:r>
        </w:p>
      </w:tc>
      <w:tc>
        <w:tcPr>
          <w:tcW w:w="1701" w:type="dxa"/>
        </w:tcPr>
        <w:p w14:paraId="3EF7241C" w14:textId="747943BD" w:rsidR="008A007A" w:rsidRDefault="008A007A" w:rsidP="008A007A">
          <w:pPr>
            <w:pStyle w:val="HeaderRegProc"/>
            <w:spacing w:after="13"/>
            <w:rPr>
              <w:lang w:val="en-US"/>
            </w:rPr>
          </w:pPr>
          <w:r>
            <w:fldChar w:fldCharType="begin"/>
          </w:r>
          <w:r>
            <w:instrText>STYLEREF href2</w:instrText>
          </w:r>
          <w:r>
            <w:fldChar w:fldCharType="separate"/>
          </w:r>
          <w:r w:rsidR="00440B67">
            <w:rPr>
              <w:noProof/>
            </w:rPr>
            <w:t>B3</w:t>
          </w:r>
          <w:r>
            <w:fldChar w:fldCharType="end"/>
          </w:r>
        </w:p>
      </w:tc>
      <w:tc>
        <w:tcPr>
          <w:tcW w:w="1701" w:type="dxa"/>
        </w:tcPr>
        <w:p w14:paraId="2A31245C" w14:textId="77777777" w:rsidR="008A007A" w:rsidRDefault="008A007A" w:rsidP="008A007A">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13</w:t>
          </w:r>
          <w:r>
            <w:rPr>
              <w:rStyle w:val="PageNumber"/>
            </w:rPr>
            <w:fldChar w:fldCharType="end"/>
          </w:r>
        </w:p>
      </w:tc>
      <w:tc>
        <w:tcPr>
          <w:tcW w:w="1701" w:type="dxa"/>
        </w:tcPr>
        <w:p w14:paraId="3A4C9D43" w14:textId="77777777" w:rsidR="008A007A" w:rsidRPr="00AB759D" w:rsidRDefault="008A007A" w:rsidP="008A007A">
          <w:pPr>
            <w:pStyle w:val="HeaderRegProc"/>
            <w:spacing w:after="13"/>
            <w:rPr>
              <w:lang w:val="en-GB"/>
            </w:rPr>
          </w:pPr>
          <w:r>
            <w:rPr>
              <w:lang w:val="fr-CH"/>
            </w:rPr>
            <w:t>Пересм.-</w:t>
          </w:r>
        </w:p>
      </w:tc>
    </w:tr>
  </w:tbl>
  <w:p w14:paraId="06B9858D" w14:textId="77777777" w:rsidR="008A007A" w:rsidRPr="008A007A" w:rsidRDefault="008A007A" w:rsidP="008A0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Borders>
        <w:top w:val="single" w:sz="4"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8A007A" w14:paraId="5E3D1BD2" w14:textId="77777777" w:rsidTr="008704E0">
      <w:trPr>
        <w:cantSplit/>
        <w:jc w:val="right"/>
      </w:trPr>
      <w:tc>
        <w:tcPr>
          <w:tcW w:w="1701" w:type="dxa"/>
        </w:tcPr>
        <w:p w14:paraId="37B3F257" w14:textId="77777777" w:rsidR="008A007A" w:rsidRPr="00830F60" w:rsidRDefault="008A007A" w:rsidP="004136EC">
          <w:pPr>
            <w:pStyle w:val="HeaderRegProc"/>
            <w:spacing w:after="13"/>
            <w:rPr>
              <w:lang w:val="en-US"/>
            </w:rPr>
          </w:pPr>
          <w:r>
            <w:t>Часть B</w:t>
          </w:r>
        </w:p>
      </w:tc>
      <w:tc>
        <w:tcPr>
          <w:tcW w:w="1701" w:type="dxa"/>
        </w:tcPr>
        <w:p w14:paraId="0D64D82A" w14:textId="0E6BBEAE" w:rsidR="008A007A" w:rsidRDefault="008A007A" w:rsidP="004136EC">
          <w:pPr>
            <w:pStyle w:val="HeaderRegProc"/>
            <w:spacing w:after="13"/>
            <w:rPr>
              <w:lang w:val="en-US"/>
            </w:rPr>
          </w:pPr>
          <w:r>
            <w:fldChar w:fldCharType="begin"/>
          </w:r>
          <w:r>
            <w:instrText>STYLEREF href2</w:instrText>
          </w:r>
          <w:r>
            <w:fldChar w:fldCharType="separate"/>
          </w:r>
          <w:r w:rsidR="00440B67">
            <w:rPr>
              <w:noProof/>
            </w:rPr>
            <w:t>B3</w:t>
          </w:r>
          <w:r>
            <w:fldChar w:fldCharType="end"/>
          </w:r>
        </w:p>
      </w:tc>
      <w:tc>
        <w:tcPr>
          <w:tcW w:w="1701" w:type="dxa"/>
        </w:tcPr>
        <w:p w14:paraId="70C56D97" w14:textId="55C76C51" w:rsidR="008A007A" w:rsidRDefault="008A007A" w:rsidP="004136EC">
          <w:pPr>
            <w:pStyle w:val="HeaderRegProc"/>
            <w:spacing w:after="13"/>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p>
      </w:tc>
      <w:tc>
        <w:tcPr>
          <w:tcW w:w="1701" w:type="dxa"/>
        </w:tcPr>
        <w:p w14:paraId="610A2BBF" w14:textId="77777777" w:rsidR="008A007A" w:rsidRPr="00AB759D" w:rsidRDefault="008A007A" w:rsidP="006349D0">
          <w:pPr>
            <w:pStyle w:val="HeaderRegProc"/>
            <w:spacing w:after="13"/>
            <w:rPr>
              <w:lang w:val="en-GB"/>
            </w:rPr>
          </w:pPr>
          <w:r>
            <w:rPr>
              <w:lang w:val="fr-CH"/>
            </w:rPr>
            <w:t>Пересм.-</w:t>
          </w:r>
        </w:p>
      </w:tc>
    </w:tr>
  </w:tbl>
  <w:p w14:paraId="69613488" w14:textId="77777777" w:rsidR="008A007A" w:rsidRDefault="008A00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90E77" w14:textId="77777777" w:rsidR="008A007A" w:rsidRPr="00647E2B" w:rsidRDefault="008A007A" w:rsidP="00647E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E8636" w14:textId="77777777" w:rsidR="008A007A" w:rsidRDefault="008A00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mirrorMargin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fr-CH"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activeWritingStyle w:appName="MSWord" w:lang="es-E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460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139"/>
    <w:rsid w:val="00003FFB"/>
    <w:rsid w:val="0000549B"/>
    <w:rsid w:val="000234B9"/>
    <w:rsid w:val="000238C8"/>
    <w:rsid w:val="0002703D"/>
    <w:rsid w:val="00030228"/>
    <w:rsid w:val="00031F3F"/>
    <w:rsid w:val="00034EB1"/>
    <w:rsid w:val="00035B4A"/>
    <w:rsid w:val="000409DA"/>
    <w:rsid w:val="00047FC1"/>
    <w:rsid w:val="00054FC5"/>
    <w:rsid w:val="000616A7"/>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0F0DB2"/>
    <w:rsid w:val="001004B4"/>
    <w:rsid w:val="001045A5"/>
    <w:rsid w:val="00122740"/>
    <w:rsid w:val="001320C9"/>
    <w:rsid w:val="00140F42"/>
    <w:rsid w:val="00147193"/>
    <w:rsid w:val="00147FEE"/>
    <w:rsid w:val="00155A26"/>
    <w:rsid w:val="00157E50"/>
    <w:rsid w:val="00161FA3"/>
    <w:rsid w:val="001843B3"/>
    <w:rsid w:val="00186404"/>
    <w:rsid w:val="00186608"/>
    <w:rsid w:val="001928C7"/>
    <w:rsid w:val="001935A0"/>
    <w:rsid w:val="00194516"/>
    <w:rsid w:val="00196C61"/>
    <w:rsid w:val="001A0F10"/>
    <w:rsid w:val="001A6693"/>
    <w:rsid w:val="001B467B"/>
    <w:rsid w:val="001B775E"/>
    <w:rsid w:val="001B7D78"/>
    <w:rsid w:val="001C0848"/>
    <w:rsid w:val="001C5A15"/>
    <w:rsid w:val="001F23B2"/>
    <w:rsid w:val="001F3882"/>
    <w:rsid w:val="001F6888"/>
    <w:rsid w:val="00200852"/>
    <w:rsid w:val="00201194"/>
    <w:rsid w:val="00207123"/>
    <w:rsid w:val="00207E58"/>
    <w:rsid w:val="00216388"/>
    <w:rsid w:val="002333F9"/>
    <w:rsid w:val="00233BFE"/>
    <w:rsid w:val="00250800"/>
    <w:rsid w:val="0026005E"/>
    <w:rsid w:val="00260219"/>
    <w:rsid w:val="002639FF"/>
    <w:rsid w:val="00264932"/>
    <w:rsid w:val="0026783D"/>
    <w:rsid w:val="00272943"/>
    <w:rsid w:val="00280C45"/>
    <w:rsid w:val="00283382"/>
    <w:rsid w:val="00283CA3"/>
    <w:rsid w:val="00283F1D"/>
    <w:rsid w:val="002A175B"/>
    <w:rsid w:val="002A2F46"/>
    <w:rsid w:val="002A3BCB"/>
    <w:rsid w:val="002A7310"/>
    <w:rsid w:val="002B2543"/>
    <w:rsid w:val="002B74A5"/>
    <w:rsid w:val="002C3CDC"/>
    <w:rsid w:val="002C4555"/>
    <w:rsid w:val="002D0ED6"/>
    <w:rsid w:val="002D4FBC"/>
    <w:rsid w:val="002E1482"/>
    <w:rsid w:val="002E3C5C"/>
    <w:rsid w:val="002E608F"/>
    <w:rsid w:val="00300564"/>
    <w:rsid w:val="00301194"/>
    <w:rsid w:val="00303430"/>
    <w:rsid w:val="00323217"/>
    <w:rsid w:val="003276A0"/>
    <w:rsid w:val="00327A6C"/>
    <w:rsid w:val="0033491A"/>
    <w:rsid w:val="00334ADF"/>
    <w:rsid w:val="003433EF"/>
    <w:rsid w:val="003451F4"/>
    <w:rsid w:val="0035063C"/>
    <w:rsid w:val="003539F8"/>
    <w:rsid w:val="00364DB6"/>
    <w:rsid w:val="00366D2B"/>
    <w:rsid w:val="00367360"/>
    <w:rsid w:val="00375851"/>
    <w:rsid w:val="00376C46"/>
    <w:rsid w:val="003916D1"/>
    <w:rsid w:val="0039409F"/>
    <w:rsid w:val="003B0B4B"/>
    <w:rsid w:val="003B5EB5"/>
    <w:rsid w:val="003C4879"/>
    <w:rsid w:val="003C6825"/>
    <w:rsid w:val="003D0FAF"/>
    <w:rsid w:val="003E0BD8"/>
    <w:rsid w:val="003E178C"/>
    <w:rsid w:val="003F147A"/>
    <w:rsid w:val="0040309F"/>
    <w:rsid w:val="00404D5E"/>
    <w:rsid w:val="004136EC"/>
    <w:rsid w:val="00420DDD"/>
    <w:rsid w:val="004246B9"/>
    <w:rsid w:val="00427313"/>
    <w:rsid w:val="00430C93"/>
    <w:rsid w:val="00433080"/>
    <w:rsid w:val="00436DE0"/>
    <w:rsid w:val="00440B67"/>
    <w:rsid w:val="004429B9"/>
    <w:rsid w:val="004509F1"/>
    <w:rsid w:val="00456060"/>
    <w:rsid w:val="004601D2"/>
    <w:rsid w:val="004653F7"/>
    <w:rsid w:val="00465865"/>
    <w:rsid w:val="00465924"/>
    <w:rsid w:val="00465ED8"/>
    <w:rsid w:val="00471390"/>
    <w:rsid w:val="00474091"/>
    <w:rsid w:val="0047747A"/>
    <w:rsid w:val="00483087"/>
    <w:rsid w:val="004840F3"/>
    <w:rsid w:val="004856E9"/>
    <w:rsid w:val="004939C7"/>
    <w:rsid w:val="00497D6C"/>
    <w:rsid w:val="004A21E2"/>
    <w:rsid w:val="004A5618"/>
    <w:rsid w:val="004A5C3F"/>
    <w:rsid w:val="004A7B93"/>
    <w:rsid w:val="004B0EFA"/>
    <w:rsid w:val="004B2D82"/>
    <w:rsid w:val="004B43D9"/>
    <w:rsid w:val="004B53E3"/>
    <w:rsid w:val="004B5B97"/>
    <w:rsid w:val="004C7353"/>
    <w:rsid w:val="004D3AF9"/>
    <w:rsid w:val="004D5CF0"/>
    <w:rsid w:val="004E105F"/>
    <w:rsid w:val="004E14E9"/>
    <w:rsid w:val="004E492D"/>
    <w:rsid w:val="004F5117"/>
    <w:rsid w:val="00501372"/>
    <w:rsid w:val="0051072F"/>
    <w:rsid w:val="00512833"/>
    <w:rsid w:val="005169D3"/>
    <w:rsid w:val="0051705D"/>
    <w:rsid w:val="00520AC5"/>
    <w:rsid w:val="00525393"/>
    <w:rsid w:val="00531E35"/>
    <w:rsid w:val="00532675"/>
    <w:rsid w:val="005444A6"/>
    <w:rsid w:val="0055158E"/>
    <w:rsid w:val="00551FC2"/>
    <w:rsid w:val="00553159"/>
    <w:rsid w:val="0056537D"/>
    <w:rsid w:val="005723B8"/>
    <w:rsid w:val="00572EE9"/>
    <w:rsid w:val="00573935"/>
    <w:rsid w:val="0057653D"/>
    <w:rsid w:val="00576CDE"/>
    <w:rsid w:val="0057751D"/>
    <w:rsid w:val="005815EF"/>
    <w:rsid w:val="00593C94"/>
    <w:rsid w:val="005A35BB"/>
    <w:rsid w:val="005B4EC1"/>
    <w:rsid w:val="005B54D0"/>
    <w:rsid w:val="005C6DDC"/>
    <w:rsid w:val="005E0B61"/>
    <w:rsid w:val="005F6FEB"/>
    <w:rsid w:val="005F75C4"/>
    <w:rsid w:val="00607B4E"/>
    <w:rsid w:val="006103BC"/>
    <w:rsid w:val="006200F0"/>
    <w:rsid w:val="006254D6"/>
    <w:rsid w:val="00627363"/>
    <w:rsid w:val="006349D0"/>
    <w:rsid w:val="00636B67"/>
    <w:rsid w:val="00645B97"/>
    <w:rsid w:val="006466BA"/>
    <w:rsid w:val="00647E2B"/>
    <w:rsid w:val="00651ACE"/>
    <w:rsid w:val="00660A06"/>
    <w:rsid w:val="00671C3D"/>
    <w:rsid w:val="00673439"/>
    <w:rsid w:val="00673DC0"/>
    <w:rsid w:val="00674F6E"/>
    <w:rsid w:val="00677DEC"/>
    <w:rsid w:val="00680A38"/>
    <w:rsid w:val="006812E8"/>
    <w:rsid w:val="006855C4"/>
    <w:rsid w:val="00693B89"/>
    <w:rsid w:val="006A1507"/>
    <w:rsid w:val="006A2F0C"/>
    <w:rsid w:val="006B5B5A"/>
    <w:rsid w:val="006C6C7E"/>
    <w:rsid w:val="006D6930"/>
    <w:rsid w:val="006E2E54"/>
    <w:rsid w:val="006E401B"/>
    <w:rsid w:val="006E4D53"/>
    <w:rsid w:val="006F04FA"/>
    <w:rsid w:val="006F2B7B"/>
    <w:rsid w:val="0071272B"/>
    <w:rsid w:val="00714091"/>
    <w:rsid w:val="0071693C"/>
    <w:rsid w:val="00716A12"/>
    <w:rsid w:val="00717867"/>
    <w:rsid w:val="00722DC2"/>
    <w:rsid w:val="00725131"/>
    <w:rsid w:val="00743785"/>
    <w:rsid w:val="00744EF2"/>
    <w:rsid w:val="00746712"/>
    <w:rsid w:val="007478B5"/>
    <w:rsid w:val="007508D4"/>
    <w:rsid w:val="00753048"/>
    <w:rsid w:val="00754A2D"/>
    <w:rsid w:val="00764025"/>
    <w:rsid w:val="007663CC"/>
    <w:rsid w:val="0077004A"/>
    <w:rsid w:val="00770B8B"/>
    <w:rsid w:val="00772ACC"/>
    <w:rsid w:val="00774E17"/>
    <w:rsid w:val="00775A12"/>
    <w:rsid w:val="00776D92"/>
    <w:rsid w:val="00787120"/>
    <w:rsid w:val="007902F1"/>
    <w:rsid w:val="0079086D"/>
    <w:rsid w:val="00792A79"/>
    <w:rsid w:val="0079551D"/>
    <w:rsid w:val="007A7F53"/>
    <w:rsid w:val="007B0063"/>
    <w:rsid w:val="007B5521"/>
    <w:rsid w:val="007D1B5A"/>
    <w:rsid w:val="007E33CE"/>
    <w:rsid w:val="007F0A1C"/>
    <w:rsid w:val="007F3FF4"/>
    <w:rsid w:val="007F621E"/>
    <w:rsid w:val="008100AB"/>
    <w:rsid w:val="00812FD3"/>
    <w:rsid w:val="00813127"/>
    <w:rsid w:val="008167C5"/>
    <w:rsid w:val="008300B2"/>
    <w:rsid w:val="008338E5"/>
    <w:rsid w:val="00851EC7"/>
    <w:rsid w:val="00852401"/>
    <w:rsid w:val="00854971"/>
    <w:rsid w:val="00862945"/>
    <w:rsid w:val="008704E0"/>
    <w:rsid w:val="0087540D"/>
    <w:rsid w:val="00894488"/>
    <w:rsid w:val="008A007A"/>
    <w:rsid w:val="008A564F"/>
    <w:rsid w:val="008A5819"/>
    <w:rsid w:val="008A5CD6"/>
    <w:rsid w:val="008A7FCF"/>
    <w:rsid w:val="008B2CE7"/>
    <w:rsid w:val="008B74BC"/>
    <w:rsid w:val="008C16AB"/>
    <w:rsid w:val="008C239A"/>
    <w:rsid w:val="008C2D0C"/>
    <w:rsid w:val="008D277E"/>
    <w:rsid w:val="008D4DAD"/>
    <w:rsid w:val="008D6BC5"/>
    <w:rsid w:val="008E134F"/>
    <w:rsid w:val="008F12C7"/>
    <w:rsid w:val="008F1E9F"/>
    <w:rsid w:val="008F2A5C"/>
    <w:rsid w:val="009145B5"/>
    <w:rsid w:val="00914B6C"/>
    <w:rsid w:val="00914D00"/>
    <w:rsid w:val="00915386"/>
    <w:rsid w:val="00921974"/>
    <w:rsid w:val="00925C04"/>
    <w:rsid w:val="0093096D"/>
    <w:rsid w:val="00931565"/>
    <w:rsid w:val="00932B26"/>
    <w:rsid w:val="0093466F"/>
    <w:rsid w:val="0093638D"/>
    <w:rsid w:val="009467DE"/>
    <w:rsid w:val="00951C44"/>
    <w:rsid w:val="00955A08"/>
    <w:rsid w:val="00957ECA"/>
    <w:rsid w:val="00960715"/>
    <w:rsid w:val="00960897"/>
    <w:rsid w:val="00960D3B"/>
    <w:rsid w:val="00966865"/>
    <w:rsid w:val="0097552A"/>
    <w:rsid w:val="009821A6"/>
    <w:rsid w:val="0098726C"/>
    <w:rsid w:val="00990575"/>
    <w:rsid w:val="00992221"/>
    <w:rsid w:val="00993D18"/>
    <w:rsid w:val="009A1AA2"/>
    <w:rsid w:val="009A35B3"/>
    <w:rsid w:val="009A609C"/>
    <w:rsid w:val="009A7ADB"/>
    <w:rsid w:val="009A7DD9"/>
    <w:rsid w:val="009B1917"/>
    <w:rsid w:val="009C2785"/>
    <w:rsid w:val="009C2F42"/>
    <w:rsid w:val="009D7607"/>
    <w:rsid w:val="009E36DE"/>
    <w:rsid w:val="009F6474"/>
    <w:rsid w:val="009F7678"/>
    <w:rsid w:val="00A01941"/>
    <w:rsid w:val="00A04FC6"/>
    <w:rsid w:val="00A04FCD"/>
    <w:rsid w:val="00A060C7"/>
    <w:rsid w:val="00A129DD"/>
    <w:rsid w:val="00A240EF"/>
    <w:rsid w:val="00A2454F"/>
    <w:rsid w:val="00A30F9C"/>
    <w:rsid w:val="00A37145"/>
    <w:rsid w:val="00A40A05"/>
    <w:rsid w:val="00A4163A"/>
    <w:rsid w:val="00A52F6E"/>
    <w:rsid w:val="00A53311"/>
    <w:rsid w:val="00A53CA9"/>
    <w:rsid w:val="00A53CE3"/>
    <w:rsid w:val="00A62D58"/>
    <w:rsid w:val="00A67187"/>
    <w:rsid w:val="00A70CB6"/>
    <w:rsid w:val="00A72603"/>
    <w:rsid w:val="00A73BAA"/>
    <w:rsid w:val="00A74551"/>
    <w:rsid w:val="00A75628"/>
    <w:rsid w:val="00A97083"/>
    <w:rsid w:val="00AA2307"/>
    <w:rsid w:val="00AA785F"/>
    <w:rsid w:val="00AB209B"/>
    <w:rsid w:val="00AB759D"/>
    <w:rsid w:val="00AC3446"/>
    <w:rsid w:val="00AC5557"/>
    <w:rsid w:val="00AD4D19"/>
    <w:rsid w:val="00AD6373"/>
    <w:rsid w:val="00AE6132"/>
    <w:rsid w:val="00AE6992"/>
    <w:rsid w:val="00AE6EFF"/>
    <w:rsid w:val="00AF06E0"/>
    <w:rsid w:val="00AF4AF6"/>
    <w:rsid w:val="00AF7DE4"/>
    <w:rsid w:val="00B03D23"/>
    <w:rsid w:val="00B12074"/>
    <w:rsid w:val="00B1262F"/>
    <w:rsid w:val="00B174C1"/>
    <w:rsid w:val="00B178F2"/>
    <w:rsid w:val="00B2134A"/>
    <w:rsid w:val="00B25F04"/>
    <w:rsid w:val="00B27FCD"/>
    <w:rsid w:val="00B30430"/>
    <w:rsid w:val="00B307AB"/>
    <w:rsid w:val="00B31257"/>
    <w:rsid w:val="00B36A85"/>
    <w:rsid w:val="00B47AD1"/>
    <w:rsid w:val="00B52A21"/>
    <w:rsid w:val="00B53BEF"/>
    <w:rsid w:val="00B54BFA"/>
    <w:rsid w:val="00B56CDF"/>
    <w:rsid w:val="00B61A05"/>
    <w:rsid w:val="00B61FCD"/>
    <w:rsid w:val="00B62C94"/>
    <w:rsid w:val="00B84D1D"/>
    <w:rsid w:val="00B84EE2"/>
    <w:rsid w:val="00B8577C"/>
    <w:rsid w:val="00B87A2A"/>
    <w:rsid w:val="00B87E55"/>
    <w:rsid w:val="00BA304F"/>
    <w:rsid w:val="00BA6B79"/>
    <w:rsid w:val="00BB458E"/>
    <w:rsid w:val="00BB4EEA"/>
    <w:rsid w:val="00BB5985"/>
    <w:rsid w:val="00BC56C3"/>
    <w:rsid w:val="00BD0815"/>
    <w:rsid w:val="00BD7FA9"/>
    <w:rsid w:val="00BE0B93"/>
    <w:rsid w:val="00BF00C5"/>
    <w:rsid w:val="00C040D5"/>
    <w:rsid w:val="00C071FC"/>
    <w:rsid w:val="00C1446C"/>
    <w:rsid w:val="00C1610E"/>
    <w:rsid w:val="00C22BEF"/>
    <w:rsid w:val="00C24FD5"/>
    <w:rsid w:val="00C33C05"/>
    <w:rsid w:val="00C36F2A"/>
    <w:rsid w:val="00C430A9"/>
    <w:rsid w:val="00C47FD2"/>
    <w:rsid w:val="00C50EA0"/>
    <w:rsid w:val="00C56EF4"/>
    <w:rsid w:val="00C62E4E"/>
    <w:rsid w:val="00C63A0A"/>
    <w:rsid w:val="00C6505F"/>
    <w:rsid w:val="00C6686F"/>
    <w:rsid w:val="00C672BA"/>
    <w:rsid w:val="00C676F4"/>
    <w:rsid w:val="00C67E92"/>
    <w:rsid w:val="00C82CC1"/>
    <w:rsid w:val="00C8673E"/>
    <w:rsid w:val="00C86895"/>
    <w:rsid w:val="00CB3FAF"/>
    <w:rsid w:val="00CB528B"/>
    <w:rsid w:val="00CC1061"/>
    <w:rsid w:val="00CC658A"/>
    <w:rsid w:val="00CC6C01"/>
    <w:rsid w:val="00CD3485"/>
    <w:rsid w:val="00CE2DAC"/>
    <w:rsid w:val="00CE5F92"/>
    <w:rsid w:val="00CE6512"/>
    <w:rsid w:val="00CF4187"/>
    <w:rsid w:val="00D12654"/>
    <w:rsid w:val="00D138B4"/>
    <w:rsid w:val="00D23C2F"/>
    <w:rsid w:val="00D34E0E"/>
    <w:rsid w:val="00D426B6"/>
    <w:rsid w:val="00D44EB3"/>
    <w:rsid w:val="00D477E3"/>
    <w:rsid w:val="00D55D95"/>
    <w:rsid w:val="00D60D7F"/>
    <w:rsid w:val="00D66AE0"/>
    <w:rsid w:val="00D67FAE"/>
    <w:rsid w:val="00D72A36"/>
    <w:rsid w:val="00D82139"/>
    <w:rsid w:val="00D9435F"/>
    <w:rsid w:val="00D945EC"/>
    <w:rsid w:val="00DA53DA"/>
    <w:rsid w:val="00DC1296"/>
    <w:rsid w:val="00DC1AAC"/>
    <w:rsid w:val="00DE130B"/>
    <w:rsid w:val="00DE1742"/>
    <w:rsid w:val="00DE277F"/>
    <w:rsid w:val="00DE3A9B"/>
    <w:rsid w:val="00DE541E"/>
    <w:rsid w:val="00DE57B5"/>
    <w:rsid w:val="00DE719A"/>
    <w:rsid w:val="00E023F8"/>
    <w:rsid w:val="00E031B6"/>
    <w:rsid w:val="00E05B64"/>
    <w:rsid w:val="00E07B97"/>
    <w:rsid w:val="00E11808"/>
    <w:rsid w:val="00E208F9"/>
    <w:rsid w:val="00E22B47"/>
    <w:rsid w:val="00E24C47"/>
    <w:rsid w:val="00E45019"/>
    <w:rsid w:val="00E544E5"/>
    <w:rsid w:val="00E55AA3"/>
    <w:rsid w:val="00E56414"/>
    <w:rsid w:val="00E56F3F"/>
    <w:rsid w:val="00E6141F"/>
    <w:rsid w:val="00E6630F"/>
    <w:rsid w:val="00E67070"/>
    <w:rsid w:val="00E70196"/>
    <w:rsid w:val="00E72CEC"/>
    <w:rsid w:val="00E72E5D"/>
    <w:rsid w:val="00E73FF9"/>
    <w:rsid w:val="00E8015B"/>
    <w:rsid w:val="00E828C7"/>
    <w:rsid w:val="00E9190B"/>
    <w:rsid w:val="00E92666"/>
    <w:rsid w:val="00EA217B"/>
    <w:rsid w:val="00EA3709"/>
    <w:rsid w:val="00EA45F2"/>
    <w:rsid w:val="00EA76B7"/>
    <w:rsid w:val="00EC1DD5"/>
    <w:rsid w:val="00EC71BC"/>
    <w:rsid w:val="00ED1D6A"/>
    <w:rsid w:val="00ED221F"/>
    <w:rsid w:val="00EF0FE5"/>
    <w:rsid w:val="00EF7615"/>
    <w:rsid w:val="00F02404"/>
    <w:rsid w:val="00F03328"/>
    <w:rsid w:val="00F11D8B"/>
    <w:rsid w:val="00F2191C"/>
    <w:rsid w:val="00F265A9"/>
    <w:rsid w:val="00F277B4"/>
    <w:rsid w:val="00F30ACA"/>
    <w:rsid w:val="00F30B6D"/>
    <w:rsid w:val="00F30D4A"/>
    <w:rsid w:val="00F33922"/>
    <w:rsid w:val="00F3540D"/>
    <w:rsid w:val="00F4082D"/>
    <w:rsid w:val="00F47DA9"/>
    <w:rsid w:val="00F656DF"/>
    <w:rsid w:val="00F72060"/>
    <w:rsid w:val="00F72CD6"/>
    <w:rsid w:val="00F72E20"/>
    <w:rsid w:val="00F77AFF"/>
    <w:rsid w:val="00F86FF7"/>
    <w:rsid w:val="00F87894"/>
    <w:rsid w:val="00F90209"/>
    <w:rsid w:val="00F91073"/>
    <w:rsid w:val="00FB3026"/>
    <w:rsid w:val="00FB5D24"/>
    <w:rsid w:val="00FB656A"/>
    <w:rsid w:val="00FB7F68"/>
    <w:rsid w:val="00FD2ABD"/>
    <w:rsid w:val="00FD5491"/>
    <w:rsid w:val="00FD643F"/>
    <w:rsid w:val="00FD7299"/>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64D3F6B4"/>
  <w15:docId w15:val="{5650F089-7EBA-4CDD-8828-C2089A855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AC5"/>
    <w:pPr>
      <w:spacing w:before="120"/>
      <w:jc w:val="both"/>
    </w:pPr>
    <w:rPr>
      <w:sz w:val="22"/>
      <w:szCs w:val="24"/>
    </w:rPr>
  </w:style>
  <w:style w:type="paragraph" w:styleId="Heading1">
    <w:name w:val="heading 1"/>
    <w:basedOn w:val="Normal"/>
    <w:next w:val="Normal"/>
    <w:qFormat/>
    <w:rsid w:val="00AB759D"/>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283382"/>
    <w:pPr>
      <w:spacing w:before="480"/>
      <w:outlineLvl w:val="1"/>
    </w:pPr>
    <w:rPr>
      <w:szCs w:val="26"/>
    </w:rPr>
  </w:style>
  <w:style w:type="paragraph" w:styleId="Heading3">
    <w:name w:val="heading 3"/>
    <w:basedOn w:val="Normal"/>
    <w:next w:val="Normal"/>
    <w:qFormat/>
    <w:rsid w:val="00283382"/>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283382"/>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283382"/>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283382"/>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283382"/>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283382"/>
  </w:style>
  <w:style w:type="paragraph" w:customStyle="1" w:styleId="MEP">
    <w:name w:val="MEP"/>
    <w:basedOn w:val="Normal"/>
    <w:rsid w:val="00283382"/>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283382"/>
  </w:style>
  <w:style w:type="paragraph" w:customStyle="1" w:styleId="HeaderRegProc">
    <w:name w:val="Header_RegProc"/>
    <w:basedOn w:val="Normal"/>
    <w:rsid w:val="00283382"/>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283382"/>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href">
    <w:name w:val="href"/>
    <w:basedOn w:val="DefaultParagraphFont"/>
    <w:rsid w:val="00283382"/>
  </w:style>
  <w:style w:type="character" w:customStyle="1" w:styleId="Appref">
    <w:name w:val="App#_ref"/>
    <w:basedOn w:val="DefaultParagraphFont"/>
    <w:rsid w:val="00283382"/>
  </w:style>
  <w:style w:type="character" w:customStyle="1" w:styleId="href2">
    <w:name w:val="href2"/>
    <w:basedOn w:val="href"/>
    <w:rsid w:val="00283382"/>
  </w:style>
  <w:style w:type="paragraph" w:customStyle="1" w:styleId="enumlev2">
    <w:name w:val="enumlev2"/>
    <w:basedOn w:val="enumlev1"/>
    <w:link w:val="enumlev2Char"/>
    <w:rsid w:val="00283382"/>
    <w:pPr>
      <w:tabs>
        <w:tab w:val="left" w:pos="907"/>
      </w:tabs>
      <w:ind w:left="908"/>
    </w:pPr>
  </w:style>
  <w:style w:type="paragraph" w:customStyle="1" w:styleId="Headingi">
    <w:name w:val="Heading i"/>
    <w:basedOn w:val="Normal"/>
    <w:rsid w:val="00283382"/>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283382"/>
    <w:rPr>
      <w:color w:val="3366FF"/>
    </w:rPr>
  </w:style>
  <w:style w:type="character" w:customStyle="1" w:styleId="Artref0">
    <w:name w:val="Art_ref"/>
    <w:basedOn w:val="DefaultParagraphFont"/>
    <w:rsid w:val="00283382"/>
    <w:rPr>
      <w:color w:val="3366FF"/>
    </w:rPr>
  </w:style>
  <w:style w:type="character" w:customStyle="1" w:styleId="Tableref">
    <w:name w:val="Table_ref"/>
    <w:basedOn w:val="DefaultParagraphFont"/>
    <w:rsid w:val="00283382"/>
    <w:rPr>
      <w:color w:val="3366FF"/>
    </w:rPr>
  </w:style>
  <w:style w:type="paragraph" w:customStyle="1" w:styleId="TableLegend">
    <w:name w:val="Table_Legend"/>
    <w:basedOn w:val="TableText"/>
    <w:next w:val="Normal"/>
    <w:rsid w:val="00283382"/>
    <w:pPr>
      <w:keepNext/>
      <w:tabs>
        <w:tab w:val="left" w:pos="284"/>
        <w:tab w:val="left" w:pos="567"/>
        <w:tab w:val="left" w:pos="851"/>
        <w:tab w:val="left" w:pos="1134"/>
      </w:tabs>
      <w:spacing w:before="120" w:after="0"/>
    </w:pPr>
  </w:style>
  <w:style w:type="paragraph" w:customStyle="1" w:styleId="TableText">
    <w:name w:val="Table_Text"/>
    <w:basedOn w:val="Normal"/>
    <w:rsid w:val="00283382"/>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283382"/>
    <w:pPr>
      <w:spacing w:before="0"/>
    </w:pPr>
    <w:rPr>
      <w:b/>
      <w:bCs/>
    </w:rPr>
  </w:style>
  <w:style w:type="paragraph" w:customStyle="1" w:styleId="Table">
    <w:name w:val="Table_#"/>
    <w:basedOn w:val="Normal"/>
    <w:next w:val="TableTitle"/>
    <w:rsid w:val="00283382"/>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283382"/>
    <w:pPr>
      <w:tabs>
        <w:tab w:val="clear" w:pos="1134"/>
        <w:tab w:val="clear" w:pos="1871"/>
        <w:tab w:val="clear" w:pos="2608"/>
        <w:tab w:val="left" w:pos="1361"/>
      </w:tabs>
      <w:ind w:left="1361"/>
    </w:pPr>
  </w:style>
  <w:style w:type="paragraph" w:customStyle="1" w:styleId="Figure">
    <w:name w:val="Figure"/>
    <w:basedOn w:val="Normal"/>
    <w:rsid w:val="00283382"/>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283382"/>
  </w:style>
  <w:style w:type="paragraph" w:customStyle="1" w:styleId="Figure0">
    <w:name w:val="Figure_#"/>
    <w:basedOn w:val="Table"/>
    <w:next w:val="FigureTitle"/>
    <w:rsid w:val="00283382"/>
  </w:style>
  <w:style w:type="paragraph" w:customStyle="1" w:styleId="FigureTitle">
    <w:name w:val="Figure_Title"/>
    <w:basedOn w:val="TableTitle"/>
    <w:next w:val="Normal"/>
    <w:rsid w:val="00283382"/>
    <w:pPr>
      <w:spacing w:after="720"/>
    </w:pPr>
  </w:style>
  <w:style w:type="paragraph" w:customStyle="1" w:styleId="Annex">
    <w:name w:val="Annex_#"/>
    <w:basedOn w:val="Art"/>
    <w:next w:val="AnnexRef"/>
    <w:rsid w:val="00283382"/>
  </w:style>
  <w:style w:type="paragraph" w:customStyle="1" w:styleId="Art">
    <w:name w:val="Art_#"/>
    <w:basedOn w:val="Normal"/>
    <w:next w:val="Arttitle"/>
    <w:rsid w:val="00283382"/>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283382"/>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283382"/>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283382"/>
    <w:pPr>
      <w:spacing w:after="0"/>
    </w:pPr>
  </w:style>
  <w:style w:type="paragraph" w:customStyle="1" w:styleId="Appendix">
    <w:name w:val="Appendix_#"/>
    <w:basedOn w:val="Art"/>
    <w:next w:val="AppendixTitle"/>
    <w:rsid w:val="00283382"/>
  </w:style>
  <w:style w:type="paragraph" w:customStyle="1" w:styleId="AppendixTitle">
    <w:name w:val="Appendix_Title"/>
    <w:basedOn w:val="Arttitle"/>
    <w:next w:val="Normal"/>
    <w:rsid w:val="00283382"/>
  </w:style>
  <w:style w:type="paragraph" w:customStyle="1" w:styleId="headfoot">
    <w:name w:val="head_foot"/>
    <w:basedOn w:val="Normal"/>
    <w:next w:val="Normalaftertitle"/>
    <w:rsid w:val="00283382"/>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283382"/>
  </w:style>
  <w:style w:type="paragraph" w:customStyle="1" w:styleId="RefTitle">
    <w:name w:val="Ref_Title"/>
    <w:basedOn w:val="Normal"/>
    <w:next w:val="RefText"/>
    <w:rsid w:val="00283382"/>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283382"/>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283382"/>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283382"/>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283382"/>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283382"/>
    <w:pPr>
      <w:keepNext w:val="0"/>
      <w:keepLines w:val="0"/>
      <w:spacing w:before="0"/>
      <w:ind w:left="284"/>
    </w:pPr>
    <w:rPr>
      <w:b w:val="0"/>
      <w:bCs w:val="0"/>
      <w:smallCaps/>
    </w:rPr>
  </w:style>
  <w:style w:type="paragraph" w:customStyle="1" w:styleId="Chap">
    <w:name w:val="Chap_#"/>
    <w:basedOn w:val="Art"/>
    <w:next w:val="Chaptitle"/>
    <w:rsid w:val="00283382"/>
    <w:pPr>
      <w:spacing w:before="1200"/>
    </w:pPr>
    <w:rPr>
      <w:sz w:val="32"/>
      <w:szCs w:val="32"/>
    </w:rPr>
  </w:style>
  <w:style w:type="paragraph" w:customStyle="1" w:styleId="Chaptitle">
    <w:name w:val="Chap_title"/>
    <w:basedOn w:val="Arttitle"/>
    <w:next w:val="Art"/>
    <w:rsid w:val="00283382"/>
    <w:rPr>
      <w:sz w:val="32"/>
      <w:szCs w:val="32"/>
    </w:rPr>
  </w:style>
  <w:style w:type="paragraph" w:customStyle="1" w:styleId="Protfin">
    <w:name w:val="Prot_fin"/>
    <w:basedOn w:val="Normal"/>
    <w:next w:val="Normalaftertitle"/>
    <w:rsid w:val="00283382"/>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283382"/>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283382"/>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83382"/>
    <w:pPr>
      <w:framePr w:wrap="auto"/>
      <w:spacing w:before="113" w:line="199" w:lineRule="exact"/>
      <w:jc w:val="left"/>
    </w:pPr>
  </w:style>
  <w:style w:type="paragraph" w:customStyle="1" w:styleId="Prottexte">
    <w:name w:val="Prot_texte"/>
    <w:basedOn w:val="Protlang"/>
    <w:rsid w:val="00283382"/>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83382"/>
    <w:pPr>
      <w:keepNext/>
      <w:keepLines/>
      <w:framePr w:wrap="auto" w:xAlign="left"/>
      <w:spacing w:before="170"/>
      <w:ind w:left="794"/>
      <w:jc w:val="left"/>
    </w:pPr>
    <w:rPr>
      <w:i/>
      <w:iCs/>
    </w:rPr>
  </w:style>
  <w:style w:type="paragraph" w:customStyle="1" w:styleId="Res">
    <w:name w:val="Res_#"/>
    <w:basedOn w:val="Art"/>
    <w:next w:val="Restitle"/>
    <w:rsid w:val="00283382"/>
  </w:style>
  <w:style w:type="paragraph" w:customStyle="1" w:styleId="Restitle">
    <w:name w:val="Res_title"/>
    <w:basedOn w:val="Arttitle"/>
    <w:next w:val="headfoot"/>
    <w:rsid w:val="00283382"/>
    <w:pPr>
      <w:spacing w:after="120"/>
    </w:pPr>
  </w:style>
  <w:style w:type="paragraph" w:customStyle="1" w:styleId="Rec">
    <w:name w:val="Rec_#"/>
    <w:basedOn w:val="Res"/>
    <w:next w:val="Rectitle"/>
    <w:rsid w:val="00283382"/>
  </w:style>
  <w:style w:type="paragraph" w:customStyle="1" w:styleId="Rectitle">
    <w:name w:val="Rec_title"/>
    <w:basedOn w:val="Restitle"/>
    <w:next w:val="headfoot"/>
    <w:rsid w:val="00283382"/>
  </w:style>
  <w:style w:type="paragraph" w:customStyle="1" w:styleId="Equation">
    <w:name w:val="Equation"/>
    <w:basedOn w:val="Normal"/>
    <w:link w:val="EquationChar"/>
    <w:rsid w:val="00283382"/>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rsid w:val="00283382"/>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283382"/>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283382"/>
    <w:pPr>
      <w:keepNext w:val="0"/>
      <w:keepLines w:val="0"/>
      <w:spacing w:before="0"/>
      <w:ind w:left="284"/>
    </w:pPr>
    <w:rPr>
      <w:b w:val="0"/>
      <w:bCs w:val="0"/>
      <w:smallCaps/>
    </w:rPr>
  </w:style>
  <w:style w:type="paragraph" w:customStyle="1" w:styleId="Section1">
    <w:name w:val="Section_1"/>
    <w:basedOn w:val="Normal"/>
    <w:rsid w:val="00283382"/>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283382"/>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283382"/>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283382"/>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83382"/>
    <w:pPr>
      <w:framePr w:wrap="auto"/>
      <w:spacing w:before="113" w:line="199" w:lineRule="exact"/>
      <w:jc w:val="left"/>
    </w:pPr>
  </w:style>
  <w:style w:type="paragraph" w:customStyle="1" w:styleId="Prottexte0">
    <w:name w:val="Prot texte"/>
    <w:basedOn w:val="Protlang0"/>
    <w:rsid w:val="00283382"/>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83382"/>
    <w:pPr>
      <w:keepNext/>
      <w:keepLines/>
      <w:framePr w:wrap="auto" w:xAlign="left"/>
      <w:spacing w:before="170"/>
      <w:ind w:left="794"/>
      <w:jc w:val="left"/>
    </w:pPr>
    <w:rPr>
      <w:i/>
      <w:iCs/>
    </w:rPr>
  </w:style>
  <w:style w:type="paragraph" w:customStyle="1" w:styleId="TableFin">
    <w:name w:val="Table_Fin"/>
    <w:basedOn w:val="Normal"/>
    <w:rsid w:val="00283382"/>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283382"/>
  </w:style>
  <w:style w:type="paragraph" w:customStyle="1" w:styleId="foot">
    <w:name w:val="foot"/>
    <w:basedOn w:val="headfoot"/>
    <w:rsid w:val="00283382"/>
  </w:style>
  <w:style w:type="paragraph" w:customStyle="1" w:styleId="Section2">
    <w:name w:val="Section_2"/>
    <w:basedOn w:val="Section1"/>
    <w:rsid w:val="00283382"/>
    <w:pPr>
      <w:jc w:val="left"/>
    </w:pPr>
    <w:rPr>
      <w:b w:val="0"/>
      <w:bCs w:val="0"/>
      <w:i/>
      <w:iCs/>
    </w:rPr>
  </w:style>
  <w:style w:type="paragraph" w:customStyle="1" w:styleId="Section3">
    <w:name w:val="Section_3"/>
    <w:basedOn w:val="Section1"/>
    <w:rsid w:val="00283382"/>
    <w:rPr>
      <w:b w:val="0"/>
      <w:bCs w:val="0"/>
    </w:rPr>
  </w:style>
  <w:style w:type="paragraph" w:customStyle="1" w:styleId="EquationLegend">
    <w:name w:val="Equation_Legend"/>
    <w:basedOn w:val="NormalIndent"/>
    <w:rsid w:val="00283382"/>
  </w:style>
  <w:style w:type="paragraph" w:styleId="NormalIndent">
    <w:name w:val="Normal Indent"/>
    <w:basedOn w:val="Normal"/>
    <w:rsid w:val="00283382"/>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283382"/>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283382"/>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283382"/>
    <w:pPr>
      <w:spacing w:before="80" w:after="80"/>
      <w:jc w:val="center"/>
    </w:pPr>
    <w:rPr>
      <w:b/>
      <w:bCs/>
    </w:rPr>
  </w:style>
  <w:style w:type="paragraph" w:customStyle="1" w:styleId="Line">
    <w:name w:val="Line"/>
    <w:basedOn w:val="Normal"/>
    <w:next w:val="Normal"/>
    <w:rsid w:val="00283382"/>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283382"/>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2833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rsid w:val="00283382"/>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283382"/>
    <w:pPr>
      <w:keepNext/>
      <w:spacing w:before="80" w:after="80"/>
      <w:jc w:val="center"/>
    </w:pPr>
    <w:rPr>
      <w:b/>
      <w:bCs/>
    </w:rPr>
  </w:style>
  <w:style w:type="character" w:customStyle="1" w:styleId="Artrefdef">
    <w:name w:val="Art_ref_def"/>
    <w:basedOn w:val="DefaultParagraphFont"/>
    <w:rsid w:val="00283382"/>
  </w:style>
  <w:style w:type="character" w:customStyle="1" w:styleId="Apprefdef">
    <w:name w:val="App_ref_def"/>
    <w:basedOn w:val="DefaultParagraphFont"/>
    <w:rsid w:val="00283382"/>
  </w:style>
  <w:style w:type="character" w:customStyle="1" w:styleId="Resrefdef">
    <w:name w:val="Res_ref_def"/>
    <w:basedOn w:val="DefaultParagraphFont"/>
    <w:rsid w:val="00283382"/>
  </w:style>
  <w:style w:type="character" w:customStyle="1" w:styleId="Style1">
    <w:name w:val="Style1"/>
    <w:basedOn w:val="DefaultParagraphFont"/>
    <w:rsid w:val="00283382"/>
  </w:style>
  <w:style w:type="character" w:customStyle="1" w:styleId="Appdef">
    <w:name w:val="App_def"/>
    <w:basedOn w:val="DefaultParagraphFont"/>
    <w:rsid w:val="00283382"/>
    <w:rPr>
      <w:b/>
      <w:bCs/>
      <w:color w:val="FFCC00"/>
    </w:rPr>
  </w:style>
  <w:style w:type="paragraph" w:customStyle="1" w:styleId="enumlev4">
    <w:name w:val="enumlev4"/>
    <w:basedOn w:val="enumlev3"/>
    <w:rsid w:val="00283382"/>
    <w:pPr>
      <w:tabs>
        <w:tab w:val="clear" w:pos="907"/>
        <w:tab w:val="left" w:pos="1814"/>
      </w:tabs>
      <w:spacing w:before="80"/>
      <w:ind w:left="1815"/>
    </w:pPr>
    <w:rPr>
      <w:lang w:val="fr-CH"/>
    </w:rPr>
  </w:style>
  <w:style w:type="character" w:customStyle="1" w:styleId="Artdef">
    <w:name w:val="Art_def"/>
    <w:basedOn w:val="DefaultParagraphFont"/>
    <w:rsid w:val="00283382"/>
    <w:rPr>
      <w:b/>
      <w:bCs/>
      <w:color w:val="FFCC00"/>
    </w:rPr>
  </w:style>
  <w:style w:type="character" w:customStyle="1" w:styleId="Recdef">
    <w:name w:val="Rec_def"/>
    <w:basedOn w:val="DefaultParagraphFont"/>
    <w:rsid w:val="00283382"/>
    <w:rPr>
      <w:b/>
      <w:bCs/>
      <w:color w:val="FFCC00"/>
    </w:rPr>
  </w:style>
  <w:style w:type="character" w:customStyle="1" w:styleId="Resdef">
    <w:name w:val="Res_def"/>
    <w:basedOn w:val="DefaultParagraphFont"/>
    <w:rsid w:val="00283382"/>
    <w:rPr>
      <w:b/>
      <w:bCs/>
      <w:color w:val="FFCC00"/>
    </w:rPr>
  </w:style>
  <w:style w:type="character" w:customStyle="1" w:styleId="Resref">
    <w:name w:val="Res_ref"/>
    <w:basedOn w:val="DefaultParagraphFont"/>
    <w:rsid w:val="00283382"/>
    <w:rPr>
      <w:color w:val="3366FF"/>
    </w:rPr>
  </w:style>
  <w:style w:type="character" w:customStyle="1" w:styleId="Resref0">
    <w:name w:val="Res#_ref"/>
    <w:basedOn w:val="DefaultParagraphFont"/>
    <w:rsid w:val="00283382"/>
  </w:style>
  <w:style w:type="character" w:customStyle="1" w:styleId="Recref">
    <w:name w:val="Rec_ref"/>
    <w:basedOn w:val="DefaultParagraphFont"/>
    <w:rsid w:val="00283382"/>
    <w:rPr>
      <w:color w:val="3366FF"/>
    </w:rPr>
  </w:style>
  <w:style w:type="paragraph" w:customStyle="1" w:styleId="Head0">
    <w:name w:val="Head"/>
    <w:basedOn w:val="Normal"/>
    <w:rsid w:val="00283382"/>
    <w:pPr>
      <w:tabs>
        <w:tab w:val="left" w:pos="6663"/>
      </w:tabs>
    </w:pPr>
    <w:rPr>
      <w:rFonts w:eastAsia="Times New Roman"/>
      <w:lang w:val="en-GB" w:eastAsia="en-US"/>
    </w:rPr>
  </w:style>
  <w:style w:type="paragraph" w:customStyle="1" w:styleId="Parttitle">
    <w:name w:val="Part_title"/>
    <w:basedOn w:val="Normal"/>
    <w:next w:val="Normal"/>
    <w:rsid w:val="00283382"/>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283382"/>
    <w:rPr>
      <w:rFonts w:ascii="Times New Roman" w:hAnsi="Times New Roman" w:cs="Times New Roman"/>
      <w:b/>
      <w:bCs/>
    </w:rPr>
  </w:style>
  <w:style w:type="paragraph" w:customStyle="1" w:styleId="Sectiontitle">
    <w:name w:val="Section_title"/>
    <w:basedOn w:val="Normal"/>
    <w:next w:val="Normalaftertitle0"/>
    <w:rsid w:val="00AB759D"/>
    <w:pPr>
      <w:keepNext/>
      <w:keepLines/>
      <w:overflowPunct w:val="0"/>
      <w:autoSpaceDE w:val="0"/>
      <w:autoSpaceDN w:val="0"/>
      <w:adjustRightInd w:val="0"/>
      <w:spacing w:before="280" w:after="40"/>
      <w:jc w:val="center"/>
      <w:textAlignment w:val="baseline"/>
    </w:pPr>
    <w:rPr>
      <w:rFonts w:eastAsiaTheme="minorEastAsia"/>
      <w:b/>
      <w:sz w:val="26"/>
      <w:szCs w:val="20"/>
      <w:lang w:val="fr-FR"/>
    </w:rPr>
  </w:style>
  <w:style w:type="character" w:customStyle="1" w:styleId="Recdef0">
    <w:name w:val="Rec#_def"/>
    <w:basedOn w:val="DefaultParagraphFont"/>
    <w:rsid w:val="00283382"/>
  </w:style>
  <w:style w:type="character" w:customStyle="1" w:styleId="Recref0">
    <w:name w:val="Rec#_ref"/>
    <w:basedOn w:val="DefaultParagraphFont"/>
    <w:rsid w:val="00283382"/>
  </w:style>
  <w:style w:type="character" w:customStyle="1" w:styleId="Resdef0">
    <w:name w:val="Res#_def"/>
    <w:basedOn w:val="DefaultParagraphFont"/>
    <w:rsid w:val="00283382"/>
    <w:rPr>
      <w:rFonts w:ascii="Times New Roman" w:hAnsi="Times New Roman" w:cs="Times New Roman"/>
      <w:b/>
      <w:bCs/>
    </w:rPr>
  </w:style>
  <w:style w:type="paragraph" w:customStyle="1" w:styleId="Headingi0">
    <w:name w:val="Heading_i"/>
    <w:basedOn w:val="Heading3"/>
    <w:next w:val="Normal"/>
    <w:rsid w:val="00283382"/>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semiHidden/>
    <w:rsid w:val="00283382"/>
    <w:rPr>
      <w:position w:val="6"/>
      <w:sz w:val="16"/>
      <w:szCs w:val="16"/>
    </w:rPr>
  </w:style>
  <w:style w:type="paragraph" w:customStyle="1" w:styleId="SpecialFooter">
    <w:name w:val="Special Footer"/>
    <w:basedOn w:val="Footer"/>
    <w:rsid w:val="00283382"/>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283382"/>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283382"/>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283382"/>
    <w:rPr>
      <w:rFonts w:ascii="Arial" w:eastAsia="Times New Roman" w:hAnsi="Arial" w:cs="Arial"/>
      <w:sz w:val="16"/>
      <w:szCs w:val="16"/>
      <w:lang w:val="fr-FR" w:eastAsia="en-US"/>
    </w:rPr>
  </w:style>
  <w:style w:type="paragraph" w:customStyle="1" w:styleId="Normalaftertitle0">
    <w:name w:val="Normal_after_title"/>
    <w:basedOn w:val="Normal"/>
    <w:next w:val="Normal"/>
    <w:rsid w:val="00283382"/>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customStyle="1" w:styleId="Annextitle0">
    <w:name w:val="Annex_title"/>
    <w:basedOn w:val="Normal"/>
    <w:next w:val="Normal"/>
    <w:rsid w:val="00283382"/>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283382"/>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283382"/>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customStyle="1" w:styleId="Tablelegend0">
    <w:name w:val="Table_legend"/>
    <w:basedOn w:val="Normal"/>
    <w:rsid w:val="00813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jc w:val="left"/>
      <w:textAlignment w:val="baseline"/>
    </w:pPr>
    <w:rPr>
      <w:rFonts w:ascii="Calibri" w:eastAsia="Times New Roman" w:hAnsi="Calibri" w:cs="Calibri"/>
      <w:szCs w:val="22"/>
      <w:lang w:eastAsia="en-US"/>
    </w:rPr>
  </w:style>
  <w:style w:type="paragraph" w:styleId="BodyText">
    <w:name w:val="Body Text"/>
    <w:basedOn w:val="Normal"/>
    <w:rsid w:val="00283382"/>
    <w:pPr>
      <w:spacing w:after="120"/>
    </w:pPr>
    <w:rPr>
      <w:rFonts w:eastAsia="Times New Roman"/>
      <w:lang w:eastAsia="en-US"/>
    </w:rPr>
  </w:style>
  <w:style w:type="paragraph" w:styleId="BodyTextIndent2">
    <w:name w:val="Body Text Indent 2"/>
    <w:basedOn w:val="Normal"/>
    <w:rsid w:val="00283382"/>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283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283382"/>
    <w:rPr>
      <w:vertAlign w:val="superscript"/>
    </w:rPr>
  </w:style>
  <w:style w:type="paragraph" w:customStyle="1" w:styleId="Normal1">
    <w:name w:val="Normal1"/>
    <w:rsid w:val="00283382"/>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283382"/>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283382"/>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283382"/>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283382"/>
    <w:pPr>
      <w:spacing w:before="480"/>
    </w:pPr>
    <w:rPr>
      <w:caps/>
      <w:u w:val="none"/>
    </w:rPr>
  </w:style>
  <w:style w:type="paragraph" w:customStyle="1" w:styleId="Title3">
    <w:name w:val="Title 3"/>
    <w:basedOn w:val="Title2"/>
    <w:next w:val="Title4"/>
    <w:rsid w:val="00283382"/>
    <w:pPr>
      <w:spacing w:before="240"/>
    </w:pPr>
  </w:style>
  <w:style w:type="paragraph" w:customStyle="1" w:styleId="Title4">
    <w:name w:val="Title 4"/>
    <w:basedOn w:val="Title3"/>
    <w:next w:val="Heading1"/>
    <w:rsid w:val="00283382"/>
    <w:pPr>
      <w:tabs>
        <w:tab w:val="left" w:pos="7513"/>
      </w:tabs>
    </w:pPr>
    <w:rPr>
      <w:caps w:val="0"/>
    </w:rPr>
  </w:style>
  <w:style w:type="paragraph" w:customStyle="1" w:styleId="RecTitle0">
    <w:name w:val="Rec Title"/>
    <w:basedOn w:val="Normal"/>
    <w:next w:val="Heading1"/>
    <w:rsid w:val="00283382"/>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283382"/>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283382"/>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283382"/>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283382"/>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283382"/>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283382"/>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283382"/>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283382"/>
  </w:style>
  <w:style w:type="paragraph" w:customStyle="1" w:styleId="Data">
    <w:name w:val="Data"/>
    <w:basedOn w:val="Subject"/>
    <w:next w:val="Subject"/>
    <w:rsid w:val="00283382"/>
  </w:style>
  <w:style w:type="paragraph" w:customStyle="1" w:styleId="meeting">
    <w:name w:val="meeting"/>
    <w:basedOn w:val="Head0"/>
    <w:next w:val="Head0"/>
    <w:rsid w:val="00283382"/>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283382"/>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283382"/>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283382"/>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283382"/>
    <w:rPr>
      <w:color w:val="0000FF"/>
      <w:u w:val="single"/>
    </w:rPr>
  </w:style>
  <w:style w:type="paragraph" w:styleId="BlockText">
    <w:name w:val="Block Text"/>
    <w:basedOn w:val="Normal"/>
    <w:rsid w:val="00283382"/>
    <w:pPr>
      <w:ind w:left="601" w:right="454"/>
    </w:pPr>
    <w:rPr>
      <w:rFonts w:eastAsia="Times New Roman"/>
      <w:i/>
      <w:iCs/>
      <w:lang w:val="ru-RU" w:eastAsia="ru-RU"/>
    </w:rPr>
  </w:style>
  <w:style w:type="paragraph" w:customStyle="1" w:styleId="AppendixNo">
    <w:name w:val="Appendix_No"/>
    <w:basedOn w:val="Normal"/>
    <w:next w:val="Normal"/>
    <w:link w:val="AppendixNoCar"/>
    <w:rsid w:val="00C676F4"/>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ascii="Calibri" w:eastAsia="Times New Roman" w:hAnsi="Calibri"/>
      <w:caps/>
      <w:sz w:val="26"/>
      <w:szCs w:val="20"/>
      <w:lang w:val="ru-RU" w:eastAsia="en-US"/>
    </w:rPr>
  </w:style>
  <w:style w:type="paragraph" w:customStyle="1" w:styleId="Style2">
    <w:name w:val="Style2"/>
    <w:basedOn w:val="enumlev1"/>
    <w:rsid w:val="00283382"/>
    <w:rPr>
      <w:color w:val="000000"/>
      <w:spacing w:val="-2"/>
      <w:sz w:val="16"/>
      <w:vertAlign w:val="superscript"/>
      <w:lang w:val="ru-RU"/>
    </w:rPr>
  </w:style>
  <w:style w:type="paragraph" w:customStyle="1" w:styleId="Style3">
    <w:name w:val="Style3"/>
    <w:basedOn w:val="Normal"/>
    <w:rsid w:val="00283382"/>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283382"/>
    <w:pPr>
      <w:spacing w:after="120"/>
    </w:pPr>
    <w:rPr>
      <w:rFonts w:eastAsia="Times New Roman"/>
      <w:color w:val="000000"/>
      <w:szCs w:val="16"/>
      <w:vertAlign w:val="superscript"/>
      <w:lang w:val="ru-RU" w:eastAsia="en-US"/>
    </w:rPr>
  </w:style>
  <w:style w:type="character" w:customStyle="1" w:styleId="AppendixNoCar">
    <w:name w:val="Appendix_No Car"/>
    <w:basedOn w:val="DefaultParagraphFont"/>
    <w:link w:val="AppendixNo"/>
    <w:locked/>
    <w:rsid w:val="00C676F4"/>
    <w:rPr>
      <w:rFonts w:ascii="Calibri" w:eastAsia="Times New Roman" w:hAnsi="Calibri"/>
      <w:caps/>
      <w:sz w:val="26"/>
      <w:lang w:val="ru-RU" w:eastAsia="en-US"/>
    </w:rPr>
  </w:style>
  <w:style w:type="paragraph" w:customStyle="1" w:styleId="Appendixtitle0">
    <w:name w:val="Appendix_title"/>
    <w:basedOn w:val="Normal"/>
    <w:next w:val="Normal"/>
    <w:link w:val="AppendixtitleChar"/>
    <w:rsid w:val="00C676F4"/>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Calibri" w:eastAsia="Times New Roman" w:hAnsi="Calibri"/>
      <w:b/>
      <w:sz w:val="26"/>
      <w:szCs w:val="20"/>
      <w:lang w:val="ru-RU" w:eastAsia="en-US"/>
    </w:rPr>
  </w:style>
  <w:style w:type="character" w:customStyle="1" w:styleId="AppendixtitleChar">
    <w:name w:val="Appendix_title Char"/>
    <w:basedOn w:val="DefaultParagraphFont"/>
    <w:link w:val="Appendixtitle0"/>
    <w:locked/>
    <w:rsid w:val="00C676F4"/>
    <w:rPr>
      <w:rFonts w:ascii="Calibri" w:eastAsia="Times New Roman" w:hAnsi="Calibri"/>
      <w:b/>
      <w:sz w:val="26"/>
      <w:lang w:val="ru-RU" w:eastAsia="en-US"/>
    </w:rPr>
  </w:style>
  <w:style w:type="paragraph" w:customStyle="1" w:styleId="AnnexNo">
    <w:name w:val="Annex_No"/>
    <w:basedOn w:val="Normal"/>
    <w:next w:val="Normal"/>
    <w:rsid w:val="008F2A5C"/>
    <w:pPr>
      <w:keepNext/>
      <w:keepLines/>
      <w:tabs>
        <w:tab w:val="left" w:pos="794"/>
        <w:tab w:val="left" w:pos="1191"/>
        <w:tab w:val="left" w:pos="1588"/>
        <w:tab w:val="left" w:pos="1985"/>
      </w:tabs>
      <w:overflowPunct w:val="0"/>
      <w:autoSpaceDE w:val="0"/>
      <w:autoSpaceDN w:val="0"/>
      <w:adjustRightInd w:val="0"/>
      <w:spacing w:before="480" w:after="80"/>
      <w:jc w:val="center"/>
    </w:pPr>
    <w:rPr>
      <w:rFonts w:ascii="Calibri" w:eastAsia="Times New Roman" w:hAnsi="Calibri"/>
      <w:caps/>
      <w:sz w:val="26"/>
      <w:szCs w:val="20"/>
      <w:lang w:val="en-GB" w:eastAsia="en-US"/>
    </w:rPr>
  </w:style>
  <w:style w:type="paragraph" w:customStyle="1" w:styleId="FigureNo">
    <w:name w:val="Figure_No"/>
    <w:basedOn w:val="Normal"/>
    <w:next w:val="Normal"/>
    <w:rsid w:val="00E67070"/>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heme="minorEastAsia"/>
      <w:caps/>
      <w:sz w:val="18"/>
      <w:szCs w:val="20"/>
      <w:lang w:val="fr-FR"/>
    </w:rPr>
  </w:style>
  <w:style w:type="paragraph" w:customStyle="1" w:styleId="Figuretitle0">
    <w:name w:val="Figure_title"/>
    <w:basedOn w:val="Normal"/>
    <w:next w:val="Figure"/>
    <w:rsid w:val="00E67070"/>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ascii="Times New Roman Bold" w:eastAsiaTheme="minorEastAsia" w:hAnsi="Times New Roman Bold"/>
      <w:b/>
      <w:sz w:val="18"/>
      <w:szCs w:val="20"/>
      <w:lang w:val="ru-RU"/>
    </w:rPr>
  </w:style>
  <w:style w:type="paragraph" w:customStyle="1" w:styleId="Reftext0">
    <w:name w:val="Ref_text"/>
    <w:basedOn w:val="Normal"/>
    <w:rsid w:val="00E67070"/>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Calibri" w:eastAsia="Times New Roman" w:hAnsi="Calibri" w:cs="Calibri"/>
      <w:szCs w:val="22"/>
      <w:lang w:eastAsia="en-US"/>
    </w:rPr>
  </w:style>
  <w:style w:type="character" w:customStyle="1" w:styleId="FootnoteTextChar">
    <w:name w:val="Footnote Text Char"/>
    <w:aliases w:val="footnote text Char"/>
    <w:basedOn w:val="DefaultParagraphFont"/>
    <w:link w:val="FootnoteText"/>
    <w:semiHidden/>
    <w:locked/>
    <w:rsid w:val="004A7B93"/>
    <w:rPr>
      <w:lang w:eastAsia="en-US"/>
    </w:rPr>
  </w:style>
  <w:style w:type="paragraph" w:styleId="FootnoteText">
    <w:name w:val="footnote text"/>
    <w:aliases w:val="footnote text"/>
    <w:basedOn w:val="Normal"/>
    <w:link w:val="FootnoteTextChar"/>
    <w:semiHidden/>
    <w:unhideWhenUsed/>
    <w:qFormat/>
    <w:rsid w:val="004A7B93"/>
    <w:pPr>
      <w:tabs>
        <w:tab w:val="left" w:pos="284"/>
        <w:tab w:val="left" w:pos="567"/>
        <w:tab w:val="left" w:pos="794"/>
      </w:tabs>
      <w:spacing w:before="0"/>
      <w:ind w:left="284" w:hanging="284"/>
      <w:jc w:val="left"/>
    </w:pPr>
    <w:rPr>
      <w:sz w:val="20"/>
      <w:szCs w:val="20"/>
      <w:lang w:eastAsia="en-US"/>
    </w:rPr>
  </w:style>
  <w:style w:type="character" w:customStyle="1" w:styleId="FootnoteTextChar1">
    <w:name w:val="Footnote Text Char1"/>
    <w:basedOn w:val="DefaultParagraphFont"/>
    <w:semiHidden/>
    <w:rsid w:val="004A7B93"/>
  </w:style>
  <w:style w:type="character" w:customStyle="1" w:styleId="enumlev1Char">
    <w:name w:val="enumlev1 Char"/>
    <w:basedOn w:val="DefaultParagraphFont"/>
    <w:link w:val="enumlev1"/>
    <w:rsid w:val="00EF0FE5"/>
    <w:rPr>
      <w:rFonts w:eastAsia="Times New Roman"/>
      <w:sz w:val="22"/>
      <w:szCs w:val="24"/>
      <w:lang w:val="en-GB" w:eastAsia="en-US"/>
    </w:rPr>
  </w:style>
  <w:style w:type="character" w:customStyle="1" w:styleId="enumlev2Char">
    <w:name w:val="enumlev2 Char"/>
    <w:basedOn w:val="DefaultParagraphFont"/>
    <w:link w:val="enumlev2"/>
    <w:locked/>
    <w:rsid w:val="00EF0FE5"/>
    <w:rPr>
      <w:rFonts w:eastAsia="Times New Roman"/>
      <w:sz w:val="22"/>
      <w:szCs w:val="24"/>
      <w:lang w:val="en-GB" w:eastAsia="en-US"/>
    </w:rPr>
  </w:style>
  <w:style w:type="character" w:customStyle="1" w:styleId="EquationChar">
    <w:name w:val="Equation Char"/>
    <w:basedOn w:val="DefaultParagraphFont"/>
    <w:link w:val="Equation"/>
    <w:locked/>
    <w:rsid w:val="00EF0FE5"/>
    <w:rPr>
      <w:rFonts w:eastAsia="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5680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1.bin"/><Relationship Id="rId76" Type="http://schemas.openxmlformats.org/officeDocument/2006/relationships/image" Target="media/image34.wmf"/><Relationship Id="rId84" Type="http://schemas.openxmlformats.org/officeDocument/2006/relationships/image" Target="media/image37.wmf"/><Relationship Id="rId89" Type="http://schemas.openxmlformats.org/officeDocument/2006/relationships/oleObject" Target="embeddings/oleObject43.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oleObject" Target="embeddings/oleObject37.bin"/><Relationship Id="rId87" Type="http://schemas.openxmlformats.org/officeDocument/2006/relationships/oleObject" Target="embeddings/oleObject42.bin"/><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image" Target="media/image36.wmf"/><Relationship Id="rId90" Type="http://schemas.openxmlformats.org/officeDocument/2006/relationships/header" Target="header1.xml"/><Relationship Id="rId95"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oleObject" Target="embeddings/oleObject36.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oleObject" Target="embeddings/oleObject41.bin"/><Relationship Id="rId93"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image" Target="media/image39.emf"/><Relationship Id="rId9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9.bin"/><Relationship Id="rId86" Type="http://schemas.openxmlformats.org/officeDocument/2006/relationships/image" Target="media/image38.emf"/><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3C565-5849-4D5C-AE37-2DADF80EC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19</Pages>
  <Words>4330</Words>
  <Characters>24683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Berdyeva, Elena</cp:lastModifiedBy>
  <cp:revision>15</cp:revision>
  <cp:lastPrinted>2021-05-26T08:11:00Z</cp:lastPrinted>
  <dcterms:created xsi:type="dcterms:W3CDTF">2018-08-10T08:03:00Z</dcterms:created>
  <dcterms:modified xsi:type="dcterms:W3CDTF">2021-05-26T08:12:00Z</dcterms:modified>
</cp:coreProperties>
</file>