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FA003" w14:textId="77777777" w:rsidR="00690484" w:rsidRPr="001F55AA" w:rsidRDefault="00690484" w:rsidP="00690484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48"/>
      <w:r w:rsidRPr="001F55AA">
        <w:rPr>
          <w:color w:val="000000"/>
          <w:sz w:val="26"/>
          <w:szCs w:val="26"/>
          <w:lang w:val="ru-RU"/>
        </w:rPr>
        <w:t xml:space="preserve">ЧАСТЬ  </w:t>
      </w:r>
      <w:r w:rsidRPr="001F55AA">
        <w:rPr>
          <w:rStyle w:val="href"/>
          <w:color w:val="000000"/>
          <w:sz w:val="26"/>
          <w:szCs w:val="26"/>
          <w:lang w:val="ru-RU"/>
        </w:rPr>
        <w:t>A4</w:t>
      </w:r>
      <w:bookmarkEnd w:id="0"/>
    </w:p>
    <w:p w14:paraId="31DA370E" w14:textId="77777777" w:rsidR="00690484" w:rsidRPr="001F55AA" w:rsidRDefault="00690484" w:rsidP="00254301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  <w:lang w:val="ru-RU"/>
        </w:rPr>
      </w:pPr>
      <w:bookmarkStart w:id="1" w:name="_Toc103501949"/>
      <w:r w:rsidRPr="001F55AA">
        <w:rPr>
          <w:color w:val="000000"/>
          <w:sz w:val="26"/>
          <w:szCs w:val="26"/>
          <w:lang w:val="ru-RU"/>
        </w:rPr>
        <w:t>Правила, касающиеся Регионального соглашения</w:t>
      </w:r>
      <w:r w:rsidRPr="001F55AA">
        <w:rPr>
          <w:color w:val="000000"/>
          <w:sz w:val="26"/>
          <w:szCs w:val="26"/>
          <w:lang w:val="ru-RU"/>
        </w:rPr>
        <w:br/>
        <w:t>относительно использования радиовещательной службой</w:t>
      </w:r>
      <w:r w:rsidRPr="001F55AA">
        <w:rPr>
          <w:color w:val="000000"/>
          <w:sz w:val="26"/>
          <w:szCs w:val="26"/>
          <w:lang w:val="ru-RU"/>
        </w:rPr>
        <w:br/>
        <w:t xml:space="preserve">полосы частот 535–1605 кГц в Районе 2 </w:t>
      </w:r>
      <w:r w:rsidRPr="001F55AA">
        <w:rPr>
          <w:color w:val="000000"/>
          <w:sz w:val="26"/>
          <w:szCs w:val="26"/>
          <w:lang w:val="ru-RU"/>
        </w:rPr>
        <w:br/>
        <w:t>(Рио-де-Жанейро, 1981</w:t>
      </w:r>
      <w:r>
        <w:rPr>
          <w:color w:val="000000"/>
          <w:sz w:val="26"/>
          <w:szCs w:val="26"/>
          <w:lang w:val="ru-RU"/>
        </w:rPr>
        <w:t xml:space="preserve"> г.</w:t>
      </w:r>
      <w:r w:rsidRPr="001F55AA">
        <w:rPr>
          <w:color w:val="000000"/>
          <w:sz w:val="26"/>
          <w:szCs w:val="26"/>
          <w:lang w:val="ru-RU"/>
        </w:rPr>
        <w:t>) (</w:t>
      </w:r>
      <w:r w:rsidRPr="001F55AA">
        <w:rPr>
          <w:rStyle w:val="href2"/>
          <w:color w:val="000000"/>
          <w:sz w:val="26"/>
          <w:szCs w:val="26"/>
          <w:lang w:val="ru-RU"/>
        </w:rPr>
        <w:t>RJ81</w:t>
      </w:r>
      <w:r w:rsidRPr="001F55AA">
        <w:rPr>
          <w:color w:val="000000"/>
          <w:sz w:val="26"/>
          <w:szCs w:val="26"/>
          <w:lang w:val="ru-RU"/>
        </w:rPr>
        <w:t>)</w:t>
      </w:r>
      <w:bookmarkEnd w:id="1"/>
    </w:p>
    <w:p w14:paraId="1B7EF51F" w14:textId="77777777" w:rsidR="00690484" w:rsidRPr="005C4E46" w:rsidRDefault="00690484" w:rsidP="00690484">
      <w:pPr>
        <w:pStyle w:val="Heading8"/>
        <w:spacing w:before="600"/>
        <w:rPr>
          <w:color w:val="000000"/>
          <w:sz w:val="22"/>
          <w:szCs w:val="22"/>
          <w:lang w:val="ru-RU"/>
        </w:rPr>
      </w:pPr>
      <w:bookmarkStart w:id="2" w:name="_Toc103501950"/>
      <w:r w:rsidRPr="005C4E46">
        <w:rPr>
          <w:color w:val="000000"/>
          <w:sz w:val="22"/>
          <w:szCs w:val="22"/>
          <w:lang w:val="ru-RU"/>
        </w:rPr>
        <w:t>Ст. 3</w:t>
      </w:r>
      <w:bookmarkEnd w:id="2"/>
    </w:p>
    <w:p w14:paraId="708E625A" w14:textId="77777777" w:rsidR="00690484" w:rsidRPr="005C4E46" w:rsidRDefault="00690484" w:rsidP="00690484">
      <w:pPr>
        <w:pStyle w:val="Heading9"/>
        <w:rPr>
          <w:color w:val="000000"/>
          <w:sz w:val="22"/>
          <w:szCs w:val="22"/>
          <w:lang w:val="ru-RU"/>
        </w:rPr>
      </w:pPr>
      <w:bookmarkStart w:id="3" w:name="_Toc103501951"/>
      <w:r w:rsidRPr="005C4E46">
        <w:rPr>
          <w:color w:val="000000"/>
          <w:sz w:val="22"/>
          <w:szCs w:val="22"/>
          <w:lang w:val="ru-RU"/>
        </w:rPr>
        <w:t>3.1</w:t>
      </w:r>
      <w:bookmarkEnd w:id="3"/>
    </w:p>
    <w:p w14:paraId="21600A76" w14:textId="77777777" w:rsidR="00690484" w:rsidRPr="005C4E46" w:rsidRDefault="00690484" w:rsidP="00690484">
      <w:pPr>
        <w:spacing w:before="240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Для целей применения этого Соглашения страны Района 2 разделяются на три группы:</w:t>
      </w:r>
    </w:p>
    <w:p w14:paraId="7C7E1CC4" w14:textId="77777777" w:rsidR="00690484" w:rsidRPr="005C4E46" w:rsidRDefault="00690484" w:rsidP="00690484">
      <w:pPr>
        <w:pStyle w:val="enumlev1"/>
        <w:spacing w:beforeLines="80" w:before="192"/>
        <w:ind w:left="1134" w:hanging="1134"/>
        <w:rPr>
          <w:color w:val="000000"/>
          <w:sz w:val="22"/>
          <w:szCs w:val="22"/>
          <w:lang w:val="ru-RU"/>
        </w:rPr>
      </w:pPr>
      <w:r w:rsidRPr="005C4E46">
        <w:rPr>
          <w:i/>
          <w:color w:val="000000"/>
          <w:sz w:val="22"/>
          <w:szCs w:val="22"/>
          <w:lang w:val="ru-RU"/>
        </w:rPr>
        <w:t>Группа A</w:t>
      </w:r>
      <w:r w:rsidRPr="005C4E46">
        <w:rPr>
          <w:color w:val="000000"/>
          <w:sz w:val="22"/>
          <w:szCs w:val="22"/>
          <w:lang w:val="ru-RU"/>
        </w:rPr>
        <w:t>:</w:t>
      </w:r>
      <w:r w:rsidRPr="005C4E46">
        <w:rPr>
          <w:color w:val="000000"/>
          <w:sz w:val="22"/>
          <w:szCs w:val="22"/>
          <w:lang w:val="ru-RU"/>
        </w:rPr>
        <w:tab/>
        <w:t>Страны, которые подписали Заключительные акты Конференции или присоединившиеся к Региональному соглашению.</w:t>
      </w:r>
    </w:p>
    <w:p w14:paraId="0D228B7C" w14:textId="77777777" w:rsidR="00690484" w:rsidRPr="005C4E46" w:rsidRDefault="00690484" w:rsidP="00690484">
      <w:pPr>
        <w:pStyle w:val="enumlev1"/>
        <w:spacing w:beforeLines="80" w:before="192"/>
        <w:ind w:left="1134" w:hanging="1134"/>
        <w:rPr>
          <w:color w:val="000000"/>
          <w:sz w:val="22"/>
          <w:szCs w:val="22"/>
          <w:lang w:val="ru-RU"/>
        </w:rPr>
      </w:pPr>
      <w:r w:rsidRPr="005C4E46">
        <w:rPr>
          <w:i/>
          <w:color w:val="000000"/>
          <w:sz w:val="22"/>
          <w:szCs w:val="22"/>
          <w:lang w:val="ru-RU"/>
        </w:rPr>
        <w:t>Группа B</w:t>
      </w:r>
      <w:r w:rsidRPr="005C4E46">
        <w:rPr>
          <w:color w:val="000000"/>
          <w:sz w:val="22"/>
          <w:szCs w:val="22"/>
          <w:lang w:val="ru-RU"/>
        </w:rPr>
        <w:t>:</w:t>
      </w:r>
      <w:r w:rsidRPr="005C4E46">
        <w:rPr>
          <w:color w:val="000000"/>
          <w:sz w:val="22"/>
          <w:szCs w:val="22"/>
          <w:lang w:val="ru-RU"/>
        </w:rPr>
        <w:tab/>
        <w:t>Страны, которые не являются участниками этого Соглашения, но сообщили Комитету о своем обязательстве соблюдать положения Резолюций 2, 3 и 4. На сегодняшний день в число таких стран входят BOL, BRB, DMA, GTM, HND, HTI, LCA, SLV и SUR.</w:t>
      </w:r>
    </w:p>
    <w:p w14:paraId="014DC654" w14:textId="77777777" w:rsidR="00690484" w:rsidRPr="005C4E46" w:rsidRDefault="00690484" w:rsidP="00690484">
      <w:pPr>
        <w:pStyle w:val="enumlev1"/>
        <w:spacing w:beforeLines="80" w:before="192"/>
        <w:ind w:left="1134" w:hanging="1134"/>
        <w:rPr>
          <w:color w:val="000000"/>
          <w:sz w:val="22"/>
          <w:szCs w:val="22"/>
          <w:lang w:val="ru-RU"/>
        </w:rPr>
      </w:pPr>
      <w:r w:rsidRPr="005C4E46">
        <w:rPr>
          <w:i/>
          <w:color w:val="000000"/>
          <w:sz w:val="22"/>
          <w:szCs w:val="22"/>
          <w:lang w:val="ru-RU"/>
        </w:rPr>
        <w:t>Группа C</w:t>
      </w:r>
      <w:r w:rsidRPr="005C4E46">
        <w:rPr>
          <w:color w:val="000000"/>
          <w:sz w:val="22"/>
          <w:szCs w:val="22"/>
          <w:lang w:val="ru-RU"/>
        </w:rPr>
        <w:t>:</w:t>
      </w:r>
      <w:r w:rsidRPr="005C4E46">
        <w:rPr>
          <w:color w:val="000000"/>
          <w:sz w:val="22"/>
          <w:szCs w:val="22"/>
          <w:lang w:val="ru-RU"/>
        </w:rPr>
        <w:tab/>
        <w:t>Страны, не являющиеся участниками этого Соглашения. Это – CUB и DOM.</w:t>
      </w:r>
    </w:p>
    <w:p w14:paraId="1FBE336C" w14:textId="77777777" w:rsidR="00690484" w:rsidRPr="005C4E46" w:rsidRDefault="00690484" w:rsidP="00690484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952"/>
      <w:r w:rsidRPr="005C4E46">
        <w:rPr>
          <w:color w:val="000000"/>
          <w:sz w:val="22"/>
          <w:szCs w:val="22"/>
          <w:lang w:val="ru-RU"/>
        </w:rPr>
        <w:t>Ст. 4</w:t>
      </w:r>
      <w:bookmarkEnd w:id="4"/>
    </w:p>
    <w:p w14:paraId="5EC784D5" w14:textId="77777777" w:rsidR="00690484" w:rsidRPr="005C4E46" w:rsidRDefault="00690484" w:rsidP="00690484">
      <w:pPr>
        <w:pStyle w:val="Heading9"/>
        <w:ind w:right="7484"/>
        <w:rPr>
          <w:color w:val="000000"/>
          <w:sz w:val="22"/>
          <w:szCs w:val="22"/>
          <w:lang w:val="ru-RU"/>
        </w:rPr>
      </w:pPr>
      <w:bookmarkStart w:id="5" w:name="_Toc103501953"/>
      <w:r w:rsidRPr="005C4E46">
        <w:rPr>
          <w:color w:val="000000"/>
          <w:sz w:val="22"/>
          <w:szCs w:val="22"/>
          <w:lang w:val="ru-RU"/>
        </w:rPr>
        <w:t>4.2.8 и 4.2.9</w:t>
      </w:r>
      <w:bookmarkEnd w:id="5"/>
    </w:p>
    <w:p w14:paraId="273FD97A" w14:textId="50FAE204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1</w:t>
      </w:r>
      <w:r w:rsidRPr="005C4E46">
        <w:rPr>
          <w:color w:val="000000"/>
          <w:sz w:val="22"/>
          <w:szCs w:val="22"/>
          <w:lang w:val="ru-RU"/>
        </w:rPr>
        <w:tab/>
        <w:t xml:space="preserve">В § 4.2.8 и 4.2.9 данного Соглашения описывается рассмотрение, которое должно быть проведено в отношении предлагаемого изменения и </w:t>
      </w:r>
      <w:r w:rsidR="002F6993">
        <w:rPr>
          <w:color w:val="000000"/>
          <w:sz w:val="22"/>
          <w:szCs w:val="22"/>
          <w:lang w:val="ru-RU"/>
        </w:rPr>
        <w:t>изменений, ожидающих решения. В</w:t>
      </w:r>
      <w:r w:rsidR="002F6993">
        <w:rPr>
          <w:color w:val="000000"/>
          <w:sz w:val="22"/>
          <w:szCs w:val="22"/>
          <w:lang w:val="en-GB"/>
        </w:rPr>
        <w:t> </w:t>
      </w:r>
      <w:r w:rsidRPr="005C4E46">
        <w:rPr>
          <w:color w:val="000000"/>
          <w:sz w:val="22"/>
          <w:szCs w:val="22"/>
          <w:lang w:val="ru-RU"/>
        </w:rPr>
        <w:t>соответствии с § 4.2.9, рассмотрение с целью определения влияния, оказываемого предлагаемым изменением на изменения, ожидающие решения, и наоборот, ограничивается изменениями, которые ожидали решения не более 180 дней, считая с даты получения Бюро любого такого изменения. Как только этот период в 180 дней заканчивается, изменение, ожидающее решения, больше не учитывается для целей взаимной защиты по отношению к новому предлагаемому изменению. Это означает, что запрос на включение в План предложенного изменения, ожидавшего решения более 180 дней, обязательно рассматривается в качестве возможной неприемлемой помехи в отношении присвоений, которые могли быть тем временем включены в План в результате успешного применения процедуры Статьи 4.</w:t>
      </w:r>
    </w:p>
    <w:p w14:paraId="5786E34D" w14:textId="7777777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2</w:t>
      </w:r>
      <w:r w:rsidRPr="005C4E46">
        <w:rPr>
          <w:color w:val="000000"/>
          <w:sz w:val="22"/>
          <w:szCs w:val="22"/>
          <w:lang w:val="ru-RU"/>
        </w:rPr>
        <w:tab/>
        <w:t>Поэтому Комитет принял решение, что когда администрация при применении § 4.2.18 данного Соглашения сообщает в Бюро окончательные характеристики при</w:t>
      </w:r>
      <w:r w:rsidR="00066454">
        <w:rPr>
          <w:color w:val="000000"/>
          <w:sz w:val="22"/>
          <w:szCs w:val="22"/>
          <w:lang w:val="ru-RU"/>
        </w:rPr>
        <w:t>своения, спустя 180 </w:t>
      </w:r>
      <w:r w:rsidRPr="005C4E46">
        <w:rPr>
          <w:color w:val="000000"/>
          <w:sz w:val="22"/>
          <w:szCs w:val="22"/>
          <w:lang w:val="ru-RU"/>
        </w:rPr>
        <w:t>дней после его публикации в Части A Специальной секции RJ81, это изменение должно снова пройти полную процедуру Статьи 4. Дата, на которую указанное сообщение было получено Бюро, будет считаться новой датой получения предлагаемого изменения.</w:t>
      </w:r>
    </w:p>
    <w:p w14:paraId="6CCAF3D6" w14:textId="7777777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FF4F85">
        <w:rPr>
          <w:color w:val="000000"/>
          <w:lang w:val="ru-RU"/>
        </w:rPr>
        <w:br w:type="page"/>
      </w:r>
      <w:r w:rsidRPr="005C4E46">
        <w:rPr>
          <w:color w:val="000000"/>
          <w:sz w:val="22"/>
          <w:szCs w:val="22"/>
          <w:lang w:val="ru-RU"/>
        </w:rPr>
        <w:lastRenderedPageBreak/>
        <w:t>3</w:t>
      </w:r>
      <w:r w:rsidRPr="005C4E46">
        <w:rPr>
          <w:color w:val="000000"/>
          <w:sz w:val="22"/>
          <w:szCs w:val="22"/>
          <w:lang w:val="ru-RU"/>
        </w:rPr>
        <w:tab/>
        <w:t>Отсчет периода в 180 дней от даты публикации в Части A Специальной секции RJ81, вместо отсчета времени с даты получения Бюро предлагаемого изменения, имеет целью исключить влияние задержки времени, прежде чем предлагаемое изменение будет опубликовано в соответствии с § 4.2.5 данного Соглашения.</w:t>
      </w:r>
    </w:p>
    <w:p w14:paraId="40F9440A" w14:textId="77777777" w:rsidR="00690484" w:rsidRPr="005C4E46" w:rsidRDefault="00690484" w:rsidP="00690484">
      <w:pPr>
        <w:pStyle w:val="Heading9"/>
        <w:rPr>
          <w:color w:val="000000"/>
          <w:sz w:val="22"/>
          <w:szCs w:val="22"/>
          <w:lang w:val="ru-RU"/>
        </w:rPr>
      </w:pPr>
      <w:bookmarkStart w:id="6" w:name="_Toc103501954"/>
      <w:r w:rsidRPr="005C4E46">
        <w:rPr>
          <w:color w:val="000000"/>
          <w:sz w:val="22"/>
          <w:szCs w:val="22"/>
          <w:lang w:val="ru-RU"/>
        </w:rPr>
        <w:t>4.6</w:t>
      </w:r>
      <w:bookmarkEnd w:id="6"/>
    </w:p>
    <w:p w14:paraId="35B411AB" w14:textId="7777777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1</w:t>
      </w:r>
      <w:r w:rsidRPr="005C4E46">
        <w:rPr>
          <w:color w:val="000000"/>
          <w:sz w:val="22"/>
          <w:szCs w:val="22"/>
          <w:lang w:val="ru-RU"/>
        </w:rPr>
        <w:tab/>
        <w:t>В соответствии с § 4.6 данного Соглашения и его подпунктами, если присвоение, которое входило в План в течение четырех лет, не было введено в действие, Бюро будет консультироваться с заинтересованной администрацией относительно целесообразности аннулирования этого присвоения. В § 4.6.3 описывается процедура, которой должно следовать Бюро при применении положений Соглашения, относящихся к присвоениям, записанным в Плане, но не введенным в действие.</w:t>
      </w:r>
    </w:p>
    <w:p w14:paraId="5816A563" w14:textId="6827A0A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2</w:t>
      </w:r>
      <w:r w:rsidRPr="005C4E46">
        <w:rPr>
          <w:color w:val="000000"/>
          <w:sz w:val="22"/>
          <w:szCs w:val="22"/>
          <w:lang w:val="ru-RU"/>
        </w:rPr>
        <w:tab/>
        <w:t xml:space="preserve">Определение того, задействовано ли то или иное присвоение, выполняется для каждой записи (день или ночь) путем изучения Справочного регистра и сравнения записанных присвоений с присвоениями в Плане по следующим критериям: </w:t>
      </w:r>
    </w:p>
    <w:p w14:paraId="77D39FC0" w14:textId="77777777"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>одна и та же частота,</w:t>
      </w:r>
    </w:p>
    <w:p w14:paraId="0CA49252" w14:textId="77777777"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>один и тот же код страны,</w:t>
      </w:r>
    </w:p>
    <w:p w14:paraId="208E1A26" w14:textId="77777777"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>один и тот же период работы</w:t>
      </w:r>
      <w:r w:rsidR="00373F3E">
        <w:rPr>
          <w:color w:val="000000"/>
          <w:sz w:val="22"/>
          <w:szCs w:val="22"/>
          <w:lang w:val="ru-RU"/>
        </w:rPr>
        <w:t>,</w:t>
      </w:r>
      <w:r w:rsidRPr="005C4E46">
        <w:rPr>
          <w:color w:val="000000"/>
          <w:sz w:val="22"/>
          <w:szCs w:val="22"/>
          <w:lang w:val="ru-RU"/>
        </w:rPr>
        <w:t xml:space="preserve"> и </w:t>
      </w:r>
    </w:p>
    <w:p w14:paraId="068DECCA" w14:textId="77777777"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 xml:space="preserve">местоположение в пределах допустимых отклонений согласно § 4.2.14 данного Соглашения. </w:t>
      </w:r>
    </w:p>
    <w:p w14:paraId="0DC1B1B7" w14:textId="77777777" w:rsidR="00690484" w:rsidRPr="005C4E46" w:rsidRDefault="00690484" w:rsidP="00690484">
      <w:pPr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Если в Справочном регистре обнаружена запись, соответствующая вышеуказанным условиям, то записанное в Плане присвоение считается введенным в действие. В иных случаях такое присвоение считается не введенным в действие.</w:t>
      </w:r>
    </w:p>
    <w:p w14:paraId="5ACB7306" w14:textId="77777777" w:rsidR="00690484" w:rsidRPr="005C4E46" w:rsidRDefault="00690484" w:rsidP="00690484">
      <w:pPr>
        <w:pStyle w:val="Heading9"/>
        <w:rPr>
          <w:color w:val="000000"/>
          <w:sz w:val="22"/>
          <w:szCs w:val="22"/>
          <w:lang w:val="ru-RU"/>
        </w:rPr>
      </w:pPr>
      <w:bookmarkStart w:id="7" w:name="_Toc103501955"/>
      <w:r w:rsidRPr="005C4E46">
        <w:rPr>
          <w:color w:val="000000"/>
          <w:sz w:val="22"/>
          <w:szCs w:val="22"/>
          <w:lang w:val="ru-RU"/>
        </w:rPr>
        <w:t>4.6.3</w:t>
      </w:r>
      <w:bookmarkEnd w:id="7"/>
    </w:p>
    <w:p w14:paraId="4A089A33" w14:textId="7777777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1</w:t>
      </w:r>
      <w:r w:rsidRPr="005C4E46">
        <w:rPr>
          <w:color w:val="000000"/>
          <w:sz w:val="22"/>
          <w:szCs w:val="22"/>
          <w:lang w:val="ru-RU"/>
        </w:rPr>
        <w:tab/>
        <w:t xml:space="preserve">Четырехлетний период и допустимое продление на один год, упоминаемые в </w:t>
      </w:r>
      <w:r w:rsidRPr="005C4E46">
        <w:rPr>
          <w:color w:val="000000"/>
          <w:sz w:val="22"/>
          <w:szCs w:val="22"/>
          <w:lang w:val="ru-RU"/>
        </w:rPr>
        <w:br/>
        <w:t>§ 4.6.1 и 4.6.2 данного Соглашения, отсчитываются с даты записи присвоения в Плане. В</w:t>
      </w:r>
      <w:r w:rsidR="00373F3E">
        <w:rPr>
          <w:color w:val="000000"/>
          <w:sz w:val="22"/>
          <w:szCs w:val="22"/>
          <w:lang w:val="ru-RU"/>
        </w:rPr>
        <w:t> </w:t>
      </w:r>
      <w:r w:rsidRPr="005C4E46">
        <w:rPr>
          <w:color w:val="000000"/>
          <w:sz w:val="22"/>
          <w:szCs w:val="22"/>
          <w:lang w:val="ru-RU"/>
        </w:rPr>
        <w:t>случае изменения основной характеристики частотного присвоения, уже находящегося в Плане, дата записи в Плане является датой, отмеченной для измененных характеристик в Части B соответствующей Специальной секции RJ81.</w:t>
      </w:r>
    </w:p>
    <w:p w14:paraId="47107B61" w14:textId="230B31C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2</w:t>
      </w:r>
      <w:r w:rsidRPr="005C4E46">
        <w:rPr>
          <w:color w:val="000000"/>
          <w:sz w:val="22"/>
          <w:szCs w:val="22"/>
          <w:lang w:val="ru-RU"/>
        </w:rPr>
        <w:tab/>
        <w:t>Запрос на восстановление присвоения и на удаление обозначения, указанного в § 4.6.3 данного Соглашения, поступает в Бюро не ранее чем за три месяца до планируемой даты введения присвоения в действие. Это основано на том соображении, что запрос на удаление такого обозначения служит условием ввода в действие данного присвоения. Следовательно, имеет место аналогия с положением п. </w:t>
      </w:r>
      <w:r w:rsidRPr="005C4E46">
        <w:rPr>
          <w:rStyle w:val="Artref"/>
          <w:b/>
          <w:color w:val="000000"/>
          <w:sz w:val="22"/>
          <w:szCs w:val="22"/>
          <w:lang w:val="ru-RU"/>
        </w:rPr>
        <w:t xml:space="preserve">11.24 </w:t>
      </w:r>
      <w:r w:rsidRPr="005C4E46">
        <w:rPr>
          <w:rStyle w:val="Artref"/>
          <w:color w:val="000000"/>
          <w:sz w:val="22"/>
          <w:szCs w:val="22"/>
          <w:lang w:val="ru-RU"/>
        </w:rPr>
        <w:t>Регламента радиосвязи</w:t>
      </w:r>
      <w:r w:rsidRPr="005C4E46">
        <w:rPr>
          <w:color w:val="000000"/>
          <w:sz w:val="22"/>
          <w:szCs w:val="22"/>
          <w:lang w:val="ru-RU"/>
        </w:rPr>
        <w:t xml:space="preserve">. Любой запрос, полученный ранее этого периода, находится в состоянии ожидания до наступления вышеуказанного временного предела, а заинтересованная администрация соответствующим образом проинформируется. </w:t>
      </w:r>
    </w:p>
    <w:p w14:paraId="5E5A24CF" w14:textId="7777777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3</w:t>
      </w:r>
      <w:r w:rsidRPr="005C4E46">
        <w:rPr>
          <w:color w:val="000000"/>
          <w:sz w:val="22"/>
          <w:szCs w:val="22"/>
          <w:lang w:val="ru-RU"/>
        </w:rPr>
        <w:tab/>
        <w:t>Когда условие о трехмесячном периоде времени выполнено, соответствующее присвоение рассматривается с точки зрения неприемлемых помех, создаваемых станциям, записанным в Плане после даты приостановки действия присвоения. Стан</w:t>
      </w:r>
      <w:r>
        <w:rPr>
          <w:color w:val="000000"/>
          <w:sz w:val="22"/>
          <w:szCs w:val="22"/>
          <w:lang w:val="ru-RU"/>
        </w:rPr>
        <w:t>ции, "</w:t>
      </w:r>
      <w:r w:rsidRPr="009A771A">
        <w:rPr>
          <w:i/>
          <w:iCs/>
          <w:color w:val="000000"/>
          <w:sz w:val="22"/>
          <w:szCs w:val="22"/>
          <w:lang w:val="ru-RU"/>
        </w:rPr>
        <w:t>записанные в Плане</w:t>
      </w:r>
      <w:r>
        <w:rPr>
          <w:color w:val="000000"/>
          <w:sz w:val="22"/>
          <w:szCs w:val="22"/>
          <w:lang w:val="ru-RU"/>
        </w:rPr>
        <w:t>"</w:t>
      </w:r>
      <w:r w:rsidRPr="005C4E46">
        <w:rPr>
          <w:color w:val="000000"/>
          <w:sz w:val="22"/>
          <w:szCs w:val="22"/>
          <w:lang w:val="ru-RU"/>
        </w:rPr>
        <w:t xml:space="preserve">, включают новые станции, занесенные в План, а также изменения характеристик станций, уже находящихся в Плане. </w:t>
      </w:r>
    </w:p>
    <w:p w14:paraId="4342FA9B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FF4F85">
        <w:rPr>
          <w:color w:val="000000"/>
          <w:lang w:val="ru-RU"/>
        </w:rPr>
        <w:br w:type="page"/>
      </w:r>
      <w:r w:rsidRPr="00750597">
        <w:rPr>
          <w:color w:val="000000"/>
          <w:sz w:val="22"/>
          <w:szCs w:val="22"/>
          <w:lang w:val="ru-RU"/>
        </w:rPr>
        <w:lastRenderedPageBreak/>
        <w:t>4</w:t>
      </w:r>
      <w:r w:rsidRPr="00750597">
        <w:rPr>
          <w:color w:val="000000"/>
          <w:sz w:val="22"/>
          <w:szCs w:val="22"/>
          <w:lang w:val="ru-RU"/>
        </w:rPr>
        <w:tab/>
        <w:t xml:space="preserve">Если рассмотрение показывает, что заинтересованным станциям не будет причиняться никаких неприемлемых помех, отложенное присвоение восстанавливается, а соответствующее обозначение в Плане удаляется. В Специальной секции RJ81 помещается надлежащая публикация. </w:t>
      </w:r>
    </w:p>
    <w:p w14:paraId="7B94EB3D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5</w:t>
      </w:r>
      <w:r w:rsidRPr="00750597">
        <w:rPr>
          <w:color w:val="000000"/>
          <w:sz w:val="22"/>
          <w:szCs w:val="22"/>
          <w:lang w:val="ru-RU"/>
        </w:rPr>
        <w:tab/>
        <w:t>Учитывая тот факт, что дата введения присвоения в действие известна, восстановленное присвоение рассматривается согласно Статье </w:t>
      </w:r>
      <w:r w:rsidRPr="00750597">
        <w:rPr>
          <w:rStyle w:val="Artref"/>
          <w:b/>
          <w:color w:val="000000"/>
          <w:sz w:val="22"/>
          <w:szCs w:val="22"/>
          <w:lang w:val="ru-RU"/>
        </w:rPr>
        <w:t xml:space="preserve">11 </w:t>
      </w:r>
      <w:r w:rsidRPr="00750597">
        <w:rPr>
          <w:rStyle w:val="Artref"/>
          <w:color w:val="000000"/>
          <w:sz w:val="22"/>
          <w:szCs w:val="22"/>
          <w:lang w:val="ru-RU"/>
        </w:rPr>
        <w:t>Регламента радиосвязи для записи в Справочном регистре</w:t>
      </w:r>
      <w:r w:rsidRPr="00750597">
        <w:rPr>
          <w:color w:val="000000"/>
          <w:sz w:val="22"/>
          <w:szCs w:val="22"/>
          <w:lang w:val="ru-RU"/>
        </w:rPr>
        <w:t xml:space="preserve">. Заинтересованная администрация, в соответствии с Регламентом радиосвязи, подтверждает ввод присвоения в действие. В отсутствие такого подтверждения обозначение, указанное в § 4.6.3 настоящего Соглашения, вводится заново, указывая на повторную приостановку действия присвоения. </w:t>
      </w:r>
    </w:p>
    <w:p w14:paraId="1B1188AF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6</w:t>
      </w:r>
      <w:r w:rsidRPr="00750597">
        <w:rPr>
          <w:color w:val="000000"/>
          <w:sz w:val="22"/>
          <w:szCs w:val="22"/>
          <w:lang w:val="ru-RU"/>
        </w:rPr>
        <w:tab/>
        <w:t>Во время публикации Специальной секции, упомянутой в § 4, выше, данной администрации направляются просьба представить заявку на присвоение в соответствии со Статьей </w:t>
      </w:r>
      <w:r w:rsidRPr="00750597">
        <w:rPr>
          <w:rStyle w:val="Artref"/>
          <w:b/>
          <w:color w:val="000000"/>
          <w:sz w:val="22"/>
          <w:szCs w:val="22"/>
          <w:lang w:val="ru-RU"/>
        </w:rPr>
        <w:t>11</w:t>
      </w:r>
      <w:r w:rsidRPr="00750597">
        <w:rPr>
          <w:color w:val="000000"/>
          <w:sz w:val="22"/>
          <w:szCs w:val="22"/>
          <w:lang w:val="ru-RU"/>
        </w:rPr>
        <w:t xml:space="preserve"> и напоминание о действиях, которые будут предприняты в соответствии с § 5, выше. Однако рассмотрение по Статье </w:t>
      </w:r>
      <w:r w:rsidRPr="00750597">
        <w:rPr>
          <w:rStyle w:val="Artref"/>
          <w:b/>
          <w:color w:val="000000"/>
          <w:sz w:val="22"/>
          <w:szCs w:val="22"/>
          <w:lang w:val="ru-RU"/>
        </w:rPr>
        <w:t>11</w:t>
      </w:r>
      <w:r w:rsidRPr="00750597">
        <w:rPr>
          <w:color w:val="000000"/>
          <w:sz w:val="22"/>
          <w:szCs w:val="22"/>
          <w:lang w:val="ru-RU"/>
        </w:rPr>
        <w:t xml:space="preserve"> (§ 5, выше) осуществляется без ожидания получения заявки. </w:t>
      </w:r>
    </w:p>
    <w:p w14:paraId="0AB56F6E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7</w:t>
      </w:r>
      <w:r w:rsidRPr="00750597">
        <w:rPr>
          <w:color w:val="000000"/>
          <w:sz w:val="22"/>
          <w:szCs w:val="22"/>
          <w:lang w:val="ru-RU"/>
        </w:rPr>
        <w:tab/>
        <w:t xml:space="preserve">Если администрация объявляет о своем намерении изменить характеристики отложенного присвоения, иные чем в § 4.6.4 настоящего Соглашения, то соответствующий запрос понимается в качестве указания на решение администрации отказаться от отложенного присвоения. Поэтому, предлагаемое изменение рассматривается как запрос на ввод нового присвоения в План. Соответствующее отложенное присвоение незамедлительно исключается из Плана, не ожидая завершения или результатов процедуры внесения изменений. </w:t>
      </w:r>
    </w:p>
    <w:p w14:paraId="6D8077DF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8</w:t>
      </w:r>
      <w:r w:rsidRPr="00750597">
        <w:rPr>
          <w:color w:val="000000"/>
          <w:sz w:val="22"/>
          <w:szCs w:val="22"/>
          <w:lang w:val="ru-RU"/>
        </w:rPr>
        <w:tab/>
        <w:t xml:space="preserve">В § 4.6.3 настоящего Соглашения указывается, что присвоение, сопровождаемое надлежащим условным обозначением (т. е. отложенное присвоение), не учитывается в будущих изменениях Плана. Поскольку отложенное присвоение может быть восстановлено согласно § 4.6.4 данного Соглашения, его нельзя считать как удаленное из Плана. Поэтому отложенные присвоения не игнорируются при переносе присвоений из Списка B в Список A. </w:t>
      </w:r>
    </w:p>
    <w:p w14:paraId="74838697" w14:textId="55AAE68E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9</w:t>
      </w:r>
      <w:r w:rsidRPr="00750597">
        <w:rPr>
          <w:color w:val="000000"/>
          <w:sz w:val="22"/>
          <w:szCs w:val="22"/>
          <w:lang w:val="ru-RU"/>
        </w:rPr>
        <w:tab/>
        <w:t>В разделе 4.6 Соглашения не предусмотрен какой-либо временной предел для сохранения отложенных присвоений в Плане. Однако неопределенное по времени сохранение отложенных присвоений в Плане может привести к затруднениям при составлении эталонной ситуации, поскольку помеха от них может быть оценена как неприемлемая, а также при решении проблем согласно Резолюции 2 Конференции. Комитет принял решение о том, что любое отложенное присвоение, в отношении которого процедура восстановления в соответствии с § 4.6.4 Соглашения не начата в течение одного года приостановки действия этого присвоения, исключается из Плана.</w:t>
      </w:r>
    </w:p>
    <w:p w14:paraId="74CF544D" w14:textId="77777777" w:rsidR="00690484" w:rsidRPr="00750597" w:rsidRDefault="00690484" w:rsidP="00690484">
      <w:pPr>
        <w:pStyle w:val="Heading8"/>
        <w:spacing w:before="0" w:after="240"/>
        <w:rPr>
          <w:color w:val="000000"/>
          <w:sz w:val="22"/>
          <w:szCs w:val="22"/>
          <w:lang w:val="ru-RU"/>
        </w:rPr>
      </w:pPr>
      <w:bookmarkStart w:id="8" w:name="_Toc103501956"/>
      <w:r w:rsidRPr="00750597">
        <w:rPr>
          <w:color w:val="000000"/>
          <w:sz w:val="22"/>
          <w:szCs w:val="22"/>
          <w:lang w:val="ru-RU"/>
        </w:rPr>
        <w:t>Рез. 2</w:t>
      </w:r>
      <w:bookmarkEnd w:id="8"/>
    </w:p>
    <w:p w14:paraId="50E1FB24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1</w:t>
      </w:r>
      <w:r w:rsidRPr="00750597">
        <w:rPr>
          <w:color w:val="000000"/>
          <w:sz w:val="22"/>
          <w:szCs w:val="22"/>
          <w:lang w:val="ru-RU"/>
        </w:rPr>
        <w:tab/>
        <w:t xml:space="preserve">Перенос того или иного присвоения из Списка B в Список A зависит от решения проблемы несовместимостей, которые на начальной стадии и привели к его записи в Списке B. В Резолюции 2 Региональной административной конференции по СЧ радиовещанию (Район 2) (Рио-де-Жанейро, </w:t>
      </w:r>
      <w:smartTag w:uri="urn:schemas-microsoft-com:office:smarttags" w:element="metricconverter">
        <w:smartTagPr>
          <w:attr w:name="ProductID" w:val="1981 г"/>
        </w:smartTagPr>
        <w:r w:rsidRPr="00750597">
          <w:rPr>
            <w:color w:val="000000"/>
            <w:sz w:val="22"/>
            <w:szCs w:val="22"/>
            <w:lang w:val="ru-RU"/>
          </w:rPr>
          <w:t>1981 г</w:t>
        </w:r>
      </w:smartTag>
      <w:r w:rsidRPr="00750597">
        <w:rPr>
          <w:color w:val="000000"/>
          <w:sz w:val="22"/>
          <w:szCs w:val="22"/>
          <w:lang w:val="ru-RU"/>
        </w:rPr>
        <w:t>.), предусмотрена процедура для разрешения этих несовместимостей. В соответствии с этой процедурой администрации, имеющие присвоения в Списке B, продолжают переговоры и как можно скорее находят решения в отношении нерешенных несовместимостей.</w:t>
      </w:r>
    </w:p>
    <w:p w14:paraId="086C86F2" w14:textId="77777777" w:rsidR="00690484" w:rsidRPr="00750597" w:rsidRDefault="00690484" w:rsidP="00066454">
      <w:pPr>
        <w:tabs>
          <w:tab w:val="left" w:pos="851"/>
          <w:tab w:val="left" w:pos="1134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FF4F85">
        <w:rPr>
          <w:color w:val="000000"/>
          <w:lang w:val="ru-RU"/>
        </w:rPr>
        <w:br w:type="page"/>
      </w:r>
      <w:r w:rsidRPr="00750597">
        <w:rPr>
          <w:color w:val="000000"/>
          <w:sz w:val="22"/>
          <w:szCs w:val="22"/>
          <w:lang w:val="ru-RU"/>
        </w:rPr>
        <w:lastRenderedPageBreak/>
        <w:t>2</w:t>
      </w:r>
      <w:r w:rsidRPr="00750597">
        <w:rPr>
          <w:color w:val="000000"/>
          <w:sz w:val="22"/>
          <w:szCs w:val="22"/>
          <w:lang w:val="ru-RU"/>
        </w:rPr>
        <w:tab/>
        <w:t xml:space="preserve">Есть вероятность, что в случае успешного применения процедуры внесения изменений в План согласно Статье 4 Регионального соглашения, характеристики присвоения в Списке B могут быть изменены таким образом, что это позволит обосновать его перенос в Список A. Поэтому существует потребность в процедуре, которая должна применяться к любому присвоению в Списке B, характеристики которого были изменены в соответствии со Статьей 4 Регионального соглашения, для определения его пригодности для переноса в </w:t>
      </w:r>
      <w:r>
        <w:rPr>
          <w:color w:val="000000"/>
          <w:sz w:val="22"/>
          <w:szCs w:val="22"/>
          <w:lang w:val="ru-RU"/>
        </w:rPr>
        <w:br/>
      </w:r>
      <w:r w:rsidRPr="00750597">
        <w:rPr>
          <w:color w:val="000000"/>
          <w:sz w:val="22"/>
          <w:szCs w:val="22"/>
          <w:lang w:val="ru-RU"/>
        </w:rPr>
        <w:t>Список A. Для этой цели Комитет установил следующую процедуру. Эта процедура используется отдельно от процедуры по Резолюции 2 указанной Конференции и является дополнением к ней.</w:t>
      </w:r>
    </w:p>
    <w:p w14:paraId="4681B6D9" w14:textId="77777777"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3</w:t>
      </w:r>
      <w:r w:rsidRPr="00750597">
        <w:rPr>
          <w:color w:val="000000"/>
          <w:sz w:val="22"/>
          <w:szCs w:val="22"/>
          <w:lang w:val="ru-RU"/>
        </w:rPr>
        <w:tab/>
        <w:t>При применении процедуры Статьи 4 в отношении предлагаемого изменения характеристик присвоения в Списке B не рассматриваются какие-либо аспекты, относящиеся к его возможному переносу в Список A. Такой возможный перенос присвоения из Списка B в Список A будет рассматриваться, как только завершится выполнение процедуры Статьи 4.</w:t>
      </w:r>
    </w:p>
    <w:p w14:paraId="795080DD" w14:textId="77777777"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4</w:t>
      </w:r>
      <w:r w:rsidRPr="00750597">
        <w:rPr>
          <w:color w:val="000000"/>
          <w:sz w:val="22"/>
          <w:szCs w:val="22"/>
          <w:lang w:val="ru-RU"/>
        </w:rPr>
        <w:tab/>
        <w:t>Сразу после завершения процедуры Статьи 4 рассматривается каждое присвоение (с измененными характеристиками) для оценки влияния измененных характеристик на предмет возможного переноса присвоений из Списка B в Список A. Это рассмотрение может показать увеличение или уменьшение его мешающего поля по отношению к другому(им) заинтересованному(им) присвоению(ям) в Списке В.</w:t>
      </w:r>
    </w:p>
    <w:p w14:paraId="206C9CEB" w14:textId="77777777" w:rsidR="00690484" w:rsidRPr="001C049C" w:rsidRDefault="00690484" w:rsidP="008B3330">
      <w:pPr>
        <w:pStyle w:val="Headingb"/>
        <w:tabs>
          <w:tab w:val="clear" w:pos="1871"/>
        </w:tabs>
        <w:spacing w:before="0" w:after="120"/>
        <w:ind w:left="851" w:hanging="851"/>
        <w:rPr>
          <w:color w:val="000000"/>
          <w:sz w:val="26"/>
          <w:szCs w:val="26"/>
          <w:lang w:val="ru-RU"/>
        </w:rPr>
      </w:pPr>
      <w:r w:rsidRPr="001C049C">
        <w:rPr>
          <w:color w:val="000000"/>
          <w:sz w:val="26"/>
          <w:szCs w:val="26"/>
          <w:lang w:val="ru-RU"/>
        </w:rPr>
        <w:t>5</w:t>
      </w:r>
      <w:r w:rsidRPr="001C049C">
        <w:rPr>
          <w:color w:val="000000"/>
          <w:sz w:val="26"/>
          <w:szCs w:val="26"/>
          <w:lang w:val="ru-RU"/>
        </w:rPr>
        <w:tab/>
        <w:t>Увеличение мешающего поля</w:t>
      </w:r>
    </w:p>
    <w:p w14:paraId="01CC95F4" w14:textId="77777777"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5.1</w:t>
      </w:r>
      <w:r w:rsidRPr="00750597">
        <w:rPr>
          <w:color w:val="000000"/>
          <w:sz w:val="22"/>
          <w:szCs w:val="22"/>
          <w:lang w:val="ru-RU"/>
        </w:rPr>
        <w:tab/>
        <w:t>В Части A Специальной секции RJ81, в которой было опубликовано указанное выше изменение, должны также содержаться названия администраций, чьи присвоения в Списке B были затронуты. Тот факт, что это присвоение с измененными характеристиками получило возможность включения в План, указывает на то, что было достигнуто соглашение, в частности, с администрациями, ответственными за затронутые присвоения в Списке B, по вопросу причиняемых им помех. Если изменяемое присвоение на начальном этапе находилось в Списке B только по причине создаваемых им неприемлемых помех, то теперь, если посредством применения процедуры Статьи 4 получено согласие в отношении всех затронутых присвоений в Списке В, оно переносится в Список A. Если в дополнение к создаваемым неприемлемым помехам также имели место неприемлемые принимаемые помехи, то, прежде чем рассматриваемое присвоение переносится в Список А, необходимо провести консультации с заинтересованной администрацией.</w:t>
      </w:r>
    </w:p>
    <w:p w14:paraId="20A1560F" w14:textId="77777777" w:rsidR="00690484" w:rsidRPr="001C049C" w:rsidRDefault="00690484" w:rsidP="008B3330">
      <w:pPr>
        <w:pStyle w:val="Headingb"/>
        <w:tabs>
          <w:tab w:val="clear" w:pos="1871"/>
        </w:tabs>
        <w:spacing w:before="0" w:after="120"/>
        <w:ind w:left="851" w:hanging="851"/>
        <w:rPr>
          <w:color w:val="000000"/>
          <w:sz w:val="26"/>
          <w:szCs w:val="26"/>
          <w:lang w:val="ru-RU"/>
        </w:rPr>
      </w:pPr>
      <w:r w:rsidRPr="001C049C">
        <w:rPr>
          <w:color w:val="000000"/>
          <w:sz w:val="26"/>
          <w:szCs w:val="26"/>
          <w:lang w:val="ru-RU"/>
        </w:rPr>
        <w:t>6</w:t>
      </w:r>
      <w:r w:rsidRPr="001C049C">
        <w:rPr>
          <w:color w:val="000000"/>
          <w:sz w:val="26"/>
          <w:szCs w:val="26"/>
          <w:lang w:val="ru-RU"/>
        </w:rPr>
        <w:tab/>
        <w:t>Уменьшение мешающего поля</w:t>
      </w:r>
    </w:p>
    <w:p w14:paraId="686F3B91" w14:textId="77777777"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6.1</w:t>
      </w:r>
      <w:r w:rsidRPr="00750597">
        <w:rPr>
          <w:color w:val="000000"/>
          <w:sz w:val="22"/>
          <w:szCs w:val="22"/>
          <w:lang w:val="ru-RU"/>
        </w:rPr>
        <w:tab/>
        <w:t>Изменяемое присвоение должно рассматриваться с целью определения степени улучшения помеховой ситуации в отношении всех присвоений в Списке В, котор</w:t>
      </w:r>
      <w:r>
        <w:rPr>
          <w:color w:val="000000"/>
          <w:sz w:val="22"/>
          <w:szCs w:val="22"/>
          <w:lang w:val="ru-RU"/>
        </w:rPr>
        <w:t>ым в Плане от 1 января 1982 г.</w:t>
      </w:r>
      <w:r w:rsidRPr="00750597">
        <w:rPr>
          <w:color w:val="000000"/>
          <w:sz w:val="22"/>
          <w:szCs w:val="22"/>
          <w:lang w:val="ru-RU"/>
        </w:rPr>
        <w:t xml:space="preserve"> оно создавало неприемлемые помехи. Если это рассмотрение показывает, что, с учетом новых измененных характеристик, присвоения в Списке B не будут считаться затронутыми в Плане</w:t>
      </w:r>
      <w:r>
        <w:rPr>
          <w:color w:val="000000"/>
          <w:sz w:val="22"/>
          <w:szCs w:val="22"/>
          <w:lang w:val="ru-RU"/>
        </w:rPr>
        <w:t xml:space="preserve"> от 1 января 1982 г.</w:t>
      </w:r>
      <w:r w:rsidRPr="00750597">
        <w:rPr>
          <w:color w:val="000000"/>
          <w:sz w:val="22"/>
          <w:szCs w:val="22"/>
          <w:lang w:val="ru-RU"/>
        </w:rPr>
        <w:t>, то изменяемое п</w:t>
      </w:r>
      <w:r>
        <w:rPr>
          <w:color w:val="000000"/>
          <w:sz w:val="22"/>
          <w:szCs w:val="22"/>
          <w:lang w:val="ru-RU"/>
        </w:rPr>
        <w:t>рисвоение переносится</w:t>
      </w:r>
      <w:r w:rsidRPr="00750597">
        <w:rPr>
          <w:color w:val="000000"/>
          <w:sz w:val="22"/>
          <w:szCs w:val="22"/>
          <w:lang w:val="ru-RU"/>
        </w:rPr>
        <w:t xml:space="preserve"> в Список A после проведения при необходимости консультации по принимаемым помехам.</w:t>
      </w:r>
    </w:p>
    <w:p w14:paraId="0E4D0A69" w14:textId="77777777"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6.2</w:t>
      </w:r>
      <w:r w:rsidRPr="00750597">
        <w:rPr>
          <w:color w:val="000000"/>
          <w:sz w:val="22"/>
          <w:szCs w:val="22"/>
          <w:lang w:val="ru-RU"/>
        </w:rPr>
        <w:tab/>
        <w:t>Если вышеуказанный анализ приводит к неблагоприятному заключению, то уровень помех от изменяемого присвоения рассматривается в свете общей помеховой ситуации станций в Плане для страны с затронутыми присвоениями в Списке B. Результаты такого рассмотрения позволят определить, должно ли Бюро советовать заинтересованным администрациям считать приемлемым имеющийся уровень несовместимости.</w:t>
      </w:r>
    </w:p>
    <w:p w14:paraId="3C9524BA" w14:textId="77777777" w:rsidR="00690484" w:rsidRPr="008A69B6" w:rsidRDefault="00690484" w:rsidP="00066454">
      <w:pPr>
        <w:pStyle w:val="Headingb"/>
        <w:tabs>
          <w:tab w:val="left" w:pos="851"/>
        </w:tabs>
        <w:spacing w:before="120" w:after="240"/>
        <w:rPr>
          <w:color w:val="000000"/>
          <w:sz w:val="26"/>
          <w:szCs w:val="26"/>
          <w:lang w:val="ru-RU"/>
        </w:rPr>
      </w:pPr>
      <w:r w:rsidRPr="00750597">
        <w:rPr>
          <w:color w:val="000000"/>
          <w:sz w:val="22"/>
          <w:szCs w:val="22"/>
          <w:lang w:val="ru-RU"/>
        </w:rPr>
        <w:br w:type="page"/>
      </w:r>
      <w:r w:rsidRPr="008A69B6">
        <w:rPr>
          <w:color w:val="000000"/>
          <w:sz w:val="26"/>
          <w:szCs w:val="26"/>
          <w:lang w:val="ru-RU"/>
        </w:rPr>
        <w:lastRenderedPageBreak/>
        <w:t>7</w:t>
      </w:r>
      <w:r w:rsidRPr="008A69B6">
        <w:rPr>
          <w:color w:val="000000"/>
          <w:sz w:val="26"/>
          <w:szCs w:val="26"/>
          <w:lang w:val="ru-RU"/>
        </w:rPr>
        <w:tab/>
        <w:t>Другие присвоения в Списке B</w:t>
      </w:r>
    </w:p>
    <w:p w14:paraId="40AED175" w14:textId="24EAABF4" w:rsidR="00690484" w:rsidRPr="00463495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>7.1</w:t>
      </w:r>
      <w:r w:rsidRPr="00463495">
        <w:rPr>
          <w:color w:val="000000"/>
          <w:sz w:val="22"/>
          <w:szCs w:val="22"/>
          <w:lang w:val="ru-RU"/>
        </w:rPr>
        <w:tab/>
        <w:t>Если присвоение с измененными характеристиками в Списке B переносится в Список</w:t>
      </w:r>
      <w:r w:rsidR="00AA2BD7">
        <w:rPr>
          <w:color w:val="000000"/>
          <w:sz w:val="22"/>
          <w:szCs w:val="22"/>
          <w:lang w:val="en-GB"/>
        </w:rPr>
        <w:t> </w:t>
      </w:r>
      <w:r w:rsidRPr="00463495">
        <w:rPr>
          <w:color w:val="000000"/>
          <w:sz w:val="22"/>
          <w:szCs w:val="22"/>
          <w:lang w:val="ru-RU"/>
        </w:rPr>
        <w:t>A, то рассматривается ситуация в отношении других соответствующих присвоений в Списке B для определения их статуса по форме B, а с заинтересованными администрациями проводятся консультации в случае появления возможности дополнительных переносов.</w:t>
      </w:r>
    </w:p>
    <w:p w14:paraId="0DA63FD6" w14:textId="77777777" w:rsidR="00690484" w:rsidRPr="00463495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>7.2</w:t>
      </w:r>
      <w:r w:rsidRPr="00463495">
        <w:rPr>
          <w:color w:val="000000"/>
          <w:sz w:val="22"/>
          <w:szCs w:val="22"/>
          <w:lang w:val="ru-RU"/>
        </w:rPr>
        <w:tab/>
        <w:t>В целях переноса из Списка B в Список A, эталонная ситуация для рассмотрения возможности переноса будет такой, как по</w:t>
      </w:r>
      <w:r>
        <w:rPr>
          <w:color w:val="000000"/>
          <w:sz w:val="22"/>
          <w:szCs w:val="22"/>
          <w:lang w:val="ru-RU"/>
        </w:rPr>
        <w:t xml:space="preserve"> состоянию на 1 января 1982 г.</w:t>
      </w:r>
      <w:r w:rsidRPr="00463495">
        <w:rPr>
          <w:color w:val="000000"/>
          <w:sz w:val="22"/>
          <w:szCs w:val="22"/>
          <w:lang w:val="ru-RU"/>
        </w:rPr>
        <w:t>, после применения процедуры внесения поправок согласно Дополнению 1 к Резолюции 2 данной Конференции. Любое мешающее поле, которое раньше маскировалось помехой более высокого уровня, не учитывается при рассмотрении возможного переноса из Списка B в Список A.</w:t>
      </w:r>
    </w:p>
    <w:p w14:paraId="3DEBAF69" w14:textId="77777777" w:rsidR="00690484" w:rsidRPr="008A69B6" w:rsidRDefault="00690484" w:rsidP="00066454">
      <w:pPr>
        <w:pStyle w:val="Headingb"/>
        <w:tabs>
          <w:tab w:val="left" w:pos="851"/>
        </w:tabs>
        <w:spacing w:before="240" w:after="240"/>
        <w:rPr>
          <w:color w:val="000000"/>
          <w:sz w:val="26"/>
          <w:szCs w:val="26"/>
          <w:lang w:val="ru-RU"/>
        </w:rPr>
      </w:pPr>
      <w:r w:rsidRPr="008A69B6">
        <w:rPr>
          <w:color w:val="000000"/>
          <w:sz w:val="26"/>
          <w:szCs w:val="26"/>
          <w:lang w:val="ru-RU"/>
        </w:rPr>
        <w:t>8</w:t>
      </w:r>
      <w:r w:rsidRPr="008A69B6">
        <w:rPr>
          <w:color w:val="000000"/>
          <w:sz w:val="26"/>
          <w:szCs w:val="26"/>
          <w:lang w:val="ru-RU"/>
        </w:rPr>
        <w:tab/>
        <w:t>Публикация</w:t>
      </w:r>
    </w:p>
    <w:p w14:paraId="15B5319A" w14:textId="351FF0D8" w:rsidR="00690484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>8.1</w:t>
      </w:r>
      <w:r w:rsidRPr="00463495">
        <w:rPr>
          <w:color w:val="000000"/>
          <w:sz w:val="22"/>
          <w:szCs w:val="22"/>
          <w:lang w:val="ru-RU"/>
        </w:rPr>
        <w:tab/>
        <w:t>Все переносы в Список A, в соответствии с вышеуказанной процедурой, публикуются в Специальной секции RJ81.</w:t>
      </w:r>
    </w:p>
    <w:p w14:paraId="633CAE58" w14:textId="77777777" w:rsidR="000A5071" w:rsidRDefault="00690484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  <w:r>
        <w:rPr>
          <w:color w:val="000000"/>
          <w:lang w:val="ru-RU"/>
        </w:rPr>
        <w:t>__________________</w:t>
      </w:r>
    </w:p>
    <w:p w14:paraId="29F95829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5DB7EFD7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7478E7DD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5D64048A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610F1AB1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1B7FDC1C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132BCF8D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12C6229A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562A2145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294B3E2B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469CB2E4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  <w:sectPr w:rsidR="002F6993" w:rsidSect="00066454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0487A24F" w14:textId="77777777" w:rsidR="002F6993" w:rsidRP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sectPr w:rsidR="002F6993" w:rsidRPr="002F6993" w:rsidSect="002F6993">
      <w:headerReference w:type="even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F1DC1" w14:textId="77777777" w:rsidR="005F38C5" w:rsidRDefault="005F38C5">
      <w:r>
        <w:separator/>
      </w:r>
    </w:p>
  </w:endnote>
  <w:endnote w:type="continuationSeparator" w:id="0">
    <w:p w14:paraId="6F5DD21E" w14:textId="77777777" w:rsidR="005F38C5" w:rsidRDefault="005F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A5D21" w14:textId="77777777" w:rsidR="005F38C5" w:rsidRDefault="005F38C5">
      <w:r>
        <w:separator/>
      </w:r>
    </w:p>
  </w:footnote>
  <w:footnote w:type="continuationSeparator" w:id="0">
    <w:p w14:paraId="480A8B7C" w14:textId="77777777" w:rsidR="005F38C5" w:rsidRDefault="005F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E35DF" w14:paraId="50626BA0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025BE0" w14:textId="77777777" w:rsidR="006E35DF" w:rsidRPr="00830F60" w:rsidRDefault="006E35DF" w:rsidP="00066454">
          <w:pPr>
            <w:pStyle w:val="HeaderRegProc"/>
            <w:rPr>
              <w:lang w:val="en-US"/>
            </w:rPr>
          </w:pPr>
          <w:r>
            <w:t>Часть A</w:t>
          </w:r>
          <w:r>
            <w:rPr>
              <w:lang w:val="en-US"/>
            </w:rPr>
            <w:t>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8BA1C7" w14:textId="224AF44D" w:rsidR="006E35DF" w:rsidRDefault="006E35DF" w:rsidP="0006645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A771A">
            <w:rPr>
              <w:noProof/>
            </w:rPr>
            <w:t>RJ81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CA1D71" w14:textId="77777777" w:rsidR="006E35DF" w:rsidRDefault="006E35DF" w:rsidP="0006645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F4175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D86332" w14:textId="77777777" w:rsidR="006E35DF" w:rsidRPr="00FF4F85" w:rsidRDefault="006E35DF" w:rsidP="00066454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14:paraId="6AC7B9A1" w14:textId="77777777" w:rsidR="006E35DF" w:rsidRDefault="006E35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E35DF" w14:paraId="79E6D77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843C27" w14:textId="77777777" w:rsidR="006E35DF" w:rsidRPr="00830F60" w:rsidRDefault="006E35DF" w:rsidP="00066454">
          <w:pPr>
            <w:pStyle w:val="HeaderRegProc"/>
            <w:rPr>
              <w:lang w:val="en-US"/>
            </w:rPr>
          </w:pPr>
          <w:r>
            <w:t>Часть A</w:t>
          </w:r>
          <w:r>
            <w:rPr>
              <w:lang w:val="en-US"/>
            </w:rPr>
            <w:t>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047458" w14:textId="5DC66A1E" w:rsidR="006E35DF" w:rsidRDefault="006E35DF" w:rsidP="0006645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A771A">
            <w:rPr>
              <w:noProof/>
            </w:rPr>
            <w:t>RJ81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F01514" w14:textId="77777777" w:rsidR="006E35DF" w:rsidRDefault="006E35DF" w:rsidP="0006645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F4175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659A8C" w14:textId="77777777" w:rsidR="006E35DF" w:rsidRPr="00FF4F85" w:rsidRDefault="006E35DF" w:rsidP="00066454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14:paraId="27E575BB" w14:textId="77777777" w:rsidR="006E35DF" w:rsidRDefault="006E35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FE243" w14:textId="77777777" w:rsidR="006E35DF" w:rsidRDefault="006E35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301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454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54301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2F4175"/>
    <w:rsid w:val="002F6993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3F3E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38C5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0484"/>
    <w:rsid w:val="00693B89"/>
    <w:rsid w:val="006A1507"/>
    <w:rsid w:val="006A2F0C"/>
    <w:rsid w:val="006B5B5A"/>
    <w:rsid w:val="006C6C7E"/>
    <w:rsid w:val="006E2E54"/>
    <w:rsid w:val="006E35DF"/>
    <w:rsid w:val="006E4D53"/>
    <w:rsid w:val="006F04FA"/>
    <w:rsid w:val="00716A12"/>
    <w:rsid w:val="00717867"/>
    <w:rsid w:val="007242AF"/>
    <w:rsid w:val="00725131"/>
    <w:rsid w:val="00743785"/>
    <w:rsid w:val="00744EF2"/>
    <w:rsid w:val="00745B6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079DE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3330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71A"/>
    <w:rsid w:val="009A7ADB"/>
    <w:rsid w:val="009A7DD9"/>
    <w:rsid w:val="009B1917"/>
    <w:rsid w:val="009B50E4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2BD7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243AA"/>
    <w:rsid w:val="00F30B6D"/>
    <w:rsid w:val="00F30D4A"/>
    <w:rsid w:val="00F33922"/>
    <w:rsid w:val="00F4082D"/>
    <w:rsid w:val="00F422D4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54338BAD"/>
  <w15:docId w15:val="{2DB34DB2-C08D-41F6-A6DB-39768669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690484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3">
    <w:name w:val="heading 3"/>
    <w:basedOn w:val="Normal"/>
    <w:next w:val="Normal"/>
    <w:qFormat/>
    <w:rsid w:val="006904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690484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9">
    <w:name w:val="heading 9"/>
    <w:basedOn w:val="Heading8"/>
    <w:next w:val="Normal"/>
    <w:qFormat/>
    <w:rsid w:val="006904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690484"/>
  </w:style>
  <w:style w:type="paragraph" w:customStyle="1" w:styleId="enumlev1">
    <w:name w:val="enumlev1"/>
    <w:basedOn w:val="Normal"/>
    <w:rsid w:val="0069048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690484"/>
  </w:style>
  <w:style w:type="character" w:customStyle="1" w:styleId="href2">
    <w:name w:val="href2"/>
    <w:basedOn w:val="href"/>
    <w:rsid w:val="00690484"/>
  </w:style>
  <w:style w:type="paragraph" w:customStyle="1" w:styleId="Headingb">
    <w:name w:val="Heading b"/>
    <w:basedOn w:val="Heading3"/>
    <w:rsid w:val="00690484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690484"/>
  </w:style>
  <w:style w:type="paragraph" w:customStyle="1" w:styleId="HeaderRegProc">
    <w:name w:val="Header_RegProc"/>
    <w:basedOn w:val="Normal"/>
    <w:rsid w:val="0069048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5</cp:revision>
  <cp:lastPrinted>2009-03-06T12:38:00Z</cp:lastPrinted>
  <dcterms:created xsi:type="dcterms:W3CDTF">2012-09-05T09:40:00Z</dcterms:created>
  <dcterms:modified xsi:type="dcterms:W3CDTF">2021-05-18T07:06:00Z</dcterms:modified>
</cp:coreProperties>
</file>