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46F5D9" w14:textId="77777777" w:rsidR="00954AFA" w:rsidRPr="00781ECE" w:rsidRDefault="00954AFA" w:rsidP="00954AFA">
      <w:pPr>
        <w:pStyle w:val="Annextitle0"/>
        <w:rPr>
          <w:lang w:val="ru-RU"/>
        </w:rPr>
      </w:pPr>
      <w:r w:rsidRPr="00781ECE">
        <w:rPr>
          <w:lang w:val="ru-RU"/>
        </w:rPr>
        <w:t>Правила, касающиеся</w:t>
      </w:r>
      <w:r w:rsidRPr="00781ECE">
        <w:rPr>
          <w:lang w:val="ru-RU"/>
        </w:rPr>
        <w:br/>
      </w:r>
      <w:r w:rsidRPr="00781ECE">
        <w:rPr>
          <w:lang w:val="ru-RU"/>
        </w:rPr>
        <w:br/>
        <w:t>РЕЗОЛЮЦИИ 750 (</w:t>
      </w:r>
      <w:proofErr w:type="spellStart"/>
      <w:r w:rsidRPr="00781ECE">
        <w:rPr>
          <w:lang w:val="ru-RU"/>
        </w:rPr>
        <w:t>Пересм</w:t>
      </w:r>
      <w:proofErr w:type="spellEnd"/>
      <w:r w:rsidRPr="00781ECE">
        <w:rPr>
          <w:lang w:val="ru-RU"/>
        </w:rPr>
        <w:t>. ВКР-19)</w:t>
      </w:r>
    </w:p>
    <w:p w14:paraId="43526345" w14:textId="77777777" w:rsidR="00954AFA" w:rsidRPr="00287413" w:rsidRDefault="00954AFA" w:rsidP="00954AFA">
      <w:pPr>
        <w:pStyle w:val="Note"/>
        <w:rPr>
          <w:sz w:val="22"/>
          <w:szCs w:val="22"/>
          <w:lang w:val="ru-RU"/>
        </w:rPr>
      </w:pPr>
      <w:r w:rsidRPr="00287413">
        <w:rPr>
          <w:b/>
          <w:bCs/>
          <w:sz w:val="22"/>
          <w:szCs w:val="22"/>
          <w:lang w:val="ru-RU"/>
        </w:rPr>
        <w:t>Примечание</w:t>
      </w:r>
      <w:r w:rsidRPr="00287413">
        <w:rPr>
          <w:sz w:val="22"/>
          <w:szCs w:val="22"/>
          <w:lang w:val="ru-RU"/>
        </w:rPr>
        <w:t xml:space="preserve">. − ВКР-19 на восьмом пленарном заседании приняла следующее решение в отношении Резолюции </w:t>
      </w:r>
      <w:r w:rsidRPr="00287413">
        <w:rPr>
          <w:b/>
          <w:bCs/>
          <w:sz w:val="22"/>
          <w:szCs w:val="22"/>
          <w:lang w:val="ru-RU"/>
        </w:rPr>
        <w:t>750</w:t>
      </w:r>
      <w:r w:rsidRPr="00287413">
        <w:rPr>
          <w:sz w:val="22"/>
          <w:szCs w:val="22"/>
          <w:lang w:val="ru-RU"/>
        </w:rPr>
        <w:t>, см. </w:t>
      </w:r>
      <w:proofErr w:type="spellStart"/>
      <w:r w:rsidRPr="00287413">
        <w:rPr>
          <w:sz w:val="22"/>
          <w:szCs w:val="22"/>
          <w:lang w:val="ru-RU"/>
        </w:rPr>
        <w:t>пп</w:t>
      </w:r>
      <w:proofErr w:type="spellEnd"/>
      <w:r w:rsidRPr="00287413">
        <w:rPr>
          <w:sz w:val="22"/>
          <w:szCs w:val="22"/>
          <w:lang w:val="ru-RU"/>
        </w:rPr>
        <w:t>. 3.19–3.21 Док. CMR19/569, утверждение Док. CMR19/471:</w:t>
      </w:r>
    </w:p>
    <w:p w14:paraId="4AB714F3" w14:textId="77777777" w:rsidR="00954AFA" w:rsidRPr="00F87FB2" w:rsidRDefault="00954AFA" w:rsidP="00954AFA">
      <w:pPr>
        <w:pStyle w:val="Note"/>
        <w:rPr>
          <w:i/>
          <w:iCs/>
          <w:sz w:val="22"/>
          <w:szCs w:val="22"/>
          <w:lang w:val="ru-RU"/>
        </w:rPr>
      </w:pPr>
      <w:r w:rsidRPr="00F87FB2">
        <w:rPr>
          <w:i/>
          <w:iCs/>
          <w:sz w:val="22"/>
          <w:szCs w:val="22"/>
          <w:lang w:val="ru-RU"/>
        </w:rPr>
        <w:t xml:space="preserve">"При толковании Резолюции </w:t>
      </w:r>
      <w:r w:rsidRPr="00F87FB2">
        <w:rPr>
          <w:b/>
          <w:bCs/>
          <w:i/>
          <w:iCs/>
          <w:sz w:val="22"/>
          <w:szCs w:val="22"/>
          <w:lang w:val="ru-RU"/>
        </w:rPr>
        <w:t>750 (</w:t>
      </w:r>
      <w:proofErr w:type="spellStart"/>
      <w:r w:rsidRPr="00F87FB2">
        <w:rPr>
          <w:b/>
          <w:bCs/>
          <w:i/>
          <w:iCs/>
          <w:sz w:val="22"/>
          <w:szCs w:val="22"/>
          <w:lang w:val="ru-RU"/>
        </w:rPr>
        <w:t>Пересм</w:t>
      </w:r>
      <w:proofErr w:type="spellEnd"/>
      <w:r w:rsidRPr="00F87FB2">
        <w:rPr>
          <w:b/>
          <w:bCs/>
          <w:i/>
          <w:iCs/>
          <w:sz w:val="22"/>
          <w:szCs w:val="22"/>
          <w:lang w:val="ru-RU"/>
        </w:rPr>
        <w:t>. ВКР-15)</w:t>
      </w:r>
      <w:r w:rsidRPr="00F87FB2">
        <w:rPr>
          <w:i/>
          <w:iCs/>
          <w:sz w:val="22"/>
          <w:szCs w:val="22"/>
          <w:lang w:val="ru-RU"/>
        </w:rPr>
        <w:t xml:space="preserve"> пункт 1 раздела </w:t>
      </w:r>
      <w:r w:rsidRPr="00F87FB2">
        <w:rPr>
          <w:rFonts w:ascii="Arial" w:hAnsi="Arial" w:cs="Arial"/>
          <w:i/>
          <w:iCs/>
          <w:lang w:val="ru-RU"/>
        </w:rPr>
        <w:t>решает</w:t>
      </w:r>
      <w:r w:rsidRPr="00F87FB2">
        <w:rPr>
          <w:i/>
          <w:iCs/>
          <w:sz w:val="22"/>
          <w:szCs w:val="22"/>
          <w:lang w:val="ru-RU"/>
        </w:rPr>
        <w:t xml:space="preserve"> и Таблица 1-1 данной Резолюции касаются обязательных пределов, в то время как пункт 2 раздела </w:t>
      </w:r>
      <w:r w:rsidRPr="00F87FB2">
        <w:rPr>
          <w:rFonts w:ascii="Arial" w:hAnsi="Arial" w:cs="Arial"/>
          <w:i/>
          <w:iCs/>
          <w:lang w:val="ru-RU"/>
        </w:rPr>
        <w:t>решает</w:t>
      </w:r>
      <w:r w:rsidRPr="00F87FB2">
        <w:rPr>
          <w:i/>
          <w:iCs/>
          <w:sz w:val="22"/>
          <w:szCs w:val="22"/>
          <w:lang w:val="ru-RU"/>
        </w:rPr>
        <w:t xml:space="preserve"> и Таблица 1-2 данной Резолюции касаются необязательных пределов".</w:t>
      </w:r>
    </w:p>
    <w:p w14:paraId="6CAB81AC" w14:textId="5C60BF22" w:rsidR="00954AFA" w:rsidRPr="00781ECE" w:rsidRDefault="00954AFA" w:rsidP="00954AFA">
      <w:pPr>
        <w:pStyle w:val="Note"/>
        <w:rPr>
          <w:szCs w:val="24"/>
          <w:lang w:val="ru-RU"/>
        </w:rPr>
      </w:pPr>
      <w:r w:rsidRPr="00287413">
        <w:rPr>
          <w:sz w:val="22"/>
          <w:szCs w:val="22"/>
          <w:lang w:val="ru-RU"/>
        </w:rPr>
        <w:t xml:space="preserve">Отметив, что ВКР-19 пересмотрела Резолюцию 750, но единственные изменения, внесенные в пункты 1 и 2 раздела </w:t>
      </w:r>
      <w:r w:rsidRPr="00F87FB2">
        <w:rPr>
          <w:i/>
          <w:iCs/>
          <w:sz w:val="22"/>
          <w:szCs w:val="22"/>
          <w:lang w:val="ru-RU"/>
        </w:rPr>
        <w:t>решает</w:t>
      </w:r>
      <w:r w:rsidRPr="00287413">
        <w:rPr>
          <w:sz w:val="22"/>
          <w:szCs w:val="22"/>
          <w:lang w:val="ru-RU"/>
        </w:rPr>
        <w:t>, касались нумерации двух таблиц, Комитет</w:t>
      </w:r>
      <w:r w:rsidR="00287413">
        <w:rPr>
          <w:sz w:val="22"/>
          <w:szCs w:val="22"/>
          <w:lang w:val="en-US"/>
        </w:rPr>
        <w:t xml:space="preserve"> </w:t>
      </w:r>
      <w:r w:rsidR="00287413">
        <w:rPr>
          <w:sz w:val="22"/>
          <w:szCs w:val="22"/>
          <w:lang w:val="ru-RU"/>
        </w:rPr>
        <w:br/>
      </w:r>
      <w:r w:rsidRPr="00287413">
        <w:rPr>
          <w:sz w:val="22"/>
          <w:szCs w:val="22"/>
          <w:lang w:val="ru-RU"/>
        </w:rPr>
        <w:t xml:space="preserve">пришел к заключению, что толкование, приведенное выше, применимо также к </w:t>
      </w:r>
      <w:r w:rsidR="00287413">
        <w:rPr>
          <w:sz w:val="22"/>
          <w:szCs w:val="22"/>
          <w:lang w:val="ru-RU"/>
        </w:rPr>
        <w:br/>
      </w:r>
      <w:r w:rsidRPr="00287413">
        <w:rPr>
          <w:sz w:val="22"/>
          <w:szCs w:val="22"/>
          <w:lang w:val="ru-RU"/>
        </w:rPr>
        <w:t xml:space="preserve">Резолюции </w:t>
      </w:r>
      <w:r w:rsidRPr="00287413">
        <w:rPr>
          <w:b/>
          <w:bCs/>
          <w:sz w:val="22"/>
          <w:szCs w:val="22"/>
          <w:lang w:val="ru-RU"/>
        </w:rPr>
        <w:t>750 (</w:t>
      </w:r>
      <w:proofErr w:type="spellStart"/>
      <w:r w:rsidRPr="00287413">
        <w:rPr>
          <w:b/>
          <w:bCs/>
          <w:sz w:val="22"/>
          <w:szCs w:val="22"/>
          <w:lang w:val="ru-RU"/>
        </w:rPr>
        <w:t>Пересм</w:t>
      </w:r>
      <w:proofErr w:type="spellEnd"/>
      <w:r w:rsidRPr="00287413">
        <w:rPr>
          <w:b/>
          <w:bCs/>
          <w:sz w:val="22"/>
          <w:szCs w:val="22"/>
          <w:lang w:val="ru-RU"/>
        </w:rPr>
        <w:t>. ВКР-19)</w:t>
      </w:r>
      <w:r w:rsidRPr="00287413">
        <w:rPr>
          <w:sz w:val="22"/>
          <w:szCs w:val="22"/>
          <w:lang w:val="ru-RU"/>
        </w:rPr>
        <w:t>.</w:t>
      </w:r>
    </w:p>
    <w:p w14:paraId="343EAD9C" w14:textId="77777777" w:rsidR="00954AFA" w:rsidRDefault="00954AFA" w:rsidP="00954AFA">
      <w:pPr>
        <w:jc w:val="center"/>
        <w:rPr>
          <w:color w:val="000000"/>
        </w:rPr>
      </w:pPr>
      <w:r>
        <w:rPr>
          <w:color w:val="000000"/>
        </w:rPr>
        <w:t>____________________</w:t>
      </w:r>
    </w:p>
    <w:p w14:paraId="16B53E09" w14:textId="026109B5" w:rsidR="00954AFA" w:rsidRDefault="00954AFA" w:rsidP="0089365D">
      <w:pPr>
        <w:rPr>
          <w:lang w:val="en-US"/>
        </w:rPr>
      </w:pPr>
    </w:p>
    <w:p w14:paraId="5FBE26FD" w14:textId="1CEAA7A2" w:rsidR="00954AFA" w:rsidRDefault="00954AFA" w:rsidP="0089365D">
      <w:pPr>
        <w:rPr>
          <w:lang w:val="en-US"/>
        </w:rPr>
      </w:pPr>
    </w:p>
    <w:p w14:paraId="712DB5A9" w14:textId="77777777" w:rsidR="00954AFA" w:rsidRDefault="00954AFA" w:rsidP="0089365D">
      <w:pPr>
        <w:rPr>
          <w:lang w:val="en-US"/>
        </w:rPr>
      </w:pPr>
    </w:p>
    <w:p w14:paraId="7C1D5D94" w14:textId="0D9BF865" w:rsidR="00954AFA" w:rsidRDefault="00954AFA" w:rsidP="0089365D">
      <w:pPr>
        <w:rPr>
          <w:lang w:val="en-US"/>
        </w:rPr>
      </w:pPr>
    </w:p>
    <w:p w14:paraId="3394F776" w14:textId="74E62941" w:rsidR="00954AFA" w:rsidRDefault="00954AFA" w:rsidP="0089365D">
      <w:pPr>
        <w:rPr>
          <w:lang w:val="en-US"/>
        </w:rPr>
      </w:pPr>
    </w:p>
    <w:p w14:paraId="3CC99614" w14:textId="1C8F53A9" w:rsidR="00954AFA" w:rsidRDefault="00954AFA" w:rsidP="0089365D">
      <w:pPr>
        <w:rPr>
          <w:lang w:val="en-US"/>
        </w:rPr>
      </w:pPr>
    </w:p>
    <w:p w14:paraId="41893E6E" w14:textId="492CD91A" w:rsidR="00954AFA" w:rsidRDefault="00954AFA" w:rsidP="0089365D">
      <w:pPr>
        <w:rPr>
          <w:lang w:val="en-US"/>
        </w:rPr>
      </w:pPr>
    </w:p>
    <w:p w14:paraId="58919DCD" w14:textId="655F95C4" w:rsidR="00954AFA" w:rsidRDefault="00954AFA" w:rsidP="0089365D">
      <w:pPr>
        <w:rPr>
          <w:lang w:val="en-US"/>
        </w:rPr>
      </w:pPr>
    </w:p>
    <w:p w14:paraId="1F01674F" w14:textId="13E4F2C8" w:rsidR="00954AFA" w:rsidRDefault="00954AFA" w:rsidP="0089365D">
      <w:pPr>
        <w:rPr>
          <w:lang w:val="en-US"/>
        </w:rPr>
      </w:pPr>
    </w:p>
    <w:p w14:paraId="51429528" w14:textId="77777777" w:rsidR="00954AFA" w:rsidRDefault="00954AFA" w:rsidP="0089365D">
      <w:pPr>
        <w:rPr>
          <w:lang w:val="en-US"/>
        </w:rPr>
      </w:pPr>
    </w:p>
    <w:p w14:paraId="38736272" w14:textId="77777777" w:rsidR="00954AFA" w:rsidRDefault="00954AFA" w:rsidP="0089365D">
      <w:pPr>
        <w:rPr>
          <w:lang w:val="en-US"/>
        </w:rPr>
        <w:sectPr w:rsidR="00954AFA" w:rsidSect="0089365D">
          <w:headerReference w:type="even" r:id="rId6"/>
          <w:headerReference w:type="default" r:id="rId7"/>
          <w:headerReference w:type="first" r:id="rId8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  <w:titlePg/>
        </w:sectPr>
      </w:pPr>
    </w:p>
    <w:p w14:paraId="534037F1" w14:textId="4B5C8BFE" w:rsidR="00954AFA" w:rsidRDefault="00954AFA" w:rsidP="0089365D">
      <w:pPr>
        <w:rPr>
          <w:lang w:val="en-US"/>
        </w:rPr>
      </w:pPr>
    </w:p>
    <w:sectPr w:rsidR="00954AFA" w:rsidSect="0089365D">
      <w:headerReference w:type="first" r:id="rId9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39BE88" w14:textId="77777777" w:rsidR="00824378" w:rsidRDefault="00824378">
      <w:r>
        <w:separator/>
      </w:r>
    </w:p>
  </w:endnote>
  <w:endnote w:type="continuationSeparator" w:id="0">
    <w:p w14:paraId="221E0836" w14:textId="77777777" w:rsidR="00824378" w:rsidRDefault="00824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B3F237" w14:textId="77777777" w:rsidR="00824378" w:rsidRDefault="00824378">
      <w:r>
        <w:rPr>
          <w:b/>
        </w:rPr>
        <w:t>_______________</w:t>
      </w:r>
    </w:p>
  </w:footnote>
  <w:footnote w:type="continuationSeparator" w:id="0">
    <w:p w14:paraId="36D38B36" w14:textId="77777777" w:rsidR="00824378" w:rsidRDefault="008243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954AFA" w14:paraId="6F5ED370" w14:textId="77777777" w:rsidTr="008A734D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A6F28E8" w14:textId="77777777" w:rsidR="00954AFA" w:rsidRDefault="00954AFA" w:rsidP="00954AFA">
          <w:pPr>
            <w:pStyle w:val="HeaderRegProc"/>
          </w:pPr>
          <w:r>
            <w:rPr>
              <w:lang w:val="ru-RU"/>
            </w:rPr>
            <w:t>Часть</w:t>
          </w:r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5812C7E" w14:textId="77777777" w:rsidR="00954AFA" w:rsidRDefault="00954AFA" w:rsidP="00954AFA">
          <w:pPr>
            <w:pStyle w:val="HeaderRegProc"/>
            <w:rPr>
              <w:lang w:val="fr-FR"/>
            </w:rPr>
          </w:pPr>
          <w:r>
            <w:rPr>
              <w:lang w:val="ru-RU"/>
            </w:rPr>
            <w:t>РЕЗ</w:t>
          </w:r>
          <w:r>
            <w:t>49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79499F0" w14:textId="77777777" w:rsidR="00954AFA" w:rsidRDefault="00954AFA" w:rsidP="00954AFA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AE286EB" w14:textId="77777777" w:rsidR="00954AFA" w:rsidRDefault="00954AFA" w:rsidP="00954AFA">
          <w:pPr>
            <w:pStyle w:val="HeaderRegProc"/>
            <w:rPr>
              <w:lang w:val="fr-CH"/>
            </w:rPr>
          </w:pPr>
          <w:proofErr w:type="spellStart"/>
          <w:r>
            <w:rPr>
              <w:lang w:val="ru-RU"/>
            </w:rPr>
            <w:t>Пересм</w:t>
          </w:r>
          <w:proofErr w:type="spellEnd"/>
          <w:r>
            <w:rPr>
              <w:lang w:val="fr-CH"/>
            </w:rPr>
            <w:t>.7</w:t>
          </w:r>
        </w:p>
      </w:tc>
    </w:tr>
  </w:tbl>
  <w:p w14:paraId="5E10ED5E" w14:textId="77777777" w:rsidR="00954AFA" w:rsidRDefault="00954A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954AFA" w14:paraId="2EE3A1C7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4BDAB53" w14:textId="77777777" w:rsidR="00954AFA" w:rsidRDefault="00954AFA" w:rsidP="001221BA">
          <w:pPr>
            <w:pStyle w:val="HeaderRegProc"/>
          </w:pPr>
          <w:r>
            <w:rPr>
              <w:lang w:val="ru-RU"/>
            </w:rPr>
            <w:t>Часть</w:t>
          </w:r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B6248ED" w14:textId="77777777" w:rsidR="00954AFA" w:rsidRDefault="00954AFA" w:rsidP="001221BA">
          <w:pPr>
            <w:pStyle w:val="HeaderRegProc"/>
            <w:rPr>
              <w:lang w:val="fr-FR"/>
            </w:rPr>
          </w:pPr>
          <w:r>
            <w:rPr>
              <w:lang w:val="ru-RU"/>
            </w:rPr>
            <w:t>РЕЗ</w:t>
          </w:r>
          <w:r>
            <w:t>49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494614C" w14:textId="77777777" w:rsidR="00954AFA" w:rsidRDefault="00954AFA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B657919" w14:textId="7B026717" w:rsidR="00954AFA" w:rsidRDefault="00954AFA" w:rsidP="00BC1253">
          <w:pPr>
            <w:pStyle w:val="HeaderRegProc"/>
            <w:rPr>
              <w:lang w:val="fr-CH"/>
            </w:rPr>
          </w:pPr>
          <w:proofErr w:type="spellStart"/>
          <w:r>
            <w:rPr>
              <w:lang w:val="ru-RU"/>
            </w:rPr>
            <w:t>Пересм</w:t>
          </w:r>
          <w:proofErr w:type="spellEnd"/>
          <w:r>
            <w:rPr>
              <w:lang w:val="fr-CH"/>
            </w:rPr>
            <w:t>.7</w:t>
          </w:r>
        </w:p>
      </w:tc>
    </w:tr>
  </w:tbl>
  <w:p w14:paraId="6DC22622" w14:textId="77777777" w:rsidR="00954AFA" w:rsidRDefault="00954A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954AFA" w14:paraId="380D5436" w14:textId="77777777" w:rsidTr="00C7137A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078C750" w14:textId="77777777" w:rsidR="00954AFA" w:rsidRDefault="00954AFA" w:rsidP="00954AFA">
          <w:pPr>
            <w:pStyle w:val="HeaderRegProc"/>
          </w:pPr>
          <w:r>
            <w:rPr>
              <w:lang w:val="ru-RU"/>
            </w:rPr>
            <w:t>Часть</w:t>
          </w:r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4832487" w14:textId="53614EB4" w:rsidR="00954AFA" w:rsidRDefault="00954AFA" w:rsidP="00954AFA">
          <w:pPr>
            <w:pStyle w:val="HeaderRegProc"/>
            <w:rPr>
              <w:lang w:val="fr-FR"/>
            </w:rPr>
          </w:pPr>
          <w:r>
            <w:rPr>
              <w:lang w:val="ru-RU"/>
            </w:rPr>
            <w:t>РЕЗ</w:t>
          </w:r>
          <w:r w:rsidR="006831B0">
            <w:t>750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61D0810" w14:textId="77777777" w:rsidR="00954AFA" w:rsidRDefault="00954AFA" w:rsidP="00954AFA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2CB306B" w14:textId="687D6D5D" w:rsidR="00954AFA" w:rsidRDefault="00954AFA" w:rsidP="00954AFA">
          <w:pPr>
            <w:pStyle w:val="HeaderRegProc"/>
            <w:rPr>
              <w:lang w:val="fr-CH"/>
            </w:rPr>
          </w:pPr>
          <w:proofErr w:type="spellStart"/>
          <w:proofErr w:type="gramStart"/>
          <w:r>
            <w:rPr>
              <w:lang w:val="ru-RU"/>
            </w:rPr>
            <w:t>Пересм</w:t>
          </w:r>
          <w:proofErr w:type="spellEnd"/>
          <w:r>
            <w:rPr>
              <w:lang w:val="fr-CH"/>
            </w:rPr>
            <w:t>.</w:t>
          </w:r>
          <w:r w:rsidR="009D07CF">
            <w:rPr>
              <w:lang w:val="fr-CH"/>
            </w:rPr>
            <w:t>-</w:t>
          </w:r>
          <w:proofErr w:type="gramEnd"/>
        </w:p>
      </w:tc>
    </w:tr>
  </w:tbl>
  <w:p w14:paraId="0C69B25E" w14:textId="77777777" w:rsidR="00E052A7" w:rsidRDefault="00E052A7" w:rsidP="00954AFA">
    <w:pPr>
      <w:pStyle w:val="Header"/>
      <w:jc w:val="lef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46D233" w14:textId="77777777" w:rsidR="00287413" w:rsidRPr="00287413" w:rsidRDefault="00287413" w:rsidP="0028741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mirrorMargins/>
  <w:proofState w:spelling="clean" w:grammar="clean"/>
  <w:attachedTemplate r:id="rId1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2A7"/>
    <w:rsid w:val="000F7D8B"/>
    <w:rsid w:val="00117C3F"/>
    <w:rsid w:val="001221BA"/>
    <w:rsid w:val="00287413"/>
    <w:rsid w:val="004922A2"/>
    <w:rsid w:val="004B670C"/>
    <w:rsid w:val="00545224"/>
    <w:rsid w:val="006831B0"/>
    <w:rsid w:val="006A4C0E"/>
    <w:rsid w:val="00762ECE"/>
    <w:rsid w:val="007B5F9F"/>
    <w:rsid w:val="007E3EEF"/>
    <w:rsid w:val="00824378"/>
    <w:rsid w:val="0089365D"/>
    <w:rsid w:val="00954AFA"/>
    <w:rsid w:val="009D07CF"/>
    <w:rsid w:val="00B93BB2"/>
    <w:rsid w:val="00BC1253"/>
    <w:rsid w:val="00C7137A"/>
    <w:rsid w:val="00C91547"/>
    <w:rsid w:val="00CC1BC0"/>
    <w:rsid w:val="00D41107"/>
    <w:rsid w:val="00E052A7"/>
    <w:rsid w:val="00EC2324"/>
    <w:rsid w:val="00F715D6"/>
    <w:rsid w:val="00F87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58501C8B"/>
  <w15:docId w15:val="{3A873873-15E5-4745-824A-8F7BDFD5F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5F9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2"/>
      <w:lang w:val="en-GB" w:eastAsia="en-US"/>
    </w:rPr>
  </w:style>
  <w:style w:type="paragraph" w:styleId="Heading1">
    <w:name w:val="heading 1"/>
    <w:basedOn w:val="Normal"/>
    <w:next w:val="Normal"/>
    <w:qFormat/>
    <w:rsid w:val="007B5F9F"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6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link w:val="enumlev1Char"/>
    <w:qFormat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link w:val="NormalaftertitleChar"/>
    <w:rsid w:val="00EC2324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link w:val="NoteChar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character" w:customStyle="1" w:styleId="Artref0">
    <w:name w:val="Art#_ref"/>
    <w:basedOn w:val="DefaultParagraphFont"/>
  </w:style>
  <w:style w:type="character" w:customStyle="1" w:styleId="Resref0">
    <w:name w:val="Res#_ref"/>
    <w:basedOn w:val="DefaultParagraphFont"/>
  </w:style>
  <w:style w:type="paragraph" w:customStyle="1" w:styleId="StyleHeading1">
    <w:name w:val="Style Heading 1"/>
    <w:aliases w:val="h1 + Centered Before:  0 cm First line:  0 cm"/>
    <w:basedOn w:val="Heading1"/>
    <w:rsid w:val="00EC2324"/>
    <w:pPr>
      <w:ind w:left="0" w:firstLine="0"/>
      <w:jc w:val="center"/>
    </w:pPr>
  </w:style>
  <w:style w:type="character" w:customStyle="1" w:styleId="NormalaftertitleChar">
    <w:name w:val="Normal after title Char"/>
    <w:basedOn w:val="DefaultParagraphFont"/>
    <w:link w:val="Normalaftertitle"/>
    <w:locked/>
    <w:rsid w:val="004922A2"/>
    <w:rPr>
      <w:sz w:val="22"/>
      <w:lang w:val="en-GB" w:eastAsia="en-US"/>
    </w:rPr>
  </w:style>
  <w:style w:type="paragraph" w:customStyle="1" w:styleId="Annextitle0">
    <w:name w:val="Annex_title"/>
    <w:basedOn w:val="Normal"/>
    <w:next w:val="Normal"/>
    <w:link w:val="AnnextitleChar1"/>
    <w:rsid w:val="00954AFA"/>
    <w:pPr>
      <w:keepNext/>
      <w:keepLines/>
      <w:spacing w:before="240" w:after="280"/>
      <w:jc w:val="center"/>
    </w:pPr>
    <w:rPr>
      <w:rFonts w:cs="Times New Roman Bold"/>
      <w:b/>
      <w:sz w:val="26"/>
    </w:rPr>
  </w:style>
  <w:style w:type="character" w:customStyle="1" w:styleId="AnnextitleChar1">
    <w:name w:val="Annex_title Char1"/>
    <w:basedOn w:val="DefaultParagraphFont"/>
    <w:link w:val="Annextitle0"/>
    <w:locked/>
    <w:rsid w:val="00954AFA"/>
    <w:rPr>
      <w:rFonts w:cs="Times New Roman Bold"/>
      <w:b/>
      <w:sz w:val="26"/>
      <w:lang w:val="en-GB" w:eastAsia="en-US"/>
    </w:rPr>
  </w:style>
  <w:style w:type="character" w:customStyle="1" w:styleId="enumlev1Char">
    <w:name w:val="enumlev1 Char"/>
    <w:basedOn w:val="DefaultParagraphFont"/>
    <w:link w:val="enumlev1"/>
    <w:locked/>
    <w:rsid w:val="00954AFA"/>
    <w:rPr>
      <w:sz w:val="22"/>
      <w:lang w:val="en-GB" w:eastAsia="en-US"/>
    </w:rPr>
  </w:style>
  <w:style w:type="character" w:customStyle="1" w:styleId="NoteChar">
    <w:name w:val="Note Char"/>
    <w:basedOn w:val="DefaultParagraphFont"/>
    <w:link w:val="Note"/>
    <w:locked/>
    <w:rsid w:val="00954AF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ammouni\AppData\Roaming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6</TotalTime>
  <Pages>2</Pages>
  <Words>100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CP--107223/DD</Manager>
  <Company>ITU</Company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2009</dc:title>
  <dc:subject>RES1 du RR</dc:subject>
  <dc:creator>Composition des Publications</dc:creator>
  <cp:keywords>FOLIOS:  1  -  2</cp:keywords>
  <dc:description>Edition 2009: 10.02.09/SdN_x000d_
Corr.:  24.02.2009/DD  (dict. ok)</dc:description>
  <cp:lastModifiedBy>Sikacheva, Violetta</cp:lastModifiedBy>
  <cp:revision>5</cp:revision>
  <cp:lastPrinted>2009-02-24T11:01:00Z</cp:lastPrinted>
  <dcterms:created xsi:type="dcterms:W3CDTF">2020-11-19T14:52:00Z</dcterms:created>
  <dcterms:modified xsi:type="dcterms:W3CDTF">2021-01-05T14:58:00Z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