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proofErr w:type="gramStart"/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proofErr w:type="gramEnd"/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  <w:proofErr w:type="gramEnd"/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D26177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230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</w:p>
    <w:p w14:paraId="5661A188" w14:textId="31761605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60783D">
        <w:rPr>
          <w:noProof/>
          <w:color w:val="000000"/>
          <w:lang w:val="fr-FR"/>
        </w:rPr>
        <w:t>9</w:t>
      </w:r>
    </w:p>
    <w:p w14:paraId="7A7EC9A0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3BD87B2" w:rsidR="00FB779B" w:rsidRPr="008E5877" w:rsidRDefault="00FB779B" w:rsidP="00D26177">
      <w:pPr>
        <w:pStyle w:val="TOC2"/>
        <w:keepLines w:val="0"/>
        <w:tabs>
          <w:tab w:val="left" w:leader="dot" w:pos="7088"/>
          <w:tab w:val="left" w:pos="7230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60783D">
        <w:rPr>
          <w:noProof/>
          <w:color w:val="000000"/>
          <w:lang w:val="fr-FR"/>
        </w:rPr>
        <w:t>7</w:t>
      </w:r>
    </w:p>
    <w:p w14:paraId="332AB020" w14:textId="77777777" w:rsidR="005E17D4" w:rsidRDefault="005E17D4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D26177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D26177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D26177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626E47D3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60783D">
        <w:rPr>
          <w:noProof/>
          <w:color w:val="000000"/>
          <w:lang w:val="fr-FR"/>
        </w:rPr>
        <w:t>3</w:t>
      </w:r>
    </w:p>
    <w:p w14:paraId="2EAA1E6F" w14:textId="35F2438B" w:rsidR="00F553CB" w:rsidRPr="00D26177" w:rsidRDefault="00D26177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jc w:val="left"/>
        <w:rPr>
          <w:spacing w:val="-6"/>
          <w:lang w:val="fr-CH"/>
        </w:rPr>
      </w:pPr>
      <w:r w:rsidRPr="00D26177">
        <w:rPr>
          <w:lang w:val="fr-CH"/>
        </w:rPr>
        <w:t>Prorogation du délai réglementaire</w:t>
      </w:r>
      <w:r w:rsidR="00F553CB" w:rsidRPr="00D26177">
        <w:rPr>
          <w:lang w:val="fr-CH"/>
        </w:rPr>
        <w:tab/>
      </w:r>
      <w:r w:rsidR="00F553CB" w:rsidRPr="00D26177">
        <w:rPr>
          <w:lang w:val="fr-CH"/>
        </w:rPr>
        <w:tab/>
      </w:r>
      <w:r w:rsidRPr="00D26177">
        <w:rPr>
          <w:spacing w:val="-6"/>
          <w:lang w:val="fr-CH"/>
        </w:rPr>
        <w:t>Prorogation du</w:t>
      </w:r>
      <w:r w:rsidR="00F553CB" w:rsidRPr="00D26177">
        <w:rPr>
          <w:spacing w:val="-6"/>
          <w:lang w:val="fr-CH"/>
        </w:rPr>
        <w:t xml:space="preserve"> </w:t>
      </w:r>
      <w:r w:rsidRPr="00D26177">
        <w:rPr>
          <w:spacing w:val="-6"/>
          <w:lang w:val="fr-CH"/>
        </w:rPr>
        <w:t>délai</w:t>
      </w:r>
    </w:p>
    <w:p w14:paraId="4F5E43E4" w14:textId="0E226EC3" w:rsidR="00F553CB" w:rsidRPr="00D26177" w:rsidRDefault="00D26177" w:rsidP="00D26177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fr-CH"/>
        </w:rPr>
      </w:pPr>
      <w:r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spacing w:val="-4"/>
          <w:lang w:val="fr-CH"/>
        </w:rPr>
        <w:t>réglemenaire</w:t>
      </w:r>
      <w:r w:rsidR="00F553CB" w:rsidRPr="00D26177">
        <w:rPr>
          <w:noProof/>
          <w:color w:val="000000"/>
          <w:spacing w:val="-4"/>
          <w:lang w:val="fr-CH"/>
        </w:rPr>
        <w:t>-1/2</w:t>
      </w:r>
    </w:p>
    <w:p w14:paraId="6E5F6B2D" w14:textId="7C2AFCEF" w:rsidR="00F553CB" w:rsidRPr="00D26177" w:rsidRDefault="00BC23D6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lang w:val="fr-CH"/>
        </w:rPr>
      </w:pPr>
      <w:r w:rsidRPr="00BC23D6">
        <w:rPr>
          <w:lang w:val="fr-CH"/>
        </w:rPr>
        <w:t xml:space="preserve">Mise </w:t>
      </w:r>
      <w:r w:rsidR="00D26177" w:rsidRPr="00BC23D6">
        <w:rPr>
          <w:lang w:val="fr-CH"/>
        </w:rPr>
        <w:t>en service simultanée</w:t>
      </w:r>
      <w:r w:rsidR="00F553CB" w:rsidRPr="00BC23D6">
        <w:rPr>
          <w:lang w:val="fr-CH"/>
        </w:rPr>
        <w:tab/>
      </w:r>
      <w:r w:rsidR="00F553CB" w:rsidRPr="00BC23D6">
        <w:rPr>
          <w:lang w:val="fr-CH"/>
        </w:rPr>
        <w:tab/>
      </w:r>
      <w:r>
        <w:rPr>
          <w:lang w:val="fr-CH"/>
        </w:rPr>
        <w:t>Mise en service</w:t>
      </w:r>
    </w:p>
    <w:p w14:paraId="5D9F8605" w14:textId="3FAB07F3" w:rsidR="00F553CB" w:rsidRPr="00BC23D6" w:rsidRDefault="00F553CB" w:rsidP="00D26177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fr-CH"/>
        </w:rPr>
      </w:pP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="00BC23D6">
        <w:rPr>
          <w:noProof/>
          <w:color w:val="000000"/>
          <w:lang w:val="fr-CH"/>
        </w:rPr>
        <w:t>simultanée</w:t>
      </w:r>
      <w:r w:rsidRPr="00BC23D6">
        <w:rPr>
          <w:noProof/>
          <w:color w:val="000000"/>
          <w:lang w:val="fr-CH"/>
        </w:rPr>
        <w:t>-1</w:t>
      </w:r>
    </w:p>
    <w:p w14:paraId="64D8D05B" w14:textId="5FD8B499" w:rsidR="00FB779B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="0060783D">
        <w:rPr>
          <w:noProof/>
          <w:color w:val="000000"/>
          <w:lang w:val="fr-FR"/>
        </w:rPr>
        <w:t>3</w:t>
      </w:r>
    </w:p>
    <w:p w14:paraId="6CBE1BBB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14:paraId="6EA261CF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1A4C23AD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</w:t>
      </w:r>
      <w:r w:rsidR="0071525D">
        <w:rPr>
          <w:noProof/>
          <w:color w:val="000000"/>
          <w:lang w:val="fr-FR"/>
        </w:rPr>
        <w:t>4</w:t>
      </w:r>
    </w:p>
    <w:p w14:paraId="3EF49D12" w14:textId="77777777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2C5A7E82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</w:t>
      </w:r>
    </w:p>
    <w:p w14:paraId="5BC1DCEC" w14:textId="513C5EEE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F57EE9">
        <w:rPr>
          <w:noProof/>
          <w:color w:val="000000"/>
          <w:lang w:val="fr-FR"/>
        </w:rPr>
        <w:t>5</w:t>
      </w:r>
    </w:p>
    <w:p w14:paraId="37453EB3" w14:textId="635063F9" w:rsidR="00FB779B" w:rsidRPr="008C56DB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60783D">
        <w:rPr>
          <w:noProof/>
          <w:color w:val="000000"/>
          <w:lang w:val="fr-FR"/>
        </w:rPr>
        <w:t>6</w:t>
      </w:r>
    </w:p>
    <w:p w14:paraId="76832141" w14:textId="62F89574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CC429F">
        <w:rPr>
          <w:noProof/>
          <w:color w:val="000000"/>
          <w:lang w:val="fr-FR"/>
        </w:rPr>
        <w:t>1</w:t>
      </w:r>
      <w:r w:rsidR="0071525D">
        <w:rPr>
          <w:noProof/>
          <w:color w:val="000000"/>
          <w:lang w:val="fr-FR"/>
        </w:rPr>
        <w:t>4</w:t>
      </w:r>
    </w:p>
    <w:p w14:paraId="1F9FBEB7" w14:textId="77777777" w:rsidR="00FB779B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5F1F2EDC" w14:textId="041D4658" w:rsidR="0071525D" w:rsidRPr="0045237E" w:rsidRDefault="0071525D" w:rsidP="0071525D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</w:pPr>
      <w:r w:rsidRPr="008E5877">
        <w:rPr>
          <w:color w:val="000000"/>
          <w:lang w:val="fr-FR"/>
        </w:rPr>
        <w:t xml:space="preserve">Résolution </w:t>
      </w:r>
      <w:r w:rsidRPr="0045237E">
        <w:rPr>
          <w:b/>
          <w:bCs/>
        </w:rPr>
        <w:t>8</w:t>
      </w:r>
      <w:r>
        <w:t xml:space="preserve"> </w:t>
      </w:r>
      <w:r w:rsidRPr="0045237E">
        <w:rPr>
          <w:b/>
          <w:bCs/>
        </w:rPr>
        <w:t>(</w:t>
      </w:r>
      <w:r w:rsidRPr="008E5877">
        <w:rPr>
          <w:b/>
          <w:color w:val="000000"/>
          <w:lang w:val="fr-FR"/>
        </w:rPr>
        <w:t>CMR</w:t>
      </w:r>
      <w:r w:rsidRPr="0045237E">
        <w:rPr>
          <w:b/>
          <w:bCs/>
        </w:rPr>
        <w:t>-23)</w:t>
      </w:r>
      <w:r>
        <w:tab/>
      </w:r>
      <w:r>
        <w:tab/>
      </w:r>
      <w:r w:rsidRPr="0071525D">
        <w:rPr>
          <w:color w:val="000000"/>
          <w:lang w:val="fr-FR"/>
        </w:rPr>
        <w:t>RES8</w:t>
      </w:r>
      <w:r>
        <w:t>-1/2</w:t>
      </w:r>
    </w:p>
    <w:p w14:paraId="058CE7D8" w14:textId="36FD1665" w:rsidR="00C17873" w:rsidRPr="00C17873" w:rsidRDefault="00C17873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 w:rsidRPr="00C17873">
        <w:rPr>
          <w:b/>
          <w:bCs/>
          <w:color w:val="000000"/>
          <w:lang w:val="fr-FR"/>
        </w:rPr>
        <w:t>32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(CMR-</w:t>
      </w:r>
      <w:r>
        <w:rPr>
          <w:b/>
          <w:color w:val="000000"/>
          <w:lang w:val="fr-FR"/>
        </w:rPr>
        <w:t>19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32</w:t>
      </w:r>
      <w:r w:rsidRPr="008E5877">
        <w:rPr>
          <w:noProof/>
          <w:color w:val="000000"/>
          <w:lang w:val="fr-FR"/>
        </w:rPr>
        <w:t>-</w:t>
      </w:r>
      <w:r>
        <w:rPr>
          <w:noProof/>
          <w:color w:val="000000"/>
          <w:lang w:val="fr-FR"/>
        </w:rPr>
        <w:t>1</w:t>
      </w:r>
    </w:p>
    <w:p w14:paraId="03E1514C" w14:textId="6D4C6400" w:rsidR="0071525D" w:rsidRDefault="0071525D" w:rsidP="0071525D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</w:rPr>
      </w:pPr>
      <w:r w:rsidRPr="008E5877">
        <w:rPr>
          <w:color w:val="000000"/>
          <w:lang w:val="fr-FR"/>
        </w:rPr>
        <w:t xml:space="preserve">Résolution </w:t>
      </w:r>
      <w:r>
        <w:rPr>
          <w:b/>
          <w:color w:val="000000"/>
        </w:rPr>
        <w:t xml:space="preserve">35 </w:t>
      </w:r>
      <w:r w:rsidRPr="00234978">
        <w:rPr>
          <w:b/>
          <w:color w:val="000000"/>
        </w:rPr>
        <w:t>(</w:t>
      </w:r>
      <w:r w:rsidRPr="008E5877">
        <w:rPr>
          <w:b/>
          <w:color w:val="000000"/>
          <w:lang w:val="fr-FR"/>
        </w:rPr>
        <w:t>Rév.CMR</w:t>
      </w:r>
      <w:r w:rsidRPr="00234978">
        <w:rPr>
          <w:b/>
          <w:color w:val="000000"/>
        </w:rPr>
        <w:t>-</w:t>
      </w:r>
      <w:r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</w:r>
      <w:r w:rsidRPr="0071525D">
        <w:rPr>
          <w:color w:val="000000"/>
          <w:lang w:val="fr-FR"/>
        </w:rPr>
        <w:t>RES35</w:t>
      </w:r>
      <w:r w:rsidRPr="00C73CC0">
        <w:rPr>
          <w:noProof/>
          <w:color w:val="000000"/>
        </w:rPr>
        <w:t>-1</w:t>
      </w:r>
    </w:p>
    <w:p w14:paraId="50DEF6BF" w14:textId="45467133" w:rsidR="0071525D" w:rsidRDefault="0071525D" w:rsidP="0071525D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</w:pPr>
      <w:r w:rsidRPr="008E5877">
        <w:rPr>
          <w:color w:val="000000"/>
          <w:lang w:val="fr-FR"/>
        </w:rPr>
        <w:t xml:space="preserve">Résolution </w:t>
      </w:r>
      <w:r>
        <w:rPr>
          <w:b/>
          <w:bCs/>
        </w:rPr>
        <w:t>121</w:t>
      </w:r>
      <w:r w:rsidRPr="009B61F5">
        <w:rPr>
          <w:b/>
          <w:bCs/>
        </w:rPr>
        <w:t xml:space="preserve"> (</w:t>
      </w:r>
      <w:r w:rsidRPr="008E5877">
        <w:rPr>
          <w:b/>
          <w:color w:val="000000"/>
          <w:lang w:val="fr-FR"/>
        </w:rPr>
        <w:t>CMR</w:t>
      </w:r>
      <w:r w:rsidRPr="000E59CD">
        <w:rPr>
          <w:b/>
          <w:bCs/>
          <w:lang w:val="en-US"/>
        </w:rPr>
        <w:t>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</w:r>
      <w:r w:rsidRPr="0071525D">
        <w:rPr>
          <w:color w:val="000000"/>
          <w:lang w:val="fr-FR"/>
        </w:rPr>
        <w:t>RES121</w:t>
      </w:r>
      <w:r w:rsidRPr="000E59CD">
        <w:t>-1/2</w:t>
      </w:r>
    </w:p>
    <w:p w14:paraId="14ACCED6" w14:textId="5605B239" w:rsidR="0071525D" w:rsidRDefault="0071525D" w:rsidP="0071525D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b/>
          <w:bCs/>
        </w:rPr>
      </w:pPr>
      <w:r w:rsidRPr="008E5877">
        <w:rPr>
          <w:color w:val="000000"/>
          <w:lang w:val="fr-FR"/>
        </w:rPr>
        <w:t xml:space="preserve">Résolution </w:t>
      </w:r>
      <w:r>
        <w:rPr>
          <w:b/>
          <w:bCs/>
        </w:rPr>
        <w:t>123</w:t>
      </w:r>
      <w:r w:rsidRPr="009B61F5">
        <w:rPr>
          <w:b/>
          <w:bCs/>
        </w:rPr>
        <w:t xml:space="preserve"> (</w:t>
      </w:r>
      <w:r w:rsidRPr="008E5877">
        <w:rPr>
          <w:b/>
          <w:color w:val="000000"/>
          <w:lang w:val="fr-FR"/>
        </w:rPr>
        <w:t>CMR</w:t>
      </w:r>
      <w:r w:rsidRPr="000E59CD">
        <w:rPr>
          <w:b/>
          <w:bCs/>
          <w:lang w:val="en-US"/>
        </w:rPr>
        <w:t>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</w:r>
      <w:r w:rsidRPr="0071525D">
        <w:rPr>
          <w:color w:val="000000"/>
          <w:lang w:val="fr-FR"/>
        </w:rPr>
        <w:t>RES123</w:t>
      </w:r>
      <w:r w:rsidRPr="000E59CD">
        <w:t>-1/2</w:t>
      </w:r>
    </w:p>
    <w:p w14:paraId="3BD18854" w14:textId="1C6C65DF" w:rsidR="00CC1171" w:rsidRPr="00CC1171" w:rsidRDefault="00CC1171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RES170-1/2</w:t>
      </w:r>
    </w:p>
    <w:p w14:paraId="7200AFA2" w14:textId="6B24B46C" w:rsidR="0071525D" w:rsidRDefault="0071525D" w:rsidP="0071525D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b/>
          <w:bCs/>
        </w:rPr>
      </w:pPr>
      <w:r w:rsidRPr="00CC1171">
        <w:rPr>
          <w:lang w:val="fr-CH"/>
        </w:rPr>
        <w:t xml:space="preserve">Résolution </w:t>
      </w:r>
      <w:r>
        <w:rPr>
          <w:b/>
          <w:bCs/>
        </w:rPr>
        <w:t>678</w:t>
      </w:r>
      <w:r w:rsidRPr="009B61F5">
        <w:rPr>
          <w:b/>
          <w:bCs/>
        </w:rPr>
        <w:t xml:space="preserve"> (</w:t>
      </w:r>
      <w:r>
        <w:rPr>
          <w:b/>
          <w:bCs/>
          <w:lang w:val="fr-CH"/>
        </w:rPr>
        <w:t>CMR</w:t>
      </w:r>
      <w:r w:rsidRPr="000E59CD">
        <w:rPr>
          <w:b/>
          <w:bCs/>
          <w:lang w:val="en-US"/>
        </w:rPr>
        <w:t>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</w:r>
      <w:r w:rsidRPr="0071525D">
        <w:rPr>
          <w:lang w:val="fr-CH"/>
        </w:rPr>
        <w:t>RES678</w:t>
      </w:r>
      <w:r w:rsidRPr="000E59CD">
        <w:t>-1/2</w:t>
      </w:r>
    </w:p>
    <w:p w14:paraId="6EF86D1B" w14:textId="77777777" w:rsidR="0071525D" w:rsidRDefault="00CC1171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3EA87737" w14:textId="77777777" w:rsidR="0071525D" w:rsidRPr="0071525D" w:rsidRDefault="0071525D" w:rsidP="0071525D">
      <w:pPr>
        <w:rPr>
          <w:lang w:val="fr-CH"/>
        </w:rPr>
        <w:sectPr w:rsidR="0071525D" w:rsidRPr="0071525D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70EC071" w14:textId="4EC62758" w:rsidR="0071525D" w:rsidRPr="008E5877" w:rsidRDefault="0071525D" w:rsidP="0071525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7469EA27" w14:textId="77777777" w:rsidR="00FB779B" w:rsidRPr="008E5877" w:rsidRDefault="00FB779B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230"/>
        </w:tabs>
        <w:spacing w:before="12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81F6286" w14:textId="77777777" w:rsidR="00C34E96" w:rsidRPr="008E5877" w:rsidRDefault="00C34E96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71525D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</w:t>
      </w:r>
      <w:proofErr w:type="gramStart"/>
      <w:r w:rsidRPr="008E5877">
        <w:rPr>
          <w:b w:val="0"/>
          <w:bCs/>
          <w:color w:val="000000"/>
          <w:sz w:val="24"/>
          <w:szCs w:val="24"/>
          <w:lang w:val="fr-FR"/>
        </w:rPr>
        <w:t>aux services mobile</w:t>
      </w:r>
      <w:proofErr w:type="gramEnd"/>
      <w:r w:rsidRPr="008E5877">
        <w:rPr>
          <w:b w:val="0"/>
          <w:bCs/>
          <w:color w:val="000000"/>
          <w:sz w:val="24"/>
          <w:szCs w:val="24"/>
          <w:lang w:val="fr-FR"/>
        </w:rPr>
        <w:t xml:space="preserve">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556C0521" w:rsidR="00B04987" w:rsidRDefault="00AF7B42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062B1623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proofErr w:type="gramStart"/>
      <w:r w:rsidRPr="008E5877">
        <w:rPr>
          <w:color w:val="000000"/>
          <w:sz w:val="26"/>
          <w:lang w:val="fr-FR"/>
        </w:rPr>
        <w:t>PARTIE  B</w:t>
      </w:r>
      <w:proofErr w:type="gramEnd"/>
    </w:p>
    <w:p w14:paraId="3DFCF476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2C3B321A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75FDE41C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2825101E" w14:textId="77777777" w:rsidR="00995B6D" w:rsidRPr="008E5877" w:rsidRDefault="00995B6D" w:rsidP="00995B6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>
        <w:rPr>
          <w:b w:val="0"/>
          <w:bCs/>
          <w:noProof/>
          <w:color w:val="000000"/>
          <w:sz w:val="24"/>
          <w:szCs w:val="24"/>
          <w:lang w:val="fr-FR"/>
        </w:rPr>
        <w:t>8</w:t>
      </w:r>
    </w:p>
    <w:p w14:paraId="4D1837A9" w14:textId="77777777" w:rsidR="00FB779B" w:rsidRPr="008E5877" w:rsidRDefault="00FB779B">
      <w:pPr>
        <w:rPr>
          <w:lang w:val="fr-FR"/>
        </w:rPr>
      </w:pP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18D13F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75CFA77" w14:textId="520013E8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7C0EDB9E" w:rsidR="009F6CCC" w:rsidRPr="008E5877" w:rsidRDefault="009F6CCC" w:rsidP="00422245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422245" w:rsidRPr="00422245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422245" w:rsidRPr="00422245">
        <w:rPr>
          <w:color w:val="000000"/>
          <w:sz w:val="24"/>
          <w:lang w:val="fr-FR"/>
        </w:rPr>
        <w:t>9.36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>à une assignation de fréquence dans les services dont l'attribution ou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l'identification est régie par les numéros </w:t>
      </w:r>
      <w:r w:rsidR="00422245" w:rsidRPr="00FC2D4C">
        <w:rPr>
          <w:color w:val="000000"/>
          <w:sz w:val="24"/>
          <w:lang w:val="fr-FR"/>
        </w:rPr>
        <w:t>5.292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5.296A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5.297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5.307A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5.309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5.341C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5.346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5.346A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5.429F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5.431B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5.432B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5.434A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5.457F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5.480A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 et </w:t>
      </w:r>
      <w:r w:rsidR="00422245" w:rsidRPr="00FC2D4C">
        <w:rPr>
          <w:color w:val="000000"/>
          <w:sz w:val="24"/>
          <w:lang w:val="fr-FR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F57EE9">
        <w:rPr>
          <w:b w:val="0"/>
          <w:bCs/>
          <w:noProof/>
          <w:color w:val="000000"/>
          <w:sz w:val="24"/>
          <w:lang w:val="fr-FR"/>
        </w:rPr>
        <w:t>5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03E2B679" w14:textId="5D6B0FD6" w:rsidR="0071525D" w:rsidRPr="0045237E" w:rsidRDefault="0071525D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45237E">
        <w:rPr>
          <w:b w:val="0"/>
          <w:bCs/>
          <w:color w:val="000000"/>
          <w:sz w:val="24"/>
        </w:rPr>
        <w:t>B8</w:t>
      </w:r>
      <w:r w:rsidRPr="0045237E">
        <w:rPr>
          <w:b w:val="0"/>
          <w:bCs/>
          <w:color w:val="000000"/>
          <w:sz w:val="24"/>
        </w:rPr>
        <w:tab/>
      </w:r>
      <w:r w:rsidR="00FC2D4C" w:rsidRPr="00FC2D4C">
        <w:rPr>
          <w:b w:val="0"/>
          <w:bCs/>
          <w:color w:val="000000"/>
          <w:sz w:val="24"/>
        </w:rPr>
        <w:t xml:space="preserve">Calcul des niveaux de puissance surfacique produits par les stations terriennes aéronautiques en mouvement (A-ESIM) et validation de ces niveaux par rapport aux limites indiquées dans l'Annexe 3 de la Résolution </w:t>
      </w:r>
      <w:r w:rsidR="00FC2D4C" w:rsidRPr="00FC2D4C">
        <w:rPr>
          <w:color w:val="000000"/>
          <w:sz w:val="24"/>
        </w:rPr>
        <w:t>169 (Rév.CMR-23)</w:t>
      </w:r>
      <w:r w:rsidR="00FC2D4C" w:rsidRPr="00FC2D4C">
        <w:rPr>
          <w:b w:val="0"/>
          <w:bCs/>
          <w:color w:val="000000"/>
          <w:sz w:val="24"/>
        </w:rPr>
        <w:t xml:space="preserve">, l'Annexe 2 de la Résolution </w:t>
      </w:r>
      <w:r w:rsidR="00FC2D4C" w:rsidRPr="00FC2D4C">
        <w:rPr>
          <w:color w:val="000000"/>
          <w:sz w:val="24"/>
        </w:rPr>
        <w:t>121 (CMR-23)</w:t>
      </w:r>
      <w:r w:rsidR="00FC2D4C" w:rsidRPr="00FC2D4C">
        <w:rPr>
          <w:b w:val="0"/>
          <w:bCs/>
          <w:color w:val="000000"/>
          <w:sz w:val="24"/>
        </w:rPr>
        <w:t xml:space="preserve"> et l'Annexe 2 de la Résolution </w:t>
      </w:r>
      <w:r w:rsidR="00FC2D4C" w:rsidRPr="00FC2D4C">
        <w:rPr>
          <w:color w:val="000000"/>
          <w:sz w:val="24"/>
        </w:rPr>
        <w:t>123 (CMR-23)</w:t>
      </w:r>
      <w:r>
        <w:rPr>
          <w:b w:val="0"/>
          <w:bCs/>
          <w:color w:val="000000"/>
          <w:sz w:val="24"/>
        </w:rPr>
        <w:tab/>
      </w:r>
      <w:r>
        <w:rPr>
          <w:b w:val="0"/>
          <w:bCs/>
          <w:color w:val="000000"/>
          <w:sz w:val="24"/>
        </w:rPr>
        <w:tab/>
        <w:t>B8-1/2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PARTIE  C</w:t>
      </w:r>
      <w:proofErr w:type="gramEnd"/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0A493" w14:textId="77777777" w:rsidR="00DA0248" w:rsidRDefault="00DA0248">
      <w:r>
        <w:separator/>
      </w:r>
    </w:p>
  </w:endnote>
  <w:endnote w:type="continuationSeparator" w:id="0">
    <w:p w14:paraId="4ABA2C62" w14:textId="77777777"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FEED0" w14:textId="77777777" w:rsidR="00DA0248" w:rsidRDefault="00DA0248">
      <w:r>
        <w:rPr>
          <w:b/>
        </w:rPr>
        <w:t>_______________</w:t>
      </w:r>
    </w:p>
  </w:footnote>
  <w:footnote w:type="continuationSeparator" w:id="0">
    <w:p w14:paraId="689A3CA6" w14:textId="77777777"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6D872F0B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71525D">
            <w:rPr>
              <w:color w:val="000000"/>
              <w:lang w:val="fr-CH"/>
            </w:rPr>
            <w:t>5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7F3329BF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71525D">
            <w:rPr>
              <w:color w:val="000000"/>
              <w:lang w:val="fr-CH"/>
            </w:rPr>
            <w:t>5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2D6758A5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C277B">
            <w:rPr>
              <w:color w:val="000000"/>
              <w:lang w:val="fr-CH"/>
            </w:rPr>
            <w:t xml:space="preserve"> </w:t>
          </w:r>
          <w:r w:rsidR="0071525D">
            <w:rPr>
              <w:color w:val="000000"/>
              <w:lang w:val="fr-CH"/>
            </w:rPr>
            <w:t>5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F26DD"/>
    <w:rsid w:val="00421841"/>
    <w:rsid w:val="00422245"/>
    <w:rsid w:val="004415CF"/>
    <w:rsid w:val="00470AB9"/>
    <w:rsid w:val="004733C3"/>
    <w:rsid w:val="00491221"/>
    <w:rsid w:val="004C4264"/>
    <w:rsid w:val="004E6919"/>
    <w:rsid w:val="00502B0B"/>
    <w:rsid w:val="00514D83"/>
    <w:rsid w:val="00562ED2"/>
    <w:rsid w:val="00580ACC"/>
    <w:rsid w:val="00585C14"/>
    <w:rsid w:val="005A562C"/>
    <w:rsid w:val="005E17D4"/>
    <w:rsid w:val="005F2FDB"/>
    <w:rsid w:val="0060783D"/>
    <w:rsid w:val="00625E29"/>
    <w:rsid w:val="0064025C"/>
    <w:rsid w:val="00640845"/>
    <w:rsid w:val="006529B0"/>
    <w:rsid w:val="006D6908"/>
    <w:rsid w:val="006F23BD"/>
    <w:rsid w:val="00712C05"/>
    <w:rsid w:val="0071525D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45CA"/>
    <w:rsid w:val="008C5366"/>
    <w:rsid w:val="008C56DB"/>
    <w:rsid w:val="008D1CF6"/>
    <w:rsid w:val="008E5877"/>
    <w:rsid w:val="009422CC"/>
    <w:rsid w:val="00952245"/>
    <w:rsid w:val="00960AB9"/>
    <w:rsid w:val="009841AA"/>
    <w:rsid w:val="0098531B"/>
    <w:rsid w:val="00995B6D"/>
    <w:rsid w:val="009A033C"/>
    <w:rsid w:val="009C277B"/>
    <w:rsid w:val="009F6593"/>
    <w:rsid w:val="009F6CCC"/>
    <w:rsid w:val="00A22EF0"/>
    <w:rsid w:val="00AF524D"/>
    <w:rsid w:val="00AF7B42"/>
    <w:rsid w:val="00B04987"/>
    <w:rsid w:val="00B14163"/>
    <w:rsid w:val="00B61673"/>
    <w:rsid w:val="00B67E58"/>
    <w:rsid w:val="00B92C26"/>
    <w:rsid w:val="00B944EE"/>
    <w:rsid w:val="00BC23D6"/>
    <w:rsid w:val="00BF2296"/>
    <w:rsid w:val="00C04F40"/>
    <w:rsid w:val="00C1106B"/>
    <w:rsid w:val="00C17873"/>
    <w:rsid w:val="00C34E96"/>
    <w:rsid w:val="00C379E8"/>
    <w:rsid w:val="00C42756"/>
    <w:rsid w:val="00C670C9"/>
    <w:rsid w:val="00C676C3"/>
    <w:rsid w:val="00CB635F"/>
    <w:rsid w:val="00CC1171"/>
    <w:rsid w:val="00CC429F"/>
    <w:rsid w:val="00D11BC2"/>
    <w:rsid w:val="00D26177"/>
    <w:rsid w:val="00D35428"/>
    <w:rsid w:val="00D41DAC"/>
    <w:rsid w:val="00D9474A"/>
    <w:rsid w:val="00D966E8"/>
    <w:rsid w:val="00DA0248"/>
    <w:rsid w:val="00DF3AAC"/>
    <w:rsid w:val="00E75B2B"/>
    <w:rsid w:val="00E81B28"/>
    <w:rsid w:val="00F553CB"/>
    <w:rsid w:val="00F57EE9"/>
    <w:rsid w:val="00F8714A"/>
    <w:rsid w:val="00FB779B"/>
    <w:rsid w:val="00FC18BE"/>
    <w:rsid w:val="00FC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620E-4695-4122-81AC-83F162D9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152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des matières</vt:lpstr>
    </vt:vector>
  </TitlesOfParts>
  <Manager>CP--107223 / DD</Manager>
  <Company>ITU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subject>Table des Matières</dc:subject>
  <dc:creator/>
  <cp:keywords>FOLIOS:  1  -  4 (bl)</cp:keywords>
  <dc:description>RoP-2021</dc:description>
  <cp:lastModifiedBy>Saez Grau, Ricardo</cp:lastModifiedBy>
  <cp:revision>64</cp:revision>
  <cp:lastPrinted>2017-03-09T14:31:00Z</cp:lastPrinted>
  <dcterms:created xsi:type="dcterms:W3CDTF">2012-08-08T15:08:00Z</dcterms:created>
  <dcterms:modified xsi:type="dcterms:W3CDTF">2024-12-05T07:39:00Z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