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9AF267" w14:textId="77777777" w:rsidR="00D44289" w:rsidRPr="00142B10" w:rsidRDefault="00D44289" w:rsidP="00D44289">
      <w:pPr>
        <w:pStyle w:val="Heading1"/>
        <w:spacing w:before="0"/>
        <w:jc w:val="center"/>
        <w:rPr>
          <w:color w:val="000000"/>
          <w:szCs w:val="26"/>
          <w:lang w:val="ru-RU"/>
        </w:rPr>
      </w:pPr>
      <w:bookmarkStart w:id="0" w:name="_Toc103501808"/>
      <w:r w:rsidRPr="00142B10">
        <w:rPr>
          <w:color w:val="000000"/>
          <w:szCs w:val="26"/>
          <w:lang w:val="ru-RU"/>
        </w:rPr>
        <w:t>Правила, касающиеся</w:t>
      </w:r>
      <w:bookmarkEnd w:id="0"/>
    </w:p>
    <w:p w14:paraId="0B52289F" w14:textId="77777777" w:rsidR="00D44289" w:rsidRDefault="00D44289" w:rsidP="00D44289">
      <w:pPr>
        <w:pStyle w:val="Heading2"/>
        <w:jc w:val="center"/>
        <w:rPr>
          <w:color w:val="000000"/>
          <w:lang w:val="ru-RU"/>
        </w:rPr>
      </w:pPr>
      <w:bookmarkStart w:id="1" w:name="_Toc103501809"/>
      <w:r w:rsidRPr="00142B10">
        <w:rPr>
          <w:color w:val="000000"/>
          <w:lang w:val="ru-RU"/>
        </w:rPr>
        <w:t xml:space="preserve">ПРИЛОЖЕНИЯ  </w:t>
      </w:r>
      <w:r w:rsidRPr="00142B10">
        <w:rPr>
          <w:rStyle w:val="href2"/>
          <w:color w:val="000000"/>
          <w:lang w:val="ru-RU"/>
        </w:rPr>
        <w:t>30A</w:t>
      </w:r>
      <w:r w:rsidRPr="00142B10">
        <w:rPr>
          <w:color w:val="000000"/>
          <w:lang w:val="ru-RU"/>
        </w:rPr>
        <w:t xml:space="preserve"> к </w:t>
      </w:r>
      <w:bookmarkEnd w:id="1"/>
      <w:r w:rsidRPr="00142B10">
        <w:rPr>
          <w:color w:val="000000"/>
          <w:lang w:val="ru-RU"/>
        </w:rPr>
        <w:t>РР</w:t>
      </w:r>
    </w:p>
    <w:p w14:paraId="69ED0F03" w14:textId="77777777" w:rsidR="00D44289" w:rsidRDefault="00D44289" w:rsidP="00D44289">
      <w:pPr>
        <w:spacing w:after="240"/>
        <w:jc w:val="center"/>
        <w:rPr>
          <w:color w:val="000000"/>
          <w:sz w:val="22"/>
          <w:szCs w:val="22"/>
          <w:lang w:val="ru-RU"/>
        </w:rPr>
      </w:pPr>
      <w:r w:rsidRPr="00142B10">
        <w:rPr>
          <w:color w:val="000000"/>
          <w:sz w:val="22"/>
          <w:szCs w:val="22"/>
          <w:lang w:val="ru-RU"/>
        </w:rPr>
        <w:t xml:space="preserve">(Правила располагаются в соответствии с номерами параграфов Приложения </w:t>
      </w:r>
      <w:r w:rsidRPr="00142B10">
        <w:rPr>
          <w:rStyle w:val="Appref"/>
          <w:b/>
          <w:color w:val="000000"/>
          <w:sz w:val="22"/>
          <w:szCs w:val="22"/>
          <w:lang w:val="ru-RU"/>
        </w:rPr>
        <w:t>30A</w:t>
      </w:r>
      <w:r w:rsidRPr="00142B10">
        <w:rPr>
          <w:color w:val="000000"/>
          <w:sz w:val="22"/>
          <w:szCs w:val="22"/>
          <w:lang w:val="ru-RU"/>
        </w:rPr>
        <w:t>)</w:t>
      </w:r>
    </w:p>
    <w:p w14:paraId="4665C938" w14:textId="77777777" w:rsidR="00322044" w:rsidRPr="00E9723E" w:rsidRDefault="00322044" w:rsidP="002D62EE">
      <w:pPr>
        <w:keepNext/>
        <w:keepLines/>
        <w:pBdr>
          <w:top w:val="double" w:sz="6" w:space="1" w:color="auto"/>
          <w:left w:val="double" w:sz="6" w:space="1" w:color="auto"/>
          <w:bottom w:val="double" w:sz="6" w:space="1" w:color="auto"/>
          <w:right w:val="double" w:sz="6" w:space="1" w:color="auto"/>
        </w:pBdr>
        <w:tabs>
          <w:tab w:val="left" w:pos="1134"/>
          <w:tab w:val="left" w:pos="1871"/>
        </w:tabs>
        <w:spacing w:before="600"/>
        <w:ind w:left="85" w:right="7938"/>
        <w:outlineLvl w:val="7"/>
        <w:rPr>
          <w:b/>
          <w:szCs w:val="20"/>
          <w:lang w:val="ru-RU"/>
        </w:rPr>
      </w:pPr>
      <w:r w:rsidRPr="00E9723E">
        <w:rPr>
          <w:b/>
          <w:szCs w:val="20"/>
          <w:lang w:val="ru-RU"/>
        </w:rPr>
        <w:t>Ст. 2A</w:t>
      </w:r>
    </w:p>
    <w:p w14:paraId="49E54F19" w14:textId="77777777" w:rsidR="00322044" w:rsidRPr="00925F3F" w:rsidRDefault="00322044" w:rsidP="00322044">
      <w:pPr>
        <w:pStyle w:val="Arttitle"/>
        <w:rPr>
          <w:rFonts w:ascii="Times New Roman" w:hAnsi="Times New Roman" w:cs="Times New Roman"/>
          <w:sz w:val="26"/>
          <w:szCs w:val="26"/>
          <w:lang w:val="ru-RU"/>
        </w:rPr>
      </w:pPr>
      <w:r w:rsidRPr="00925F3F">
        <w:rPr>
          <w:rFonts w:ascii="Times New Roman" w:hAnsi="Times New Roman" w:cs="Times New Roman"/>
          <w:sz w:val="26"/>
          <w:szCs w:val="26"/>
          <w:lang w:val="ru-RU"/>
        </w:rPr>
        <w:t xml:space="preserve">Использование защитных интервалов </w:t>
      </w:r>
    </w:p>
    <w:p w14:paraId="35CDD4BD" w14:textId="61EC8F9D" w:rsidR="00322044" w:rsidRDefault="00322044" w:rsidP="00322044">
      <w:pPr>
        <w:pStyle w:val="Note0"/>
        <w:spacing w:line="240" w:lineRule="auto"/>
        <w:rPr>
          <w:rFonts w:ascii="Times New Roman" w:hAnsi="Times New Roman" w:cs="Times New Roman"/>
          <w:sz w:val="22"/>
          <w:lang w:val="ru-RU"/>
        </w:rPr>
      </w:pPr>
    </w:p>
    <w:p w14:paraId="65BFEA16" w14:textId="77777777" w:rsidR="00D44289" w:rsidRPr="00142B10" w:rsidRDefault="00D44289" w:rsidP="00D44289">
      <w:pPr>
        <w:pStyle w:val="Heading8"/>
        <w:spacing w:before="240"/>
        <w:rPr>
          <w:color w:val="000000"/>
          <w:sz w:val="22"/>
          <w:szCs w:val="22"/>
          <w:lang w:val="ru-RU"/>
        </w:rPr>
      </w:pPr>
      <w:bookmarkStart w:id="2" w:name="_Toc510511260"/>
      <w:bookmarkStart w:id="3" w:name="_Toc103501811"/>
      <w:r w:rsidRPr="00142B10">
        <w:rPr>
          <w:color w:val="000000"/>
          <w:sz w:val="22"/>
          <w:szCs w:val="22"/>
          <w:lang w:val="ru-RU"/>
        </w:rPr>
        <w:t>Ст. 4</w:t>
      </w:r>
      <w:bookmarkEnd w:id="2"/>
      <w:bookmarkEnd w:id="3"/>
    </w:p>
    <w:p w14:paraId="0E8427FC" w14:textId="77777777" w:rsidR="00D44289" w:rsidRPr="008D0566" w:rsidRDefault="00D44289" w:rsidP="00441E85">
      <w:pPr>
        <w:pStyle w:val="Heading1"/>
        <w:jc w:val="center"/>
        <w:rPr>
          <w:lang w:val="ru-RU"/>
        </w:rPr>
      </w:pPr>
      <w:bookmarkStart w:id="4" w:name="_Toc103501813"/>
      <w:r w:rsidRPr="008D0566">
        <w:rPr>
          <w:lang w:val="ru-RU"/>
        </w:rPr>
        <w:t xml:space="preserve">Процедуры внесения изменений в План для фидерных линий Района 2 </w:t>
      </w:r>
      <w:r w:rsidRPr="008D0566">
        <w:rPr>
          <w:lang w:val="ru-RU"/>
        </w:rPr>
        <w:br/>
        <w:t>или использования дополнительных присвоений в Районах 1 и 3</w:t>
      </w:r>
    </w:p>
    <w:p w14:paraId="7EFEA7CA" w14:textId="77777777" w:rsidR="00D44289" w:rsidRPr="00142B10" w:rsidRDefault="00D44289" w:rsidP="00D44289">
      <w:pPr>
        <w:pStyle w:val="Heading9"/>
        <w:tabs>
          <w:tab w:val="clear" w:pos="1134"/>
          <w:tab w:val="clear" w:pos="1871"/>
        </w:tabs>
        <w:ind w:right="7370"/>
        <w:jc w:val="left"/>
        <w:rPr>
          <w:color w:val="000000"/>
          <w:sz w:val="22"/>
          <w:szCs w:val="22"/>
          <w:lang w:val="ru-RU"/>
        </w:rPr>
      </w:pPr>
      <w:r w:rsidRPr="00142B10">
        <w:rPr>
          <w:color w:val="000000"/>
          <w:sz w:val="22"/>
          <w:szCs w:val="22"/>
          <w:lang w:val="ru-RU"/>
        </w:rPr>
        <w:t xml:space="preserve">4.1.1 </w:t>
      </w:r>
      <w:r w:rsidRPr="00142B10">
        <w:rPr>
          <w:i/>
          <w:color w:val="000000"/>
          <w:sz w:val="22"/>
          <w:szCs w:val="22"/>
          <w:lang w:val="ru-RU"/>
        </w:rPr>
        <w:t>a)</w:t>
      </w:r>
      <w:r w:rsidRPr="00142B10">
        <w:rPr>
          <w:i/>
          <w:color w:val="000000"/>
          <w:sz w:val="22"/>
          <w:szCs w:val="22"/>
          <w:lang w:val="ru-RU"/>
        </w:rPr>
        <w:br/>
      </w:r>
      <w:r w:rsidRPr="00142B10">
        <w:rPr>
          <w:color w:val="000000"/>
          <w:sz w:val="22"/>
          <w:szCs w:val="22"/>
          <w:lang w:val="ru-RU"/>
        </w:rPr>
        <w:t xml:space="preserve">и 4.1.1 </w:t>
      </w:r>
      <w:r w:rsidRPr="00142B10">
        <w:rPr>
          <w:i/>
          <w:color w:val="000000"/>
          <w:sz w:val="22"/>
          <w:szCs w:val="22"/>
          <w:lang w:val="ru-RU"/>
        </w:rPr>
        <w:t>b)</w:t>
      </w:r>
      <w:bookmarkEnd w:id="4"/>
    </w:p>
    <w:p w14:paraId="0A77E7E6" w14:textId="77777777" w:rsidR="00D44289" w:rsidRPr="00142B10" w:rsidRDefault="00D44289" w:rsidP="00B65376">
      <w:pPr>
        <w:tabs>
          <w:tab w:val="left" w:pos="851"/>
        </w:tabs>
        <w:spacing w:before="240" w:after="120"/>
        <w:jc w:val="both"/>
        <w:rPr>
          <w:color w:val="000000"/>
          <w:sz w:val="22"/>
          <w:szCs w:val="22"/>
          <w:lang w:val="ru-RU"/>
        </w:rPr>
      </w:pPr>
      <w:r w:rsidRPr="00142B10">
        <w:rPr>
          <w:color w:val="000000"/>
          <w:sz w:val="22"/>
          <w:szCs w:val="22"/>
          <w:lang w:val="ru-RU"/>
        </w:rPr>
        <w:t>1</w:t>
      </w:r>
      <w:r w:rsidRPr="00142B10">
        <w:rPr>
          <w:color w:val="000000"/>
          <w:sz w:val="22"/>
          <w:szCs w:val="22"/>
          <w:lang w:val="ru-RU"/>
        </w:rPr>
        <w:tab/>
        <w:t>При определении тех администраций Районов 1 и 3, которые могут быть затронуты, предлагаемое для включения в Список новое или измененное присвоение рассматривается по отношению к присвоениям Плана и Списка для Районов 1 и 3, существующим на дату получения предлагаемого для занесения в Список нового или измененного присвоения, включая другие предложенные для занесения в Список новые или измененные присвоения, полученные до этой даты (независимо от тог</w:t>
      </w:r>
      <w:r w:rsidR="00AE743F">
        <w:rPr>
          <w:color w:val="000000"/>
          <w:sz w:val="22"/>
          <w:szCs w:val="22"/>
          <w:lang w:val="ru-RU"/>
        </w:rPr>
        <w:t xml:space="preserve">о, завершена или нет процедура </w:t>
      </w:r>
      <w:r w:rsidRPr="00142B10">
        <w:rPr>
          <w:color w:val="000000"/>
          <w:sz w:val="22"/>
          <w:szCs w:val="22"/>
          <w:lang w:val="ru-RU"/>
        </w:rPr>
        <w:t xml:space="preserve">по Статье 4). Рассмотрение заключается в обеспечении того, чтобы не превышались предельные уровни, указанные в § 4 Дополнения 1 к Приложению </w:t>
      </w:r>
      <w:r w:rsidRPr="00142B10">
        <w:rPr>
          <w:rStyle w:val="Appref"/>
          <w:b/>
          <w:color w:val="000000"/>
          <w:sz w:val="22"/>
          <w:szCs w:val="22"/>
          <w:lang w:val="ru-RU"/>
        </w:rPr>
        <w:t>30А</w:t>
      </w:r>
      <w:r w:rsidRPr="00142B10">
        <w:rPr>
          <w:color w:val="000000"/>
          <w:sz w:val="22"/>
          <w:szCs w:val="22"/>
          <w:lang w:val="ru-RU"/>
        </w:rPr>
        <w:t>. Учитываются также любые новые или измененные присвоения для включения в Список на ограниченный период времени в соответствии с § 4.1.13.</w:t>
      </w:r>
    </w:p>
    <w:p w14:paraId="35080B3E" w14:textId="77777777" w:rsidR="00D44289" w:rsidRPr="00142B10" w:rsidRDefault="00D44289" w:rsidP="00B65376">
      <w:pPr>
        <w:tabs>
          <w:tab w:val="left" w:pos="851"/>
        </w:tabs>
        <w:spacing w:before="120" w:after="120"/>
        <w:jc w:val="both"/>
        <w:rPr>
          <w:color w:val="000000"/>
          <w:sz w:val="22"/>
          <w:szCs w:val="22"/>
          <w:lang w:val="ru-RU"/>
        </w:rPr>
      </w:pPr>
      <w:r w:rsidRPr="00142B10">
        <w:rPr>
          <w:color w:val="000000"/>
          <w:sz w:val="22"/>
          <w:szCs w:val="22"/>
          <w:lang w:val="ru-RU"/>
        </w:rPr>
        <w:t>2</w:t>
      </w:r>
      <w:r w:rsidRPr="00142B10">
        <w:rPr>
          <w:color w:val="000000"/>
          <w:sz w:val="22"/>
          <w:szCs w:val="22"/>
          <w:lang w:val="ru-RU"/>
        </w:rPr>
        <w:tab/>
        <w:t xml:space="preserve">После введения на Конференции 1983 г. концепции группирования для Района 2 (Статьи 9 и 10 Приложений </w:t>
      </w:r>
      <w:r w:rsidRPr="00142B10">
        <w:rPr>
          <w:b/>
          <w:color w:val="000000"/>
          <w:sz w:val="22"/>
          <w:szCs w:val="22"/>
          <w:lang w:val="ru-RU"/>
        </w:rPr>
        <w:t>S</w:t>
      </w:r>
      <w:r w:rsidRPr="00142B10">
        <w:rPr>
          <w:rStyle w:val="Appref"/>
          <w:b/>
          <w:color w:val="000000"/>
          <w:sz w:val="22"/>
          <w:szCs w:val="22"/>
          <w:lang w:val="ru-RU"/>
        </w:rPr>
        <w:t>30A</w:t>
      </w:r>
      <w:r w:rsidRPr="00142B10">
        <w:rPr>
          <w:color w:val="000000"/>
          <w:sz w:val="22"/>
          <w:szCs w:val="22"/>
          <w:lang w:val="ru-RU"/>
        </w:rPr>
        <w:t xml:space="preserve"> и </w:t>
      </w:r>
      <w:r w:rsidRPr="00142B10">
        <w:rPr>
          <w:b/>
          <w:color w:val="000000"/>
          <w:sz w:val="22"/>
          <w:szCs w:val="22"/>
          <w:lang w:val="ru-RU"/>
        </w:rPr>
        <w:t>S</w:t>
      </w:r>
      <w:r w:rsidRPr="00142B10">
        <w:rPr>
          <w:rStyle w:val="Appref"/>
          <w:b/>
          <w:color w:val="000000"/>
          <w:sz w:val="22"/>
          <w:szCs w:val="22"/>
          <w:lang w:val="ru-RU"/>
        </w:rPr>
        <w:t>30</w:t>
      </w:r>
      <w:r w:rsidRPr="00142B10">
        <w:rPr>
          <w:rStyle w:val="Appref"/>
          <w:color w:val="000000"/>
          <w:sz w:val="22"/>
          <w:szCs w:val="22"/>
          <w:lang w:val="ru-RU"/>
        </w:rPr>
        <w:t>, соответственно</w:t>
      </w:r>
      <w:r w:rsidRPr="00142B10">
        <w:rPr>
          <w:color w:val="000000"/>
          <w:sz w:val="22"/>
          <w:szCs w:val="22"/>
          <w:lang w:val="ru-RU"/>
        </w:rPr>
        <w:t xml:space="preserve">) и в дополнение к решению ВАРК Орб-88 о применении концепции группирования к Плану для фидерных линий Районов 1 и 3 (Статья 9A Приложения </w:t>
      </w:r>
      <w:r w:rsidRPr="00142B10">
        <w:rPr>
          <w:b/>
          <w:color w:val="000000"/>
          <w:sz w:val="22"/>
          <w:szCs w:val="22"/>
          <w:lang w:val="ru-RU"/>
        </w:rPr>
        <w:t>S</w:t>
      </w:r>
      <w:r w:rsidRPr="00142B10">
        <w:rPr>
          <w:rStyle w:val="Appref"/>
          <w:b/>
          <w:color w:val="000000"/>
          <w:sz w:val="22"/>
          <w:szCs w:val="22"/>
          <w:lang w:val="ru-RU"/>
        </w:rPr>
        <w:t>30A</w:t>
      </w:r>
      <w:r w:rsidRPr="00142B10">
        <w:rPr>
          <w:color w:val="000000"/>
          <w:sz w:val="22"/>
          <w:szCs w:val="22"/>
          <w:lang w:val="ru-RU"/>
        </w:rPr>
        <w:t>), бывший МКРЧ принял решение распространить эту концепцию на План РСС Конференции 1977 г</w:t>
      </w:r>
      <w:r w:rsidR="00330F74">
        <w:rPr>
          <w:color w:val="000000"/>
          <w:sz w:val="22"/>
          <w:szCs w:val="22"/>
          <w:lang w:val="ru-RU"/>
        </w:rPr>
        <w:t>ода</w:t>
      </w:r>
      <w:r w:rsidRPr="00142B10">
        <w:rPr>
          <w:color w:val="000000"/>
          <w:sz w:val="22"/>
          <w:szCs w:val="22"/>
          <w:lang w:val="ru-RU"/>
        </w:rPr>
        <w:t>. ВКР</w:t>
      </w:r>
      <w:r w:rsidRPr="00142B10">
        <w:rPr>
          <w:color w:val="000000"/>
          <w:sz w:val="22"/>
          <w:szCs w:val="22"/>
          <w:lang w:val="ru-RU"/>
        </w:rPr>
        <w:noBreakHyphen/>
        <w:t xml:space="preserve">2000 одобрила это решение и решила включить то же самое определение концепции группирования в Статьи 11 и 9A Приложений </w:t>
      </w:r>
      <w:r w:rsidRPr="00142B10">
        <w:rPr>
          <w:rStyle w:val="Appref"/>
          <w:b/>
          <w:color w:val="000000"/>
          <w:sz w:val="22"/>
          <w:szCs w:val="22"/>
          <w:lang w:val="ru-RU"/>
        </w:rPr>
        <w:t>30</w:t>
      </w:r>
      <w:r w:rsidRPr="00142B10">
        <w:rPr>
          <w:color w:val="000000"/>
          <w:sz w:val="22"/>
          <w:szCs w:val="22"/>
          <w:lang w:val="ru-RU"/>
        </w:rPr>
        <w:t xml:space="preserve"> и </w:t>
      </w:r>
      <w:r w:rsidRPr="00142B10">
        <w:rPr>
          <w:rStyle w:val="Appref"/>
          <w:b/>
          <w:color w:val="000000"/>
          <w:sz w:val="22"/>
          <w:szCs w:val="22"/>
          <w:lang w:val="ru-RU"/>
        </w:rPr>
        <w:t>30A</w:t>
      </w:r>
      <w:r w:rsidRPr="00142B10">
        <w:rPr>
          <w:rStyle w:val="Appref"/>
          <w:color w:val="000000"/>
          <w:sz w:val="22"/>
          <w:szCs w:val="22"/>
          <w:lang w:val="ru-RU"/>
        </w:rPr>
        <w:t>, соответственно</w:t>
      </w:r>
      <w:r w:rsidRPr="00142B10">
        <w:rPr>
          <w:color w:val="000000"/>
          <w:sz w:val="22"/>
          <w:szCs w:val="22"/>
          <w:lang w:val="ru-RU"/>
        </w:rPr>
        <w:t>.</w:t>
      </w:r>
    </w:p>
    <w:p w14:paraId="10A41534" w14:textId="77777777" w:rsidR="00D44289" w:rsidRPr="00142B10" w:rsidRDefault="00D44289" w:rsidP="00B65376">
      <w:pPr>
        <w:tabs>
          <w:tab w:val="left" w:pos="851"/>
        </w:tabs>
        <w:spacing w:before="120" w:after="120"/>
        <w:jc w:val="both"/>
        <w:rPr>
          <w:color w:val="000000"/>
          <w:sz w:val="22"/>
          <w:szCs w:val="22"/>
          <w:lang w:val="ru-RU"/>
        </w:rPr>
      </w:pPr>
      <w:r w:rsidRPr="00142B10">
        <w:rPr>
          <w:color w:val="000000"/>
          <w:sz w:val="22"/>
          <w:szCs w:val="22"/>
          <w:lang w:val="ru-RU"/>
        </w:rPr>
        <w:t>3</w:t>
      </w:r>
      <w:r w:rsidRPr="00142B10">
        <w:rPr>
          <w:color w:val="000000"/>
          <w:sz w:val="22"/>
          <w:szCs w:val="22"/>
          <w:lang w:val="ru-RU"/>
        </w:rPr>
        <w:tab/>
        <w:t xml:space="preserve">Комитет понимает данную концепцию группирования таким образом, чтобы при расчете помех для присвоений, являющихся частью группы, учитывался только вклад помех от присвоений, не являющихся частью этой же группы. С другой стороны, при расчете помех от присвоений, принадлежащих какой-либо группе, присвоениям, не являющихся частью этой же группы, должен учитываться только вклад наибольшей помехи от этой группы. </w:t>
      </w:r>
    </w:p>
    <w:p w14:paraId="34F28051" w14:textId="77777777" w:rsidR="00B24F0D" w:rsidRDefault="00B24F0D">
      <w:pPr>
        <w:rPr>
          <w:color w:val="000000"/>
          <w:sz w:val="22"/>
          <w:szCs w:val="22"/>
          <w:lang w:val="ru-RU"/>
        </w:rPr>
      </w:pPr>
      <w:r>
        <w:rPr>
          <w:color w:val="000000"/>
          <w:sz w:val="22"/>
          <w:szCs w:val="22"/>
          <w:lang w:val="ru-RU"/>
        </w:rPr>
        <w:br w:type="page"/>
      </w:r>
    </w:p>
    <w:p w14:paraId="77525E18" w14:textId="16AC895C" w:rsidR="00D44289" w:rsidRPr="00240FAB" w:rsidRDefault="00D44289" w:rsidP="00AE743F">
      <w:pPr>
        <w:tabs>
          <w:tab w:val="left" w:pos="851"/>
        </w:tabs>
        <w:spacing w:before="120" w:after="120"/>
        <w:jc w:val="both"/>
        <w:rPr>
          <w:color w:val="000000"/>
          <w:sz w:val="22"/>
          <w:szCs w:val="22"/>
          <w:lang w:val="ru-RU"/>
        </w:rPr>
      </w:pPr>
      <w:r w:rsidRPr="00240FAB">
        <w:rPr>
          <w:color w:val="000000"/>
          <w:sz w:val="22"/>
          <w:szCs w:val="22"/>
          <w:lang w:val="ru-RU"/>
        </w:rPr>
        <w:lastRenderedPageBreak/>
        <w:t>4</w:t>
      </w:r>
      <w:r w:rsidRPr="00240FAB">
        <w:rPr>
          <w:color w:val="000000"/>
          <w:sz w:val="22"/>
          <w:szCs w:val="22"/>
          <w:lang w:val="ru-RU"/>
        </w:rPr>
        <w:tab/>
        <w:t xml:space="preserve">В соответствии с положением </w:t>
      </w:r>
      <w:r w:rsidRPr="00240FAB">
        <w:rPr>
          <w:i/>
          <w:color w:val="000000"/>
          <w:sz w:val="22"/>
          <w:szCs w:val="22"/>
          <w:lang w:val="ru-RU"/>
        </w:rPr>
        <w:t>решает</w:t>
      </w:r>
      <w:r w:rsidRPr="00240FAB">
        <w:rPr>
          <w:color w:val="000000"/>
          <w:sz w:val="22"/>
          <w:szCs w:val="22"/>
          <w:lang w:val="ru-RU"/>
        </w:rPr>
        <w:t xml:space="preserve"> 5 Резолюции </w:t>
      </w:r>
      <w:r w:rsidRPr="00240FAB">
        <w:rPr>
          <w:rStyle w:val="Resdef"/>
          <w:color w:val="000000"/>
          <w:sz w:val="22"/>
          <w:szCs w:val="22"/>
          <w:lang w:val="ru-RU"/>
        </w:rPr>
        <w:t>548</w:t>
      </w:r>
      <w:r w:rsidRPr="00240FAB">
        <w:rPr>
          <w:color w:val="000000"/>
          <w:sz w:val="22"/>
          <w:szCs w:val="22"/>
          <w:lang w:val="ru-RU"/>
        </w:rPr>
        <w:t xml:space="preserve"> </w:t>
      </w:r>
      <w:r w:rsidRPr="00AE743F">
        <w:rPr>
          <w:b/>
          <w:bCs/>
          <w:color w:val="000000"/>
          <w:sz w:val="22"/>
          <w:szCs w:val="22"/>
          <w:lang w:val="ru-RU"/>
        </w:rPr>
        <w:t>(</w:t>
      </w:r>
      <w:r w:rsidRPr="00240FAB">
        <w:rPr>
          <w:b/>
          <w:color w:val="000000"/>
          <w:sz w:val="22"/>
          <w:szCs w:val="22"/>
          <w:lang w:val="ru-RU"/>
        </w:rPr>
        <w:t>ВКР-</w:t>
      </w:r>
      <w:r w:rsidR="000808A6">
        <w:rPr>
          <w:b/>
          <w:color w:val="000000"/>
          <w:sz w:val="22"/>
          <w:szCs w:val="22"/>
          <w:lang w:val="ru-RU"/>
        </w:rPr>
        <w:t>12</w:t>
      </w:r>
      <w:r w:rsidRPr="00AE743F">
        <w:rPr>
          <w:b/>
          <w:bCs/>
          <w:color w:val="000000"/>
          <w:sz w:val="22"/>
          <w:szCs w:val="22"/>
          <w:lang w:val="ru-RU"/>
        </w:rPr>
        <w:t>)</w:t>
      </w:r>
      <w:r w:rsidRPr="00240FAB">
        <w:rPr>
          <w:color w:val="000000"/>
          <w:sz w:val="22"/>
          <w:szCs w:val="22"/>
          <w:lang w:val="ru-RU"/>
        </w:rPr>
        <w:t xml:space="preserve">, при обработке заявок по Статье 4 для Районов 1 и 3, полученных после 2 июня 2000 г., для определения затронутых администраций, каждая сеть в группе рассматривается отдельно без учета вклада помех от других сетей группы. Это означает, что концепция расчета наихудшего помехового вклада от частотных присвоений, являющихся частью группы, частотным присвоениям, </w:t>
      </w:r>
      <w:r w:rsidR="00330F74">
        <w:rPr>
          <w:color w:val="000000"/>
          <w:sz w:val="22"/>
          <w:szCs w:val="22"/>
          <w:lang w:val="ru-RU"/>
        </w:rPr>
        <w:br/>
      </w:r>
      <w:r w:rsidR="00AE743F" w:rsidRPr="00240FAB">
        <w:rPr>
          <w:color w:val="000000"/>
          <w:sz w:val="22"/>
          <w:szCs w:val="22"/>
          <w:lang w:val="ru-RU"/>
        </w:rPr>
        <w:t xml:space="preserve">не </w:t>
      </w:r>
      <w:r w:rsidRPr="00240FAB">
        <w:rPr>
          <w:color w:val="000000"/>
          <w:sz w:val="22"/>
          <w:szCs w:val="22"/>
          <w:lang w:val="ru-RU"/>
        </w:rPr>
        <w:t>являющимся частью этой же группы, как указано в Статье 9A (столбец 15) Приложения </w:t>
      </w:r>
      <w:r w:rsidRPr="00240FAB">
        <w:rPr>
          <w:rStyle w:val="Appref0"/>
          <w:b/>
          <w:color w:val="000000"/>
          <w:sz w:val="22"/>
          <w:szCs w:val="22"/>
          <w:lang w:val="ru-RU"/>
        </w:rPr>
        <w:t>30A</w:t>
      </w:r>
      <w:r w:rsidRPr="00240FAB">
        <w:rPr>
          <w:color w:val="000000"/>
          <w:sz w:val="22"/>
          <w:szCs w:val="22"/>
          <w:lang w:val="ru-RU"/>
        </w:rPr>
        <w:t xml:space="preserve">, неприменима для определения затронутых </w:t>
      </w:r>
      <w:r w:rsidR="00925F3F">
        <w:rPr>
          <w:color w:val="000000"/>
          <w:sz w:val="22"/>
          <w:szCs w:val="22"/>
          <w:lang w:val="ru-RU"/>
        </w:rPr>
        <w:t xml:space="preserve">администраций в соответствии с </w:t>
      </w:r>
      <w:r w:rsidRPr="00240FAB">
        <w:rPr>
          <w:color w:val="000000"/>
          <w:sz w:val="22"/>
          <w:szCs w:val="22"/>
          <w:lang w:val="ru-RU"/>
        </w:rPr>
        <w:t>§ 4.1.5 данного Приложения со стороны группировок сетей. В ходе применения § 4.1.11, использование этого метода для сетей, полученных до 3 июня 2000 г., не приводит к дополнительным требованиям по координации для этих сетей.</w:t>
      </w:r>
    </w:p>
    <w:p w14:paraId="2DF0AEE3" w14:textId="77777777" w:rsidR="00D44289" w:rsidRPr="00240FAB" w:rsidRDefault="00D44289" w:rsidP="000808A6">
      <w:pPr>
        <w:tabs>
          <w:tab w:val="left" w:pos="851"/>
        </w:tabs>
        <w:spacing w:before="120" w:after="120"/>
        <w:jc w:val="both"/>
        <w:rPr>
          <w:color w:val="000000"/>
          <w:sz w:val="22"/>
          <w:szCs w:val="22"/>
          <w:lang w:val="ru-RU"/>
        </w:rPr>
      </w:pPr>
      <w:r w:rsidRPr="00240FAB">
        <w:rPr>
          <w:color w:val="000000"/>
          <w:sz w:val="22"/>
          <w:szCs w:val="22"/>
          <w:lang w:val="ru-RU"/>
        </w:rPr>
        <w:t>5</w:t>
      </w:r>
      <w:r w:rsidRPr="00240FAB">
        <w:rPr>
          <w:color w:val="000000"/>
          <w:sz w:val="22"/>
          <w:szCs w:val="22"/>
          <w:lang w:val="ru-RU"/>
        </w:rPr>
        <w:tab/>
        <w:t xml:space="preserve">В целях применения этого отдельного рассмотрения и расчета помехового воздействия сети по Статье 4 при рассмотрении независимо от других сетей в группе в соответствии с п. 5 раздела </w:t>
      </w:r>
      <w:r w:rsidRPr="00240FAB">
        <w:rPr>
          <w:i/>
          <w:color w:val="000000"/>
          <w:sz w:val="22"/>
          <w:szCs w:val="22"/>
          <w:lang w:val="ru-RU"/>
        </w:rPr>
        <w:t>решает</w:t>
      </w:r>
      <w:r w:rsidRPr="00240FAB">
        <w:rPr>
          <w:color w:val="000000"/>
          <w:sz w:val="22"/>
          <w:szCs w:val="22"/>
          <w:lang w:val="ru-RU"/>
        </w:rPr>
        <w:t xml:space="preserve">  Резолюции </w:t>
      </w:r>
      <w:r w:rsidRPr="00240FAB">
        <w:rPr>
          <w:rStyle w:val="Resdef"/>
          <w:color w:val="000000"/>
          <w:sz w:val="22"/>
          <w:szCs w:val="22"/>
          <w:lang w:val="ru-RU"/>
        </w:rPr>
        <w:t>548</w:t>
      </w:r>
      <w:r w:rsidRPr="00240FAB">
        <w:rPr>
          <w:b/>
          <w:color w:val="000000"/>
          <w:sz w:val="22"/>
          <w:szCs w:val="22"/>
          <w:lang w:val="ru-RU"/>
        </w:rPr>
        <w:t xml:space="preserve"> </w:t>
      </w:r>
      <w:r w:rsidRPr="00581775">
        <w:rPr>
          <w:b/>
          <w:bCs/>
          <w:color w:val="000000"/>
          <w:sz w:val="22"/>
          <w:szCs w:val="22"/>
          <w:lang w:val="ru-RU"/>
        </w:rPr>
        <w:t>(</w:t>
      </w:r>
      <w:r w:rsidRPr="00240FAB">
        <w:rPr>
          <w:b/>
          <w:color w:val="000000"/>
          <w:sz w:val="22"/>
          <w:szCs w:val="22"/>
          <w:lang w:val="ru-RU"/>
        </w:rPr>
        <w:t>ВКР-</w:t>
      </w:r>
      <w:r w:rsidR="000808A6">
        <w:rPr>
          <w:b/>
          <w:color w:val="000000"/>
          <w:sz w:val="22"/>
          <w:szCs w:val="22"/>
          <w:lang w:val="ru-RU"/>
        </w:rPr>
        <w:t>12</w:t>
      </w:r>
      <w:r w:rsidRPr="00581775">
        <w:rPr>
          <w:b/>
          <w:bCs/>
          <w:color w:val="000000"/>
          <w:sz w:val="22"/>
          <w:szCs w:val="22"/>
          <w:lang w:val="ru-RU"/>
        </w:rPr>
        <w:t>)</w:t>
      </w:r>
      <w:r w:rsidRPr="00240FAB">
        <w:rPr>
          <w:color w:val="000000"/>
          <w:sz w:val="22"/>
          <w:szCs w:val="22"/>
          <w:lang w:val="ru-RU"/>
        </w:rPr>
        <w:t>, Комитет сделал вывод, что должен использоваться следующий метод.</w:t>
      </w:r>
    </w:p>
    <w:p w14:paraId="05721129" w14:textId="77777777" w:rsidR="00D44289" w:rsidRPr="00240FAB" w:rsidRDefault="00D44289" w:rsidP="00B65376">
      <w:pPr>
        <w:tabs>
          <w:tab w:val="left" w:pos="851"/>
        </w:tabs>
        <w:spacing w:before="120" w:after="120"/>
        <w:jc w:val="both"/>
        <w:rPr>
          <w:color w:val="000000"/>
          <w:sz w:val="22"/>
          <w:szCs w:val="22"/>
          <w:lang w:val="ru-RU"/>
        </w:rPr>
      </w:pPr>
      <w:r w:rsidRPr="00240FAB">
        <w:rPr>
          <w:color w:val="000000"/>
          <w:sz w:val="22"/>
          <w:szCs w:val="22"/>
          <w:lang w:val="ru-RU"/>
        </w:rPr>
        <w:t>Определение затронутых администраций должно выполняться без учета помехового вклада от присвоений, соответствующих Плану и Списку присвоений, сгруппированных с присвоениями рассматриваемой сети по Статье 4, исходя из  базовой ситуации, определенной без учета вклада помех от этих сгруппированных присвоений.</w:t>
      </w:r>
    </w:p>
    <w:p w14:paraId="04090B72" w14:textId="77777777" w:rsidR="00D44289" w:rsidRPr="00240FAB" w:rsidRDefault="00D44289" w:rsidP="000808A6">
      <w:pPr>
        <w:tabs>
          <w:tab w:val="left" w:pos="851"/>
        </w:tabs>
        <w:spacing w:before="120" w:after="120"/>
        <w:jc w:val="both"/>
        <w:rPr>
          <w:color w:val="000000"/>
          <w:sz w:val="22"/>
          <w:szCs w:val="22"/>
          <w:lang w:val="ru-RU"/>
        </w:rPr>
      </w:pPr>
      <w:r w:rsidRPr="00240FAB">
        <w:rPr>
          <w:color w:val="000000"/>
          <w:sz w:val="22"/>
          <w:szCs w:val="22"/>
          <w:lang w:val="ru-RU"/>
        </w:rPr>
        <w:t>6</w:t>
      </w:r>
      <w:r w:rsidRPr="00240FAB">
        <w:rPr>
          <w:color w:val="000000"/>
          <w:sz w:val="22"/>
          <w:szCs w:val="22"/>
          <w:lang w:val="ru-RU"/>
        </w:rPr>
        <w:tab/>
        <w:t>Для Планов и Списков фидерных линий Районов 1 и 3, согласно п. 1 раздела </w:t>
      </w:r>
      <w:r w:rsidRPr="00240FAB">
        <w:rPr>
          <w:i/>
          <w:color w:val="000000"/>
          <w:sz w:val="22"/>
          <w:szCs w:val="22"/>
          <w:lang w:val="ru-RU"/>
        </w:rPr>
        <w:t>решает</w:t>
      </w:r>
      <w:r w:rsidRPr="00240FAB">
        <w:rPr>
          <w:color w:val="000000"/>
          <w:sz w:val="22"/>
          <w:szCs w:val="22"/>
          <w:lang w:val="ru-RU"/>
        </w:rPr>
        <w:t xml:space="preserve"> Резолюции </w:t>
      </w:r>
      <w:r w:rsidRPr="00240FAB">
        <w:rPr>
          <w:rStyle w:val="Resdef"/>
          <w:color w:val="000000"/>
          <w:sz w:val="22"/>
          <w:szCs w:val="22"/>
          <w:lang w:val="ru-RU"/>
        </w:rPr>
        <w:t>548</w:t>
      </w:r>
      <w:r w:rsidRPr="00240FAB">
        <w:rPr>
          <w:b/>
          <w:color w:val="000000"/>
          <w:sz w:val="22"/>
          <w:szCs w:val="22"/>
          <w:lang w:val="ru-RU"/>
        </w:rPr>
        <w:t xml:space="preserve"> </w:t>
      </w:r>
      <w:r w:rsidRPr="00581775">
        <w:rPr>
          <w:b/>
          <w:bCs/>
          <w:color w:val="000000"/>
          <w:sz w:val="22"/>
          <w:szCs w:val="22"/>
          <w:lang w:val="ru-RU"/>
        </w:rPr>
        <w:t>(</w:t>
      </w:r>
      <w:r w:rsidRPr="00240FAB">
        <w:rPr>
          <w:b/>
          <w:color w:val="000000"/>
          <w:sz w:val="22"/>
          <w:szCs w:val="22"/>
          <w:lang w:val="ru-RU"/>
        </w:rPr>
        <w:t>ВКР-</w:t>
      </w:r>
      <w:r w:rsidR="000808A6">
        <w:rPr>
          <w:b/>
          <w:color w:val="000000"/>
          <w:sz w:val="22"/>
          <w:szCs w:val="22"/>
          <w:lang w:val="ru-RU"/>
        </w:rPr>
        <w:t>12</w:t>
      </w:r>
      <w:r w:rsidRPr="00581775">
        <w:rPr>
          <w:b/>
          <w:bCs/>
          <w:color w:val="000000"/>
          <w:sz w:val="22"/>
          <w:szCs w:val="22"/>
          <w:lang w:val="ru-RU"/>
        </w:rPr>
        <w:t>)</w:t>
      </w:r>
      <w:r w:rsidRPr="00240FAB">
        <w:rPr>
          <w:color w:val="000000"/>
          <w:sz w:val="22"/>
          <w:szCs w:val="22"/>
          <w:lang w:val="ru-RU"/>
        </w:rPr>
        <w:t xml:space="preserve"> и решению Пленарного заседания ВКР-03, Комитет пришел к выводу, что недопустимо группирование в Списке сетей, разнесенных более чем на 0,4° геостационарной дуги, за исключением применения § 4.1.27. Однако, группирование сетей, разнесенных более чем на 0,4°, может использоваться до включения их присвоений в Список с целью изменения орбитальной позиции сети.</w:t>
      </w:r>
    </w:p>
    <w:p w14:paraId="6A08B4B5" w14:textId="77777777" w:rsidR="00D44289" w:rsidRPr="00240FAB" w:rsidRDefault="00D44289" w:rsidP="00D44289">
      <w:pPr>
        <w:spacing w:before="120" w:after="120"/>
        <w:jc w:val="both"/>
        <w:rPr>
          <w:color w:val="000000"/>
          <w:sz w:val="22"/>
          <w:szCs w:val="22"/>
          <w:lang w:val="ru-RU"/>
        </w:rPr>
      </w:pPr>
      <w:r w:rsidRPr="00240FAB">
        <w:rPr>
          <w:color w:val="000000"/>
          <w:sz w:val="22"/>
          <w:szCs w:val="22"/>
          <w:lang w:val="ru-RU"/>
        </w:rPr>
        <w:t xml:space="preserve">В отношении Плана для Района 2, с учетом § 4.2.2 </w:t>
      </w:r>
      <w:r w:rsidRPr="00240FAB">
        <w:rPr>
          <w:i/>
          <w:color w:val="000000"/>
          <w:sz w:val="22"/>
          <w:szCs w:val="22"/>
          <w:lang w:val="ru-RU"/>
        </w:rPr>
        <w:t>c)</w:t>
      </w:r>
      <w:r w:rsidRPr="00240FAB">
        <w:rPr>
          <w:color w:val="000000"/>
          <w:sz w:val="22"/>
          <w:szCs w:val="22"/>
          <w:lang w:val="ru-RU"/>
        </w:rPr>
        <w:t>, Комитет не нашел какой-либо регламентарной основы для расширения использования групп, включающих в себя различные орбитальные позиции (за исключением случая орбитального разноса 0,4</w:t>
      </w:r>
      <w:r w:rsidRPr="00240FAB">
        <w:rPr>
          <w:color w:val="000000"/>
          <w:sz w:val="22"/>
          <w:szCs w:val="22"/>
          <w:lang w:val="ru-RU"/>
        </w:rPr>
        <w:sym w:font="Symbol" w:char="F0B0"/>
      </w:r>
      <w:r w:rsidRPr="00240FAB">
        <w:rPr>
          <w:color w:val="000000"/>
          <w:sz w:val="22"/>
          <w:szCs w:val="22"/>
          <w:lang w:val="ru-RU"/>
        </w:rPr>
        <w:t>, который разрешен для групп в рамках  Плана для Района 2 и его последующих модификаций).</w:t>
      </w:r>
    </w:p>
    <w:p w14:paraId="6B09689B" w14:textId="77777777" w:rsidR="00D44289" w:rsidRPr="00240FAB" w:rsidRDefault="00D44289" w:rsidP="00D44289">
      <w:pPr>
        <w:spacing w:before="120" w:after="120"/>
        <w:jc w:val="both"/>
        <w:rPr>
          <w:color w:val="000000"/>
          <w:sz w:val="22"/>
          <w:szCs w:val="22"/>
          <w:lang w:val="ru-RU"/>
        </w:rPr>
      </w:pPr>
      <w:r w:rsidRPr="00240FAB">
        <w:rPr>
          <w:color w:val="000000"/>
          <w:sz w:val="22"/>
          <w:szCs w:val="22"/>
          <w:lang w:val="ru-RU"/>
        </w:rPr>
        <w:t xml:space="preserve">В случае запроса какой-либо администрации о замене присвоения/записи в Плане для Района 2, выполнение § 2.2 Правил процедуры, относящихся к § 4.2.6 Приложения </w:t>
      </w:r>
      <w:r w:rsidRPr="00240FAB">
        <w:rPr>
          <w:b/>
          <w:color w:val="000000"/>
          <w:sz w:val="22"/>
          <w:szCs w:val="22"/>
          <w:lang w:val="ru-RU"/>
        </w:rPr>
        <w:t>30А</w:t>
      </w:r>
      <w:r w:rsidRPr="00240FAB">
        <w:rPr>
          <w:color w:val="000000"/>
          <w:sz w:val="22"/>
          <w:szCs w:val="22"/>
          <w:lang w:val="ru-RU"/>
        </w:rPr>
        <w:t>, требует обработки измененного присвоения, с которым связан запрос этой администрации в соответствии со Статьей 4 данного Приложения. Такая обработка основана на следующих условиях:</w:t>
      </w:r>
    </w:p>
    <w:p w14:paraId="62FEEEE1" w14:textId="77777777" w:rsidR="00D44289" w:rsidRPr="00240FAB" w:rsidRDefault="00D44289" w:rsidP="00330F74">
      <w:pPr>
        <w:pStyle w:val="enumlev1"/>
        <w:spacing w:after="120"/>
        <w:ind w:left="397" w:hanging="397"/>
        <w:rPr>
          <w:color w:val="000000"/>
          <w:sz w:val="22"/>
          <w:szCs w:val="22"/>
          <w:lang w:val="ru-RU"/>
        </w:rPr>
      </w:pPr>
      <w:r w:rsidRPr="00240FAB">
        <w:rPr>
          <w:color w:val="000000"/>
          <w:sz w:val="22"/>
          <w:szCs w:val="22"/>
          <w:lang w:val="ru-RU"/>
        </w:rPr>
        <w:t>–</w:t>
      </w:r>
      <w:r w:rsidRPr="00240FAB">
        <w:rPr>
          <w:color w:val="000000"/>
          <w:sz w:val="22"/>
          <w:szCs w:val="22"/>
          <w:lang w:val="ru-RU"/>
        </w:rPr>
        <w:tab/>
        <w:t>при вычислениях общего эквивалентного запаса на защиту для измененного присвоения, с которым связан запрос этой администрации, никакое мешающее воздействие, вызванное первоначальным присвоением запрашивающей админи</w:t>
      </w:r>
      <w:r>
        <w:rPr>
          <w:color w:val="000000"/>
          <w:sz w:val="22"/>
          <w:szCs w:val="22"/>
          <w:lang w:val="ru-RU"/>
        </w:rPr>
        <w:t>страции, не учитывается</w:t>
      </w:r>
      <w:r w:rsidRPr="00240FAB">
        <w:rPr>
          <w:color w:val="000000"/>
          <w:sz w:val="22"/>
          <w:szCs w:val="22"/>
          <w:lang w:val="ru-RU"/>
        </w:rPr>
        <w:t xml:space="preserve"> и наоборот; и </w:t>
      </w:r>
    </w:p>
    <w:p w14:paraId="691F0F38" w14:textId="77777777" w:rsidR="00D44289" w:rsidRPr="00240FAB" w:rsidRDefault="00D44289" w:rsidP="00330F74">
      <w:pPr>
        <w:pStyle w:val="enumlev1"/>
        <w:ind w:left="397" w:hanging="397"/>
        <w:rPr>
          <w:color w:val="000000"/>
          <w:sz w:val="22"/>
          <w:szCs w:val="22"/>
          <w:lang w:val="ru-RU"/>
        </w:rPr>
      </w:pPr>
      <w:r w:rsidRPr="00240FAB">
        <w:rPr>
          <w:color w:val="000000"/>
          <w:sz w:val="22"/>
          <w:szCs w:val="22"/>
          <w:lang w:val="ru-RU"/>
        </w:rPr>
        <w:t>–</w:t>
      </w:r>
      <w:r w:rsidRPr="00240FAB">
        <w:rPr>
          <w:color w:val="000000"/>
          <w:sz w:val="22"/>
          <w:szCs w:val="22"/>
          <w:lang w:val="ru-RU"/>
        </w:rPr>
        <w:tab/>
        <w:t>при вычислениях общего эквивалентного запаса на защиту для других присвоений никакое суммарное мешающее воздействие, вызванное рассматриваемым первоначальным присвоением или измененным присвоением запрашивающей администрации, не учитывается, но должно учитываться  только наибольшее из этих двух мешающих воздействий.</w:t>
      </w:r>
    </w:p>
    <w:p w14:paraId="150F9B7D" w14:textId="77777777" w:rsidR="00B24F0D" w:rsidRDefault="00B24F0D">
      <w:pPr>
        <w:rPr>
          <w:color w:val="000000"/>
          <w:sz w:val="22"/>
          <w:szCs w:val="22"/>
          <w:lang w:val="ru-RU"/>
        </w:rPr>
      </w:pPr>
      <w:r>
        <w:rPr>
          <w:color w:val="000000"/>
          <w:sz w:val="22"/>
          <w:szCs w:val="22"/>
          <w:lang w:val="ru-RU"/>
        </w:rPr>
        <w:br w:type="page"/>
      </w:r>
    </w:p>
    <w:p w14:paraId="6797BD3E" w14:textId="5D9AC1F4" w:rsidR="00322044" w:rsidRDefault="00D44289" w:rsidP="00D44289">
      <w:pPr>
        <w:spacing w:before="120"/>
        <w:jc w:val="both"/>
        <w:rPr>
          <w:color w:val="000000"/>
          <w:sz w:val="22"/>
          <w:szCs w:val="22"/>
          <w:lang w:val="ru-RU"/>
        </w:rPr>
      </w:pPr>
      <w:r w:rsidRPr="00240FAB">
        <w:rPr>
          <w:color w:val="000000"/>
          <w:sz w:val="22"/>
          <w:szCs w:val="22"/>
          <w:lang w:val="ru-RU"/>
        </w:rPr>
        <w:lastRenderedPageBreak/>
        <w:t>Вышеупомянутые условия применяются только в период времени, предоставленный для обработки измененного присвоения в соответствии со Статьей 4 Приложения</w:t>
      </w:r>
      <w:r w:rsidR="00277D94">
        <w:rPr>
          <w:color w:val="000000"/>
          <w:sz w:val="22"/>
          <w:szCs w:val="22"/>
          <w:lang w:val="ru-RU"/>
        </w:rPr>
        <w:t> </w:t>
      </w:r>
      <w:r w:rsidR="00277D94" w:rsidRPr="00277D94">
        <w:rPr>
          <w:b/>
          <w:color w:val="000000"/>
          <w:sz w:val="22"/>
          <w:szCs w:val="22"/>
          <w:lang w:val="ru-RU"/>
        </w:rPr>
        <w:t>30А</w:t>
      </w:r>
      <w:r w:rsidR="005E532C">
        <w:rPr>
          <w:color w:val="000000"/>
          <w:sz w:val="22"/>
          <w:szCs w:val="22"/>
          <w:lang w:val="ru-RU"/>
        </w:rPr>
        <w:t>. По </w:t>
      </w:r>
      <w:r w:rsidRPr="00240FAB">
        <w:rPr>
          <w:color w:val="000000"/>
          <w:sz w:val="22"/>
          <w:szCs w:val="22"/>
          <w:lang w:val="ru-RU"/>
        </w:rPr>
        <w:t>окончании этого временного периода в Плане останутся либо рассматриваемое первоначальное присвоение, либо измененное присвоение запрашивающей администрации, в зависимости от успешного или безуспешного применения процедуры Статьи 4 в отношении этого измененного присвоения.</w:t>
      </w:r>
    </w:p>
    <w:p w14:paraId="2117F62D" w14:textId="77777777" w:rsidR="00D44289" w:rsidRPr="00C55DEC" w:rsidRDefault="00D44289" w:rsidP="00755AD7">
      <w:pPr>
        <w:pStyle w:val="Heading9"/>
        <w:rPr>
          <w:color w:val="000000"/>
          <w:sz w:val="22"/>
          <w:szCs w:val="22"/>
          <w:lang w:val="ru-RU"/>
        </w:rPr>
      </w:pPr>
      <w:bookmarkStart w:id="5" w:name="_Toc103501814"/>
      <w:r w:rsidRPr="00755AD7">
        <w:rPr>
          <w:color w:val="000000"/>
          <w:sz w:val="22"/>
          <w:szCs w:val="22"/>
          <w:lang w:val="ru-RU"/>
        </w:rPr>
        <w:t>4.1.</w:t>
      </w:r>
      <w:r w:rsidRPr="00C55DEC">
        <w:rPr>
          <w:color w:val="000000"/>
          <w:sz w:val="22"/>
          <w:szCs w:val="22"/>
          <w:lang w:val="ru-RU"/>
        </w:rPr>
        <w:t xml:space="preserve">1 </w:t>
      </w:r>
      <w:r w:rsidRPr="00C55DEC">
        <w:rPr>
          <w:i/>
          <w:iCs/>
          <w:color w:val="000000"/>
          <w:sz w:val="22"/>
          <w:szCs w:val="22"/>
          <w:lang w:val="ru-RU"/>
        </w:rPr>
        <w:t>c)</w:t>
      </w:r>
      <w:bookmarkEnd w:id="5"/>
    </w:p>
    <w:p w14:paraId="2F4BDA2A" w14:textId="77777777" w:rsidR="00D44289" w:rsidRPr="00240FAB" w:rsidRDefault="00D44289" w:rsidP="00755AD7">
      <w:pPr>
        <w:spacing w:before="120" w:after="120"/>
        <w:jc w:val="both"/>
        <w:rPr>
          <w:color w:val="000000"/>
          <w:sz w:val="22"/>
          <w:szCs w:val="22"/>
          <w:lang w:val="ru-RU"/>
        </w:rPr>
      </w:pPr>
      <w:r w:rsidRPr="00240FAB">
        <w:rPr>
          <w:color w:val="000000"/>
          <w:sz w:val="22"/>
          <w:szCs w:val="22"/>
          <w:lang w:val="ru-RU"/>
        </w:rPr>
        <w:t>При определении тех администраций Района 2, которые могут быть затронуты, предлагаемое новое или измененное присвоение в Списке для Районов 1 и 3 в диапазоне 17 ГГц рассматривается в отношении Плана для Района 2, который существует на дату получения предложенного нового или измененного присвоения, включая предложенные изменения в Плане для Района 2, полученные до этой даты (независимо от того, завершена или нет процедура Статьи 4). При рассмотрении будут учитываться только администрации, имеющие присвоения, необходимая</w:t>
      </w:r>
      <w:r w:rsidRPr="008D0566">
        <w:rPr>
          <w:rStyle w:val="FootnoteReference"/>
          <w:lang w:val="ru-RU"/>
        </w:rPr>
        <w:footnoteReference w:customMarkFollows="1" w:id="1"/>
        <w:t>1</w:t>
      </w:r>
      <w:r w:rsidRPr="00240FAB">
        <w:rPr>
          <w:color w:val="000000"/>
          <w:sz w:val="22"/>
          <w:szCs w:val="22"/>
          <w:lang w:val="ru-RU"/>
        </w:rPr>
        <w:t xml:space="preserve"> ширина полосы которых имеет перекрытие с необходимой</w:t>
      </w:r>
      <w:r w:rsidRPr="00AF06FF">
        <w:rPr>
          <w:color w:val="000000"/>
          <w:sz w:val="22"/>
          <w:szCs w:val="22"/>
          <w:vertAlign w:val="superscript"/>
          <w:lang w:val="ru-RU"/>
        </w:rPr>
        <w:t>1</w:t>
      </w:r>
      <w:r w:rsidRPr="00AF06FF">
        <w:rPr>
          <w:color w:val="000000"/>
          <w:sz w:val="22"/>
          <w:szCs w:val="22"/>
          <w:lang w:val="ru-RU"/>
        </w:rPr>
        <w:t xml:space="preserve"> </w:t>
      </w:r>
      <w:r w:rsidRPr="00240FAB">
        <w:rPr>
          <w:color w:val="000000"/>
          <w:sz w:val="22"/>
          <w:szCs w:val="22"/>
          <w:lang w:val="ru-RU"/>
        </w:rPr>
        <w:t>шириной полосы предлагаемого нового или измененного присвоения в Списке для Районов 1 и 3 в диапазоне 17 ГГц. Администрация Района 2 определяется как имеющая службы, которые считаются затронутыми, когда превышаются пределы, установленные в § 5 Дополнения 1 к Приложению </w:t>
      </w:r>
      <w:r w:rsidRPr="00240FAB">
        <w:rPr>
          <w:rStyle w:val="Appref"/>
          <w:b/>
          <w:color w:val="000000"/>
          <w:sz w:val="22"/>
          <w:szCs w:val="22"/>
          <w:lang w:val="ru-RU"/>
        </w:rPr>
        <w:t>30А</w:t>
      </w:r>
      <w:r w:rsidRPr="00240FAB">
        <w:rPr>
          <w:color w:val="000000"/>
          <w:sz w:val="22"/>
          <w:szCs w:val="22"/>
          <w:lang w:val="ru-RU"/>
        </w:rPr>
        <w:t>.</w:t>
      </w:r>
    </w:p>
    <w:p w14:paraId="0BFD517B" w14:textId="77777777" w:rsidR="00D44289" w:rsidRPr="00240FAB" w:rsidRDefault="00D44289" w:rsidP="00D44289">
      <w:pPr>
        <w:pStyle w:val="Heading9"/>
        <w:rPr>
          <w:color w:val="000000"/>
          <w:sz w:val="22"/>
          <w:szCs w:val="22"/>
          <w:lang w:val="ru-RU"/>
        </w:rPr>
      </w:pPr>
      <w:bookmarkStart w:id="6" w:name="_Toc103501815"/>
      <w:r w:rsidRPr="00240FAB">
        <w:rPr>
          <w:color w:val="000000"/>
          <w:sz w:val="22"/>
          <w:szCs w:val="22"/>
          <w:lang w:val="ru-RU"/>
        </w:rPr>
        <w:t>4.1.3</w:t>
      </w:r>
      <w:bookmarkEnd w:id="6"/>
    </w:p>
    <w:p w14:paraId="102B9575" w14:textId="77777777" w:rsidR="00D44289" w:rsidRPr="00240FAB" w:rsidRDefault="00D44289" w:rsidP="00B65376">
      <w:pPr>
        <w:tabs>
          <w:tab w:val="left" w:pos="851"/>
        </w:tabs>
        <w:spacing w:before="120"/>
        <w:jc w:val="both"/>
        <w:rPr>
          <w:color w:val="000000"/>
          <w:sz w:val="22"/>
          <w:szCs w:val="22"/>
          <w:lang w:val="ru-RU"/>
        </w:rPr>
      </w:pPr>
      <w:r w:rsidRPr="00240FAB">
        <w:rPr>
          <w:color w:val="000000"/>
          <w:sz w:val="22"/>
          <w:szCs w:val="22"/>
          <w:lang w:val="ru-RU"/>
        </w:rPr>
        <w:t>1</w:t>
      </w:r>
      <w:r w:rsidRPr="00240FAB">
        <w:rPr>
          <w:color w:val="000000"/>
          <w:sz w:val="22"/>
          <w:szCs w:val="22"/>
          <w:lang w:val="ru-RU"/>
        </w:rPr>
        <w:tab/>
        <w:t>В случае, когда Бюро при применении § 5.3.2 Статьи 5 данного Приложения аннулирует какое-либо частотное присвоение, то соответствующее присвоение, которое было представлено либо согласно § 4.2.6 (кроме запроса на замену присвоения в Плане для Района 2) и внесено в План для Района 2, либо согласно § 4.1.3 и внесено в Список для Районов 1 и 3, также удаляется из Плана или Списка, в зависимости от случая. При этом по результатам вышеуказанного аннулирования Бюро не требуется повторно вычислять затронутую(ые) администрацию(и).</w:t>
      </w:r>
    </w:p>
    <w:p w14:paraId="73115EB3" w14:textId="4BA4E004" w:rsidR="00D44289" w:rsidRPr="00240FAB" w:rsidRDefault="00D44289" w:rsidP="00B65376">
      <w:pPr>
        <w:tabs>
          <w:tab w:val="left" w:pos="851"/>
        </w:tabs>
        <w:spacing w:before="120" w:after="240"/>
        <w:rPr>
          <w:color w:val="000000"/>
          <w:sz w:val="22"/>
          <w:szCs w:val="22"/>
          <w:lang w:val="ru-RU"/>
        </w:rPr>
      </w:pPr>
      <w:r w:rsidRPr="00240FAB">
        <w:rPr>
          <w:color w:val="000000"/>
          <w:sz w:val="22"/>
          <w:szCs w:val="22"/>
          <w:lang w:val="ru-RU"/>
        </w:rPr>
        <w:t>2</w:t>
      </w:r>
      <w:r w:rsidRPr="00240FAB">
        <w:rPr>
          <w:color w:val="000000"/>
          <w:sz w:val="22"/>
          <w:szCs w:val="22"/>
          <w:lang w:val="ru-RU"/>
        </w:rPr>
        <w:tab/>
        <w:t>См. также Правила процедуры, касающиеся приемлемости форм заявки.</w:t>
      </w:r>
    </w:p>
    <w:p w14:paraId="7C6AF7E1" w14:textId="77777777" w:rsidR="00D44289" w:rsidRPr="005B73C3" w:rsidRDefault="00D44289" w:rsidP="00D44289">
      <w:pPr>
        <w:pStyle w:val="Heading9"/>
        <w:spacing w:before="0"/>
        <w:rPr>
          <w:color w:val="000000"/>
          <w:sz w:val="22"/>
          <w:szCs w:val="22"/>
          <w:lang w:val="ru-RU"/>
        </w:rPr>
      </w:pPr>
      <w:bookmarkStart w:id="7" w:name="_Toc103501816"/>
      <w:r w:rsidRPr="005B73C3">
        <w:rPr>
          <w:color w:val="000000"/>
          <w:sz w:val="22"/>
          <w:szCs w:val="22"/>
          <w:lang w:val="ru-RU"/>
        </w:rPr>
        <w:t>4.1.7</w:t>
      </w:r>
      <w:bookmarkEnd w:id="7"/>
    </w:p>
    <w:p w14:paraId="2EB46082" w14:textId="588C218E" w:rsidR="00D44289" w:rsidRDefault="00D44289" w:rsidP="00D44289">
      <w:pPr>
        <w:spacing w:before="240"/>
        <w:jc w:val="both"/>
        <w:rPr>
          <w:color w:val="000000"/>
          <w:sz w:val="22"/>
          <w:szCs w:val="22"/>
          <w:lang w:val="ru-RU"/>
        </w:rPr>
      </w:pPr>
      <w:r w:rsidRPr="005B73C3">
        <w:rPr>
          <w:color w:val="000000"/>
          <w:sz w:val="22"/>
          <w:szCs w:val="22"/>
          <w:lang w:val="ru-RU"/>
        </w:rPr>
        <w:t>Любой запрос администрации, которая считает, что она должна быть включена в публикуемый список администраций, основывается только на технических обоснованиях, которые  будут проверяться с использованием Дополнения 1, а также других соответствующих Дополнений. Если при этом отмечается, что запрашивающая администрация должна быть включена в список, Бюро производит такое включение; в противном случае запрашивающая администрация будет проинформирована о том, что ее название не будет опубликовано, причем именно на заявляющую администрацию ложится рассмотрение вопр</w:t>
      </w:r>
      <w:r w:rsidR="009275F8">
        <w:rPr>
          <w:color w:val="000000"/>
          <w:sz w:val="22"/>
          <w:szCs w:val="22"/>
          <w:lang w:val="ru-RU"/>
        </w:rPr>
        <w:t xml:space="preserve">оса, если это целесообразно, о </w:t>
      </w:r>
      <w:r w:rsidRPr="005B73C3">
        <w:rPr>
          <w:color w:val="000000"/>
          <w:sz w:val="22"/>
          <w:szCs w:val="22"/>
          <w:lang w:val="ru-RU"/>
        </w:rPr>
        <w:t>возможности учета этого запроса.</w:t>
      </w:r>
    </w:p>
    <w:p w14:paraId="12F02F83" w14:textId="342DF0D3" w:rsidR="00B24F0D" w:rsidRDefault="00B24F0D">
      <w:pPr>
        <w:rPr>
          <w:color w:val="000000"/>
          <w:sz w:val="22"/>
          <w:szCs w:val="22"/>
          <w:lang w:val="ru-RU"/>
        </w:rPr>
      </w:pPr>
      <w:r>
        <w:rPr>
          <w:color w:val="000000"/>
          <w:sz w:val="22"/>
          <w:szCs w:val="22"/>
          <w:lang w:val="ru-RU"/>
        </w:rPr>
        <w:br w:type="page"/>
      </w:r>
    </w:p>
    <w:p w14:paraId="58E7391C" w14:textId="77777777" w:rsidR="00D44289" w:rsidRPr="005B73C3" w:rsidRDefault="00D44289" w:rsidP="00D44289">
      <w:pPr>
        <w:pStyle w:val="Heading9"/>
        <w:rPr>
          <w:color w:val="000000"/>
          <w:sz w:val="22"/>
          <w:szCs w:val="22"/>
          <w:lang w:val="ru-RU"/>
        </w:rPr>
      </w:pPr>
      <w:bookmarkStart w:id="8" w:name="_Toc103501817"/>
      <w:r w:rsidRPr="005B73C3">
        <w:rPr>
          <w:color w:val="000000"/>
          <w:sz w:val="22"/>
          <w:szCs w:val="22"/>
          <w:lang w:val="ru-RU"/>
        </w:rPr>
        <w:lastRenderedPageBreak/>
        <w:t>4.1.7</w:t>
      </w:r>
      <w:r w:rsidRPr="005B73C3">
        <w:rPr>
          <w:i/>
          <w:color w:val="000000"/>
          <w:sz w:val="22"/>
          <w:szCs w:val="22"/>
          <w:lang w:val="ru-RU"/>
        </w:rPr>
        <w:t>bis</w:t>
      </w:r>
      <w:bookmarkEnd w:id="8"/>
    </w:p>
    <w:p w14:paraId="3986D7DD" w14:textId="77777777" w:rsidR="00322044" w:rsidRDefault="00D44289" w:rsidP="00755AD7">
      <w:pPr>
        <w:spacing w:before="120" w:after="120"/>
        <w:jc w:val="both"/>
        <w:rPr>
          <w:color w:val="000000"/>
          <w:sz w:val="22"/>
          <w:szCs w:val="22"/>
          <w:lang w:val="ru-RU"/>
        </w:rPr>
      </w:pPr>
      <w:r w:rsidRPr="005B73C3">
        <w:rPr>
          <w:color w:val="000000"/>
          <w:sz w:val="22"/>
          <w:szCs w:val="22"/>
          <w:lang w:val="ru-RU"/>
        </w:rPr>
        <w:t>Согласие, о котором идет речь в § 4.1.7</w:t>
      </w:r>
      <w:r w:rsidRPr="005B73C3">
        <w:rPr>
          <w:i/>
          <w:color w:val="000000"/>
          <w:sz w:val="22"/>
          <w:szCs w:val="22"/>
          <w:lang w:val="ru-RU"/>
        </w:rPr>
        <w:t>bis</w:t>
      </w:r>
      <w:r w:rsidRPr="005B73C3">
        <w:rPr>
          <w:color w:val="000000"/>
          <w:sz w:val="22"/>
          <w:szCs w:val="22"/>
          <w:lang w:val="ru-RU"/>
        </w:rPr>
        <w:t xml:space="preserve"> – это согласие администраций, определенных в соответствии с § 4.1.1, а также администраций в соответствии с § 4.1.7, которое было подтверждено Бюро с использованием соответствующих критериев.</w:t>
      </w:r>
    </w:p>
    <w:p w14:paraId="6F4277E1" w14:textId="77777777" w:rsidR="00D44289" w:rsidRPr="005B73C3" w:rsidRDefault="00D44289" w:rsidP="00B24F0D">
      <w:pPr>
        <w:pStyle w:val="Heading9"/>
        <w:keepNext w:val="0"/>
        <w:keepLines w:val="0"/>
        <w:rPr>
          <w:color w:val="000000"/>
          <w:sz w:val="22"/>
          <w:szCs w:val="22"/>
          <w:lang w:val="ru-RU"/>
        </w:rPr>
      </w:pPr>
      <w:bookmarkStart w:id="9" w:name="_Toc103501818"/>
      <w:r w:rsidRPr="005B73C3">
        <w:rPr>
          <w:color w:val="000000"/>
          <w:sz w:val="22"/>
          <w:szCs w:val="22"/>
          <w:lang w:val="ru-RU"/>
        </w:rPr>
        <w:t>4.1.8</w:t>
      </w:r>
      <w:bookmarkEnd w:id="9"/>
    </w:p>
    <w:p w14:paraId="63FDE680" w14:textId="77777777" w:rsidR="00D44289" w:rsidRPr="005B73C3" w:rsidRDefault="00D44289" w:rsidP="00D44289">
      <w:pPr>
        <w:spacing w:before="240"/>
        <w:jc w:val="both"/>
        <w:rPr>
          <w:color w:val="000000"/>
          <w:sz w:val="22"/>
          <w:szCs w:val="22"/>
          <w:lang w:val="ru-RU"/>
        </w:rPr>
      </w:pPr>
      <w:r w:rsidRPr="005B73C3">
        <w:rPr>
          <w:color w:val="000000"/>
          <w:sz w:val="22"/>
          <w:szCs w:val="22"/>
          <w:lang w:val="ru-RU"/>
        </w:rPr>
        <w:t>Администрацию, которая запросила только дополнительную информацию в соответствии с § 4.1.8 или § 4.2.12, Бюро не будет рассматривать как представившую замечания согласно § 4.1.10 или § 4.2.14, соответственно.</w:t>
      </w:r>
    </w:p>
    <w:p w14:paraId="1E80AEC5" w14:textId="77777777" w:rsidR="00D44289" w:rsidRPr="005B73C3" w:rsidRDefault="00D44289" w:rsidP="00D44289">
      <w:pPr>
        <w:pStyle w:val="Heading9"/>
        <w:spacing w:before="0"/>
        <w:rPr>
          <w:color w:val="000000"/>
          <w:sz w:val="22"/>
          <w:szCs w:val="22"/>
          <w:lang w:val="ru-RU"/>
        </w:rPr>
      </w:pPr>
      <w:bookmarkStart w:id="10" w:name="_Toc103501820"/>
      <w:r w:rsidRPr="005B73C3">
        <w:rPr>
          <w:color w:val="000000"/>
          <w:sz w:val="22"/>
          <w:szCs w:val="22"/>
          <w:lang w:val="ru-RU"/>
        </w:rPr>
        <w:t>4.1.11</w:t>
      </w:r>
      <w:bookmarkEnd w:id="10"/>
    </w:p>
    <w:p w14:paraId="49BD6F1E" w14:textId="77777777" w:rsidR="00D44289" w:rsidRPr="00322044" w:rsidRDefault="00D44289" w:rsidP="00322044">
      <w:pPr>
        <w:spacing w:before="120"/>
        <w:jc w:val="both"/>
        <w:rPr>
          <w:color w:val="000000"/>
          <w:sz w:val="22"/>
          <w:szCs w:val="22"/>
          <w:lang w:val="ru-RU"/>
        </w:rPr>
      </w:pPr>
      <w:r w:rsidRPr="00322044">
        <w:rPr>
          <w:color w:val="000000"/>
          <w:sz w:val="22"/>
          <w:szCs w:val="22"/>
          <w:lang w:val="ru-RU"/>
        </w:rPr>
        <w:t>См., кроме того, замечания к § 4.1.3 и 4.2.6, а также Правила процедуры, относящиеся к приемлемости форм заявок.</w:t>
      </w:r>
    </w:p>
    <w:p w14:paraId="035CAA8B" w14:textId="77777777" w:rsidR="00322044" w:rsidRPr="00322044" w:rsidRDefault="00322044" w:rsidP="008075BA">
      <w:pPr>
        <w:pStyle w:val="Note0"/>
        <w:spacing w:before="120"/>
        <w:rPr>
          <w:sz w:val="22"/>
          <w:lang w:val="ru-RU"/>
        </w:rPr>
      </w:pPr>
      <w:r w:rsidRPr="00322044">
        <w:rPr>
          <w:b/>
          <w:bCs/>
          <w:sz w:val="22"/>
          <w:lang w:val="ru-RU"/>
        </w:rPr>
        <w:t>Примечание</w:t>
      </w:r>
      <w:r w:rsidRPr="00322044">
        <w:rPr>
          <w:sz w:val="22"/>
          <w:lang w:val="ru-RU"/>
        </w:rPr>
        <w:t>. − ВКР-15 на своем 8-м пленарном заседании приняла решение, касающееся Правил процедуры по пункту 4.1.</w:t>
      </w:r>
      <w:r w:rsidRPr="00AE743F">
        <w:rPr>
          <w:sz w:val="22"/>
          <w:lang w:val="ru-RU"/>
        </w:rPr>
        <w:t>11</w:t>
      </w:r>
      <w:r w:rsidRPr="00322044">
        <w:rPr>
          <w:sz w:val="22"/>
          <w:lang w:val="ru-RU"/>
        </w:rPr>
        <w:t xml:space="preserve"> Приложений </w:t>
      </w:r>
      <w:r w:rsidRPr="00322044">
        <w:rPr>
          <w:b/>
          <w:bCs/>
          <w:sz w:val="22"/>
          <w:lang w:val="ru-RU"/>
        </w:rPr>
        <w:t>30</w:t>
      </w:r>
      <w:r w:rsidRPr="00322044">
        <w:rPr>
          <w:sz w:val="22"/>
          <w:lang w:val="ru-RU"/>
        </w:rPr>
        <w:t xml:space="preserve"> и </w:t>
      </w:r>
      <w:r w:rsidRPr="00322044">
        <w:rPr>
          <w:b/>
          <w:bCs/>
          <w:sz w:val="22"/>
          <w:lang w:val="ru-RU"/>
        </w:rPr>
        <w:t>30A</w:t>
      </w:r>
      <w:r w:rsidR="00A9106C">
        <w:rPr>
          <w:sz w:val="22"/>
          <w:lang w:val="ru-RU"/>
        </w:rPr>
        <w:t xml:space="preserve"> РР (пункты 1.39−1.42 Док. </w:t>
      </w:r>
      <w:r w:rsidRPr="00322044">
        <w:rPr>
          <w:sz w:val="22"/>
          <w:lang w:val="ru-RU"/>
        </w:rPr>
        <w:t>CMR15/505, утверждение Док</w:t>
      </w:r>
      <w:r w:rsidR="008075BA">
        <w:rPr>
          <w:sz w:val="22"/>
          <w:lang w:val="ru-RU"/>
        </w:rPr>
        <w:t>. </w:t>
      </w:r>
      <w:r w:rsidRPr="00322044">
        <w:rPr>
          <w:sz w:val="22"/>
          <w:lang w:val="ru-RU"/>
        </w:rPr>
        <w:t>CMR15/416 в</w:t>
      </w:r>
      <w:r w:rsidR="00A9106C">
        <w:rPr>
          <w:sz w:val="22"/>
          <w:lang w:val="ru-RU"/>
        </w:rPr>
        <w:t xml:space="preserve"> отношении раздела 3.2.6.4 Док. </w:t>
      </w:r>
      <w:r w:rsidRPr="00322044">
        <w:rPr>
          <w:sz w:val="22"/>
          <w:lang w:val="ru-RU"/>
        </w:rPr>
        <w:t>4(Add.2)(Rev.1)), следующего содержания:</w:t>
      </w:r>
    </w:p>
    <w:p w14:paraId="15074567" w14:textId="77777777" w:rsidR="00322044" w:rsidRPr="00AE743F" w:rsidRDefault="00322044" w:rsidP="00322044">
      <w:pPr>
        <w:pStyle w:val="Note0"/>
        <w:spacing w:before="120"/>
        <w:rPr>
          <w:rFonts w:eastAsia="Malgun Gothic"/>
          <w:i/>
          <w:iCs/>
          <w:sz w:val="22"/>
          <w:lang w:val="ru-RU"/>
        </w:rPr>
      </w:pPr>
      <w:r w:rsidRPr="00322044">
        <w:rPr>
          <w:rFonts w:eastAsia="Malgun Gothic"/>
          <w:i/>
          <w:iCs/>
          <w:sz w:val="22"/>
          <w:lang w:val="ru-RU" w:eastAsia="ko-KR"/>
        </w:rPr>
        <w:t xml:space="preserve">"В п. 3.2.6.2 Документа 4(Add.2)(Rev.1) Директор описал применяемую Бюро практику рассмотрения </w:t>
      </w:r>
      <w:r w:rsidRPr="00322044">
        <w:rPr>
          <w:i/>
          <w:iCs/>
          <w:sz w:val="22"/>
          <w:lang w:val="ru-RU"/>
        </w:rPr>
        <w:t xml:space="preserve">представлений по Части B, полученных согласно § 4.1.12 Приложений </w:t>
      </w:r>
      <w:r w:rsidRPr="00322044">
        <w:rPr>
          <w:b/>
          <w:bCs/>
          <w:i/>
          <w:iCs/>
          <w:sz w:val="22"/>
          <w:lang w:val="ru-RU"/>
        </w:rPr>
        <w:t>30</w:t>
      </w:r>
      <w:r w:rsidRPr="00322044">
        <w:rPr>
          <w:i/>
          <w:iCs/>
          <w:sz w:val="22"/>
          <w:lang w:val="ru-RU"/>
        </w:rPr>
        <w:t xml:space="preserve"> и </w:t>
      </w:r>
      <w:r w:rsidRPr="00322044">
        <w:rPr>
          <w:b/>
          <w:bCs/>
          <w:i/>
          <w:iCs/>
          <w:sz w:val="22"/>
          <w:lang w:val="ru-RU"/>
        </w:rPr>
        <w:t>30A</w:t>
      </w:r>
      <w:r w:rsidRPr="00322044">
        <w:rPr>
          <w:rFonts w:eastAsia="Malgun Gothic"/>
          <w:i/>
          <w:iCs/>
          <w:sz w:val="22"/>
          <w:lang w:val="ru-RU" w:eastAsia="ko-KR"/>
        </w:rPr>
        <w:t xml:space="preserve">. </w:t>
      </w:r>
    </w:p>
    <w:p w14:paraId="52FE4F04" w14:textId="77777777" w:rsidR="00322044" w:rsidRPr="00AE743F" w:rsidRDefault="00322044" w:rsidP="00322044">
      <w:pPr>
        <w:pStyle w:val="Note0"/>
        <w:spacing w:before="120"/>
        <w:rPr>
          <w:i/>
          <w:iCs/>
          <w:sz w:val="22"/>
          <w:lang w:val="ru-RU"/>
        </w:rPr>
      </w:pPr>
      <w:r w:rsidRPr="00322044">
        <w:rPr>
          <w:i/>
          <w:iCs/>
          <w:sz w:val="22"/>
          <w:lang w:val="ru-RU"/>
        </w:rPr>
        <w:t xml:space="preserve">Бюро определяет список администраций, присвоения которых считаются затронутыми и получающими в результате изменения больше помех, чем создавалось по первоначальному предложению, в соответствии с § 4.1.11. Далее, Бюро просит заявляющую администрацию изменить представленные характеристики для исключения определенных выше администраций из списка или вновь применить положения § 4.1 Приложений </w:t>
      </w:r>
      <w:r w:rsidRPr="00322044">
        <w:rPr>
          <w:b/>
          <w:bCs/>
          <w:i/>
          <w:iCs/>
          <w:sz w:val="22"/>
          <w:lang w:val="ru-RU"/>
        </w:rPr>
        <w:t>30</w:t>
      </w:r>
      <w:r w:rsidRPr="00322044">
        <w:rPr>
          <w:i/>
          <w:iCs/>
          <w:sz w:val="22"/>
          <w:lang w:val="ru-RU"/>
        </w:rPr>
        <w:t xml:space="preserve"> и </w:t>
      </w:r>
      <w:r w:rsidRPr="00322044">
        <w:rPr>
          <w:b/>
          <w:bCs/>
          <w:i/>
          <w:iCs/>
          <w:sz w:val="22"/>
          <w:lang w:val="ru-RU"/>
        </w:rPr>
        <w:t>30A</w:t>
      </w:r>
      <w:r w:rsidRPr="00322044">
        <w:rPr>
          <w:i/>
          <w:iCs/>
          <w:sz w:val="22"/>
          <w:lang w:val="ru-RU"/>
        </w:rPr>
        <w:t>.</w:t>
      </w:r>
    </w:p>
    <w:p w14:paraId="012A3B0D" w14:textId="77777777" w:rsidR="00322044" w:rsidRPr="00AE743F" w:rsidRDefault="00322044" w:rsidP="00322044">
      <w:pPr>
        <w:pStyle w:val="Note0"/>
        <w:spacing w:before="120"/>
        <w:rPr>
          <w:rFonts w:eastAsia="Malgun Gothic"/>
          <w:i/>
          <w:iCs/>
          <w:sz w:val="22"/>
          <w:lang w:val="ru-RU"/>
        </w:rPr>
      </w:pPr>
      <w:r w:rsidRPr="00322044">
        <w:rPr>
          <w:i/>
          <w:iCs/>
          <w:sz w:val="22"/>
          <w:lang w:val="ru-RU"/>
        </w:rPr>
        <w:t>В ответ на просьбу Бюро некоторые администрации представляют ему согласие администрации, определенной в соответствии с § 4.1.11.</w:t>
      </w:r>
    </w:p>
    <w:p w14:paraId="4C281918" w14:textId="77777777" w:rsidR="00322044" w:rsidRPr="00AE743F" w:rsidRDefault="00322044" w:rsidP="00322044">
      <w:pPr>
        <w:pStyle w:val="Note0"/>
        <w:spacing w:before="120"/>
        <w:rPr>
          <w:rFonts w:eastAsia="Malgun Gothic"/>
          <w:i/>
          <w:iCs/>
          <w:sz w:val="22"/>
          <w:lang w:val="ru-RU"/>
        </w:rPr>
      </w:pPr>
      <w:r w:rsidRPr="00322044">
        <w:rPr>
          <w:i/>
          <w:iCs/>
          <w:sz w:val="22"/>
          <w:lang w:val="ru-RU"/>
        </w:rPr>
        <w:t>Поскольку согласие принимать дополнительные помехи представлено, а § 4.1.11 в явном виде не исключает эту возможность, Бюро не отклоняет такие согласия.</w:t>
      </w:r>
    </w:p>
    <w:p w14:paraId="3957907A" w14:textId="77777777" w:rsidR="00322044" w:rsidRPr="00AE743F" w:rsidRDefault="00322044" w:rsidP="00AD4FA3">
      <w:pPr>
        <w:pStyle w:val="Note0"/>
        <w:spacing w:before="120"/>
        <w:rPr>
          <w:i/>
          <w:iCs/>
          <w:sz w:val="22"/>
          <w:lang w:val="ru-RU"/>
        </w:rPr>
      </w:pPr>
      <w:r w:rsidRPr="00322044">
        <w:rPr>
          <w:i/>
          <w:iCs/>
          <w:sz w:val="22"/>
          <w:lang w:val="ru-RU"/>
        </w:rPr>
        <w:t>ВКР</w:t>
      </w:r>
      <w:r w:rsidRPr="00322044">
        <w:rPr>
          <w:i/>
          <w:iCs/>
          <w:sz w:val="22"/>
          <w:lang w:val="ru-RU"/>
        </w:rPr>
        <w:noBreakHyphen/>
        <w:t>15 одобрила применяемую в настоящее время в БР практику, которая изложена в этом разделе."</w:t>
      </w:r>
      <w:r w:rsidRPr="00AE743F">
        <w:rPr>
          <w:i/>
          <w:iCs/>
          <w:lang w:val="ru-RU"/>
        </w:rPr>
        <w:t xml:space="preserve"> </w:t>
      </w:r>
    </w:p>
    <w:p w14:paraId="6F4E66B1" w14:textId="77777777" w:rsidR="00D44289" w:rsidRPr="005B73C3" w:rsidRDefault="00D44289" w:rsidP="00D44289">
      <w:pPr>
        <w:pStyle w:val="Heading9"/>
        <w:rPr>
          <w:color w:val="000000"/>
          <w:sz w:val="22"/>
          <w:szCs w:val="22"/>
          <w:lang w:val="ru-RU"/>
        </w:rPr>
      </w:pPr>
      <w:bookmarkStart w:id="11" w:name="_Toc103501821"/>
      <w:r w:rsidRPr="005B73C3">
        <w:rPr>
          <w:color w:val="000000"/>
          <w:sz w:val="22"/>
          <w:szCs w:val="22"/>
          <w:lang w:val="ru-RU"/>
        </w:rPr>
        <w:t>4.1.15</w:t>
      </w:r>
      <w:bookmarkEnd w:id="11"/>
    </w:p>
    <w:p w14:paraId="2DC6945B" w14:textId="77777777" w:rsidR="00D44289" w:rsidRPr="005B73C3" w:rsidRDefault="00D44289" w:rsidP="00D44289">
      <w:pPr>
        <w:spacing w:before="240"/>
        <w:jc w:val="both"/>
        <w:rPr>
          <w:color w:val="000000"/>
          <w:sz w:val="22"/>
          <w:szCs w:val="22"/>
          <w:lang w:val="ru-RU"/>
        </w:rPr>
      </w:pPr>
      <w:r w:rsidRPr="005B73C3">
        <w:rPr>
          <w:color w:val="000000"/>
          <w:sz w:val="22"/>
          <w:szCs w:val="22"/>
          <w:lang w:val="ru-RU"/>
        </w:rPr>
        <w:t>Вторая часть этого параграфа относится только к тем присвоениям, в отношении которых была успешно применена процедура Статьи 4, т. е. все администрации, определенные Бюро при применении § 4.1.5 или 4.2.8, а также § 4.1.7 или 4.2.10, либо дали свое согласие, либо не представили замечания по предлагаемому новому или измененному присвоению в Списке(ах) для фидерных линий Районов 1 и 3 или по предлагаемому  изменению в Плане для Района 2.</w:t>
      </w:r>
    </w:p>
    <w:p w14:paraId="36362ADF" w14:textId="77777777" w:rsidR="00322044" w:rsidRDefault="00322044">
      <w:pPr>
        <w:rPr>
          <w:color w:val="000000"/>
          <w:sz w:val="22"/>
          <w:szCs w:val="22"/>
          <w:lang w:val="ru-RU"/>
        </w:rPr>
      </w:pPr>
      <w:r>
        <w:rPr>
          <w:color w:val="000000"/>
          <w:sz w:val="22"/>
          <w:szCs w:val="22"/>
          <w:lang w:val="ru-RU"/>
        </w:rPr>
        <w:br w:type="page"/>
      </w:r>
    </w:p>
    <w:p w14:paraId="57176F3F" w14:textId="77777777" w:rsidR="00D44289" w:rsidRDefault="00D44289" w:rsidP="002139CA">
      <w:pPr>
        <w:spacing w:before="120"/>
        <w:jc w:val="both"/>
        <w:rPr>
          <w:color w:val="000000"/>
          <w:sz w:val="22"/>
          <w:szCs w:val="22"/>
          <w:lang w:val="ru-RU"/>
        </w:rPr>
      </w:pPr>
      <w:r w:rsidRPr="005B73C3">
        <w:rPr>
          <w:color w:val="000000"/>
          <w:sz w:val="22"/>
          <w:szCs w:val="22"/>
          <w:lang w:val="ru-RU"/>
        </w:rPr>
        <w:lastRenderedPageBreak/>
        <w:t>Бюро обновляет эталонную ситуацию для записей в Плане(ах) и Списке(ах) для фидерных линий Районов 1 и 3 или в Плане для Района 2 и для тех сетей, которые являются предметом запросов в отношении нового или измененного присвоения в Списке(ах) для фидерных линий Районов 1 и 3 или в отношении изменений в Плане для Района 2, которые все еще находятся на стадии применения Статьи 4. Т</w:t>
      </w:r>
      <w:r w:rsidR="002139CA">
        <w:rPr>
          <w:color w:val="000000"/>
          <w:sz w:val="22"/>
          <w:szCs w:val="22"/>
          <w:lang w:val="ru-RU"/>
        </w:rPr>
        <w:t xml:space="preserve">ем не менее Бюро не требуется </w:t>
      </w:r>
      <w:r w:rsidRPr="005B73C3">
        <w:rPr>
          <w:color w:val="000000"/>
          <w:sz w:val="22"/>
          <w:szCs w:val="22"/>
          <w:lang w:val="ru-RU"/>
        </w:rPr>
        <w:t>по результатам вышеуказанного обновления повторно вычислять затронутую(ые) администрацию(и).</w:t>
      </w:r>
    </w:p>
    <w:p w14:paraId="3913B39B" w14:textId="77777777" w:rsidR="00D44289" w:rsidRPr="005B73C3" w:rsidRDefault="00D44289" w:rsidP="003E3333">
      <w:pPr>
        <w:pStyle w:val="Heading9"/>
        <w:spacing w:before="240"/>
        <w:rPr>
          <w:color w:val="000000"/>
          <w:sz w:val="22"/>
          <w:szCs w:val="22"/>
          <w:lang w:val="ru-RU"/>
        </w:rPr>
      </w:pPr>
      <w:bookmarkStart w:id="12" w:name="_Toc103501822"/>
      <w:r w:rsidRPr="005B73C3">
        <w:rPr>
          <w:color w:val="000000"/>
          <w:sz w:val="22"/>
          <w:szCs w:val="22"/>
          <w:lang w:val="ru-RU"/>
        </w:rPr>
        <w:t>4.1.23</w:t>
      </w:r>
      <w:bookmarkEnd w:id="12"/>
    </w:p>
    <w:p w14:paraId="43DE147B" w14:textId="77777777" w:rsidR="00D44289" w:rsidRPr="005B73C3" w:rsidRDefault="00D44289" w:rsidP="00D44289">
      <w:pPr>
        <w:spacing w:before="240"/>
        <w:jc w:val="both"/>
        <w:rPr>
          <w:color w:val="000000"/>
          <w:sz w:val="22"/>
          <w:szCs w:val="22"/>
          <w:lang w:val="ru-RU"/>
        </w:rPr>
      </w:pPr>
      <w:r w:rsidRPr="005B73C3">
        <w:rPr>
          <w:color w:val="000000"/>
          <w:sz w:val="22"/>
          <w:szCs w:val="22"/>
          <w:lang w:val="ru-RU"/>
        </w:rPr>
        <w:t>Если рассматриваемые присвоения были исключены из Списка(ов) для фидерных линий Районов 1 и 3 или Плана для Района 2, Бюро обновляет эталонную ситуацию для присвоений в Плане(ах) и Списке(ах) для фидерных линий Районов 1 и 3 или в Плане для Района 2 и для присвоений, связанных с процедурой Статьи 4, и информирует все администрации о предпринятых действиях вместе со Специальными секциями, публикуемыми в результате исключения частотных присвоений из Списка(ов) для фидерных линий Районов 1 и 3 или Плана для Района 2. При этом по результатам вышеу</w:t>
      </w:r>
      <w:r w:rsidR="00581775">
        <w:rPr>
          <w:color w:val="000000"/>
          <w:sz w:val="22"/>
          <w:szCs w:val="22"/>
          <w:lang w:val="ru-RU"/>
        </w:rPr>
        <w:t>казанного аннулирования Бюро не</w:t>
      </w:r>
      <w:r w:rsidR="00581775">
        <w:rPr>
          <w:color w:val="000000"/>
          <w:sz w:val="22"/>
          <w:szCs w:val="22"/>
          <w:lang w:val="en-GB"/>
        </w:rPr>
        <w:t> </w:t>
      </w:r>
      <w:r w:rsidRPr="005B73C3">
        <w:rPr>
          <w:color w:val="000000"/>
          <w:sz w:val="22"/>
          <w:szCs w:val="22"/>
          <w:lang w:val="ru-RU"/>
        </w:rPr>
        <w:t>требуется повторно вычислять затронутую</w:t>
      </w:r>
      <w:r w:rsidR="00277D94">
        <w:rPr>
          <w:color w:val="000000"/>
          <w:sz w:val="22"/>
          <w:szCs w:val="22"/>
          <w:lang w:val="ru-RU"/>
        </w:rPr>
        <w:t>(ые)</w:t>
      </w:r>
      <w:r w:rsidRPr="005B73C3">
        <w:rPr>
          <w:color w:val="000000"/>
          <w:sz w:val="22"/>
          <w:szCs w:val="22"/>
          <w:lang w:val="ru-RU"/>
        </w:rPr>
        <w:t xml:space="preserve"> администрацию(ии).</w:t>
      </w:r>
    </w:p>
    <w:p w14:paraId="39C47DFD" w14:textId="77777777" w:rsidR="00D44289" w:rsidRPr="005B73C3" w:rsidRDefault="00D44289" w:rsidP="003E3333">
      <w:pPr>
        <w:pStyle w:val="Heading9"/>
        <w:spacing w:before="240"/>
        <w:rPr>
          <w:color w:val="000000"/>
          <w:sz w:val="22"/>
          <w:szCs w:val="22"/>
          <w:lang w:val="ru-RU"/>
        </w:rPr>
      </w:pPr>
      <w:bookmarkStart w:id="13" w:name="_Toc103501823"/>
      <w:r w:rsidRPr="005B73C3">
        <w:rPr>
          <w:color w:val="000000"/>
          <w:sz w:val="22"/>
          <w:szCs w:val="22"/>
          <w:lang w:val="ru-RU"/>
        </w:rPr>
        <w:t xml:space="preserve">4.2.1 </w:t>
      </w:r>
      <w:r w:rsidRPr="005B73C3">
        <w:rPr>
          <w:i/>
          <w:color w:val="000000"/>
          <w:sz w:val="22"/>
          <w:szCs w:val="22"/>
          <w:lang w:val="ru-RU"/>
        </w:rPr>
        <w:t>a)</w:t>
      </w:r>
      <w:bookmarkEnd w:id="13"/>
    </w:p>
    <w:p w14:paraId="42221B71" w14:textId="77777777" w:rsidR="00322044" w:rsidRDefault="00D44289" w:rsidP="00D44289">
      <w:pPr>
        <w:spacing w:before="240"/>
        <w:jc w:val="both"/>
        <w:rPr>
          <w:color w:val="000000"/>
          <w:sz w:val="22"/>
          <w:szCs w:val="22"/>
          <w:lang w:val="ru-RU"/>
        </w:rPr>
      </w:pPr>
      <w:r w:rsidRPr="005B73C3">
        <w:rPr>
          <w:color w:val="000000"/>
          <w:sz w:val="22"/>
          <w:szCs w:val="22"/>
          <w:lang w:val="ru-RU"/>
        </w:rPr>
        <w:t>Этот параграф относится к внесению изменений в духе изменения "</w:t>
      </w:r>
      <w:r w:rsidRPr="00FE6649">
        <w:rPr>
          <w:i/>
          <w:iCs/>
          <w:color w:val="000000"/>
          <w:sz w:val="22"/>
          <w:szCs w:val="22"/>
          <w:lang w:val="ru-RU"/>
        </w:rPr>
        <w:t xml:space="preserve">характеристик любого из ее частотных присвоений в ФСС, которые указаны в Плане </w:t>
      </w:r>
      <w:r w:rsidR="00C55DEC" w:rsidRPr="00FE6649">
        <w:rPr>
          <w:i/>
          <w:iCs/>
          <w:color w:val="000000"/>
          <w:sz w:val="22"/>
          <w:szCs w:val="22"/>
          <w:lang w:val="ru-RU"/>
        </w:rPr>
        <w:t>для фидерных линий Района 2</w:t>
      </w:r>
      <w:r w:rsidR="00C55DEC">
        <w:rPr>
          <w:color w:val="000000"/>
          <w:sz w:val="22"/>
          <w:szCs w:val="22"/>
          <w:lang w:val="ru-RU"/>
        </w:rPr>
        <w:t>". В </w:t>
      </w:r>
      <w:r w:rsidRPr="005B73C3">
        <w:rPr>
          <w:color w:val="000000"/>
          <w:sz w:val="22"/>
          <w:szCs w:val="22"/>
          <w:lang w:val="ru-RU"/>
        </w:rPr>
        <w:t>Плане, приведенном в Статье 9</w:t>
      </w:r>
      <w:r w:rsidRPr="005B73C3">
        <w:rPr>
          <w:rStyle w:val="Appref"/>
          <w:color w:val="000000"/>
          <w:sz w:val="22"/>
          <w:szCs w:val="22"/>
          <w:lang w:val="ru-RU"/>
        </w:rPr>
        <w:t>, содержится только восемь характеристик, в то время как в Дополнении 2 содержится большее число характеристик, которые использовались на Конференции</w:t>
      </w:r>
      <w:r w:rsidRPr="005B73C3">
        <w:rPr>
          <w:color w:val="000000"/>
          <w:sz w:val="22"/>
          <w:szCs w:val="22"/>
          <w:lang w:val="ru-RU"/>
        </w:rPr>
        <w:t xml:space="preserve"> РАРК-САТ-Р2 (Женева, </w:t>
      </w:r>
      <w:smartTag w:uri="urn:schemas-microsoft-com:office:smarttags" w:element="metricconverter">
        <w:smartTagPr>
          <w:attr w:name="ProductID" w:val="1983 г"/>
        </w:smartTagPr>
        <w:r w:rsidRPr="005B73C3">
          <w:rPr>
            <w:color w:val="000000"/>
            <w:sz w:val="22"/>
            <w:szCs w:val="22"/>
            <w:lang w:val="ru-RU"/>
          </w:rPr>
          <w:t>1983 г</w:t>
        </w:r>
      </w:smartTag>
      <w:r w:rsidRPr="005B73C3">
        <w:rPr>
          <w:color w:val="000000"/>
          <w:sz w:val="22"/>
          <w:szCs w:val="22"/>
          <w:lang w:val="ru-RU"/>
        </w:rPr>
        <w:t>.) для составления Плана. Комитет считает, что изменения характеристик, отличные от перечисленных в Статье 9</w:t>
      </w:r>
      <w:r w:rsidRPr="005B73C3">
        <w:rPr>
          <w:rStyle w:val="Appref"/>
          <w:color w:val="000000"/>
          <w:sz w:val="22"/>
          <w:szCs w:val="22"/>
          <w:lang w:val="ru-RU"/>
        </w:rPr>
        <w:t>, могут рассматриваться</w:t>
      </w:r>
      <w:r w:rsidRPr="005B73C3">
        <w:rPr>
          <w:color w:val="000000"/>
          <w:sz w:val="22"/>
          <w:szCs w:val="22"/>
          <w:lang w:val="ru-RU"/>
        </w:rPr>
        <w:t xml:space="preserve"> как изменения в Плане. Эти другие характеристики перечислены в Правилах процедуры, относящихся к § 5.2.1 </w:t>
      </w:r>
      <w:r w:rsidRPr="005B73C3">
        <w:rPr>
          <w:i/>
          <w:color w:val="000000"/>
          <w:sz w:val="22"/>
          <w:szCs w:val="22"/>
          <w:lang w:val="ru-RU"/>
        </w:rPr>
        <w:t>b)</w:t>
      </w:r>
      <w:r w:rsidRPr="005B73C3">
        <w:rPr>
          <w:color w:val="000000"/>
          <w:sz w:val="22"/>
          <w:szCs w:val="22"/>
          <w:lang w:val="ru-RU"/>
        </w:rPr>
        <w:t xml:space="preserve"> Статьи 5</w:t>
      </w:r>
      <w:r w:rsidR="00E629F9">
        <w:rPr>
          <w:color w:val="000000"/>
          <w:sz w:val="22"/>
          <w:szCs w:val="22"/>
          <w:lang w:val="ru-RU"/>
        </w:rPr>
        <w:t>.</w:t>
      </w:r>
    </w:p>
    <w:p w14:paraId="3183914C" w14:textId="77777777" w:rsidR="00D44289" w:rsidRPr="005B73C3" w:rsidRDefault="00D44289" w:rsidP="00D44289">
      <w:pPr>
        <w:spacing w:before="240"/>
        <w:rPr>
          <w:color w:val="000000"/>
          <w:sz w:val="22"/>
          <w:szCs w:val="22"/>
          <w:lang w:val="ru-RU"/>
        </w:rPr>
      </w:pPr>
      <w:r w:rsidRPr="005B73C3">
        <w:rPr>
          <w:color w:val="000000"/>
          <w:sz w:val="22"/>
          <w:szCs w:val="22"/>
          <w:lang w:val="ru-RU"/>
        </w:rPr>
        <w:t>См. также Правила процедуры, относящиеся к § 4.2.6.</w:t>
      </w:r>
    </w:p>
    <w:p w14:paraId="1F69E2E2" w14:textId="77777777" w:rsidR="00D44289" w:rsidRPr="005B73C3" w:rsidRDefault="00D44289" w:rsidP="003E3333">
      <w:pPr>
        <w:pStyle w:val="Heading9"/>
        <w:spacing w:before="240"/>
        <w:rPr>
          <w:color w:val="000000"/>
          <w:sz w:val="22"/>
          <w:szCs w:val="22"/>
          <w:lang w:val="ru-RU"/>
        </w:rPr>
      </w:pPr>
      <w:bookmarkStart w:id="14" w:name="_Toc510511263"/>
      <w:bookmarkStart w:id="15" w:name="_Toc103501824"/>
      <w:r w:rsidRPr="005B73C3">
        <w:rPr>
          <w:color w:val="000000"/>
          <w:sz w:val="22"/>
          <w:szCs w:val="22"/>
          <w:lang w:val="ru-RU"/>
        </w:rPr>
        <w:t xml:space="preserve">4.2.1 </w:t>
      </w:r>
      <w:r w:rsidRPr="005B73C3">
        <w:rPr>
          <w:i/>
          <w:color w:val="000000"/>
          <w:sz w:val="22"/>
          <w:szCs w:val="22"/>
          <w:lang w:val="ru-RU"/>
        </w:rPr>
        <w:t>b)</w:t>
      </w:r>
      <w:bookmarkEnd w:id="14"/>
      <w:bookmarkEnd w:id="15"/>
    </w:p>
    <w:p w14:paraId="3C31BC83" w14:textId="77777777" w:rsidR="00D44289" w:rsidRDefault="00D44289" w:rsidP="00D44289">
      <w:pPr>
        <w:spacing w:before="240" w:line="480" w:lineRule="auto"/>
        <w:rPr>
          <w:color w:val="000000"/>
          <w:sz w:val="22"/>
          <w:szCs w:val="22"/>
          <w:lang w:val="ru-RU"/>
        </w:rPr>
      </w:pPr>
      <w:r w:rsidRPr="005B73C3">
        <w:rPr>
          <w:color w:val="000000"/>
          <w:sz w:val="22"/>
          <w:szCs w:val="22"/>
          <w:lang w:val="ru-RU"/>
        </w:rPr>
        <w:t xml:space="preserve">См. Правила процедуры, относящиеся к § 4.2.1 </w:t>
      </w:r>
      <w:r w:rsidRPr="005B73C3">
        <w:rPr>
          <w:i/>
          <w:color w:val="000000"/>
          <w:sz w:val="22"/>
          <w:szCs w:val="22"/>
          <w:lang w:val="ru-RU"/>
        </w:rPr>
        <w:t>a)</w:t>
      </w:r>
      <w:r>
        <w:rPr>
          <w:color w:val="000000"/>
          <w:sz w:val="22"/>
          <w:szCs w:val="22"/>
          <w:lang w:val="ru-RU"/>
        </w:rPr>
        <w:t>,</w:t>
      </w:r>
      <w:r w:rsidRPr="005B73C3">
        <w:rPr>
          <w:color w:val="000000"/>
          <w:sz w:val="22"/>
          <w:szCs w:val="22"/>
          <w:lang w:val="ru-RU"/>
        </w:rPr>
        <w:t xml:space="preserve"> выше.</w:t>
      </w:r>
    </w:p>
    <w:p w14:paraId="5B19C135" w14:textId="77777777" w:rsidR="00D44289" w:rsidRPr="005B73C3" w:rsidRDefault="00D44289" w:rsidP="00D44289">
      <w:pPr>
        <w:spacing w:line="480" w:lineRule="auto"/>
        <w:rPr>
          <w:color w:val="000000"/>
          <w:sz w:val="22"/>
          <w:szCs w:val="22"/>
          <w:lang w:val="ru-RU"/>
        </w:rPr>
      </w:pPr>
      <w:r w:rsidRPr="005B73C3">
        <w:rPr>
          <w:color w:val="000000"/>
          <w:sz w:val="22"/>
          <w:szCs w:val="22"/>
          <w:lang w:val="ru-RU"/>
        </w:rPr>
        <w:t>См. также Правила процедуры, относящиеся к § 4.2.6.</w:t>
      </w:r>
    </w:p>
    <w:p w14:paraId="0616035F" w14:textId="77777777" w:rsidR="00D44289" w:rsidRPr="005B73C3" w:rsidRDefault="00D44289" w:rsidP="003E3333">
      <w:pPr>
        <w:pStyle w:val="Heading9"/>
        <w:spacing w:before="240"/>
        <w:rPr>
          <w:color w:val="000000"/>
          <w:sz w:val="22"/>
          <w:szCs w:val="22"/>
          <w:lang w:val="ru-RU"/>
        </w:rPr>
      </w:pPr>
      <w:bookmarkStart w:id="16" w:name="_Toc510511264"/>
      <w:bookmarkStart w:id="17" w:name="_Toc103501825"/>
      <w:r w:rsidRPr="005B73C3">
        <w:rPr>
          <w:color w:val="000000"/>
          <w:sz w:val="22"/>
          <w:szCs w:val="22"/>
          <w:lang w:val="ru-RU"/>
        </w:rPr>
        <w:t xml:space="preserve">4.2.1 </w:t>
      </w:r>
      <w:r w:rsidRPr="005B73C3">
        <w:rPr>
          <w:i/>
          <w:color w:val="000000"/>
          <w:sz w:val="22"/>
          <w:szCs w:val="22"/>
          <w:lang w:val="ru-RU"/>
        </w:rPr>
        <w:t>c)</w:t>
      </w:r>
      <w:bookmarkEnd w:id="16"/>
      <w:bookmarkEnd w:id="17"/>
    </w:p>
    <w:p w14:paraId="158C0352" w14:textId="77777777" w:rsidR="00D44289" w:rsidRPr="005B73C3" w:rsidRDefault="00D44289" w:rsidP="00D44289">
      <w:pPr>
        <w:spacing w:before="240"/>
        <w:jc w:val="both"/>
        <w:rPr>
          <w:color w:val="000000"/>
          <w:sz w:val="22"/>
          <w:szCs w:val="22"/>
          <w:u w:val="single"/>
          <w:lang w:val="ru-RU"/>
        </w:rPr>
      </w:pPr>
      <w:r w:rsidRPr="005B73C3">
        <w:rPr>
          <w:color w:val="000000"/>
          <w:sz w:val="22"/>
          <w:szCs w:val="22"/>
          <w:lang w:val="ru-RU"/>
        </w:rPr>
        <w:t>Когда администрация в соответствии с данным параграфом аннулирует то или иное присвоение из Плана для Района 2, или когда Бюро при применении § 4.2.6 исключает то или иное присвоение из Плана, эталонная ситуация для присвоений в Плане и для присвоений, находящихся в процессе внесения изменений, будет обновленной. При этом по результатам вышеуказанного аннулирования Бюро не требуется повторно вычислять затронутую(ые) администрацию(и).</w:t>
      </w:r>
    </w:p>
    <w:p w14:paraId="37680FEB" w14:textId="77777777" w:rsidR="00581775" w:rsidRDefault="00581775" w:rsidP="00581775">
      <w:pPr>
        <w:rPr>
          <w:color w:val="000000"/>
          <w:sz w:val="22"/>
          <w:szCs w:val="22"/>
          <w:lang w:val="ru-RU"/>
        </w:rPr>
      </w:pPr>
      <w:bookmarkStart w:id="18" w:name="_Toc103501826"/>
      <w:r>
        <w:rPr>
          <w:color w:val="000000"/>
          <w:sz w:val="22"/>
          <w:szCs w:val="22"/>
          <w:lang w:val="ru-RU"/>
        </w:rPr>
        <w:br w:type="page"/>
      </w:r>
    </w:p>
    <w:p w14:paraId="2E378DE1" w14:textId="77777777" w:rsidR="00D44289" w:rsidRPr="005B73C3" w:rsidRDefault="00D44289" w:rsidP="00D44289">
      <w:pPr>
        <w:pStyle w:val="Heading9"/>
        <w:pBdr>
          <w:right w:val="single" w:sz="6" w:space="0" w:color="auto"/>
        </w:pBdr>
        <w:ind w:right="7484"/>
        <w:jc w:val="left"/>
        <w:rPr>
          <w:color w:val="000000"/>
          <w:sz w:val="22"/>
          <w:szCs w:val="22"/>
          <w:lang w:val="ru-RU"/>
        </w:rPr>
      </w:pPr>
      <w:r w:rsidRPr="005B73C3">
        <w:rPr>
          <w:color w:val="000000"/>
          <w:sz w:val="22"/>
          <w:szCs w:val="22"/>
          <w:lang w:val="ru-RU"/>
        </w:rPr>
        <w:lastRenderedPageBreak/>
        <w:t xml:space="preserve">4.2.2 </w:t>
      </w:r>
      <w:r w:rsidRPr="005B73C3">
        <w:rPr>
          <w:i/>
          <w:color w:val="000000"/>
          <w:sz w:val="22"/>
          <w:szCs w:val="22"/>
          <w:lang w:val="ru-RU"/>
        </w:rPr>
        <w:t>a)</w:t>
      </w:r>
      <w:r w:rsidRPr="005B73C3">
        <w:rPr>
          <w:i/>
          <w:color w:val="000000"/>
          <w:sz w:val="22"/>
          <w:szCs w:val="22"/>
          <w:lang w:val="ru-RU"/>
        </w:rPr>
        <w:br/>
      </w:r>
      <w:r w:rsidRPr="005B73C3">
        <w:rPr>
          <w:color w:val="000000"/>
          <w:sz w:val="22"/>
          <w:szCs w:val="22"/>
          <w:lang w:val="ru-RU"/>
        </w:rPr>
        <w:t xml:space="preserve">и 4.2.2 </w:t>
      </w:r>
      <w:r w:rsidRPr="005B73C3">
        <w:rPr>
          <w:i/>
          <w:color w:val="000000"/>
          <w:sz w:val="22"/>
          <w:szCs w:val="22"/>
          <w:lang w:val="ru-RU"/>
        </w:rPr>
        <w:t>b)</w:t>
      </w:r>
      <w:bookmarkEnd w:id="18"/>
    </w:p>
    <w:p w14:paraId="244AAC9C" w14:textId="09AACE4F" w:rsidR="00D44289" w:rsidRPr="005B73C3" w:rsidRDefault="00D44289" w:rsidP="00D44289">
      <w:pPr>
        <w:spacing w:before="240"/>
        <w:jc w:val="both"/>
        <w:rPr>
          <w:color w:val="000000"/>
          <w:spacing w:val="-2"/>
          <w:sz w:val="22"/>
          <w:szCs w:val="22"/>
          <w:lang w:val="ru-RU"/>
        </w:rPr>
      </w:pPr>
      <w:r w:rsidRPr="005B73C3">
        <w:rPr>
          <w:color w:val="000000"/>
          <w:spacing w:val="-2"/>
          <w:sz w:val="22"/>
          <w:szCs w:val="22"/>
          <w:lang w:val="ru-RU"/>
        </w:rPr>
        <w:t xml:space="preserve">При определении администраций Районов 1 и 3, которые могут быть затронуты, предлагаемое изменение Плана для Района 2 рассматривается по отношению к Плану и Списку для Районов 1 и 3 в диапазоне 17 ГГц, существующим на дату получения предлагаемого изменения, включая все предложенные новые или измененные присвоения в Списке для Районов 1 и 3 в диапазоне </w:t>
      </w:r>
      <w:r>
        <w:rPr>
          <w:color w:val="000000"/>
          <w:spacing w:val="-2"/>
          <w:sz w:val="22"/>
          <w:szCs w:val="22"/>
          <w:lang w:val="ru-RU"/>
        </w:rPr>
        <w:br/>
      </w:r>
      <w:r w:rsidRPr="005B73C3">
        <w:rPr>
          <w:color w:val="000000"/>
          <w:spacing w:val="-2"/>
          <w:sz w:val="22"/>
          <w:szCs w:val="22"/>
          <w:lang w:val="ru-RU"/>
        </w:rPr>
        <w:t xml:space="preserve">17 ГГц, полученные до этой даты (вне независимости от того, завершена или нет процедура </w:t>
      </w:r>
      <w:r>
        <w:rPr>
          <w:color w:val="000000"/>
          <w:spacing w:val="-2"/>
          <w:sz w:val="22"/>
          <w:szCs w:val="22"/>
          <w:lang w:val="ru-RU"/>
        </w:rPr>
        <w:br/>
      </w:r>
      <w:r w:rsidRPr="005B73C3">
        <w:rPr>
          <w:color w:val="000000"/>
          <w:spacing w:val="-2"/>
          <w:sz w:val="22"/>
          <w:szCs w:val="22"/>
          <w:lang w:val="ru-RU"/>
        </w:rPr>
        <w:t>Статьи 4</w:t>
      </w:r>
      <w:r w:rsidRPr="005B73C3">
        <w:rPr>
          <w:color w:val="000000"/>
          <w:sz w:val="22"/>
          <w:szCs w:val="22"/>
          <w:lang w:val="ru-RU"/>
        </w:rPr>
        <w:t xml:space="preserve">). </w:t>
      </w:r>
      <w:r w:rsidRPr="005B73C3">
        <w:rPr>
          <w:color w:val="000000"/>
          <w:spacing w:val="-2"/>
          <w:sz w:val="22"/>
          <w:szCs w:val="22"/>
          <w:lang w:val="ru-RU"/>
        </w:rPr>
        <w:t>В процессе этого рассмотрения  будут  определяться</w:t>
      </w:r>
      <w:r>
        <w:rPr>
          <w:color w:val="000000"/>
          <w:spacing w:val="-2"/>
          <w:sz w:val="22"/>
          <w:szCs w:val="22"/>
          <w:lang w:val="ru-RU"/>
        </w:rPr>
        <w:t xml:space="preserve">  только  администрации </w:t>
      </w:r>
      <w:r w:rsidR="00277D94">
        <w:rPr>
          <w:color w:val="000000"/>
          <w:spacing w:val="-2"/>
          <w:sz w:val="22"/>
          <w:szCs w:val="22"/>
          <w:lang w:val="ru-RU"/>
        </w:rPr>
        <w:t>имеющие прис</w:t>
      </w:r>
      <w:r w:rsidRPr="005B73C3">
        <w:rPr>
          <w:color w:val="000000"/>
          <w:spacing w:val="-2"/>
          <w:sz w:val="22"/>
          <w:szCs w:val="22"/>
          <w:lang w:val="ru-RU"/>
        </w:rPr>
        <w:t>в</w:t>
      </w:r>
      <w:r w:rsidR="00277D94">
        <w:rPr>
          <w:color w:val="000000"/>
          <w:spacing w:val="-2"/>
          <w:sz w:val="22"/>
          <w:szCs w:val="22"/>
          <w:lang w:val="ru-RU"/>
        </w:rPr>
        <w:t>о</w:t>
      </w:r>
      <w:r w:rsidRPr="005B73C3">
        <w:rPr>
          <w:color w:val="000000"/>
          <w:spacing w:val="-2"/>
          <w:sz w:val="22"/>
          <w:szCs w:val="22"/>
          <w:lang w:val="ru-RU"/>
        </w:rPr>
        <w:t>ения, необходимая</w:t>
      </w:r>
      <w:r w:rsidRPr="008D0566">
        <w:rPr>
          <w:rStyle w:val="FootnoteReference"/>
          <w:lang w:val="ru-RU"/>
        </w:rPr>
        <w:footnoteReference w:customMarkFollows="1" w:id="2"/>
        <w:t>2</w:t>
      </w:r>
      <w:r w:rsidRPr="005B73C3">
        <w:rPr>
          <w:color w:val="000000"/>
          <w:sz w:val="16"/>
          <w:szCs w:val="16"/>
          <w:lang w:val="ru-RU"/>
        </w:rPr>
        <w:t xml:space="preserve"> </w:t>
      </w:r>
      <w:r w:rsidRPr="005B73C3">
        <w:rPr>
          <w:color w:val="000000"/>
          <w:spacing w:val="-2"/>
          <w:sz w:val="22"/>
          <w:szCs w:val="22"/>
          <w:lang w:val="ru-RU"/>
        </w:rPr>
        <w:t>ширина полосы которых имеет перекрытие с необходимой</w:t>
      </w:r>
      <w:r w:rsidRPr="005B73C3">
        <w:rPr>
          <w:color w:val="000000"/>
          <w:position w:val="6"/>
          <w:sz w:val="16"/>
          <w:szCs w:val="16"/>
          <w:lang w:val="ru-RU"/>
        </w:rPr>
        <w:t>2</w:t>
      </w:r>
      <w:r w:rsidRPr="005B73C3">
        <w:rPr>
          <w:color w:val="000000"/>
          <w:sz w:val="16"/>
          <w:szCs w:val="16"/>
          <w:lang w:val="ru-RU"/>
        </w:rPr>
        <w:t xml:space="preserve"> </w:t>
      </w:r>
      <w:r w:rsidRPr="005B73C3">
        <w:rPr>
          <w:color w:val="000000"/>
          <w:spacing w:val="-2"/>
          <w:sz w:val="22"/>
          <w:szCs w:val="22"/>
          <w:lang w:val="ru-RU"/>
        </w:rPr>
        <w:t xml:space="preserve">шириной полосы предлагаемого изменения в Плане для Района 2. Администрация определяется, как имеющая службы, которые могут быть затронуты, если превышаются пределы, указанные в § 5 Дополнения 1 к Приложению </w:t>
      </w:r>
      <w:r w:rsidRPr="005B73C3">
        <w:rPr>
          <w:rStyle w:val="Appref"/>
          <w:b/>
          <w:color w:val="000000"/>
          <w:spacing w:val="-2"/>
          <w:sz w:val="22"/>
          <w:szCs w:val="22"/>
          <w:lang w:val="ru-RU"/>
        </w:rPr>
        <w:t>30А</w:t>
      </w:r>
      <w:r w:rsidRPr="005B73C3">
        <w:rPr>
          <w:color w:val="000000"/>
          <w:sz w:val="22"/>
          <w:szCs w:val="22"/>
          <w:lang w:val="ru-RU"/>
        </w:rPr>
        <w:t>.</w:t>
      </w:r>
    </w:p>
    <w:p w14:paraId="5FCC952B" w14:textId="77777777" w:rsidR="00D44289" w:rsidRPr="005B73C3" w:rsidRDefault="00D44289" w:rsidP="00D44289">
      <w:pPr>
        <w:pStyle w:val="Heading9"/>
        <w:rPr>
          <w:color w:val="000000"/>
          <w:sz w:val="22"/>
          <w:szCs w:val="22"/>
          <w:lang w:val="ru-RU"/>
        </w:rPr>
      </w:pPr>
      <w:bookmarkStart w:id="19" w:name="_Toc103501827"/>
      <w:r w:rsidRPr="005B73C3">
        <w:rPr>
          <w:color w:val="000000"/>
          <w:sz w:val="22"/>
          <w:szCs w:val="22"/>
          <w:lang w:val="ru-RU"/>
        </w:rPr>
        <w:t xml:space="preserve">4.2.2 </w:t>
      </w:r>
      <w:r w:rsidRPr="005B73C3">
        <w:rPr>
          <w:i/>
          <w:color w:val="000000"/>
          <w:sz w:val="22"/>
          <w:szCs w:val="22"/>
          <w:lang w:val="ru-RU"/>
        </w:rPr>
        <w:t>c)</w:t>
      </w:r>
      <w:bookmarkEnd w:id="19"/>
    </w:p>
    <w:p w14:paraId="46836AD0" w14:textId="77777777" w:rsidR="00D44289" w:rsidRPr="005B73C3" w:rsidRDefault="00D44289" w:rsidP="00B65376">
      <w:pPr>
        <w:tabs>
          <w:tab w:val="left" w:pos="851"/>
        </w:tabs>
        <w:spacing w:before="240"/>
        <w:jc w:val="both"/>
        <w:rPr>
          <w:color w:val="000000"/>
          <w:sz w:val="22"/>
          <w:szCs w:val="22"/>
          <w:lang w:val="ru-RU"/>
        </w:rPr>
      </w:pPr>
      <w:r w:rsidRPr="005B73C3">
        <w:rPr>
          <w:color w:val="000000"/>
          <w:sz w:val="22"/>
          <w:szCs w:val="22"/>
          <w:lang w:val="ru-RU"/>
        </w:rPr>
        <w:t>1</w:t>
      </w:r>
      <w:r w:rsidRPr="005B73C3">
        <w:rPr>
          <w:color w:val="000000"/>
          <w:sz w:val="22"/>
          <w:szCs w:val="22"/>
          <w:lang w:val="ru-RU"/>
        </w:rPr>
        <w:tab/>
        <w:t xml:space="preserve">При определении администраций Района 2, которые могут быть затронуты, предлагаемое изменение рассматривается по отношению к Плану для Района 2, существующему на дату получения запроса на внесение изменения, включая предложенные изменения, полученные до этой даты (независимо от того, завершена или нет процедура </w:t>
      </w:r>
      <w:r>
        <w:rPr>
          <w:color w:val="000000"/>
          <w:sz w:val="22"/>
          <w:szCs w:val="22"/>
          <w:lang w:val="ru-RU"/>
        </w:rPr>
        <w:br/>
      </w:r>
      <w:r w:rsidRPr="005B73C3">
        <w:rPr>
          <w:color w:val="000000"/>
          <w:sz w:val="22"/>
          <w:szCs w:val="22"/>
          <w:lang w:val="ru-RU"/>
        </w:rPr>
        <w:t xml:space="preserve">Статьи 4). Рассмотрение заключается в обеспечении того, чтобы не превышались пределы § 3 Дополнения 1 к Приложению </w:t>
      </w:r>
      <w:r w:rsidRPr="005B73C3">
        <w:rPr>
          <w:rStyle w:val="Appref"/>
          <w:b/>
          <w:color w:val="000000"/>
          <w:sz w:val="22"/>
          <w:szCs w:val="22"/>
          <w:lang w:val="ru-RU"/>
        </w:rPr>
        <w:t>30А</w:t>
      </w:r>
      <w:r w:rsidRPr="005B73C3">
        <w:rPr>
          <w:color w:val="000000"/>
          <w:sz w:val="22"/>
          <w:szCs w:val="22"/>
          <w:lang w:val="ru-RU"/>
        </w:rPr>
        <w:t>. В соответствии с § 4.2.17 учитываются также любые ограниченные по времени изменения в Планах.</w:t>
      </w:r>
    </w:p>
    <w:p w14:paraId="3AA57F63" w14:textId="4060AFF6" w:rsidR="00D44289" w:rsidRPr="005B73C3" w:rsidRDefault="00D44289" w:rsidP="00D4449C">
      <w:pPr>
        <w:tabs>
          <w:tab w:val="left" w:pos="851"/>
        </w:tabs>
        <w:spacing w:before="120"/>
        <w:jc w:val="both"/>
        <w:rPr>
          <w:color w:val="000000"/>
          <w:sz w:val="22"/>
          <w:szCs w:val="22"/>
          <w:lang w:val="ru-RU"/>
        </w:rPr>
      </w:pPr>
      <w:r w:rsidRPr="005B73C3">
        <w:rPr>
          <w:color w:val="000000"/>
          <w:sz w:val="22"/>
          <w:szCs w:val="22"/>
          <w:lang w:val="ru-RU"/>
        </w:rPr>
        <w:t>2</w:t>
      </w:r>
      <w:r w:rsidRPr="005B73C3">
        <w:rPr>
          <w:color w:val="000000"/>
          <w:sz w:val="22"/>
          <w:szCs w:val="22"/>
          <w:lang w:val="ru-RU"/>
        </w:rPr>
        <w:tab/>
        <w:t xml:space="preserve">В соответствии с Резолюцией </w:t>
      </w:r>
      <w:r w:rsidRPr="005B73C3">
        <w:rPr>
          <w:rStyle w:val="Resref"/>
          <w:b/>
          <w:color w:val="000000"/>
          <w:sz w:val="22"/>
          <w:szCs w:val="22"/>
          <w:lang w:val="ru-RU"/>
        </w:rPr>
        <w:t xml:space="preserve">42 </w:t>
      </w:r>
      <w:r w:rsidRPr="00581775">
        <w:rPr>
          <w:b/>
          <w:bCs/>
          <w:color w:val="000000"/>
          <w:sz w:val="22"/>
          <w:szCs w:val="22"/>
          <w:lang w:val="ru-RU"/>
        </w:rPr>
        <w:t>(</w:t>
      </w:r>
      <w:r w:rsidRPr="005B73C3">
        <w:rPr>
          <w:b/>
          <w:color w:val="000000"/>
          <w:sz w:val="22"/>
          <w:szCs w:val="22"/>
          <w:lang w:val="ru-RU"/>
        </w:rPr>
        <w:t>Пересм. ВКР-</w:t>
      </w:r>
      <w:r w:rsidR="00D4449C">
        <w:rPr>
          <w:b/>
          <w:color w:val="000000"/>
          <w:sz w:val="22"/>
          <w:szCs w:val="22"/>
          <w:lang w:val="ru-RU"/>
        </w:rPr>
        <w:t>1</w:t>
      </w:r>
      <w:r w:rsidR="005016C9">
        <w:rPr>
          <w:b/>
          <w:color w:val="000000"/>
          <w:sz w:val="22"/>
          <w:szCs w:val="22"/>
          <w:lang w:val="ru-RU"/>
        </w:rPr>
        <w:t>9</w:t>
      </w:r>
      <w:r w:rsidRPr="00581775">
        <w:rPr>
          <w:b/>
          <w:bCs/>
          <w:color w:val="000000"/>
          <w:sz w:val="22"/>
          <w:szCs w:val="22"/>
          <w:lang w:val="ru-RU"/>
        </w:rPr>
        <w:t>)</w:t>
      </w:r>
      <w:r w:rsidRPr="005B73C3">
        <w:rPr>
          <w:color w:val="000000"/>
          <w:sz w:val="22"/>
          <w:szCs w:val="22"/>
          <w:lang w:val="ru-RU"/>
        </w:rPr>
        <w:t xml:space="preserve">, </w:t>
      </w:r>
      <w:r w:rsidRPr="005B73C3">
        <w:rPr>
          <w:rStyle w:val="Resref"/>
          <w:color w:val="000000"/>
          <w:sz w:val="22"/>
          <w:szCs w:val="22"/>
          <w:lang w:val="ru-RU"/>
        </w:rPr>
        <w:t>Комитет принял решение</w:t>
      </w:r>
      <w:r w:rsidRPr="005B73C3">
        <w:rPr>
          <w:color w:val="000000"/>
          <w:sz w:val="22"/>
          <w:szCs w:val="22"/>
          <w:lang w:val="ru-RU"/>
        </w:rPr>
        <w:t>, что при применении этого параграфа Бюро не учитывает временные системы.</w:t>
      </w:r>
    </w:p>
    <w:p w14:paraId="7A14B9ED" w14:textId="77777777" w:rsidR="00D44289" w:rsidRPr="00AE743F" w:rsidRDefault="00D44289" w:rsidP="007075C5">
      <w:pPr>
        <w:tabs>
          <w:tab w:val="left" w:pos="851"/>
        </w:tabs>
        <w:spacing w:before="120" w:after="240"/>
        <w:jc w:val="both"/>
        <w:rPr>
          <w:color w:val="000000"/>
          <w:sz w:val="22"/>
          <w:szCs w:val="22"/>
          <w:lang w:val="ru-RU"/>
        </w:rPr>
      </w:pPr>
      <w:r w:rsidRPr="005B73C3">
        <w:rPr>
          <w:color w:val="000000"/>
          <w:sz w:val="22"/>
          <w:szCs w:val="22"/>
          <w:lang w:val="ru-RU"/>
        </w:rPr>
        <w:t>3</w:t>
      </w:r>
      <w:r w:rsidRPr="005B73C3">
        <w:rPr>
          <w:color w:val="000000"/>
          <w:sz w:val="22"/>
          <w:szCs w:val="22"/>
          <w:lang w:val="ru-RU"/>
        </w:rPr>
        <w:tab/>
        <w:t>Что касается рассмотрений, связанных с применени</w:t>
      </w:r>
      <w:r>
        <w:rPr>
          <w:color w:val="000000"/>
          <w:sz w:val="22"/>
          <w:szCs w:val="22"/>
          <w:lang w:val="ru-RU"/>
        </w:rPr>
        <w:t>ем концепции группирования, см. </w:t>
      </w:r>
      <w:r w:rsidRPr="005B73C3">
        <w:rPr>
          <w:color w:val="000000"/>
          <w:sz w:val="22"/>
          <w:szCs w:val="22"/>
          <w:lang w:val="ru-RU"/>
        </w:rPr>
        <w:t xml:space="preserve">Правила процедуры, относящиеся к § 4.1.1 </w:t>
      </w:r>
      <w:r w:rsidRPr="005B73C3">
        <w:rPr>
          <w:i/>
          <w:color w:val="000000"/>
          <w:sz w:val="22"/>
          <w:szCs w:val="22"/>
          <w:lang w:val="ru-RU"/>
        </w:rPr>
        <w:t>a)</w:t>
      </w:r>
      <w:r w:rsidRPr="005B73C3">
        <w:rPr>
          <w:color w:val="000000"/>
          <w:sz w:val="22"/>
          <w:szCs w:val="22"/>
          <w:lang w:val="ru-RU"/>
        </w:rPr>
        <w:t xml:space="preserve"> и 4.1.1 </w:t>
      </w:r>
      <w:r w:rsidRPr="005B73C3">
        <w:rPr>
          <w:i/>
          <w:color w:val="000000"/>
          <w:sz w:val="22"/>
          <w:szCs w:val="22"/>
          <w:lang w:val="ru-RU"/>
        </w:rPr>
        <w:t>b)</w:t>
      </w:r>
      <w:r w:rsidRPr="005B73C3">
        <w:rPr>
          <w:color w:val="000000"/>
          <w:sz w:val="22"/>
          <w:szCs w:val="22"/>
          <w:lang w:val="ru-RU"/>
        </w:rPr>
        <w:t>.</w:t>
      </w:r>
    </w:p>
    <w:p w14:paraId="082DA573" w14:textId="77777777" w:rsidR="00D44289" w:rsidRPr="005B73C3" w:rsidRDefault="00D44289" w:rsidP="00D44289">
      <w:pPr>
        <w:pStyle w:val="Heading9"/>
        <w:rPr>
          <w:color w:val="000000"/>
          <w:sz w:val="22"/>
          <w:szCs w:val="22"/>
          <w:lang w:val="ru-RU"/>
        </w:rPr>
      </w:pPr>
      <w:bookmarkStart w:id="20" w:name="_Toc103501828"/>
      <w:r w:rsidRPr="005B73C3">
        <w:rPr>
          <w:color w:val="000000"/>
          <w:sz w:val="22"/>
          <w:szCs w:val="22"/>
          <w:lang w:val="ru-RU"/>
        </w:rPr>
        <w:t>4.2.6</w:t>
      </w:r>
      <w:bookmarkEnd w:id="20"/>
    </w:p>
    <w:p w14:paraId="5A30D310" w14:textId="77777777" w:rsidR="00D44289" w:rsidRPr="005B73C3" w:rsidRDefault="00D44289" w:rsidP="00D44289">
      <w:pPr>
        <w:spacing w:before="240"/>
        <w:jc w:val="both"/>
        <w:rPr>
          <w:color w:val="000000"/>
          <w:sz w:val="22"/>
          <w:szCs w:val="22"/>
          <w:lang w:val="ru-RU"/>
        </w:rPr>
      </w:pPr>
      <w:r w:rsidRPr="005B73C3">
        <w:rPr>
          <w:color w:val="000000"/>
          <w:sz w:val="22"/>
          <w:szCs w:val="22"/>
          <w:lang w:val="ru-RU"/>
        </w:rPr>
        <w:t>См. Правила процедуры, относящиеся к § 4.1.3.</w:t>
      </w:r>
    </w:p>
    <w:p w14:paraId="1E1E060D" w14:textId="77777777" w:rsidR="00D44289" w:rsidRPr="005B73C3" w:rsidRDefault="00D44289" w:rsidP="00755AD7">
      <w:pPr>
        <w:pStyle w:val="Heading9"/>
        <w:rPr>
          <w:color w:val="000000"/>
          <w:sz w:val="22"/>
          <w:szCs w:val="22"/>
          <w:lang w:val="ru-RU"/>
        </w:rPr>
      </w:pPr>
      <w:bookmarkStart w:id="21" w:name="_Toc103501829"/>
      <w:r w:rsidRPr="005B73C3">
        <w:rPr>
          <w:color w:val="000000"/>
          <w:sz w:val="22"/>
          <w:szCs w:val="22"/>
          <w:lang w:val="ru-RU"/>
        </w:rPr>
        <w:t>4.2.10</w:t>
      </w:r>
      <w:bookmarkEnd w:id="21"/>
    </w:p>
    <w:p w14:paraId="00DAD028" w14:textId="77777777" w:rsidR="00D44289" w:rsidRPr="005B73C3" w:rsidRDefault="00D44289" w:rsidP="00D44289">
      <w:pPr>
        <w:spacing w:before="240"/>
        <w:jc w:val="both"/>
        <w:rPr>
          <w:color w:val="000000"/>
          <w:sz w:val="22"/>
          <w:szCs w:val="22"/>
          <w:lang w:val="ru-RU"/>
        </w:rPr>
      </w:pPr>
      <w:r w:rsidRPr="005B73C3">
        <w:rPr>
          <w:color w:val="000000"/>
          <w:sz w:val="22"/>
          <w:szCs w:val="22"/>
          <w:lang w:val="ru-RU"/>
        </w:rPr>
        <w:t>См. Правила процедуры, относящиеся к § 4.1.7.</w:t>
      </w:r>
    </w:p>
    <w:p w14:paraId="6570412E" w14:textId="77777777" w:rsidR="00581775" w:rsidRDefault="00581775">
      <w:pPr>
        <w:rPr>
          <w:rFonts w:eastAsia="Times New Roman"/>
          <w:b/>
          <w:bCs/>
          <w:color w:val="000000"/>
          <w:sz w:val="22"/>
          <w:szCs w:val="22"/>
          <w:lang w:val="ru-RU" w:eastAsia="en-US"/>
        </w:rPr>
      </w:pPr>
      <w:bookmarkStart w:id="22" w:name="_Toc103501830"/>
      <w:r>
        <w:rPr>
          <w:color w:val="000000"/>
          <w:sz w:val="22"/>
          <w:szCs w:val="22"/>
          <w:lang w:val="ru-RU"/>
        </w:rPr>
        <w:br w:type="page"/>
      </w:r>
    </w:p>
    <w:p w14:paraId="1E8179D3" w14:textId="77777777" w:rsidR="00D44289" w:rsidRPr="005B73C3" w:rsidRDefault="00D44289" w:rsidP="00D44289">
      <w:pPr>
        <w:pStyle w:val="Heading9"/>
        <w:rPr>
          <w:color w:val="000000"/>
          <w:sz w:val="22"/>
          <w:szCs w:val="22"/>
          <w:lang w:val="ru-RU"/>
        </w:rPr>
      </w:pPr>
      <w:r w:rsidRPr="005B73C3">
        <w:rPr>
          <w:color w:val="000000"/>
          <w:sz w:val="22"/>
          <w:szCs w:val="22"/>
          <w:lang w:val="ru-RU"/>
        </w:rPr>
        <w:lastRenderedPageBreak/>
        <w:t>4.2.11</w:t>
      </w:r>
      <w:bookmarkEnd w:id="22"/>
    </w:p>
    <w:p w14:paraId="682B591C" w14:textId="77777777" w:rsidR="00D44289" w:rsidRPr="005B73C3" w:rsidRDefault="00D44289" w:rsidP="00D44289">
      <w:pPr>
        <w:spacing w:before="240"/>
        <w:jc w:val="both"/>
        <w:rPr>
          <w:color w:val="000000"/>
          <w:sz w:val="22"/>
          <w:szCs w:val="22"/>
          <w:lang w:val="ru-RU"/>
        </w:rPr>
      </w:pPr>
      <w:r w:rsidRPr="005B73C3">
        <w:rPr>
          <w:color w:val="000000"/>
          <w:sz w:val="22"/>
          <w:szCs w:val="22"/>
          <w:lang w:val="ru-RU"/>
        </w:rPr>
        <w:t>Согласие администраций, определенных в соответствии с § 4.2.2, а также администраций, определенных в соответствии с § 4.2.10, которое было подтверждено Бюро с использованием соответствующих критериев.</w:t>
      </w:r>
    </w:p>
    <w:p w14:paraId="62066F9F" w14:textId="77777777" w:rsidR="00D44289" w:rsidRPr="005B73C3" w:rsidRDefault="00D44289" w:rsidP="00D44289">
      <w:pPr>
        <w:pStyle w:val="Heading9"/>
        <w:rPr>
          <w:color w:val="000000"/>
          <w:sz w:val="22"/>
          <w:szCs w:val="22"/>
          <w:lang w:val="ru-RU"/>
        </w:rPr>
      </w:pPr>
      <w:bookmarkStart w:id="23" w:name="_Toc103501831"/>
      <w:r w:rsidRPr="005B73C3">
        <w:rPr>
          <w:color w:val="000000"/>
          <w:sz w:val="22"/>
          <w:szCs w:val="22"/>
          <w:lang w:val="ru-RU"/>
        </w:rPr>
        <w:t>4.2.12</w:t>
      </w:r>
      <w:bookmarkEnd w:id="23"/>
    </w:p>
    <w:p w14:paraId="2BF5088B" w14:textId="77777777" w:rsidR="00D44289" w:rsidRDefault="00D44289" w:rsidP="00D44289">
      <w:pPr>
        <w:spacing w:before="240"/>
        <w:jc w:val="both"/>
        <w:rPr>
          <w:color w:val="000000"/>
          <w:sz w:val="22"/>
          <w:szCs w:val="22"/>
          <w:lang w:val="ru-RU"/>
        </w:rPr>
      </w:pPr>
      <w:r w:rsidRPr="005B73C3">
        <w:rPr>
          <w:color w:val="000000"/>
          <w:sz w:val="22"/>
          <w:szCs w:val="22"/>
          <w:lang w:val="ru-RU"/>
        </w:rPr>
        <w:t>См. Правила процедуры, относящиеся к § 4.1.8.</w:t>
      </w:r>
    </w:p>
    <w:p w14:paraId="725597E8" w14:textId="77777777" w:rsidR="00D44289" w:rsidRPr="00527643" w:rsidRDefault="00D44289" w:rsidP="00755AD7">
      <w:pPr>
        <w:pStyle w:val="Heading9"/>
        <w:rPr>
          <w:color w:val="000000"/>
          <w:sz w:val="22"/>
          <w:szCs w:val="22"/>
          <w:lang w:val="ru-RU"/>
        </w:rPr>
      </w:pPr>
      <w:bookmarkStart w:id="24" w:name="_Toc103501833"/>
      <w:r w:rsidRPr="00527643">
        <w:rPr>
          <w:color w:val="000000"/>
          <w:sz w:val="22"/>
          <w:szCs w:val="22"/>
          <w:lang w:val="ru-RU"/>
        </w:rPr>
        <w:t>4.2.15</w:t>
      </w:r>
      <w:bookmarkEnd w:id="24"/>
    </w:p>
    <w:p w14:paraId="58B19032" w14:textId="77777777" w:rsidR="00D44289" w:rsidRPr="00527643" w:rsidRDefault="00D44289" w:rsidP="00D44289">
      <w:pPr>
        <w:spacing w:before="120"/>
        <w:rPr>
          <w:color w:val="000000"/>
          <w:sz w:val="22"/>
          <w:szCs w:val="22"/>
          <w:lang w:val="ru-RU"/>
        </w:rPr>
      </w:pPr>
      <w:r w:rsidRPr="00527643">
        <w:rPr>
          <w:color w:val="000000"/>
          <w:sz w:val="22"/>
          <w:szCs w:val="22"/>
          <w:lang w:val="ru-RU"/>
        </w:rPr>
        <w:t>См. Правила процедуры, относящиеся к § 4.1.11.</w:t>
      </w:r>
    </w:p>
    <w:p w14:paraId="2EF5C42D" w14:textId="77777777" w:rsidR="00D44289" w:rsidRPr="00527643" w:rsidRDefault="00D44289" w:rsidP="00755AD7">
      <w:pPr>
        <w:pStyle w:val="Heading9"/>
        <w:rPr>
          <w:color w:val="000000"/>
          <w:sz w:val="22"/>
          <w:szCs w:val="22"/>
          <w:lang w:val="ru-RU"/>
        </w:rPr>
      </w:pPr>
      <w:bookmarkStart w:id="25" w:name="_Toc103501834"/>
      <w:r w:rsidRPr="00527643">
        <w:rPr>
          <w:color w:val="000000"/>
          <w:sz w:val="22"/>
          <w:szCs w:val="22"/>
          <w:lang w:val="ru-RU"/>
        </w:rPr>
        <w:t>4.2.19</w:t>
      </w:r>
      <w:bookmarkEnd w:id="25"/>
    </w:p>
    <w:p w14:paraId="2573CF69" w14:textId="77777777" w:rsidR="00D44289" w:rsidRPr="00527643" w:rsidRDefault="00D44289" w:rsidP="00D44289">
      <w:pPr>
        <w:spacing w:before="120"/>
        <w:rPr>
          <w:color w:val="000000"/>
          <w:sz w:val="22"/>
          <w:szCs w:val="22"/>
          <w:lang w:val="ru-RU"/>
        </w:rPr>
      </w:pPr>
      <w:r w:rsidRPr="00527643">
        <w:rPr>
          <w:color w:val="000000"/>
          <w:sz w:val="22"/>
          <w:szCs w:val="22"/>
          <w:lang w:val="ru-RU"/>
        </w:rPr>
        <w:t>См. Правила процедуры, относящиеся к § 4.1.15.</w:t>
      </w:r>
    </w:p>
    <w:p w14:paraId="66E8B98C" w14:textId="77777777" w:rsidR="00D44289" w:rsidRPr="00527643" w:rsidRDefault="00D44289" w:rsidP="00755AD7">
      <w:pPr>
        <w:pStyle w:val="Heading9"/>
        <w:rPr>
          <w:color w:val="000000"/>
          <w:sz w:val="22"/>
          <w:szCs w:val="22"/>
          <w:lang w:val="ru-RU"/>
        </w:rPr>
      </w:pPr>
      <w:bookmarkStart w:id="26" w:name="_Toc103501835"/>
      <w:r w:rsidRPr="00527643">
        <w:rPr>
          <w:color w:val="000000"/>
          <w:sz w:val="22"/>
          <w:szCs w:val="22"/>
          <w:lang w:val="ru-RU"/>
        </w:rPr>
        <w:t>4.2.24</w:t>
      </w:r>
      <w:bookmarkEnd w:id="26"/>
    </w:p>
    <w:p w14:paraId="092317DD" w14:textId="77777777" w:rsidR="00D44289" w:rsidRPr="00527643" w:rsidRDefault="00D44289" w:rsidP="00D44289">
      <w:pPr>
        <w:spacing w:before="120"/>
        <w:rPr>
          <w:color w:val="000000"/>
          <w:sz w:val="22"/>
          <w:szCs w:val="22"/>
          <w:lang w:val="ru-RU"/>
        </w:rPr>
      </w:pPr>
      <w:r w:rsidRPr="00527643">
        <w:rPr>
          <w:color w:val="000000"/>
          <w:sz w:val="22"/>
          <w:szCs w:val="22"/>
          <w:lang w:val="ru-RU"/>
        </w:rPr>
        <w:t>См. Правила процедуры, относящиеся к § 4.1.23.</w:t>
      </w:r>
    </w:p>
    <w:p w14:paraId="22573142" w14:textId="77777777" w:rsidR="00D44289" w:rsidRPr="00527643" w:rsidRDefault="00D44289" w:rsidP="00D44289">
      <w:pPr>
        <w:pStyle w:val="Heading8"/>
        <w:rPr>
          <w:color w:val="000000"/>
          <w:sz w:val="22"/>
          <w:szCs w:val="22"/>
          <w:lang w:val="ru-RU"/>
        </w:rPr>
      </w:pPr>
      <w:bookmarkStart w:id="27" w:name="_Toc510511283"/>
      <w:bookmarkStart w:id="28" w:name="_Toc103501836"/>
      <w:r w:rsidRPr="00527643">
        <w:rPr>
          <w:color w:val="000000"/>
          <w:sz w:val="22"/>
          <w:szCs w:val="22"/>
          <w:lang w:val="ru-RU"/>
        </w:rPr>
        <w:t>Ст. 5</w:t>
      </w:r>
      <w:bookmarkEnd w:id="27"/>
      <w:bookmarkEnd w:id="28"/>
    </w:p>
    <w:p w14:paraId="06097EC2" w14:textId="77777777" w:rsidR="00D44289" w:rsidRPr="009275F8" w:rsidRDefault="00D44289" w:rsidP="00D44289">
      <w:pPr>
        <w:pStyle w:val="Heading1"/>
        <w:spacing w:before="360"/>
        <w:jc w:val="center"/>
        <w:rPr>
          <w:color w:val="000000"/>
          <w:szCs w:val="26"/>
          <w:lang w:val="ru-RU"/>
        </w:rPr>
      </w:pPr>
      <w:bookmarkStart w:id="29" w:name="_Toc103501838"/>
      <w:bookmarkStart w:id="30" w:name="_Toc510511284"/>
      <w:r w:rsidRPr="009275F8">
        <w:rPr>
          <w:color w:val="000000"/>
          <w:szCs w:val="26"/>
          <w:lang w:val="ru-RU"/>
        </w:rPr>
        <w:t>Заявление, рассмотрение и регистрация</w:t>
      </w:r>
    </w:p>
    <w:p w14:paraId="35507A6C" w14:textId="77777777" w:rsidR="00D44289" w:rsidRPr="00527643" w:rsidRDefault="00D44289" w:rsidP="00D44289">
      <w:pPr>
        <w:pStyle w:val="Heading9"/>
        <w:rPr>
          <w:color w:val="000000"/>
          <w:sz w:val="22"/>
          <w:szCs w:val="22"/>
          <w:lang w:val="ru-RU"/>
        </w:rPr>
      </w:pPr>
      <w:bookmarkStart w:id="31" w:name="_Toc510511285"/>
      <w:bookmarkStart w:id="32" w:name="_Toc103501839"/>
      <w:bookmarkEnd w:id="29"/>
      <w:bookmarkEnd w:id="30"/>
      <w:r w:rsidRPr="00527643">
        <w:rPr>
          <w:color w:val="000000"/>
          <w:sz w:val="22"/>
          <w:szCs w:val="22"/>
          <w:lang w:val="ru-RU"/>
        </w:rPr>
        <w:t xml:space="preserve">5.2.1 </w:t>
      </w:r>
      <w:r w:rsidRPr="00527643">
        <w:rPr>
          <w:i/>
          <w:color w:val="000000"/>
          <w:sz w:val="22"/>
          <w:szCs w:val="22"/>
          <w:lang w:val="ru-RU"/>
        </w:rPr>
        <w:t>b)</w:t>
      </w:r>
      <w:bookmarkEnd w:id="31"/>
      <w:bookmarkEnd w:id="32"/>
    </w:p>
    <w:p w14:paraId="6B753F93" w14:textId="77777777" w:rsidR="008709DB" w:rsidRPr="00AE743F" w:rsidRDefault="00D44289" w:rsidP="005574B4">
      <w:pPr>
        <w:tabs>
          <w:tab w:val="left" w:pos="851"/>
        </w:tabs>
        <w:spacing w:before="240" w:after="120"/>
        <w:jc w:val="both"/>
        <w:rPr>
          <w:color w:val="000000"/>
          <w:sz w:val="22"/>
          <w:szCs w:val="22"/>
          <w:lang w:val="ru-RU"/>
        </w:rPr>
      </w:pPr>
      <w:r>
        <w:rPr>
          <w:color w:val="000000"/>
          <w:sz w:val="22"/>
          <w:szCs w:val="22"/>
          <w:lang w:val="ru-RU"/>
        </w:rPr>
        <w:t>1</w:t>
      </w:r>
      <w:r>
        <w:rPr>
          <w:color w:val="000000"/>
          <w:sz w:val="22"/>
          <w:szCs w:val="22"/>
          <w:lang w:val="ru-RU"/>
        </w:rPr>
        <w:tab/>
      </w:r>
      <w:r w:rsidRPr="00527643">
        <w:rPr>
          <w:color w:val="000000"/>
          <w:sz w:val="22"/>
          <w:szCs w:val="22"/>
          <w:lang w:val="ru-RU"/>
        </w:rPr>
        <w:t>Комитет рассмотрел вопрос о том, касается ли рассмотрение заявки в отношении ее соответствия Плану</w:t>
      </w:r>
      <w:r w:rsidRPr="008D0566">
        <w:rPr>
          <w:rStyle w:val="FootnoteReference"/>
          <w:lang w:val="ru-RU"/>
        </w:rPr>
        <w:footnoteReference w:customMarkFollows="1" w:id="3"/>
        <w:t>3</w:t>
      </w:r>
      <w:r w:rsidRPr="001A7ABC">
        <w:rPr>
          <w:color w:val="000000"/>
          <w:sz w:val="16"/>
          <w:szCs w:val="16"/>
          <w:lang w:val="ru-RU"/>
        </w:rPr>
        <w:t xml:space="preserve"> </w:t>
      </w:r>
      <w:r w:rsidRPr="00527643">
        <w:rPr>
          <w:color w:val="000000"/>
          <w:sz w:val="22"/>
          <w:szCs w:val="22"/>
          <w:lang w:val="ru-RU"/>
        </w:rPr>
        <w:t xml:space="preserve">только обновленных данных в графах Статей 9 и 9А Приложения </w:t>
      </w:r>
      <w:r w:rsidRPr="00527643">
        <w:rPr>
          <w:rStyle w:val="Appref"/>
          <w:b/>
          <w:color w:val="000000"/>
          <w:sz w:val="22"/>
          <w:szCs w:val="22"/>
          <w:lang w:val="ru-RU"/>
        </w:rPr>
        <w:t>30А</w:t>
      </w:r>
      <w:r w:rsidRPr="00527643">
        <w:rPr>
          <w:color w:val="000000"/>
          <w:sz w:val="22"/>
          <w:szCs w:val="22"/>
          <w:lang w:val="ru-RU"/>
        </w:rPr>
        <w:t xml:space="preserve"> или при этом осуществляется также рассмотрение в отношении технических критериев,</w:t>
      </w:r>
      <w:r w:rsidR="005574B4" w:rsidRPr="00AE743F">
        <w:rPr>
          <w:color w:val="000000"/>
          <w:sz w:val="22"/>
          <w:szCs w:val="22"/>
          <w:lang w:val="ru-RU"/>
        </w:rPr>
        <w:t xml:space="preserve"> </w:t>
      </w:r>
      <w:r w:rsidR="005574B4" w:rsidRPr="00527643">
        <w:rPr>
          <w:color w:val="000000"/>
          <w:sz w:val="22"/>
          <w:szCs w:val="22"/>
          <w:lang w:val="ru-RU"/>
        </w:rPr>
        <w:t xml:space="preserve">приведенных в Дополнении 3 к Приложению </w:t>
      </w:r>
      <w:r w:rsidR="005574B4" w:rsidRPr="00527643">
        <w:rPr>
          <w:b/>
          <w:color w:val="000000"/>
          <w:sz w:val="22"/>
          <w:szCs w:val="22"/>
          <w:lang w:val="ru-RU"/>
        </w:rPr>
        <w:t>30А</w:t>
      </w:r>
      <w:r w:rsidR="005574B4" w:rsidRPr="00527643">
        <w:rPr>
          <w:color w:val="000000"/>
          <w:sz w:val="22"/>
          <w:szCs w:val="22"/>
          <w:lang w:val="ru-RU"/>
        </w:rPr>
        <w:t xml:space="preserve"> и которые использовались при составлении Планов.</w:t>
      </w:r>
    </w:p>
    <w:p w14:paraId="0C14C90A" w14:textId="77777777" w:rsidR="00D44289" w:rsidRPr="00527643" w:rsidRDefault="00D44289" w:rsidP="005574B4">
      <w:pPr>
        <w:tabs>
          <w:tab w:val="left" w:pos="851"/>
        </w:tabs>
        <w:spacing w:before="240" w:after="120"/>
        <w:jc w:val="both"/>
        <w:rPr>
          <w:color w:val="000000"/>
          <w:sz w:val="22"/>
          <w:szCs w:val="22"/>
          <w:lang w:val="ru-RU"/>
        </w:rPr>
      </w:pPr>
      <w:r w:rsidRPr="00527643">
        <w:rPr>
          <w:color w:val="000000"/>
          <w:sz w:val="22"/>
          <w:szCs w:val="22"/>
          <w:lang w:val="ru-RU"/>
        </w:rPr>
        <w:t>Комитет пришел к заключению, что при этом рассмотрении необходимо учитывать некоторые из технических критериев, содержащихся в Дополнении 3. Поэтому рассмотрение с точки зрения соответствия Плану осуществляется в два этапа.</w:t>
      </w:r>
    </w:p>
    <w:p w14:paraId="147147FF" w14:textId="77777777" w:rsidR="00D44289" w:rsidRDefault="00D44289" w:rsidP="00D44289">
      <w:pPr>
        <w:pStyle w:val="enumlev1"/>
        <w:rPr>
          <w:color w:val="000000"/>
          <w:sz w:val="22"/>
          <w:szCs w:val="22"/>
          <w:lang w:val="ru-RU"/>
        </w:rPr>
      </w:pPr>
      <w:r w:rsidRPr="00527643">
        <w:rPr>
          <w:i/>
          <w:color w:val="000000"/>
          <w:sz w:val="22"/>
          <w:szCs w:val="22"/>
          <w:lang w:val="ru-RU"/>
        </w:rPr>
        <w:t>a)</w:t>
      </w:r>
      <w:r w:rsidRPr="00527643">
        <w:rPr>
          <w:color w:val="000000"/>
          <w:sz w:val="22"/>
          <w:szCs w:val="22"/>
          <w:lang w:val="ru-RU"/>
        </w:rPr>
        <w:tab/>
        <w:t xml:space="preserve">обеспечить, чтобы заявленные характеристики были теми, которые указаны в графах соответствующего Плана как обновленные (см. § 3.1 Статьи 3). Если же характеристики отличаются от требуемых, то в этом случае проводится рассмотрение в соответствии с § 5.2.1 </w:t>
      </w:r>
      <w:r w:rsidRPr="00527643">
        <w:rPr>
          <w:i/>
          <w:color w:val="000000"/>
          <w:sz w:val="22"/>
          <w:szCs w:val="22"/>
          <w:lang w:val="ru-RU"/>
        </w:rPr>
        <w:t>d)</w:t>
      </w:r>
      <w:r w:rsidRPr="00527643">
        <w:rPr>
          <w:color w:val="000000"/>
          <w:sz w:val="22"/>
          <w:szCs w:val="22"/>
          <w:lang w:val="ru-RU"/>
        </w:rPr>
        <w:t>. Что касается указанных ниже пунктов, могут быть заявлены любые характеристики, в отношении которых была успешно применена процедура Статьи 4;</w:t>
      </w:r>
    </w:p>
    <w:p w14:paraId="58E3C06D" w14:textId="77777777" w:rsidR="00581775" w:rsidRDefault="00581775">
      <w:pPr>
        <w:rPr>
          <w:rFonts w:eastAsia="Times New Roman"/>
          <w:i/>
          <w:color w:val="000000"/>
          <w:sz w:val="22"/>
          <w:szCs w:val="22"/>
          <w:lang w:val="ru-RU" w:eastAsia="en-US"/>
        </w:rPr>
      </w:pPr>
      <w:r>
        <w:rPr>
          <w:i/>
          <w:color w:val="000000"/>
          <w:sz w:val="22"/>
          <w:szCs w:val="22"/>
          <w:lang w:val="ru-RU"/>
        </w:rPr>
        <w:br w:type="page"/>
      </w:r>
    </w:p>
    <w:p w14:paraId="3459F7AE" w14:textId="77777777" w:rsidR="00D44289" w:rsidRPr="00740F46" w:rsidRDefault="00D44289" w:rsidP="00070FF6">
      <w:pPr>
        <w:pStyle w:val="enumlev1"/>
        <w:rPr>
          <w:color w:val="000000"/>
          <w:sz w:val="22"/>
          <w:szCs w:val="22"/>
          <w:lang w:val="ru-RU"/>
        </w:rPr>
      </w:pPr>
      <w:r w:rsidRPr="00CF5879">
        <w:rPr>
          <w:i/>
          <w:color w:val="000000"/>
          <w:sz w:val="22"/>
          <w:szCs w:val="22"/>
          <w:lang w:val="ru-RU"/>
        </w:rPr>
        <w:lastRenderedPageBreak/>
        <w:t>b)</w:t>
      </w:r>
      <w:r w:rsidRPr="00CF5879">
        <w:rPr>
          <w:color w:val="000000"/>
          <w:sz w:val="22"/>
          <w:szCs w:val="22"/>
          <w:lang w:val="ru-RU"/>
        </w:rPr>
        <w:tab/>
        <w:t>обеспечить, чтобы не превышались критерии защиты, вытекающие из Плана</w:t>
      </w:r>
      <w:r w:rsidRPr="00CF5879">
        <w:rPr>
          <w:color w:val="000000"/>
          <w:position w:val="6"/>
          <w:sz w:val="16"/>
          <w:szCs w:val="16"/>
          <w:lang w:val="ru-RU"/>
        </w:rPr>
        <w:t>3</w:t>
      </w:r>
      <w:r w:rsidRPr="00CF5879">
        <w:rPr>
          <w:color w:val="000000"/>
          <w:sz w:val="22"/>
          <w:szCs w:val="22"/>
          <w:lang w:val="ru-RU"/>
        </w:rPr>
        <w:t>, для Района</w:t>
      </w:r>
      <w:r w:rsidR="00070FF6">
        <w:rPr>
          <w:color w:val="000000"/>
          <w:sz w:val="22"/>
          <w:szCs w:val="22"/>
          <w:lang w:val="ru-RU"/>
        </w:rPr>
        <w:t> </w:t>
      </w:r>
      <w:r w:rsidRPr="00CF5879">
        <w:rPr>
          <w:color w:val="000000"/>
          <w:sz w:val="22"/>
          <w:szCs w:val="22"/>
          <w:lang w:val="ru-RU"/>
        </w:rPr>
        <w:t>2 или из Плана(ов) и Списка(ов) для Районов 1 и 3, в зависимости от случая. С этой целью рассматриваются следующие характеристики спутниковой сети</w:t>
      </w:r>
      <w:r>
        <w:rPr>
          <w:color w:val="000000"/>
          <w:sz w:val="22"/>
          <w:szCs w:val="22"/>
          <w:lang w:val="ru-RU"/>
        </w:rPr>
        <w:t>:</w:t>
      </w:r>
    </w:p>
    <w:p w14:paraId="7A7F9F21" w14:textId="77777777" w:rsidR="00D44289" w:rsidRPr="00C218D5" w:rsidRDefault="00D44289" w:rsidP="00C55DEC">
      <w:pPr>
        <w:pStyle w:val="enumlev2"/>
        <w:rPr>
          <w:color w:val="000000"/>
          <w:sz w:val="22"/>
          <w:szCs w:val="22"/>
          <w:lang w:val="ru-RU"/>
        </w:rPr>
      </w:pPr>
      <w:r>
        <w:rPr>
          <w:color w:val="000000"/>
          <w:sz w:val="22"/>
          <w:szCs w:val="22"/>
          <w:lang w:val="en-US"/>
        </w:rPr>
        <w:t>i</w:t>
      </w:r>
      <w:r>
        <w:rPr>
          <w:color w:val="000000"/>
          <w:sz w:val="22"/>
          <w:szCs w:val="22"/>
          <w:lang w:val="ru-RU"/>
        </w:rPr>
        <w:t>)</w:t>
      </w:r>
      <w:r>
        <w:rPr>
          <w:color w:val="000000"/>
          <w:sz w:val="22"/>
          <w:szCs w:val="22"/>
          <w:lang w:val="ru-RU"/>
        </w:rPr>
        <w:tab/>
        <w:t>для приемной космической станции:</w:t>
      </w:r>
    </w:p>
    <w:p w14:paraId="0D08BBCA" w14:textId="77777777" w:rsidR="00D44289" w:rsidRPr="00CF5879" w:rsidRDefault="00D44289" w:rsidP="00330F74">
      <w:pPr>
        <w:pStyle w:val="enumlev3"/>
        <w:tabs>
          <w:tab w:val="clear" w:pos="907"/>
          <w:tab w:val="clear" w:pos="1361"/>
          <w:tab w:val="clear" w:pos="3345"/>
        </w:tabs>
        <w:ind w:left="1304" w:hanging="397"/>
        <w:rPr>
          <w:color w:val="000000"/>
          <w:sz w:val="22"/>
          <w:szCs w:val="22"/>
          <w:lang w:val="ru-RU"/>
        </w:rPr>
      </w:pPr>
      <w:r>
        <w:rPr>
          <w:color w:val="000000"/>
          <w:sz w:val="22"/>
          <w:szCs w:val="22"/>
          <w:lang w:val="ru-RU"/>
        </w:rPr>
        <w:t>–</w:t>
      </w:r>
      <w:r>
        <w:rPr>
          <w:color w:val="000000"/>
          <w:sz w:val="22"/>
          <w:szCs w:val="22"/>
          <w:lang w:val="ru-RU"/>
        </w:rPr>
        <w:tab/>
      </w:r>
      <w:r w:rsidRPr="00CF5879">
        <w:rPr>
          <w:color w:val="000000"/>
          <w:sz w:val="22"/>
          <w:szCs w:val="22"/>
          <w:lang w:val="ru-RU"/>
        </w:rPr>
        <w:t xml:space="preserve">опознавание луча космической станции (как указано в графах 1 и 2 Статей 9 и 9А Приложения </w:t>
      </w:r>
      <w:r w:rsidRPr="00CF5879">
        <w:rPr>
          <w:b/>
          <w:color w:val="000000"/>
          <w:sz w:val="22"/>
          <w:szCs w:val="22"/>
          <w:lang w:val="ru-RU"/>
        </w:rPr>
        <w:t>30А</w:t>
      </w:r>
      <w:r w:rsidRPr="00CF5879">
        <w:rPr>
          <w:color w:val="000000"/>
          <w:sz w:val="22"/>
          <w:szCs w:val="22"/>
          <w:lang w:val="ru-RU"/>
        </w:rPr>
        <w:t>, соответственно);</w:t>
      </w:r>
    </w:p>
    <w:p w14:paraId="2318DF2B" w14:textId="77777777" w:rsidR="00D44289" w:rsidRPr="00CF5879" w:rsidRDefault="00D44289" w:rsidP="00330F74">
      <w:pPr>
        <w:pStyle w:val="enumlev3"/>
        <w:tabs>
          <w:tab w:val="clear" w:pos="907"/>
          <w:tab w:val="clear" w:pos="1361"/>
          <w:tab w:val="clear" w:pos="3345"/>
        </w:tabs>
        <w:ind w:left="1304" w:hanging="397"/>
        <w:rPr>
          <w:color w:val="000000"/>
          <w:sz w:val="22"/>
          <w:szCs w:val="22"/>
          <w:lang w:val="ru-RU"/>
        </w:rPr>
      </w:pPr>
      <w:r>
        <w:rPr>
          <w:color w:val="000000"/>
          <w:sz w:val="22"/>
          <w:szCs w:val="22"/>
          <w:lang w:val="ru-RU"/>
        </w:rPr>
        <w:t>–</w:t>
      </w:r>
      <w:r>
        <w:rPr>
          <w:color w:val="000000"/>
          <w:sz w:val="22"/>
          <w:szCs w:val="22"/>
          <w:lang w:val="ru-RU"/>
        </w:rPr>
        <w:tab/>
      </w:r>
      <w:r w:rsidRPr="00CF5879">
        <w:rPr>
          <w:color w:val="000000"/>
          <w:sz w:val="22"/>
          <w:szCs w:val="22"/>
          <w:lang w:val="ru-RU"/>
        </w:rPr>
        <w:t>номинальная орбитальная позиция (как указано в графах 2 и 3 Статей 9 и 9А</w:t>
      </w:r>
      <w:r>
        <w:rPr>
          <w:color w:val="000000"/>
          <w:sz w:val="22"/>
          <w:szCs w:val="22"/>
          <w:lang w:val="ru-RU"/>
        </w:rPr>
        <w:t xml:space="preserve"> </w:t>
      </w:r>
      <w:r w:rsidRPr="00CF5879">
        <w:rPr>
          <w:color w:val="000000"/>
          <w:sz w:val="22"/>
          <w:szCs w:val="22"/>
          <w:lang w:val="ru-RU"/>
        </w:rPr>
        <w:t xml:space="preserve">Приложения </w:t>
      </w:r>
      <w:r w:rsidRPr="00CF5879">
        <w:rPr>
          <w:b/>
          <w:color w:val="000000"/>
          <w:sz w:val="22"/>
          <w:szCs w:val="22"/>
          <w:lang w:val="ru-RU"/>
        </w:rPr>
        <w:t>30А</w:t>
      </w:r>
      <w:r w:rsidRPr="00CF5879">
        <w:rPr>
          <w:color w:val="000000"/>
          <w:sz w:val="22"/>
          <w:szCs w:val="22"/>
          <w:lang w:val="ru-RU"/>
        </w:rPr>
        <w:t>, соответственно);</w:t>
      </w:r>
    </w:p>
    <w:p w14:paraId="0C364399" w14:textId="77777777" w:rsidR="00D44289" w:rsidRPr="00CF5879" w:rsidRDefault="00D44289" w:rsidP="00330F74">
      <w:pPr>
        <w:pStyle w:val="enumlev3"/>
        <w:tabs>
          <w:tab w:val="clear" w:pos="907"/>
          <w:tab w:val="clear" w:pos="1361"/>
          <w:tab w:val="clear" w:pos="3345"/>
        </w:tabs>
        <w:ind w:left="1304" w:hanging="397"/>
        <w:rPr>
          <w:color w:val="000000"/>
          <w:sz w:val="22"/>
          <w:szCs w:val="22"/>
          <w:lang w:val="ru-RU"/>
        </w:rPr>
      </w:pPr>
      <w:r>
        <w:rPr>
          <w:color w:val="000000"/>
          <w:sz w:val="22"/>
          <w:szCs w:val="22"/>
          <w:lang w:val="ru-RU"/>
        </w:rPr>
        <w:t>–</w:t>
      </w:r>
      <w:r>
        <w:rPr>
          <w:color w:val="000000"/>
          <w:sz w:val="22"/>
          <w:szCs w:val="22"/>
          <w:lang w:val="ru-RU"/>
        </w:rPr>
        <w:tab/>
      </w:r>
      <w:r w:rsidRPr="00CF5879">
        <w:rPr>
          <w:color w:val="000000"/>
          <w:sz w:val="22"/>
          <w:szCs w:val="22"/>
          <w:lang w:val="ru-RU"/>
        </w:rPr>
        <w:t>номер канала/частота (как указано в графе 3 Статьи 9 и в графе 5 Таблиц, озаглавленных "</w:t>
      </w:r>
      <w:r w:rsidRPr="00FE6649">
        <w:rPr>
          <w:i/>
          <w:iCs/>
          <w:color w:val="000000"/>
          <w:sz w:val="22"/>
          <w:szCs w:val="22"/>
          <w:lang w:val="ru-RU"/>
        </w:rPr>
        <w:t>Минимальный эквивалентный запас по защите для присвоений в Плане для фидерных линий Районов 1 и 3 в полосе частот 14,5–14,8 ГГц (распределение по орбитальным позициям)</w:t>
      </w:r>
      <w:r w:rsidRPr="00CF5879">
        <w:rPr>
          <w:color w:val="000000"/>
          <w:sz w:val="22"/>
          <w:szCs w:val="22"/>
          <w:lang w:val="ru-RU"/>
        </w:rPr>
        <w:t>" и "</w:t>
      </w:r>
      <w:r w:rsidRPr="00FE6649">
        <w:rPr>
          <w:i/>
          <w:iCs/>
          <w:color w:val="000000"/>
          <w:sz w:val="22"/>
          <w:szCs w:val="22"/>
          <w:lang w:val="ru-RU"/>
        </w:rPr>
        <w:t>Минимальный эквивалентный запас по защите для присвоений в Плане для фидерных линий Районов 1 и 3 в полосе частот 17,3–18,1 ГГц (распределение по орбитальным позициям)</w:t>
      </w:r>
      <w:r w:rsidRPr="00CF5879">
        <w:rPr>
          <w:color w:val="000000"/>
          <w:sz w:val="22"/>
          <w:szCs w:val="22"/>
          <w:lang w:val="ru-RU"/>
        </w:rPr>
        <w:t xml:space="preserve">" </w:t>
      </w:r>
      <w:r>
        <w:rPr>
          <w:color w:val="000000"/>
          <w:sz w:val="22"/>
          <w:szCs w:val="22"/>
          <w:lang w:val="ru-RU"/>
        </w:rPr>
        <w:br/>
      </w:r>
      <w:r w:rsidRPr="00CF5879">
        <w:rPr>
          <w:color w:val="000000"/>
          <w:sz w:val="22"/>
          <w:szCs w:val="22"/>
          <w:lang w:val="ru-RU"/>
        </w:rPr>
        <w:t xml:space="preserve">Статьи 9А Приложения </w:t>
      </w:r>
      <w:r w:rsidRPr="00CF5879">
        <w:rPr>
          <w:rStyle w:val="Appref"/>
          <w:b/>
          <w:color w:val="000000"/>
          <w:sz w:val="22"/>
          <w:szCs w:val="22"/>
          <w:lang w:val="ru-RU"/>
        </w:rPr>
        <w:t>30А</w:t>
      </w:r>
      <w:r w:rsidRPr="00CF5879">
        <w:rPr>
          <w:color w:val="000000"/>
          <w:sz w:val="22"/>
          <w:szCs w:val="22"/>
          <w:lang w:val="ru-RU"/>
        </w:rPr>
        <w:t>);</w:t>
      </w:r>
    </w:p>
    <w:p w14:paraId="18CC094B" w14:textId="77777777" w:rsidR="00D44289" w:rsidRPr="00CF5879" w:rsidRDefault="00D44289" w:rsidP="00330F74">
      <w:pPr>
        <w:pStyle w:val="enumlev3"/>
        <w:tabs>
          <w:tab w:val="clear" w:pos="907"/>
          <w:tab w:val="clear" w:pos="1361"/>
          <w:tab w:val="clear" w:pos="3345"/>
        </w:tabs>
        <w:ind w:left="1304" w:hanging="397"/>
        <w:rPr>
          <w:color w:val="000000"/>
          <w:sz w:val="22"/>
          <w:szCs w:val="22"/>
          <w:lang w:val="ru-RU"/>
        </w:rPr>
      </w:pPr>
      <w:r w:rsidRPr="00CF5879">
        <w:rPr>
          <w:color w:val="000000"/>
          <w:sz w:val="22"/>
          <w:szCs w:val="22"/>
          <w:lang w:val="ru-RU"/>
        </w:rPr>
        <w:t>–</w:t>
      </w:r>
      <w:r w:rsidRPr="00CF5879">
        <w:rPr>
          <w:color w:val="000000"/>
          <w:sz w:val="22"/>
          <w:szCs w:val="22"/>
          <w:lang w:val="ru-RU"/>
        </w:rPr>
        <w:tab/>
        <w:t>координаты точки прицеливани</w:t>
      </w:r>
      <w:r>
        <w:rPr>
          <w:color w:val="000000"/>
          <w:sz w:val="22"/>
          <w:szCs w:val="22"/>
          <w:lang w:val="ru-RU"/>
        </w:rPr>
        <w:t>я (как указано в графе 4 Статей </w:t>
      </w:r>
      <w:r w:rsidRPr="00CF5879">
        <w:rPr>
          <w:color w:val="000000"/>
          <w:sz w:val="22"/>
          <w:szCs w:val="22"/>
          <w:lang w:val="ru-RU"/>
        </w:rPr>
        <w:t xml:space="preserve">9 и </w:t>
      </w:r>
      <w:r>
        <w:rPr>
          <w:color w:val="000000"/>
          <w:sz w:val="22"/>
          <w:szCs w:val="22"/>
          <w:lang w:val="ru-RU"/>
        </w:rPr>
        <w:br/>
      </w:r>
      <w:r w:rsidRPr="00CF5879">
        <w:rPr>
          <w:color w:val="000000"/>
          <w:sz w:val="22"/>
          <w:szCs w:val="22"/>
          <w:lang w:val="ru-RU"/>
        </w:rPr>
        <w:t xml:space="preserve">9А Приложения </w:t>
      </w:r>
      <w:r w:rsidRPr="00CF5879">
        <w:rPr>
          <w:b/>
          <w:color w:val="000000"/>
          <w:sz w:val="22"/>
          <w:szCs w:val="22"/>
          <w:lang w:val="ru-RU"/>
        </w:rPr>
        <w:t>30А</w:t>
      </w:r>
      <w:r w:rsidRPr="00CF5879">
        <w:rPr>
          <w:color w:val="000000"/>
          <w:sz w:val="22"/>
          <w:szCs w:val="22"/>
          <w:lang w:val="ru-RU"/>
        </w:rPr>
        <w:t>);</w:t>
      </w:r>
    </w:p>
    <w:p w14:paraId="668D4B60" w14:textId="77777777" w:rsidR="00D44289" w:rsidRPr="00CF5879" w:rsidRDefault="00D44289" w:rsidP="00330F74">
      <w:pPr>
        <w:pStyle w:val="enumlev3"/>
        <w:ind w:left="1304" w:hanging="397"/>
        <w:rPr>
          <w:color w:val="000000"/>
          <w:sz w:val="22"/>
          <w:szCs w:val="22"/>
          <w:lang w:val="ru-RU"/>
        </w:rPr>
      </w:pPr>
      <w:r w:rsidRPr="00CF5879">
        <w:rPr>
          <w:color w:val="000000"/>
          <w:sz w:val="22"/>
          <w:szCs w:val="22"/>
          <w:lang w:val="ru-RU"/>
        </w:rPr>
        <w:t>–</w:t>
      </w:r>
      <w:r w:rsidRPr="00CF5879">
        <w:rPr>
          <w:color w:val="000000"/>
          <w:sz w:val="22"/>
          <w:szCs w:val="22"/>
          <w:lang w:val="ru-RU"/>
        </w:rPr>
        <w:tab/>
        <w:t>в случае луча с эллиптическим сечением:</w:t>
      </w:r>
    </w:p>
    <w:p w14:paraId="55918681" w14:textId="77777777" w:rsidR="00D44289" w:rsidRPr="00CF5879" w:rsidRDefault="00D44289" w:rsidP="00330F74">
      <w:pPr>
        <w:pStyle w:val="enumlev4"/>
        <w:ind w:left="1758" w:hanging="397"/>
        <w:rPr>
          <w:color w:val="000000"/>
          <w:sz w:val="22"/>
          <w:szCs w:val="22"/>
          <w:lang w:val="ru-RU"/>
        </w:rPr>
      </w:pPr>
      <w:r w:rsidRPr="00CF5879">
        <w:rPr>
          <w:color w:val="000000"/>
          <w:sz w:val="22"/>
          <w:szCs w:val="22"/>
          <w:lang w:val="ru-RU"/>
        </w:rPr>
        <w:t>–</w:t>
      </w:r>
      <w:r w:rsidRPr="00CF5879">
        <w:rPr>
          <w:color w:val="000000"/>
          <w:sz w:val="22"/>
          <w:szCs w:val="22"/>
          <w:lang w:val="ru-RU"/>
        </w:rPr>
        <w:tab/>
        <w:t>ширина лу</w:t>
      </w:r>
      <w:r>
        <w:rPr>
          <w:color w:val="000000"/>
          <w:sz w:val="22"/>
          <w:szCs w:val="22"/>
          <w:lang w:val="ru-RU"/>
        </w:rPr>
        <w:t>ча антенны (как указано в графе 5 Статей </w:t>
      </w:r>
      <w:r w:rsidRPr="00CF5879">
        <w:rPr>
          <w:color w:val="000000"/>
          <w:sz w:val="22"/>
          <w:szCs w:val="22"/>
          <w:lang w:val="ru-RU"/>
        </w:rPr>
        <w:t xml:space="preserve">9 и 9А </w:t>
      </w:r>
      <w:r>
        <w:rPr>
          <w:color w:val="000000"/>
          <w:sz w:val="22"/>
          <w:szCs w:val="22"/>
          <w:lang w:val="ru-RU"/>
        </w:rPr>
        <w:br/>
      </w:r>
      <w:r w:rsidRPr="00CF5879">
        <w:rPr>
          <w:color w:val="000000"/>
          <w:sz w:val="22"/>
          <w:szCs w:val="22"/>
          <w:lang w:val="ru-RU"/>
        </w:rPr>
        <w:t xml:space="preserve">Приложения </w:t>
      </w:r>
      <w:r w:rsidRPr="00CF5879">
        <w:rPr>
          <w:b/>
          <w:color w:val="000000"/>
          <w:sz w:val="22"/>
          <w:szCs w:val="22"/>
          <w:lang w:val="ru-RU"/>
        </w:rPr>
        <w:t>30А</w:t>
      </w:r>
      <w:r w:rsidRPr="00CF5879">
        <w:rPr>
          <w:color w:val="000000"/>
          <w:sz w:val="22"/>
          <w:szCs w:val="22"/>
          <w:lang w:val="ru-RU"/>
        </w:rPr>
        <w:t>);</w:t>
      </w:r>
    </w:p>
    <w:p w14:paraId="4AE1DA87" w14:textId="77777777" w:rsidR="00D44289" w:rsidRPr="00CF5879" w:rsidRDefault="00D44289" w:rsidP="00330F74">
      <w:pPr>
        <w:pStyle w:val="enumlev4"/>
        <w:ind w:left="1758" w:hanging="397"/>
        <w:rPr>
          <w:color w:val="000000"/>
          <w:sz w:val="22"/>
          <w:szCs w:val="22"/>
          <w:lang w:val="ru-RU"/>
        </w:rPr>
      </w:pPr>
      <w:r w:rsidRPr="00CF5879">
        <w:rPr>
          <w:color w:val="000000"/>
          <w:sz w:val="22"/>
          <w:szCs w:val="22"/>
          <w:lang w:val="ru-RU"/>
        </w:rPr>
        <w:t>–</w:t>
      </w:r>
      <w:r w:rsidRPr="00CF5879">
        <w:rPr>
          <w:color w:val="000000"/>
          <w:sz w:val="22"/>
          <w:szCs w:val="22"/>
          <w:lang w:val="ru-RU"/>
        </w:rPr>
        <w:tab/>
        <w:t>ориентаци</w:t>
      </w:r>
      <w:r>
        <w:rPr>
          <w:color w:val="000000"/>
          <w:sz w:val="22"/>
          <w:szCs w:val="22"/>
          <w:lang w:val="ru-RU"/>
        </w:rPr>
        <w:t>я эллипса (как указано в графах 6 и 5 Статей </w:t>
      </w:r>
      <w:r w:rsidRPr="00CF5879">
        <w:rPr>
          <w:color w:val="000000"/>
          <w:sz w:val="22"/>
          <w:szCs w:val="22"/>
          <w:lang w:val="ru-RU"/>
        </w:rPr>
        <w:t xml:space="preserve">9 и 9А </w:t>
      </w:r>
      <w:r>
        <w:rPr>
          <w:color w:val="000000"/>
          <w:sz w:val="22"/>
          <w:szCs w:val="22"/>
          <w:lang w:val="ru-RU"/>
        </w:rPr>
        <w:br/>
      </w:r>
      <w:r w:rsidRPr="00CF5879">
        <w:rPr>
          <w:color w:val="000000"/>
          <w:sz w:val="22"/>
          <w:szCs w:val="22"/>
          <w:lang w:val="ru-RU"/>
        </w:rPr>
        <w:t xml:space="preserve">Приложения </w:t>
      </w:r>
      <w:r w:rsidRPr="00CF5879">
        <w:rPr>
          <w:b/>
          <w:color w:val="000000"/>
          <w:sz w:val="22"/>
          <w:szCs w:val="22"/>
          <w:lang w:val="ru-RU"/>
        </w:rPr>
        <w:t>30А</w:t>
      </w:r>
      <w:r w:rsidRPr="00CF5879">
        <w:rPr>
          <w:color w:val="000000"/>
          <w:sz w:val="22"/>
          <w:szCs w:val="22"/>
          <w:lang w:val="ru-RU"/>
        </w:rPr>
        <w:t>, соответственно);</w:t>
      </w:r>
    </w:p>
    <w:p w14:paraId="55895AD0" w14:textId="77777777" w:rsidR="00D44289" w:rsidRPr="00CF5879" w:rsidRDefault="00D44289" w:rsidP="00330F74">
      <w:pPr>
        <w:pStyle w:val="enumlev4"/>
        <w:ind w:left="1758" w:hanging="397"/>
        <w:rPr>
          <w:color w:val="000000"/>
          <w:sz w:val="22"/>
          <w:szCs w:val="22"/>
          <w:lang w:val="ru-RU"/>
        </w:rPr>
      </w:pPr>
      <w:r w:rsidRPr="00CF5879">
        <w:rPr>
          <w:color w:val="000000"/>
          <w:sz w:val="22"/>
          <w:szCs w:val="22"/>
          <w:lang w:val="ru-RU"/>
        </w:rPr>
        <w:t>–</w:t>
      </w:r>
      <w:r w:rsidRPr="00CF5879">
        <w:rPr>
          <w:color w:val="000000"/>
          <w:sz w:val="22"/>
          <w:szCs w:val="22"/>
          <w:lang w:val="ru-RU"/>
        </w:rPr>
        <w:tab/>
        <w:t xml:space="preserve">точность поворота антенны (такая же или лучше по сравнению с указанной в § 3.7.4 </w:t>
      </w:r>
      <w:r>
        <w:rPr>
          <w:color w:val="000000"/>
          <w:sz w:val="22"/>
          <w:szCs w:val="22"/>
          <w:lang w:val="ru-RU"/>
        </w:rPr>
        <w:t>(Районы 1 и 3) или 4.6.4 (Район </w:t>
      </w:r>
      <w:r w:rsidRPr="00CF5879">
        <w:rPr>
          <w:color w:val="000000"/>
          <w:sz w:val="22"/>
          <w:szCs w:val="22"/>
          <w:lang w:val="ru-RU"/>
        </w:rPr>
        <w:t xml:space="preserve">2) Дополнения 3 к </w:t>
      </w:r>
      <w:r>
        <w:rPr>
          <w:color w:val="000000"/>
          <w:sz w:val="22"/>
          <w:szCs w:val="22"/>
          <w:lang w:val="ru-RU"/>
        </w:rPr>
        <w:br/>
      </w:r>
      <w:r w:rsidRPr="00CF5879">
        <w:rPr>
          <w:color w:val="000000"/>
          <w:sz w:val="22"/>
          <w:szCs w:val="22"/>
          <w:lang w:val="ru-RU"/>
        </w:rPr>
        <w:t xml:space="preserve">Приложению </w:t>
      </w:r>
      <w:r w:rsidRPr="00CF5879">
        <w:rPr>
          <w:rStyle w:val="Appref"/>
          <w:b/>
          <w:color w:val="000000"/>
          <w:sz w:val="22"/>
          <w:szCs w:val="22"/>
          <w:lang w:val="ru-RU"/>
        </w:rPr>
        <w:t>30А</w:t>
      </w:r>
      <w:r w:rsidRPr="00CF5879">
        <w:rPr>
          <w:color w:val="000000"/>
          <w:sz w:val="22"/>
          <w:szCs w:val="22"/>
          <w:lang w:val="ru-RU"/>
        </w:rPr>
        <w:t xml:space="preserve">); </w:t>
      </w:r>
    </w:p>
    <w:p w14:paraId="116DBB60" w14:textId="77777777" w:rsidR="00D44289" w:rsidRPr="00CF5879" w:rsidRDefault="00D44289" w:rsidP="00330F74">
      <w:pPr>
        <w:pStyle w:val="enumlev3"/>
        <w:ind w:left="1304" w:hanging="397"/>
        <w:rPr>
          <w:color w:val="000000"/>
          <w:sz w:val="22"/>
          <w:szCs w:val="22"/>
          <w:lang w:val="ru-RU"/>
        </w:rPr>
      </w:pPr>
      <w:r w:rsidRPr="00CF5879">
        <w:rPr>
          <w:color w:val="000000"/>
          <w:sz w:val="22"/>
          <w:szCs w:val="22"/>
          <w:lang w:val="ru-RU"/>
        </w:rPr>
        <w:t>–</w:t>
      </w:r>
      <w:r w:rsidRPr="00CF5879">
        <w:rPr>
          <w:color w:val="000000"/>
          <w:sz w:val="22"/>
          <w:szCs w:val="22"/>
          <w:lang w:val="ru-RU"/>
        </w:rPr>
        <w:tab/>
        <w:t xml:space="preserve">поляризация (как указано в графах 7 и 10 Статей 9 и 9А Приложения </w:t>
      </w:r>
      <w:r w:rsidRPr="00CF5879">
        <w:rPr>
          <w:b/>
          <w:color w:val="000000"/>
          <w:sz w:val="22"/>
          <w:szCs w:val="22"/>
          <w:lang w:val="ru-RU"/>
        </w:rPr>
        <w:t>30А</w:t>
      </w:r>
      <w:r w:rsidRPr="00CF5879">
        <w:rPr>
          <w:color w:val="000000"/>
          <w:sz w:val="22"/>
          <w:szCs w:val="22"/>
          <w:lang w:val="ru-RU"/>
        </w:rPr>
        <w:t>, соответственно);</w:t>
      </w:r>
    </w:p>
    <w:p w14:paraId="39BA153C" w14:textId="77777777" w:rsidR="00D44289" w:rsidRPr="00CF5879" w:rsidRDefault="00D44289" w:rsidP="00330F74">
      <w:pPr>
        <w:pStyle w:val="enumlev3"/>
        <w:ind w:left="1304" w:hanging="397"/>
        <w:rPr>
          <w:color w:val="000000"/>
          <w:sz w:val="22"/>
          <w:szCs w:val="22"/>
          <w:lang w:val="ru-RU"/>
        </w:rPr>
      </w:pPr>
      <w:r w:rsidRPr="00CF5879">
        <w:rPr>
          <w:color w:val="000000"/>
          <w:sz w:val="22"/>
          <w:szCs w:val="22"/>
          <w:lang w:val="ru-RU"/>
        </w:rPr>
        <w:t>–</w:t>
      </w:r>
      <w:r w:rsidRPr="00CF5879">
        <w:rPr>
          <w:color w:val="000000"/>
          <w:sz w:val="22"/>
          <w:szCs w:val="22"/>
          <w:lang w:val="ru-RU"/>
        </w:rPr>
        <w:tab/>
        <w:t>зона обслуживания (контрольные точки располагаются в пределах зоны обслуживания);</w:t>
      </w:r>
    </w:p>
    <w:p w14:paraId="32CD83F4" w14:textId="77777777" w:rsidR="00D44289" w:rsidRPr="00CF5879" w:rsidRDefault="00D44289" w:rsidP="00330F74">
      <w:pPr>
        <w:pStyle w:val="enumlev3"/>
        <w:ind w:left="1304" w:hanging="397"/>
        <w:rPr>
          <w:color w:val="000000"/>
          <w:sz w:val="22"/>
          <w:szCs w:val="22"/>
          <w:lang w:val="ru-RU"/>
        </w:rPr>
      </w:pPr>
      <w:r w:rsidRPr="00CF5879">
        <w:rPr>
          <w:color w:val="000000"/>
          <w:sz w:val="22"/>
          <w:szCs w:val="22"/>
          <w:lang w:val="ru-RU"/>
        </w:rPr>
        <w:t>–</w:t>
      </w:r>
      <w:r w:rsidRPr="00CF5879">
        <w:rPr>
          <w:color w:val="000000"/>
          <w:sz w:val="22"/>
          <w:szCs w:val="22"/>
          <w:lang w:val="ru-RU"/>
        </w:rPr>
        <w:tab/>
        <w:t xml:space="preserve">класс излучения и ширина полосы (как указано в графе 13 Статьи 9А Приложения </w:t>
      </w:r>
      <w:r w:rsidRPr="00CF5879">
        <w:rPr>
          <w:b/>
          <w:color w:val="000000"/>
          <w:sz w:val="22"/>
          <w:szCs w:val="22"/>
          <w:lang w:val="ru-RU"/>
        </w:rPr>
        <w:t>30А</w:t>
      </w:r>
      <w:r w:rsidRPr="00CF5879">
        <w:rPr>
          <w:color w:val="000000"/>
          <w:sz w:val="22"/>
          <w:szCs w:val="22"/>
          <w:lang w:val="ru-RU"/>
        </w:rPr>
        <w:t xml:space="preserve"> в случае Плана для Районов 1 и 3, или, в противном случае, как указано в § 3.1 и 3.8 Дополнения 5 к Приложению </w:t>
      </w:r>
      <w:r w:rsidRPr="00CF5879">
        <w:rPr>
          <w:rStyle w:val="Appref"/>
          <w:b/>
          <w:color w:val="000000"/>
          <w:sz w:val="22"/>
          <w:szCs w:val="22"/>
          <w:lang w:val="ru-RU"/>
        </w:rPr>
        <w:t>30</w:t>
      </w:r>
      <w:r w:rsidRPr="00CF5879">
        <w:rPr>
          <w:color w:val="000000"/>
          <w:sz w:val="22"/>
          <w:szCs w:val="22"/>
          <w:lang w:val="ru-RU"/>
        </w:rPr>
        <w:t>);</w:t>
      </w:r>
    </w:p>
    <w:p w14:paraId="114BE35D" w14:textId="77777777" w:rsidR="00D44289" w:rsidRPr="00CF5879" w:rsidRDefault="00B7258A" w:rsidP="00D44289">
      <w:pPr>
        <w:pStyle w:val="enumlev3"/>
        <w:rPr>
          <w:color w:val="000000"/>
          <w:sz w:val="22"/>
          <w:szCs w:val="22"/>
          <w:lang w:val="ru-RU"/>
        </w:rPr>
      </w:pPr>
      <w:r>
        <w:rPr>
          <w:color w:val="000000"/>
          <w:sz w:val="22"/>
          <w:szCs w:val="22"/>
          <w:lang w:val="ru-RU"/>
        </w:rPr>
        <w:br w:type="page"/>
      </w:r>
      <w:r w:rsidR="00D44289" w:rsidRPr="00CF5879">
        <w:rPr>
          <w:color w:val="000000"/>
          <w:sz w:val="22"/>
          <w:szCs w:val="22"/>
          <w:lang w:val="ru-RU"/>
        </w:rPr>
        <w:lastRenderedPageBreak/>
        <w:t>–</w:t>
      </w:r>
      <w:r w:rsidR="00D44289" w:rsidRPr="00CF5879">
        <w:rPr>
          <w:color w:val="000000"/>
          <w:sz w:val="22"/>
          <w:szCs w:val="22"/>
          <w:lang w:val="ru-RU"/>
        </w:rPr>
        <w:tab/>
        <w:t>характеристики антенны (такие же или лучше, чем указаны в графах 6 или 7 Статьи 9А Приложения </w:t>
      </w:r>
      <w:r w:rsidR="00D44289" w:rsidRPr="00CF5879">
        <w:rPr>
          <w:rStyle w:val="Appref"/>
          <w:b/>
          <w:color w:val="000000"/>
          <w:sz w:val="22"/>
          <w:szCs w:val="22"/>
          <w:lang w:val="ru-RU"/>
        </w:rPr>
        <w:t>30А</w:t>
      </w:r>
      <w:r w:rsidR="00D44289" w:rsidRPr="00CF5879">
        <w:rPr>
          <w:rStyle w:val="Appref"/>
          <w:color w:val="000000"/>
          <w:sz w:val="22"/>
          <w:szCs w:val="22"/>
          <w:lang w:val="ru-RU"/>
        </w:rPr>
        <w:t>, в зависимости от ситуации,</w:t>
      </w:r>
      <w:r w:rsidR="00D44289" w:rsidRPr="00CF5879">
        <w:rPr>
          <w:rStyle w:val="Appref"/>
          <w:b/>
          <w:color w:val="000000"/>
          <w:sz w:val="22"/>
          <w:szCs w:val="22"/>
          <w:lang w:val="ru-RU"/>
        </w:rPr>
        <w:t xml:space="preserve"> </w:t>
      </w:r>
      <w:r w:rsidR="00D44289" w:rsidRPr="00CF5879">
        <w:rPr>
          <w:color w:val="000000"/>
          <w:sz w:val="22"/>
          <w:szCs w:val="22"/>
          <w:lang w:val="ru-RU"/>
        </w:rPr>
        <w:t>в случае Плана для Районов 1 и 3, или, в противном случае, такие же или лучше, чем в § 4.6 Дополнения 3 к Приложению </w:t>
      </w:r>
      <w:r w:rsidR="00D44289" w:rsidRPr="00CF5879">
        <w:rPr>
          <w:rStyle w:val="Appref"/>
          <w:b/>
          <w:color w:val="000000"/>
          <w:sz w:val="22"/>
          <w:szCs w:val="22"/>
          <w:lang w:val="ru-RU"/>
        </w:rPr>
        <w:t>30А</w:t>
      </w:r>
      <w:r w:rsidR="00D44289" w:rsidRPr="00CF5879">
        <w:rPr>
          <w:color w:val="000000"/>
          <w:sz w:val="22"/>
          <w:szCs w:val="22"/>
          <w:lang w:val="ru-RU"/>
        </w:rPr>
        <w:t>);</w:t>
      </w:r>
    </w:p>
    <w:p w14:paraId="275E1159" w14:textId="77777777" w:rsidR="00D44289" w:rsidRPr="00CF5879" w:rsidRDefault="00D44289" w:rsidP="00D44289">
      <w:pPr>
        <w:pStyle w:val="enumlev3"/>
        <w:rPr>
          <w:color w:val="000000"/>
          <w:sz w:val="22"/>
          <w:szCs w:val="22"/>
          <w:lang w:val="ru-RU"/>
        </w:rPr>
      </w:pPr>
      <w:r w:rsidRPr="00CF5879">
        <w:rPr>
          <w:color w:val="000000"/>
          <w:sz w:val="22"/>
          <w:szCs w:val="22"/>
          <w:lang w:val="ru-RU"/>
        </w:rPr>
        <w:t>–</w:t>
      </w:r>
      <w:r w:rsidRPr="00CF5879">
        <w:rPr>
          <w:color w:val="000000"/>
          <w:sz w:val="22"/>
          <w:szCs w:val="22"/>
          <w:lang w:val="ru-RU"/>
        </w:rPr>
        <w:tab/>
        <w:t xml:space="preserve">точность наведения антенны (такая же или лучше, чем в § 3.7.4 (Районы 1 </w:t>
      </w:r>
      <w:r w:rsidRPr="00CF5879">
        <w:rPr>
          <w:color w:val="000000"/>
          <w:sz w:val="22"/>
          <w:szCs w:val="22"/>
          <w:lang w:val="ru-RU"/>
        </w:rPr>
        <w:br/>
        <w:t xml:space="preserve">и 3) или § 4.6.4 (Район 2) Дополнения 3 к Приложению </w:t>
      </w:r>
      <w:r w:rsidRPr="00CF5879">
        <w:rPr>
          <w:rStyle w:val="Appref"/>
          <w:b/>
          <w:color w:val="000000"/>
          <w:sz w:val="22"/>
          <w:szCs w:val="22"/>
          <w:lang w:val="ru-RU"/>
        </w:rPr>
        <w:t>30А</w:t>
      </w:r>
      <w:r w:rsidRPr="00CF5879">
        <w:rPr>
          <w:color w:val="000000"/>
          <w:sz w:val="22"/>
          <w:szCs w:val="22"/>
          <w:lang w:val="ru-RU"/>
        </w:rPr>
        <w:t>);</w:t>
      </w:r>
    </w:p>
    <w:p w14:paraId="5ECC3D66" w14:textId="77777777" w:rsidR="00D44289" w:rsidRPr="00CF5879" w:rsidRDefault="00D44289" w:rsidP="00D44289">
      <w:pPr>
        <w:pStyle w:val="enumlev3"/>
        <w:rPr>
          <w:color w:val="000000"/>
          <w:sz w:val="22"/>
          <w:szCs w:val="22"/>
          <w:lang w:val="ru-RU"/>
        </w:rPr>
      </w:pPr>
      <w:r w:rsidRPr="00CF5879">
        <w:rPr>
          <w:color w:val="000000"/>
          <w:sz w:val="22"/>
          <w:szCs w:val="22"/>
          <w:lang w:val="ru-RU"/>
        </w:rPr>
        <w:t>–</w:t>
      </w:r>
      <w:r w:rsidRPr="00CF5879">
        <w:rPr>
          <w:color w:val="000000"/>
          <w:sz w:val="22"/>
          <w:szCs w:val="22"/>
          <w:lang w:val="ru-RU"/>
        </w:rPr>
        <w:tab/>
        <w:t xml:space="preserve">шумовая температура системы (см. Примечание 7 Статьи 9A и § 3.8 </w:t>
      </w:r>
      <w:r>
        <w:rPr>
          <w:color w:val="000000"/>
          <w:sz w:val="22"/>
          <w:szCs w:val="22"/>
          <w:lang w:val="ru-RU"/>
        </w:rPr>
        <w:br/>
      </w:r>
      <w:r w:rsidRPr="00CF5879">
        <w:rPr>
          <w:color w:val="000000"/>
          <w:sz w:val="22"/>
          <w:szCs w:val="22"/>
          <w:lang w:val="ru-RU"/>
        </w:rPr>
        <w:t>Дополнения 3 к Приложению </w:t>
      </w:r>
      <w:r w:rsidRPr="00CF5879">
        <w:rPr>
          <w:rStyle w:val="Appref"/>
          <w:b/>
          <w:color w:val="000000"/>
          <w:sz w:val="22"/>
          <w:szCs w:val="22"/>
          <w:lang w:val="ru-RU"/>
        </w:rPr>
        <w:t>30A</w:t>
      </w:r>
      <w:r w:rsidRPr="00CF5879">
        <w:rPr>
          <w:rStyle w:val="Appref"/>
          <w:color w:val="000000"/>
          <w:sz w:val="22"/>
          <w:szCs w:val="22"/>
          <w:lang w:val="ru-RU"/>
        </w:rPr>
        <w:t>, в зависимости от случая,</w:t>
      </w:r>
      <w:r w:rsidRPr="00CF5879">
        <w:rPr>
          <w:color w:val="000000"/>
          <w:sz w:val="22"/>
          <w:szCs w:val="22"/>
          <w:lang w:val="ru-RU"/>
        </w:rPr>
        <w:t xml:space="preserve"> для Районов 1 и 3</w:t>
      </w:r>
      <w:r w:rsidRPr="00CF5879">
        <w:rPr>
          <w:rStyle w:val="Appref"/>
          <w:color w:val="000000"/>
          <w:sz w:val="22"/>
          <w:szCs w:val="22"/>
          <w:lang w:val="ru-RU"/>
        </w:rPr>
        <w:t xml:space="preserve"> и § </w:t>
      </w:r>
      <w:r w:rsidRPr="00CF5879">
        <w:rPr>
          <w:color w:val="000000"/>
          <w:sz w:val="22"/>
          <w:szCs w:val="22"/>
          <w:lang w:val="ru-RU"/>
        </w:rPr>
        <w:t>4.7 того же Дополнения для Района 2);</w:t>
      </w:r>
    </w:p>
    <w:p w14:paraId="5C5C697D" w14:textId="77777777" w:rsidR="00D44289" w:rsidRPr="00A3586D" w:rsidRDefault="00D44289" w:rsidP="00D44289">
      <w:pPr>
        <w:pStyle w:val="enumlev3"/>
        <w:rPr>
          <w:color w:val="000000"/>
          <w:sz w:val="22"/>
          <w:szCs w:val="22"/>
          <w:lang w:val="ru-RU"/>
        </w:rPr>
      </w:pPr>
      <w:r w:rsidRPr="00A3586D">
        <w:rPr>
          <w:color w:val="000000"/>
          <w:sz w:val="22"/>
          <w:szCs w:val="22"/>
          <w:lang w:val="ru-RU"/>
        </w:rPr>
        <w:t>–</w:t>
      </w:r>
      <w:r w:rsidRPr="00A3586D">
        <w:rPr>
          <w:color w:val="000000"/>
          <w:sz w:val="22"/>
          <w:szCs w:val="22"/>
          <w:lang w:val="ru-RU"/>
        </w:rPr>
        <w:tab/>
        <w:t xml:space="preserve">допустимое отклонение точности удержания станции на орбите (такое же или лучше по сравнению с указанным в § 3.16 Дополнения 3 к Приложению </w:t>
      </w:r>
      <w:r w:rsidRPr="00A3586D">
        <w:rPr>
          <w:rStyle w:val="Appref"/>
          <w:b/>
          <w:color w:val="000000"/>
          <w:sz w:val="22"/>
          <w:szCs w:val="22"/>
          <w:lang w:val="ru-RU"/>
        </w:rPr>
        <w:t>30А</w:t>
      </w:r>
      <w:r w:rsidRPr="00A3586D">
        <w:rPr>
          <w:color w:val="000000"/>
          <w:sz w:val="22"/>
          <w:szCs w:val="22"/>
          <w:lang w:val="ru-RU"/>
        </w:rPr>
        <w:t xml:space="preserve">); </w:t>
      </w:r>
    </w:p>
    <w:p w14:paraId="6047CEC7" w14:textId="77777777" w:rsidR="00D44289" w:rsidRPr="00A3586D" w:rsidRDefault="00D44289" w:rsidP="00D44289">
      <w:pPr>
        <w:pStyle w:val="enumlev3"/>
        <w:rPr>
          <w:color w:val="000000"/>
          <w:sz w:val="22"/>
          <w:szCs w:val="22"/>
          <w:lang w:val="ru-RU"/>
        </w:rPr>
      </w:pPr>
      <w:r w:rsidRPr="00A3586D">
        <w:rPr>
          <w:color w:val="000000"/>
          <w:sz w:val="22"/>
          <w:szCs w:val="22"/>
          <w:lang w:val="ru-RU"/>
        </w:rPr>
        <w:t>–</w:t>
      </w:r>
      <w:r w:rsidRPr="00A3586D">
        <w:rPr>
          <w:color w:val="000000"/>
          <w:sz w:val="22"/>
          <w:szCs w:val="22"/>
          <w:lang w:val="ru-RU"/>
        </w:rPr>
        <w:tab/>
        <w:t>характеристики модуляции (такие же как в графе 13 Статьи 9А Приложения </w:t>
      </w:r>
      <w:r w:rsidRPr="00A3586D">
        <w:rPr>
          <w:rStyle w:val="Appref"/>
          <w:b/>
          <w:color w:val="000000"/>
          <w:sz w:val="22"/>
          <w:szCs w:val="22"/>
          <w:lang w:val="ru-RU"/>
        </w:rPr>
        <w:t xml:space="preserve">30А </w:t>
      </w:r>
      <w:r w:rsidRPr="00A3586D">
        <w:rPr>
          <w:color w:val="000000"/>
          <w:sz w:val="22"/>
          <w:szCs w:val="22"/>
          <w:lang w:val="ru-RU"/>
        </w:rPr>
        <w:t>в случае Плана для Районов 1 и 3, или в противном случае такие, как указаны в § 3.1 Дополнения 5 к Приложению </w:t>
      </w:r>
      <w:r w:rsidRPr="00A3586D">
        <w:rPr>
          <w:rStyle w:val="Appref"/>
          <w:b/>
          <w:color w:val="000000"/>
          <w:sz w:val="22"/>
          <w:szCs w:val="22"/>
          <w:lang w:val="ru-RU"/>
        </w:rPr>
        <w:t>30</w:t>
      </w:r>
      <w:r w:rsidRPr="00A3586D">
        <w:rPr>
          <w:color w:val="000000"/>
          <w:sz w:val="22"/>
          <w:szCs w:val="22"/>
          <w:lang w:val="ru-RU"/>
        </w:rPr>
        <w:t>);</w:t>
      </w:r>
    </w:p>
    <w:p w14:paraId="3DD4977D" w14:textId="77777777" w:rsidR="00D44289" w:rsidRPr="00A3586D" w:rsidRDefault="00D44289" w:rsidP="00D44289">
      <w:pPr>
        <w:pStyle w:val="enumlev3"/>
        <w:rPr>
          <w:color w:val="000000"/>
          <w:sz w:val="22"/>
          <w:szCs w:val="22"/>
          <w:lang w:val="ru-RU"/>
        </w:rPr>
      </w:pPr>
      <w:r w:rsidRPr="00A3586D">
        <w:rPr>
          <w:color w:val="000000"/>
          <w:sz w:val="22"/>
          <w:szCs w:val="22"/>
          <w:lang w:val="ru-RU"/>
        </w:rPr>
        <w:t>–</w:t>
      </w:r>
      <w:r w:rsidRPr="00A3586D">
        <w:rPr>
          <w:color w:val="000000"/>
          <w:sz w:val="22"/>
          <w:szCs w:val="22"/>
          <w:lang w:val="ru-RU"/>
        </w:rPr>
        <w:tab/>
        <w:t>диапазон автоматической регулировки усиления (такой же как в § 3.10 Дополнения 3 к Приложению </w:t>
      </w:r>
      <w:r w:rsidRPr="00A3586D">
        <w:rPr>
          <w:rStyle w:val="Appref"/>
          <w:b/>
          <w:color w:val="000000"/>
          <w:sz w:val="22"/>
          <w:szCs w:val="22"/>
          <w:lang w:val="ru-RU"/>
        </w:rPr>
        <w:t>30A</w:t>
      </w:r>
      <w:r w:rsidRPr="00A3586D">
        <w:rPr>
          <w:color w:val="000000"/>
          <w:sz w:val="22"/>
          <w:szCs w:val="22"/>
          <w:lang w:val="ru-RU"/>
        </w:rPr>
        <w:t xml:space="preserve"> для Районов 1 и 3, и § 4.9 этого же Дополнения для Района 2).</w:t>
      </w:r>
    </w:p>
    <w:p w14:paraId="1FC45F2B" w14:textId="77777777" w:rsidR="00D44289" w:rsidRPr="00A3586D" w:rsidRDefault="00D44289" w:rsidP="00D44289">
      <w:pPr>
        <w:pStyle w:val="enumlev2"/>
        <w:rPr>
          <w:color w:val="000000"/>
          <w:sz w:val="22"/>
          <w:szCs w:val="22"/>
          <w:lang w:val="ru-RU"/>
        </w:rPr>
      </w:pPr>
      <w:r w:rsidRPr="00A3586D">
        <w:rPr>
          <w:color w:val="000000"/>
          <w:sz w:val="22"/>
          <w:szCs w:val="22"/>
          <w:lang w:val="ru-RU"/>
        </w:rPr>
        <w:t>ii)</w:t>
      </w:r>
      <w:r w:rsidRPr="00A3586D">
        <w:rPr>
          <w:color w:val="000000"/>
          <w:sz w:val="22"/>
          <w:szCs w:val="22"/>
          <w:lang w:val="ru-RU"/>
        </w:rPr>
        <w:tab/>
        <w:t>для соответствующей передающей земной станции:</w:t>
      </w:r>
    </w:p>
    <w:p w14:paraId="4B83B668" w14:textId="77777777" w:rsidR="00D44289" w:rsidRPr="00A3586D" w:rsidRDefault="00D44289" w:rsidP="00D44289">
      <w:pPr>
        <w:pStyle w:val="enumlev3"/>
        <w:rPr>
          <w:color w:val="000000"/>
          <w:sz w:val="22"/>
          <w:szCs w:val="22"/>
          <w:lang w:val="ru-RU"/>
        </w:rPr>
      </w:pPr>
      <w:r w:rsidRPr="00A3586D">
        <w:rPr>
          <w:color w:val="000000"/>
          <w:sz w:val="22"/>
          <w:szCs w:val="22"/>
          <w:lang w:val="ru-RU"/>
        </w:rPr>
        <w:t>–</w:t>
      </w:r>
      <w:r w:rsidRPr="00A3586D">
        <w:rPr>
          <w:color w:val="000000"/>
          <w:sz w:val="22"/>
          <w:szCs w:val="22"/>
          <w:lang w:val="ru-RU"/>
        </w:rPr>
        <w:tab/>
        <w:t>э.и.и.м.: графы 8 и 11 Статей 9 и 9A Приложения </w:t>
      </w:r>
      <w:r w:rsidRPr="00A3586D">
        <w:rPr>
          <w:rStyle w:val="Appref"/>
          <w:b/>
          <w:color w:val="000000"/>
          <w:sz w:val="22"/>
          <w:szCs w:val="22"/>
          <w:lang w:val="ru-RU"/>
        </w:rPr>
        <w:t>30A</w:t>
      </w:r>
      <w:r w:rsidRPr="00A3586D">
        <w:rPr>
          <w:rStyle w:val="Appref"/>
          <w:color w:val="000000"/>
          <w:sz w:val="22"/>
          <w:szCs w:val="22"/>
          <w:lang w:val="ru-RU"/>
        </w:rPr>
        <w:t>, соответственно</w:t>
      </w:r>
      <w:r w:rsidRPr="00A3586D">
        <w:rPr>
          <w:color w:val="000000"/>
          <w:sz w:val="22"/>
          <w:szCs w:val="22"/>
          <w:lang w:val="ru-RU"/>
        </w:rPr>
        <w:t>;</w:t>
      </w:r>
    </w:p>
    <w:p w14:paraId="16F9A00E" w14:textId="77777777" w:rsidR="00D44289" w:rsidRPr="00A3586D" w:rsidRDefault="00D44289" w:rsidP="00D44289">
      <w:pPr>
        <w:pStyle w:val="enumlev3"/>
        <w:rPr>
          <w:color w:val="000000"/>
          <w:sz w:val="22"/>
          <w:szCs w:val="22"/>
          <w:lang w:val="ru-RU"/>
        </w:rPr>
      </w:pPr>
      <w:r w:rsidRPr="00A3586D">
        <w:rPr>
          <w:color w:val="000000"/>
          <w:sz w:val="22"/>
          <w:szCs w:val="22"/>
          <w:lang w:val="ru-RU"/>
        </w:rPr>
        <w:t>–</w:t>
      </w:r>
      <w:r w:rsidRPr="00A3586D">
        <w:rPr>
          <w:color w:val="000000"/>
          <w:sz w:val="22"/>
          <w:szCs w:val="22"/>
          <w:lang w:val="ru-RU"/>
        </w:rPr>
        <w:tab/>
        <w:t>диаметр антенны: § 3.5.1 или 4.4.1 Дополнения 3 к Приложению </w:t>
      </w:r>
      <w:r w:rsidRPr="00A3586D">
        <w:rPr>
          <w:rStyle w:val="Appref"/>
          <w:b/>
          <w:color w:val="000000"/>
          <w:sz w:val="22"/>
          <w:szCs w:val="22"/>
          <w:lang w:val="ru-RU"/>
        </w:rPr>
        <w:t>30A</w:t>
      </w:r>
      <w:r w:rsidRPr="00A3586D">
        <w:rPr>
          <w:color w:val="000000"/>
          <w:sz w:val="22"/>
          <w:szCs w:val="22"/>
          <w:lang w:val="ru-RU"/>
        </w:rPr>
        <w:t>;</w:t>
      </w:r>
    </w:p>
    <w:p w14:paraId="017DFEA0" w14:textId="77777777" w:rsidR="00D44289" w:rsidRPr="00A3586D" w:rsidRDefault="00D44289" w:rsidP="00D44289">
      <w:pPr>
        <w:pStyle w:val="enumlev3"/>
        <w:rPr>
          <w:color w:val="000000"/>
          <w:sz w:val="22"/>
          <w:szCs w:val="22"/>
          <w:lang w:val="ru-RU"/>
        </w:rPr>
      </w:pPr>
      <w:r w:rsidRPr="00A3586D">
        <w:rPr>
          <w:color w:val="000000"/>
          <w:sz w:val="22"/>
          <w:szCs w:val="22"/>
          <w:lang w:val="ru-RU"/>
        </w:rPr>
        <w:t>–</w:t>
      </w:r>
      <w:r w:rsidRPr="00A3586D">
        <w:rPr>
          <w:color w:val="000000"/>
          <w:sz w:val="22"/>
          <w:szCs w:val="22"/>
          <w:lang w:val="ru-RU"/>
        </w:rPr>
        <w:tab/>
        <w:t xml:space="preserve">справочные диаграммы направленности: </w:t>
      </w:r>
      <w:r w:rsidR="003C4517" w:rsidRPr="00A3586D">
        <w:rPr>
          <w:color w:val="000000"/>
          <w:sz w:val="22"/>
          <w:szCs w:val="22"/>
          <w:lang w:val="ru-RU"/>
        </w:rPr>
        <w:t>Рис</w:t>
      </w:r>
      <w:r w:rsidRPr="00A3586D">
        <w:rPr>
          <w:color w:val="000000"/>
          <w:sz w:val="22"/>
          <w:szCs w:val="22"/>
          <w:lang w:val="ru-RU"/>
        </w:rPr>
        <w:t xml:space="preserve">. 6 или </w:t>
      </w:r>
      <w:r w:rsidR="003C4517" w:rsidRPr="00A3586D">
        <w:rPr>
          <w:color w:val="000000"/>
          <w:sz w:val="22"/>
          <w:szCs w:val="22"/>
          <w:lang w:val="ru-RU"/>
        </w:rPr>
        <w:t>Рис</w:t>
      </w:r>
      <w:r w:rsidRPr="00A3586D">
        <w:rPr>
          <w:color w:val="000000"/>
          <w:sz w:val="22"/>
          <w:szCs w:val="22"/>
          <w:lang w:val="ru-RU"/>
        </w:rPr>
        <w:t>. A Дополнения 3 к Приложению </w:t>
      </w:r>
      <w:r w:rsidRPr="00A3586D">
        <w:rPr>
          <w:rStyle w:val="Appref"/>
          <w:b/>
          <w:color w:val="000000"/>
          <w:sz w:val="22"/>
          <w:szCs w:val="22"/>
          <w:lang w:val="ru-RU"/>
        </w:rPr>
        <w:t>30A</w:t>
      </w:r>
      <w:r w:rsidRPr="00A3586D">
        <w:rPr>
          <w:color w:val="000000"/>
          <w:sz w:val="22"/>
          <w:szCs w:val="22"/>
          <w:lang w:val="ru-RU"/>
        </w:rPr>
        <w:t xml:space="preserve"> (как указано в графе 9 Статьи 9A Приложения </w:t>
      </w:r>
      <w:r w:rsidRPr="00A3586D">
        <w:rPr>
          <w:rStyle w:val="Appref"/>
          <w:b/>
          <w:color w:val="000000"/>
          <w:sz w:val="22"/>
          <w:szCs w:val="22"/>
          <w:lang w:val="ru-RU"/>
        </w:rPr>
        <w:t>30A</w:t>
      </w:r>
      <w:r w:rsidRPr="00A3586D">
        <w:rPr>
          <w:color w:val="000000"/>
          <w:sz w:val="22"/>
          <w:szCs w:val="22"/>
          <w:lang w:val="ru-RU"/>
        </w:rPr>
        <w:t xml:space="preserve"> для Плана Районов 1 и 3);</w:t>
      </w:r>
    </w:p>
    <w:p w14:paraId="599DE2D1" w14:textId="77777777" w:rsidR="00D44289" w:rsidRPr="00A3586D" w:rsidRDefault="00D44289" w:rsidP="00D44289">
      <w:pPr>
        <w:pStyle w:val="enumlev3"/>
        <w:rPr>
          <w:color w:val="000000"/>
          <w:sz w:val="22"/>
          <w:szCs w:val="22"/>
          <w:lang w:val="ru-RU"/>
        </w:rPr>
      </w:pPr>
      <w:r w:rsidRPr="00A3586D">
        <w:rPr>
          <w:color w:val="000000"/>
          <w:sz w:val="22"/>
          <w:szCs w:val="22"/>
          <w:lang w:val="ru-RU"/>
        </w:rPr>
        <w:t>–</w:t>
      </w:r>
      <w:r w:rsidRPr="00A3586D">
        <w:rPr>
          <w:color w:val="000000"/>
          <w:sz w:val="22"/>
          <w:szCs w:val="22"/>
          <w:lang w:val="ru-RU"/>
        </w:rPr>
        <w:tab/>
        <w:t>мощность передачи: § 3.6 или 4.5 Дополнения 3 к Приложению </w:t>
      </w:r>
      <w:r w:rsidRPr="00A3586D">
        <w:rPr>
          <w:rStyle w:val="Appref"/>
          <w:b/>
          <w:color w:val="000000"/>
          <w:sz w:val="22"/>
          <w:szCs w:val="22"/>
          <w:lang w:val="ru-RU"/>
        </w:rPr>
        <w:t>30A</w:t>
      </w:r>
      <w:r w:rsidRPr="00A3586D">
        <w:rPr>
          <w:color w:val="000000"/>
          <w:sz w:val="22"/>
          <w:szCs w:val="22"/>
          <w:lang w:val="ru-RU"/>
        </w:rPr>
        <w:t>;</w:t>
      </w:r>
    </w:p>
    <w:p w14:paraId="19134997" w14:textId="77777777" w:rsidR="00D44289" w:rsidRPr="00A3586D" w:rsidRDefault="00D44289" w:rsidP="00D44289">
      <w:pPr>
        <w:pStyle w:val="enumlev3"/>
        <w:rPr>
          <w:color w:val="000000"/>
          <w:sz w:val="22"/>
          <w:szCs w:val="22"/>
          <w:lang w:val="ru-RU"/>
        </w:rPr>
      </w:pPr>
      <w:r w:rsidRPr="00A3586D">
        <w:rPr>
          <w:color w:val="000000"/>
          <w:sz w:val="22"/>
          <w:szCs w:val="22"/>
          <w:lang w:val="ru-RU"/>
        </w:rPr>
        <w:t>–</w:t>
      </w:r>
      <w:r w:rsidRPr="00A3586D">
        <w:rPr>
          <w:color w:val="000000"/>
          <w:sz w:val="22"/>
          <w:szCs w:val="22"/>
          <w:lang w:val="ru-RU"/>
        </w:rPr>
        <w:tab/>
        <w:t>расположение соответствующей земной станции, которая должна быть связана с контрольными точками в пределах зоны обслуживания;</w:t>
      </w:r>
    </w:p>
    <w:p w14:paraId="13FAE6BF" w14:textId="77777777" w:rsidR="00D44289" w:rsidRPr="00A3586D" w:rsidRDefault="00D44289" w:rsidP="00D44289">
      <w:pPr>
        <w:pStyle w:val="enumlev3"/>
        <w:rPr>
          <w:color w:val="000000"/>
          <w:sz w:val="22"/>
          <w:szCs w:val="22"/>
          <w:lang w:val="ru-RU"/>
        </w:rPr>
      </w:pPr>
      <w:r w:rsidRPr="00A3586D">
        <w:rPr>
          <w:color w:val="000000"/>
          <w:sz w:val="22"/>
          <w:szCs w:val="22"/>
          <w:lang w:val="ru-RU"/>
        </w:rPr>
        <w:t>–</w:t>
      </w:r>
      <w:r w:rsidRPr="00A3586D">
        <w:rPr>
          <w:color w:val="000000"/>
          <w:sz w:val="22"/>
          <w:szCs w:val="22"/>
          <w:lang w:val="ru-RU"/>
        </w:rPr>
        <w:tab/>
        <w:t xml:space="preserve">рассеяние энергии (такое же, как в § 3.18 Дополнения 5 к Приложению </w:t>
      </w:r>
      <w:r w:rsidRPr="00A3586D">
        <w:rPr>
          <w:rStyle w:val="Appref"/>
          <w:b/>
          <w:color w:val="000000"/>
          <w:sz w:val="22"/>
          <w:szCs w:val="22"/>
          <w:lang w:val="ru-RU"/>
        </w:rPr>
        <w:t>30</w:t>
      </w:r>
      <w:r w:rsidRPr="00A3586D">
        <w:rPr>
          <w:color w:val="000000"/>
          <w:sz w:val="22"/>
          <w:szCs w:val="22"/>
          <w:lang w:val="ru-RU"/>
        </w:rPr>
        <w:t>).</w:t>
      </w:r>
    </w:p>
    <w:p w14:paraId="1B72EC67" w14:textId="77777777" w:rsidR="00D44289" w:rsidRPr="00A3586D" w:rsidRDefault="00D44289" w:rsidP="00D44289">
      <w:pPr>
        <w:spacing w:before="240" w:after="120"/>
        <w:jc w:val="both"/>
        <w:rPr>
          <w:color w:val="000000"/>
          <w:sz w:val="22"/>
          <w:szCs w:val="22"/>
          <w:lang w:val="ru-RU"/>
        </w:rPr>
      </w:pPr>
      <w:r w:rsidRPr="00A3586D">
        <w:rPr>
          <w:color w:val="000000"/>
          <w:sz w:val="22"/>
          <w:szCs w:val="22"/>
          <w:lang w:val="ru-RU"/>
        </w:rPr>
        <w:t>В отношении мощности передачи Комитет отметил, что согласно § 3.11 и 4.10 Дополнения 3 к Приложению </w:t>
      </w:r>
      <w:r w:rsidRPr="00A3586D">
        <w:rPr>
          <w:rStyle w:val="Appref"/>
          <w:b/>
          <w:color w:val="000000"/>
          <w:sz w:val="22"/>
          <w:szCs w:val="22"/>
          <w:lang w:val="ru-RU"/>
        </w:rPr>
        <w:t>30A</w:t>
      </w:r>
      <w:r w:rsidRPr="00A3586D">
        <w:rPr>
          <w:color w:val="000000"/>
          <w:sz w:val="22"/>
          <w:szCs w:val="22"/>
          <w:lang w:val="ru-RU"/>
        </w:rPr>
        <w:t>, использование регулировки мощности остается в рамках пределов, указанных в этих параграфах.</w:t>
      </w:r>
    </w:p>
    <w:p w14:paraId="22E3FC0B" w14:textId="77777777" w:rsidR="00B7258A" w:rsidRDefault="00D44289" w:rsidP="00B65376">
      <w:pPr>
        <w:tabs>
          <w:tab w:val="left" w:pos="851"/>
        </w:tabs>
        <w:spacing w:before="120" w:after="120"/>
        <w:jc w:val="both"/>
        <w:rPr>
          <w:color w:val="000000"/>
          <w:sz w:val="22"/>
          <w:szCs w:val="22"/>
          <w:lang w:val="ru-RU"/>
        </w:rPr>
      </w:pPr>
      <w:r w:rsidRPr="00A3586D">
        <w:rPr>
          <w:color w:val="000000"/>
          <w:sz w:val="22"/>
          <w:szCs w:val="22"/>
          <w:lang w:val="ru-RU"/>
        </w:rPr>
        <w:t>2</w:t>
      </w:r>
      <w:r w:rsidRPr="00A3586D">
        <w:rPr>
          <w:color w:val="000000"/>
          <w:sz w:val="22"/>
          <w:szCs w:val="22"/>
          <w:lang w:val="ru-RU"/>
        </w:rPr>
        <w:tab/>
        <w:t xml:space="preserve">Комитет рассмотрел вопрос о том, касается ли рассмотрение заявки в отношении ее соответствия Спискам для Районов 1 и 3 только обновленных данных в Таблицах в Части II Дополнения 2 к Резолюции </w:t>
      </w:r>
      <w:r w:rsidRPr="00A3586D">
        <w:rPr>
          <w:b/>
          <w:color w:val="000000"/>
          <w:sz w:val="22"/>
          <w:szCs w:val="22"/>
          <w:lang w:val="ru-RU"/>
        </w:rPr>
        <w:t>542 (ВКР-2000)</w:t>
      </w:r>
      <w:r w:rsidR="00FC0823" w:rsidRPr="00042915">
        <w:rPr>
          <w:rStyle w:val="FootnoteReference"/>
          <w:bCs/>
          <w:color w:val="000000"/>
          <w:lang w:val="ru-RU"/>
        </w:rPr>
        <w:footnoteReference w:customMarkFollows="1" w:id="4"/>
        <w:sym w:font="Symbol" w:char="F02A"/>
      </w:r>
      <w:r w:rsidRPr="00A3586D">
        <w:rPr>
          <w:color w:val="000000"/>
          <w:sz w:val="22"/>
          <w:szCs w:val="22"/>
          <w:lang w:val="ru-RU"/>
        </w:rPr>
        <w:t xml:space="preserve"> или при этом осуществляется также рассмотрение в отношении технических характеристик, публикуемых Бюро для каждой сети Списков в соответствующей Части В Специальной секции Еженедельного циркуляра или ИФИК БР. </w:t>
      </w:r>
    </w:p>
    <w:p w14:paraId="1F48F68F" w14:textId="77777777" w:rsidR="00D44289" w:rsidRPr="00A3586D" w:rsidRDefault="00B7258A" w:rsidP="00D44289">
      <w:pPr>
        <w:spacing w:before="120" w:after="120"/>
        <w:jc w:val="both"/>
        <w:rPr>
          <w:color w:val="000000"/>
          <w:sz w:val="22"/>
          <w:szCs w:val="22"/>
          <w:lang w:val="ru-RU"/>
        </w:rPr>
      </w:pPr>
      <w:r>
        <w:rPr>
          <w:color w:val="000000"/>
          <w:sz w:val="22"/>
          <w:szCs w:val="22"/>
          <w:lang w:val="ru-RU"/>
        </w:rPr>
        <w:br w:type="page"/>
      </w:r>
      <w:r w:rsidR="00D44289" w:rsidRPr="00A3586D">
        <w:rPr>
          <w:color w:val="000000"/>
          <w:sz w:val="22"/>
          <w:szCs w:val="22"/>
          <w:lang w:val="ru-RU"/>
        </w:rPr>
        <w:lastRenderedPageBreak/>
        <w:t>Комитет пришел к заключению, что при этом рассмотрении необходимо учитывать все технические характеристики, опубликованные в Части B Специальной секции для данной сети. Поэтому рассмотрение с точки зрения соответствия Спискам осуществляется в два этапа:</w:t>
      </w:r>
    </w:p>
    <w:p w14:paraId="4D278724" w14:textId="77777777" w:rsidR="00D44289" w:rsidRPr="00A3586D" w:rsidRDefault="00D44289" w:rsidP="00330F74">
      <w:pPr>
        <w:pStyle w:val="enumlev1"/>
        <w:spacing w:after="120"/>
        <w:ind w:left="397" w:hanging="397"/>
        <w:rPr>
          <w:color w:val="000000"/>
          <w:sz w:val="22"/>
          <w:szCs w:val="22"/>
          <w:lang w:val="ru-RU"/>
        </w:rPr>
      </w:pPr>
      <w:r w:rsidRPr="00A3586D">
        <w:rPr>
          <w:i/>
          <w:color w:val="000000"/>
          <w:sz w:val="22"/>
          <w:szCs w:val="22"/>
          <w:lang w:val="ru-RU"/>
        </w:rPr>
        <w:t>a)</w:t>
      </w:r>
      <w:r w:rsidRPr="00A3586D">
        <w:rPr>
          <w:color w:val="000000"/>
          <w:sz w:val="22"/>
          <w:szCs w:val="22"/>
          <w:lang w:val="ru-RU"/>
        </w:rPr>
        <w:tab/>
        <w:t xml:space="preserve">обеспечить, чтобы заявленные характеристики были теми, которые указаны в графах этого Списка как обновленные, а также теми, которые указаны в Части В Специальной секции для данной сети. Если же характеристики отличаются от требуемых, то в этом случае проводится рассмотрение в соответствии с § 5.2.1 </w:t>
      </w:r>
      <w:r w:rsidRPr="00A3586D">
        <w:rPr>
          <w:i/>
          <w:color w:val="000000"/>
          <w:sz w:val="22"/>
          <w:szCs w:val="22"/>
          <w:lang w:val="ru-RU"/>
        </w:rPr>
        <w:t>d)</w:t>
      </w:r>
      <w:r w:rsidRPr="00A3586D">
        <w:rPr>
          <w:color w:val="000000"/>
          <w:sz w:val="22"/>
          <w:szCs w:val="22"/>
          <w:lang w:val="ru-RU"/>
        </w:rPr>
        <w:t>;</w:t>
      </w:r>
    </w:p>
    <w:p w14:paraId="00785CF4" w14:textId="77777777" w:rsidR="00D44289" w:rsidRPr="00A3586D" w:rsidRDefault="00D44289" w:rsidP="00330F74">
      <w:pPr>
        <w:pStyle w:val="enumlev1"/>
        <w:spacing w:after="120"/>
        <w:ind w:left="397" w:hanging="397"/>
        <w:rPr>
          <w:color w:val="000000"/>
          <w:sz w:val="22"/>
          <w:szCs w:val="22"/>
          <w:lang w:val="ru-RU"/>
        </w:rPr>
      </w:pPr>
      <w:r w:rsidRPr="00A3586D">
        <w:rPr>
          <w:i/>
          <w:color w:val="000000"/>
          <w:sz w:val="22"/>
          <w:szCs w:val="22"/>
          <w:lang w:val="ru-RU"/>
        </w:rPr>
        <w:t>b)</w:t>
      </w:r>
      <w:r w:rsidRPr="00A3586D">
        <w:rPr>
          <w:color w:val="000000"/>
          <w:sz w:val="22"/>
          <w:szCs w:val="22"/>
          <w:lang w:val="ru-RU"/>
        </w:rPr>
        <w:tab/>
        <w:t xml:space="preserve">обеспечить, чтобы не превышались критерии защиты, вытекающие из соответствующего Плана и Списка для Районов 1 и 3. С этой целью рассматриваются характеристики, указанные в графах Списка как обновленные, а также характеристики, указанные в </w:t>
      </w:r>
      <w:r>
        <w:rPr>
          <w:color w:val="000000"/>
          <w:sz w:val="22"/>
          <w:szCs w:val="22"/>
          <w:lang w:val="ru-RU"/>
        </w:rPr>
        <w:br/>
      </w:r>
      <w:r w:rsidRPr="00A3586D">
        <w:rPr>
          <w:color w:val="000000"/>
          <w:sz w:val="22"/>
          <w:szCs w:val="22"/>
          <w:lang w:val="ru-RU"/>
        </w:rPr>
        <w:t>Части В Специальной секции для данной сети.</w:t>
      </w:r>
    </w:p>
    <w:p w14:paraId="2492AD32" w14:textId="77777777" w:rsidR="00D44289" w:rsidRPr="00A3586D" w:rsidRDefault="00D44289" w:rsidP="00E804B3">
      <w:pPr>
        <w:tabs>
          <w:tab w:val="left" w:pos="851"/>
        </w:tabs>
        <w:spacing w:before="120" w:after="120"/>
        <w:jc w:val="both"/>
        <w:rPr>
          <w:color w:val="000000"/>
          <w:sz w:val="22"/>
          <w:szCs w:val="22"/>
          <w:lang w:val="ru-RU"/>
        </w:rPr>
      </w:pPr>
      <w:r w:rsidRPr="00A3586D">
        <w:rPr>
          <w:color w:val="000000"/>
          <w:sz w:val="22"/>
          <w:szCs w:val="22"/>
          <w:lang w:val="ru-RU"/>
        </w:rPr>
        <w:t>3</w:t>
      </w:r>
      <w:r w:rsidRPr="00A3586D">
        <w:rPr>
          <w:color w:val="000000"/>
          <w:sz w:val="22"/>
          <w:szCs w:val="22"/>
          <w:lang w:val="ru-RU"/>
        </w:rPr>
        <w:tab/>
        <w:t>См. также Правила процедуры, относящиеся к области применения Статьи</w:t>
      </w:r>
      <w:r w:rsidR="00E804B3">
        <w:rPr>
          <w:color w:val="000000"/>
          <w:sz w:val="22"/>
          <w:szCs w:val="22"/>
          <w:lang w:val="ru-RU"/>
        </w:rPr>
        <w:t> </w:t>
      </w:r>
      <w:r w:rsidRPr="00A3586D">
        <w:rPr>
          <w:color w:val="000000"/>
          <w:sz w:val="22"/>
          <w:szCs w:val="22"/>
          <w:lang w:val="ru-RU"/>
        </w:rPr>
        <w:t xml:space="preserve">5 Приложения </w:t>
      </w:r>
      <w:r w:rsidRPr="00A3586D">
        <w:rPr>
          <w:b/>
          <w:color w:val="000000"/>
          <w:sz w:val="22"/>
          <w:szCs w:val="22"/>
          <w:lang w:val="ru-RU"/>
        </w:rPr>
        <w:t>30A</w:t>
      </w:r>
      <w:r w:rsidRPr="00A3586D">
        <w:rPr>
          <w:color w:val="000000"/>
          <w:sz w:val="22"/>
          <w:szCs w:val="22"/>
          <w:lang w:val="ru-RU"/>
        </w:rPr>
        <w:t>.</w:t>
      </w:r>
    </w:p>
    <w:p w14:paraId="2A0B259E" w14:textId="77777777" w:rsidR="00D44289" w:rsidRPr="00A3586D" w:rsidRDefault="00D44289" w:rsidP="00D44289">
      <w:pPr>
        <w:pStyle w:val="Heading9"/>
        <w:spacing w:before="120" w:after="120"/>
        <w:rPr>
          <w:color w:val="000000"/>
          <w:sz w:val="22"/>
          <w:szCs w:val="22"/>
          <w:lang w:val="ru-RU"/>
        </w:rPr>
      </w:pPr>
      <w:bookmarkStart w:id="33" w:name="_Toc510511286"/>
      <w:bookmarkStart w:id="34" w:name="_Toc103501840"/>
      <w:r w:rsidRPr="00A3586D">
        <w:rPr>
          <w:color w:val="000000"/>
          <w:sz w:val="22"/>
          <w:szCs w:val="22"/>
          <w:lang w:val="ru-RU"/>
        </w:rPr>
        <w:t xml:space="preserve">5.2.1 </w:t>
      </w:r>
      <w:r w:rsidRPr="00A3586D">
        <w:rPr>
          <w:i/>
          <w:color w:val="000000"/>
          <w:sz w:val="22"/>
          <w:szCs w:val="22"/>
          <w:lang w:val="ru-RU"/>
        </w:rPr>
        <w:t>d)</w:t>
      </w:r>
      <w:bookmarkEnd w:id="33"/>
      <w:bookmarkEnd w:id="34"/>
    </w:p>
    <w:p w14:paraId="08AEE433" w14:textId="77777777" w:rsidR="00D44289" w:rsidRPr="00A3586D" w:rsidRDefault="00D44289" w:rsidP="00E804B3">
      <w:pPr>
        <w:tabs>
          <w:tab w:val="left" w:pos="851"/>
        </w:tabs>
        <w:spacing w:before="240"/>
        <w:jc w:val="both"/>
        <w:rPr>
          <w:color w:val="000000"/>
          <w:sz w:val="22"/>
          <w:szCs w:val="22"/>
          <w:lang w:val="ru-RU"/>
        </w:rPr>
      </w:pPr>
      <w:r w:rsidRPr="00A3586D">
        <w:rPr>
          <w:color w:val="000000"/>
          <w:sz w:val="22"/>
          <w:szCs w:val="22"/>
          <w:lang w:val="ru-RU"/>
        </w:rPr>
        <w:t>1</w:t>
      </w:r>
      <w:r w:rsidRPr="00A3586D">
        <w:rPr>
          <w:color w:val="000000"/>
          <w:sz w:val="22"/>
          <w:szCs w:val="22"/>
          <w:lang w:val="ru-RU"/>
        </w:rPr>
        <w:tab/>
        <w:t xml:space="preserve">Если администрация заявляет любое присвоение с характеристиками, отличающимися от перечисленных в § 1 </w:t>
      </w:r>
      <w:r w:rsidRPr="00A3586D">
        <w:rPr>
          <w:i/>
          <w:color w:val="000000"/>
          <w:sz w:val="22"/>
          <w:szCs w:val="22"/>
          <w:lang w:val="ru-RU"/>
        </w:rPr>
        <w:t>b)</w:t>
      </w:r>
      <w:r w:rsidRPr="00A3586D">
        <w:rPr>
          <w:color w:val="000000"/>
          <w:sz w:val="22"/>
          <w:szCs w:val="22"/>
          <w:lang w:val="ru-RU"/>
        </w:rPr>
        <w:t xml:space="preserve"> Правил процедуры, относящихся к § 5.2.1 </w:t>
      </w:r>
      <w:r w:rsidRPr="00A3586D">
        <w:rPr>
          <w:i/>
          <w:color w:val="000000"/>
          <w:sz w:val="22"/>
          <w:szCs w:val="22"/>
          <w:lang w:val="ru-RU"/>
        </w:rPr>
        <w:t>b)</w:t>
      </w:r>
      <w:r w:rsidRPr="00A3586D">
        <w:rPr>
          <w:color w:val="000000"/>
          <w:sz w:val="22"/>
          <w:szCs w:val="22"/>
          <w:lang w:val="ru-RU"/>
        </w:rPr>
        <w:t xml:space="preserve"> Статьи</w:t>
      </w:r>
      <w:r w:rsidR="00E804B3">
        <w:rPr>
          <w:color w:val="000000"/>
          <w:sz w:val="22"/>
          <w:szCs w:val="22"/>
          <w:lang w:val="ru-RU"/>
        </w:rPr>
        <w:t> </w:t>
      </w:r>
      <w:r w:rsidRPr="00A3586D">
        <w:rPr>
          <w:color w:val="000000"/>
          <w:sz w:val="22"/>
          <w:szCs w:val="22"/>
          <w:lang w:val="ru-RU"/>
        </w:rPr>
        <w:t xml:space="preserve">5 </w:t>
      </w:r>
      <w:r>
        <w:rPr>
          <w:color w:val="000000"/>
          <w:sz w:val="22"/>
          <w:szCs w:val="22"/>
          <w:lang w:val="ru-RU"/>
        </w:rPr>
        <w:br/>
      </w:r>
      <w:r w:rsidRPr="00A3586D">
        <w:rPr>
          <w:color w:val="000000"/>
          <w:sz w:val="22"/>
          <w:szCs w:val="22"/>
          <w:lang w:val="ru-RU"/>
        </w:rPr>
        <w:t xml:space="preserve">Приложения </w:t>
      </w:r>
      <w:r w:rsidRPr="00A3586D">
        <w:rPr>
          <w:rStyle w:val="Appref"/>
          <w:b/>
          <w:color w:val="000000"/>
          <w:sz w:val="22"/>
          <w:szCs w:val="22"/>
          <w:lang w:val="ru-RU"/>
        </w:rPr>
        <w:t>30А</w:t>
      </w:r>
      <w:r w:rsidRPr="00A3586D">
        <w:rPr>
          <w:color w:val="000000"/>
          <w:sz w:val="22"/>
          <w:szCs w:val="22"/>
          <w:lang w:val="ru-RU"/>
        </w:rPr>
        <w:t xml:space="preserve">, и от тех, которые допускаются в § 5.2.1 </w:t>
      </w:r>
      <w:r w:rsidRPr="00A3586D">
        <w:rPr>
          <w:i/>
          <w:color w:val="000000"/>
          <w:sz w:val="22"/>
          <w:szCs w:val="22"/>
          <w:lang w:val="ru-RU"/>
        </w:rPr>
        <w:t>d)</w:t>
      </w:r>
      <w:r w:rsidRPr="00A3586D">
        <w:rPr>
          <w:color w:val="000000"/>
          <w:sz w:val="22"/>
          <w:szCs w:val="22"/>
          <w:lang w:val="ru-RU"/>
        </w:rPr>
        <w:t xml:space="preserve"> этой же Статьи, то Бюро производит расчеты с целью определения, приведут ли предлагаемые новые характеристики к увеличению уровня помех, создаваемых другим присвоениям в соответствующем Региональном плане, в Списке(ах) для Районов 1 и 3, в одной и той же службе межрегионального Плана или в другой службе, совместно использующей те же полосы частот.</w:t>
      </w:r>
    </w:p>
    <w:p w14:paraId="3875206D" w14:textId="77777777" w:rsidR="00D44289" w:rsidRPr="00A3586D" w:rsidRDefault="00D44289" w:rsidP="00B65376">
      <w:pPr>
        <w:tabs>
          <w:tab w:val="left" w:pos="851"/>
        </w:tabs>
        <w:spacing w:before="240"/>
        <w:jc w:val="both"/>
        <w:rPr>
          <w:color w:val="000000"/>
          <w:sz w:val="22"/>
          <w:szCs w:val="22"/>
          <w:lang w:val="ru-RU"/>
        </w:rPr>
      </w:pPr>
      <w:r w:rsidRPr="00A3586D">
        <w:rPr>
          <w:color w:val="000000"/>
          <w:sz w:val="22"/>
          <w:szCs w:val="22"/>
          <w:lang w:val="ru-RU"/>
        </w:rPr>
        <w:t>1.1</w:t>
      </w:r>
      <w:r w:rsidRPr="00A3586D">
        <w:rPr>
          <w:color w:val="000000"/>
          <w:sz w:val="22"/>
          <w:szCs w:val="22"/>
          <w:lang w:val="ru-RU"/>
        </w:rPr>
        <w:tab/>
        <w:t>Что касается совместимости предлагаемых новых характеристик с другими присвоениями того же Регионального плана и Списка, в зависимости от случая, увеличение помех будет проверяться путем сравнения значений эквивалентного запаса по защите/общего эквивалентного запаса по защите этих других присвоений, которые являются результатом использования предлагаемых новых характеристик, с одной стороны, и тех, которые получены с учетом предыдущих</w:t>
      </w:r>
      <w:r w:rsidRPr="008D0566">
        <w:rPr>
          <w:rStyle w:val="FootnoteReference"/>
          <w:lang w:val="ru-RU"/>
        </w:rPr>
        <w:footnoteReference w:customMarkFollows="1" w:id="5"/>
        <w:t>4</w:t>
      </w:r>
      <w:r w:rsidRPr="001A7ABC">
        <w:rPr>
          <w:color w:val="000000"/>
          <w:sz w:val="16"/>
          <w:szCs w:val="16"/>
          <w:lang w:val="ru-RU"/>
        </w:rPr>
        <w:t xml:space="preserve"> </w:t>
      </w:r>
      <w:r w:rsidRPr="00A3586D">
        <w:rPr>
          <w:color w:val="000000"/>
          <w:sz w:val="22"/>
          <w:szCs w:val="22"/>
          <w:lang w:val="ru-RU"/>
        </w:rPr>
        <w:t xml:space="preserve">характеристик рассматриваемой сети, с другой стороны. Эти расчеты эквивалентного запаса по защите/общего эквивалентного запаса по защите выполняются при тех же технических допущениях и условиях, учитывая ограничения на разнос орбитальных позиций </w:t>
      </w:r>
      <w:r w:rsidRPr="00A3586D">
        <w:rPr>
          <w:rFonts w:ascii="Symbol" w:hAnsi="Symbol"/>
          <w:color w:val="000000"/>
          <w:sz w:val="22"/>
          <w:szCs w:val="22"/>
          <w:lang w:val="ru-RU"/>
        </w:rPr>
        <w:sym w:font="Symbol" w:char="F0B1"/>
      </w:r>
      <w:r w:rsidRPr="00A3586D">
        <w:rPr>
          <w:color w:val="000000"/>
          <w:sz w:val="22"/>
          <w:szCs w:val="22"/>
          <w:lang w:val="ru-RU"/>
        </w:rPr>
        <w:t>9</w:t>
      </w:r>
      <w:r w:rsidRPr="00A3586D">
        <w:rPr>
          <w:color w:val="000000"/>
          <w:sz w:val="22"/>
          <w:szCs w:val="22"/>
          <w:lang w:val="ru-RU"/>
        </w:rPr>
        <w:sym w:font="Symbol" w:char="F0B0"/>
      </w:r>
      <w:r w:rsidRPr="00A3586D">
        <w:rPr>
          <w:color w:val="000000"/>
          <w:sz w:val="22"/>
          <w:szCs w:val="22"/>
          <w:lang w:val="ru-RU"/>
        </w:rPr>
        <w:t xml:space="preserve"> в отношении присвоений в Плане и Списке для Районов 1 и 3. Для определения присвоений в рассматриваемой сети, вызывающих увеличение уровня помех, может также потребоваться более детальный анализ помеховой ситуации с использованием значений отношения </w:t>
      </w:r>
      <w:r w:rsidRPr="00A3586D">
        <w:rPr>
          <w:i/>
          <w:color w:val="000000"/>
          <w:sz w:val="22"/>
          <w:szCs w:val="22"/>
          <w:lang w:val="ru-RU"/>
        </w:rPr>
        <w:t>C</w:t>
      </w:r>
      <w:r w:rsidRPr="00A3586D">
        <w:rPr>
          <w:color w:val="000000"/>
          <w:sz w:val="22"/>
          <w:szCs w:val="22"/>
          <w:lang w:val="ru-RU"/>
        </w:rPr>
        <w:t>/</w:t>
      </w:r>
      <w:r w:rsidRPr="00A3586D">
        <w:rPr>
          <w:i/>
          <w:color w:val="000000"/>
          <w:sz w:val="22"/>
          <w:szCs w:val="22"/>
          <w:lang w:val="ru-RU"/>
        </w:rPr>
        <w:t>I</w:t>
      </w:r>
      <w:r w:rsidRPr="00A3586D">
        <w:rPr>
          <w:color w:val="000000"/>
          <w:sz w:val="22"/>
          <w:szCs w:val="22"/>
          <w:lang w:val="ru-RU"/>
        </w:rPr>
        <w:t xml:space="preserve"> при воздействии единичной помехи.</w:t>
      </w:r>
    </w:p>
    <w:p w14:paraId="0069D805" w14:textId="77777777" w:rsidR="002B0C7C" w:rsidRDefault="00D44289" w:rsidP="00D44289">
      <w:pPr>
        <w:spacing w:before="240"/>
        <w:jc w:val="both"/>
        <w:rPr>
          <w:color w:val="000000"/>
          <w:sz w:val="22"/>
          <w:szCs w:val="22"/>
          <w:lang w:val="ru-RU"/>
        </w:rPr>
      </w:pPr>
      <w:r w:rsidRPr="00A3586D">
        <w:rPr>
          <w:color w:val="000000"/>
          <w:sz w:val="22"/>
          <w:szCs w:val="22"/>
          <w:lang w:val="ru-RU"/>
        </w:rPr>
        <w:t xml:space="preserve">Кроме того, в случае Районов 1 и 3 заявленные присвоения с новыми характеристиками для данной сети рассматриваются в отношении их соответствия жестким ограничениям плотности потока мощности, определенным в § 4 Дополнения 1 к Приложению </w:t>
      </w:r>
      <w:r w:rsidRPr="00A3586D">
        <w:rPr>
          <w:rStyle w:val="Appref"/>
          <w:b/>
          <w:color w:val="000000"/>
          <w:sz w:val="22"/>
          <w:szCs w:val="22"/>
          <w:lang w:val="ru-RU"/>
        </w:rPr>
        <w:t>30А</w:t>
      </w:r>
      <w:r w:rsidRPr="00A3586D">
        <w:rPr>
          <w:color w:val="000000"/>
          <w:sz w:val="22"/>
          <w:szCs w:val="22"/>
          <w:lang w:val="ru-RU"/>
        </w:rPr>
        <w:t>, или, в зависимости от случая, в отношении их соответствия уровню плотности потока мощности соответствующих присвоений в Плане(ах) или С</w:t>
      </w:r>
      <w:r w:rsidR="00581775">
        <w:rPr>
          <w:color w:val="000000"/>
          <w:sz w:val="22"/>
          <w:szCs w:val="22"/>
          <w:lang w:val="ru-RU"/>
        </w:rPr>
        <w:t xml:space="preserve">писке(ах), если эти присвоения </w:t>
      </w:r>
      <w:r w:rsidRPr="00A3586D">
        <w:rPr>
          <w:color w:val="000000"/>
          <w:sz w:val="22"/>
          <w:szCs w:val="22"/>
          <w:lang w:val="ru-RU"/>
        </w:rPr>
        <w:t>были приняты ВКР-2000 с уровнем(ями) плотности потока мощности, превышающим(ими) вышеуказанные жесткие ограничения плотности потока мощности.</w:t>
      </w:r>
    </w:p>
    <w:p w14:paraId="5DB0F410" w14:textId="77777777" w:rsidR="00B24F0D" w:rsidRDefault="00B24F0D">
      <w:pPr>
        <w:rPr>
          <w:color w:val="000000"/>
          <w:sz w:val="22"/>
          <w:szCs w:val="22"/>
          <w:lang w:val="ru-RU"/>
        </w:rPr>
      </w:pPr>
      <w:r>
        <w:rPr>
          <w:color w:val="000000"/>
          <w:sz w:val="22"/>
          <w:szCs w:val="22"/>
          <w:lang w:val="ru-RU"/>
        </w:rPr>
        <w:br w:type="page"/>
      </w:r>
    </w:p>
    <w:p w14:paraId="0E1B085D" w14:textId="45CCD26A" w:rsidR="00D44289" w:rsidRPr="00A3586D" w:rsidRDefault="00D44289" w:rsidP="00B65376">
      <w:pPr>
        <w:tabs>
          <w:tab w:val="left" w:pos="851"/>
        </w:tabs>
        <w:spacing w:before="240"/>
        <w:jc w:val="both"/>
        <w:rPr>
          <w:color w:val="000000"/>
          <w:sz w:val="22"/>
          <w:szCs w:val="22"/>
          <w:lang w:val="ru-RU"/>
        </w:rPr>
      </w:pPr>
      <w:r w:rsidRPr="00A3586D">
        <w:rPr>
          <w:color w:val="000000"/>
          <w:sz w:val="22"/>
          <w:szCs w:val="22"/>
          <w:lang w:val="ru-RU"/>
        </w:rPr>
        <w:lastRenderedPageBreak/>
        <w:t>1.2</w:t>
      </w:r>
      <w:r w:rsidRPr="00A3586D">
        <w:rPr>
          <w:color w:val="000000"/>
          <w:sz w:val="22"/>
          <w:szCs w:val="22"/>
          <w:lang w:val="ru-RU"/>
        </w:rPr>
        <w:tab/>
        <w:t xml:space="preserve">Что касается совместимости с другими межрегиональными присвоениями в той же службе или с присвоениями в другой службе, совместно использующей одни и те же полосы частот, в зависимости от случая, рост уровня помех будет проверяться путем расчета значений </w:t>
      </w:r>
      <w:r w:rsidRPr="00A3586D">
        <w:rPr>
          <w:rFonts w:ascii="Symbol" w:hAnsi="Symbol"/>
          <w:color w:val="000000"/>
          <w:sz w:val="22"/>
          <w:szCs w:val="22"/>
          <w:lang w:val="ru-RU"/>
        </w:rPr>
        <w:sym w:font="Symbol" w:char="F044"/>
      </w:r>
      <w:r w:rsidRPr="00A3586D">
        <w:rPr>
          <w:i/>
          <w:color w:val="000000"/>
          <w:sz w:val="22"/>
          <w:szCs w:val="22"/>
          <w:lang w:val="ru-RU"/>
        </w:rPr>
        <w:t>T</w:t>
      </w:r>
      <w:r w:rsidRPr="00A3586D">
        <w:rPr>
          <w:color w:val="000000"/>
          <w:sz w:val="22"/>
          <w:szCs w:val="22"/>
          <w:lang w:val="ru-RU"/>
        </w:rPr>
        <w:t>/</w:t>
      </w:r>
      <w:r w:rsidRPr="00A3586D">
        <w:rPr>
          <w:i/>
          <w:color w:val="000000"/>
          <w:sz w:val="22"/>
          <w:szCs w:val="22"/>
          <w:lang w:val="ru-RU"/>
        </w:rPr>
        <w:t>T</w:t>
      </w:r>
      <w:r w:rsidRPr="00A3586D">
        <w:rPr>
          <w:color w:val="000000"/>
          <w:sz w:val="22"/>
          <w:szCs w:val="22"/>
          <w:lang w:val="ru-RU"/>
        </w:rPr>
        <w:t xml:space="preserve">, которые создаются предлагаемыми новыми характеристиками </w:t>
      </w:r>
      <w:r>
        <w:rPr>
          <w:color w:val="000000"/>
          <w:sz w:val="22"/>
          <w:szCs w:val="22"/>
          <w:lang w:val="ru-RU"/>
        </w:rPr>
        <w:t xml:space="preserve">в соответствии с методом, определенным в Приложении </w:t>
      </w:r>
      <w:r w:rsidRPr="00863A9C">
        <w:rPr>
          <w:b/>
          <w:bCs/>
          <w:color w:val="000000"/>
          <w:sz w:val="22"/>
          <w:szCs w:val="22"/>
          <w:lang w:val="ru-RU"/>
        </w:rPr>
        <w:t>8</w:t>
      </w:r>
      <w:r>
        <w:rPr>
          <w:color w:val="000000"/>
          <w:sz w:val="22"/>
          <w:szCs w:val="22"/>
          <w:lang w:val="ru-RU"/>
        </w:rPr>
        <w:t>,</w:t>
      </w:r>
      <w:r w:rsidRPr="00A3586D">
        <w:rPr>
          <w:color w:val="000000"/>
          <w:sz w:val="22"/>
          <w:szCs w:val="22"/>
          <w:lang w:val="ru-RU"/>
        </w:rPr>
        <w:t xml:space="preserve"> и путем сравнения результирующих значений </w:t>
      </w:r>
      <w:r w:rsidRPr="00A3586D">
        <w:rPr>
          <w:rFonts w:ascii="Symbol" w:hAnsi="Symbol"/>
          <w:color w:val="000000"/>
          <w:sz w:val="22"/>
          <w:szCs w:val="22"/>
          <w:lang w:val="ru-RU"/>
        </w:rPr>
        <w:sym w:font="Symbol" w:char="F044"/>
      </w:r>
      <w:r w:rsidRPr="00A3586D">
        <w:rPr>
          <w:i/>
          <w:color w:val="000000"/>
          <w:sz w:val="22"/>
          <w:szCs w:val="22"/>
          <w:lang w:val="ru-RU"/>
        </w:rPr>
        <w:t>T</w:t>
      </w:r>
      <w:r w:rsidRPr="00A3586D">
        <w:rPr>
          <w:color w:val="000000"/>
          <w:sz w:val="22"/>
          <w:szCs w:val="22"/>
          <w:lang w:val="ru-RU"/>
        </w:rPr>
        <w:t>/</w:t>
      </w:r>
      <w:r w:rsidRPr="00A3586D">
        <w:rPr>
          <w:i/>
          <w:color w:val="000000"/>
          <w:sz w:val="22"/>
          <w:szCs w:val="22"/>
          <w:lang w:val="ru-RU"/>
        </w:rPr>
        <w:t>T</w:t>
      </w:r>
      <w:r w:rsidRPr="00A3586D">
        <w:rPr>
          <w:color w:val="000000"/>
          <w:sz w:val="22"/>
          <w:szCs w:val="22"/>
          <w:lang w:val="ru-RU"/>
        </w:rPr>
        <w:t xml:space="preserve"> со значениями, полученными с учетом предыдущих</w:t>
      </w:r>
      <w:r w:rsidRPr="00771A88">
        <w:rPr>
          <w:rStyle w:val="FootnoteReference"/>
        </w:rPr>
        <w:t>4</w:t>
      </w:r>
      <w:r w:rsidRPr="00A3586D">
        <w:rPr>
          <w:color w:val="000000"/>
          <w:sz w:val="22"/>
          <w:szCs w:val="22"/>
          <w:lang w:val="ru-RU"/>
        </w:rPr>
        <w:t xml:space="preserve"> характеристик рассматриваемого присвоения.</w:t>
      </w:r>
    </w:p>
    <w:p w14:paraId="3E1C8185" w14:textId="77777777" w:rsidR="00D44289" w:rsidRPr="00A3586D" w:rsidRDefault="00D44289" w:rsidP="00B65376">
      <w:pPr>
        <w:tabs>
          <w:tab w:val="left" w:pos="851"/>
        </w:tabs>
        <w:spacing w:before="240"/>
        <w:jc w:val="both"/>
        <w:rPr>
          <w:color w:val="000000"/>
          <w:sz w:val="22"/>
          <w:szCs w:val="22"/>
          <w:lang w:val="ru-RU"/>
        </w:rPr>
      </w:pPr>
      <w:r w:rsidRPr="00A3586D">
        <w:rPr>
          <w:color w:val="000000"/>
          <w:sz w:val="22"/>
          <w:szCs w:val="22"/>
          <w:lang w:val="ru-RU"/>
        </w:rPr>
        <w:t>1.3</w:t>
      </w:r>
      <w:r w:rsidRPr="00A3586D">
        <w:rPr>
          <w:color w:val="000000"/>
          <w:sz w:val="22"/>
          <w:szCs w:val="22"/>
          <w:lang w:val="ru-RU"/>
        </w:rPr>
        <w:tab/>
        <w:t xml:space="preserve">Если результаты расчетов, описанных в § 1.1 и 1.2, выше, указывают, что предлагаемые новые характеристики приводят к увеличению помех другим присвоениям, то Бюро приходит к неблагоприятному заключению в отношении § 5.2.1 </w:t>
      </w:r>
      <w:r w:rsidRPr="00A3586D">
        <w:rPr>
          <w:i/>
          <w:color w:val="000000"/>
          <w:sz w:val="22"/>
          <w:szCs w:val="22"/>
          <w:lang w:val="ru-RU"/>
        </w:rPr>
        <w:t>d)</w:t>
      </w:r>
      <w:r w:rsidRPr="00A3586D">
        <w:rPr>
          <w:color w:val="000000"/>
          <w:sz w:val="22"/>
          <w:szCs w:val="22"/>
          <w:lang w:val="ru-RU"/>
        </w:rPr>
        <w:t xml:space="preserve"> Статьи 5 Приложения</w:t>
      </w:r>
      <w:r w:rsidR="00A60301">
        <w:rPr>
          <w:color w:val="000000"/>
          <w:sz w:val="22"/>
          <w:szCs w:val="22"/>
          <w:lang w:val="en-GB"/>
        </w:rPr>
        <w:t> </w:t>
      </w:r>
      <w:r w:rsidRPr="00A3586D">
        <w:rPr>
          <w:b/>
          <w:color w:val="000000"/>
          <w:sz w:val="22"/>
          <w:szCs w:val="22"/>
          <w:lang w:val="ru-RU"/>
        </w:rPr>
        <w:t>30А</w:t>
      </w:r>
      <w:r w:rsidRPr="00A3586D">
        <w:rPr>
          <w:color w:val="000000"/>
          <w:sz w:val="22"/>
          <w:szCs w:val="22"/>
          <w:lang w:val="ru-RU"/>
        </w:rPr>
        <w:t xml:space="preserve"> и действует соответствующим образом.</w:t>
      </w:r>
    </w:p>
    <w:p w14:paraId="66A1ABD2" w14:textId="77777777" w:rsidR="00D44289" w:rsidRPr="00C054C6" w:rsidRDefault="00D44289" w:rsidP="00B65376">
      <w:pPr>
        <w:tabs>
          <w:tab w:val="left" w:pos="851"/>
        </w:tabs>
        <w:spacing w:before="120" w:after="120"/>
        <w:jc w:val="both"/>
        <w:rPr>
          <w:color w:val="000000"/>
          <w:sz w:val="22"/>
          <w:szCs w:val="22"/>
          <w:lang w:val="ru-RU"/>
        </w:rPr>
      </w:pPr>
      <w:r w:rsidRPr="00C054C6">
        <w:rPr>
          <w:color w:val="000000"/>
          <w:sz w:val="22"/>
          <w:szCs w:val="22"/>
          <w:lang w:val="ru-RU"/>
        </w:rPr>
        <w:t>2</w:t>
      </w:r>
      <w:r w:rsidRPr="00C054C6">
        <w:rPr>
          <w:color w:val="000000"/>
          <w:sz w:val="22"/>
          <w:szCs w:val="22"/>
          <w:lang w:val="ru-RU"/>
        </w:rPr>
        <w:tab/>
        <w:t xml:space="preserve">Что касается четвертого абзаца § 5.2.1 </w:t>
      </w:r>
      <w:r w:rsidRPr="00C054C6">
        <w:rPr>
          <w:i/>
          <w:color w:val="000000"/>
          <w:sz w:val="22"/>
          <w:szCs w:val="22"/>
          <w:lang w:val="ru-RU"/>
        </w:rPr>
        <w:t>d)</w:t>
      </w:r>
      <w:r w:rsidRPr="00C054C6">
        <w:rPr>
          <w:color w:val="000000"/>
          <w:sz w:val="22"/>
          <w:szCs w:val="22"/>
          <w:lang w:val="ru-RU"/>
        </w:rPr>
        <w:t>, то в случае администраций Района 2 орбитальная позиция  для обеспечения соответс</w:t>
      </w:r>
      <w:r>
        <w:rPr>
          <w:color w:val="000000"/>
          <w:sz w:val="22"/>
          <w:szCs w:val="22"/>
          <w:lang w:val="ru-RU"/>
        </w:rPr>
        <w:t>твия концепции группирования (§ </w:t>
      </w:r>
      <w:r w:rsidR="00581775">
        <w:rPr>
          <w:color w:val="000000"/>
          <w:sz w:val="22"/>
          <w:szCs w:val="22"/>
          <w:lang w:val="ru-RU"/>
        </w:rPr>
        <w:t>B</w:t>
      </w:r>
      <w:r w:rsidR="00581775">
        <w:rPr>
          <w:color w:val="000000"/>
          <w:sz w:val="22"/>
          <w:szCs w:val="22"/>
          <w:lang w:val="en-GB"/>
        </w:rPr>
        <w:t> </w:t>
      </w:r>
      <w:r w:rsidRPr="00C054C6">
        <w:rPr>
          <w:color w:val="000000"/>
          <w:sz w:val="22"/>
          <w:szCs w:val="22"/>
          <w:lang w:val="ru-RU"/>
        </w:rPr>
        <w:t xml:space="preserve">Дополнения 7 к Приложению </w:t>
      </w:r>
      <w:r w:rsidRPr="00C054C6">
        <w:rPr>
          <w:rStyle w:val="Appref"/>
          <w:b/>
          <w:color w:val="000000"/>
          <w:sz w:val="22"/>
          <w:szCs w:val="22"/>
          <w:lang w:val="ru-RU"/>
        </w:rPr>
        <w:t>30</w:t>
      </w:r>
      <w:r w:rsidRPr="00C054C6">
        <w:rPr>
          <w:color w:val="000000"/>
          <w:sz w:val="22"/>
          <w:szCs w:val="22"/>
          <w:lang w:val="ru-RU"/>
        </w:rPr>
        <w:t xml:space="preserve"> и § 4.13.1 Дополнения 3 к Приложению </w:t>
      </w:r>
      <w:r w:rsidRPr="00C054C6">
        <w:rPr>
          <w:rStyle w:val="Appref"/>
          <w:b/>
          <w:color w:val="000000"/>
          <w:sz w:val="22"/>
          <w:szCs w:val="22"/>
          <w:lang w:val="ru-RU"/>
        </w:rPr>
        <w:t>30A</w:t>
      </w:r>
      <w:r w:rsidRPr="00C054C6">
        <w:rPr>
          <w:rStyle w:val="Appref"/>
          <w:color w:val="000000"/>
          <w:sz w:val="22"/>
          <w:szCs w:val="22"/>
          <w:lang w:val="ru-RU"/>
        </w:rPr>
        <w:t>) рассматривается</w:t>
      </w:r>
      <w:r w:rsidRPr="00C054C6">
        <w:rPr>
          <w:color w:val="000000"/>
          <w:sz w:val="22"/>
          <w:szCs w:val="22"/>
          <w:lang w:val="ru-RU"/>
        </w:rPr>
        <w:t xml:space="preserve"> следующим образом:</w:t>
      </w:r>
    </w:p>
    <w:p w14:paraId="634995B1" w14:textId="77777777" w:rsidR="00D44289" w:rsidRPr="00C054C6" w:rsidRDefault="00D44289" w:rsidP="00330F74">
      <w:pPr>
        <w:pStyle w:val="enumlev1"/>
        <w:spacing w:after="120"/>
        <w:ind w:left="397" w:hanging="397"/>
        <w:rPr>
          <w:color w:val="000000"/>
          <w:sz w:val="22"/>
          <w:szCs w:val="22"/>
          <w:lang w:val="ru-RU"/>
        </w:rPr>
      </w:pPr>
      <w:r w:rsidRPr="00C054C6">
        <w:rPr>
          <w:color w:val="000000"/>
          <w:sz w:val="22"/>
          <w:szCs w:val="22"/>
          <w:lang w:val="ru-RU"/>
        </w:rPr>
        <w:t>–</w:t>
      </w:r>
      <w:r w:rsidRPr="00C054C6">
        <w:rPr>
          <w:color w:val="000000"/>
          <w:sz w:val="22"/>
          <w:szCs w:val="22"/>
          <w:lang w:val="ru-RU"/>
        </w:rPr>
        <w:tab/>
        <w:t>если орбитальная позиция идентична той, которая показана в Плане, то нет необходимости ни в каких дополнительных согласованиях;</w:t>
      </w:r>
    </w:p>
    <w:p w14:paraId="1900918D" w14:textId="77777777" w:rsidR="00D44289" w:rsidRPr="00C054C6" w:rsidRDefault="00D44289" w:rsidP="00330F74">
      <w:pPr>
        <w:pStyle w:val="enumlev1"/>
        <w:spacing w:after="120"/>
        <w:ind w:left="397" w:hanging="397"/>
        <w:rPr>
          <w:color w:val="000000"/>
          <w:sz w:val="22"/>
          <w:szCs w:val="22"/>
          <w:lang w:val="ru-RU"/>
        </w:rPr>
      </w:pPr>
      <w:r w:rsidRPr="00C054C6">
        <w:rPr>
          <w:color w:val="000000"/>
          <w:sz w:val="22"/>
          <w:szCs w:val="22"/>
          <w:lang w:val="ru-RU"/>
        </w:rPr>
        <w:t>–</w:t>
      </w:r>
      <w:r w:rsidRPr="00C054C6">
        <w:rPr>
          <w:color w:val="000000"/>
          <w:sz w:val="22"/>
          <w:szCs w:val="22"/>
          <w:lang w:val="ru-RU"/>
        </w:rPr>
        <w:tab/>
        <w:t xml:space="preserve">однако, если орбитальная позиция отличается от той, которая приведена в Плане, но находится в пределах одной и той же группы, то в данном случае необходимо получить согласие администраций, имеющих присвоения в этой же группе. Группы перечислены в Присоединении 1 к настоящим Правилам процедуры, относящимся к Приложению </w:t>
      </w:r>
      <w:r w:rsidRPr="00C054C6">
        <w:rPr>
          <w:rStyle w:val="Appref"/>
          <w:b/>
          <w:color w:val="000000"/>
          <w:sz w:val="22"/>
          <w:szCs w:val="22"/>
          <w:lang w:val="ru-RU"/>
        </w:rPr>
        <w:t>30</w:t>
      </w:r>
      <w:r w:rsidR="00C55DEC">
        <w:rPr>
          <w:color w:val="000000"/>
          <w:sz w:val="22"/>
          <w:szCs w:val="22"/>
          <w:lang w:val="ru-RU"/>
        </w:rPr>
        <w:t>. В </w:t>
      </w:r>
      <w:r w:rsidRPr="00C054C6">
        <w:rPr>
          <w:color w:val="000000"/>
          <w:sz w:val="22"/>
          <w:szCs w:val="22"/>
          <w:lang w:val="ru-RU"/>
        </w:rPr>
        <w:t xml:space="preserve">Приложениях </w:t>
      </w:r>
      <w:r w:rsidRPr="00C054C6">
        <w:rPr>
          <w:rStyle w:val="Appref"/>
          <w:b/>
          <w:color w:val="000000"/>
          <w:sz w:val="22"/>
          <w:szCs w:val="22"/>
          <w:lang w:val="ru-RU"/>
        </w:rPr>
        <w:t>30</w:t>
      </w:r>
      <w:r w:rsidRPr="00C054C6">
        <w:rPr>
          <w:color w:val="000000"/>
          <w:sz w:val="22"/>
          <w:szCs w:val="22"/>
          <w:lang w:val="ru-RU"/>
        </w:rPr>
        <w:t xml:space="preserve"> и </w:t>
      </w:r>
      <w:r w:rsidRPr="00C054C6">
        <w:rPr>
          <w:rStyle w:val="Appref"/>
          <w:b/>
          <w:color w:val="000000"/>
          <w:sz w:val="22"/>
          <w:szCs w:val="22"/>
          <w:lang w:val="ru-RU"/>
        </w:rPr>
        <w:t xml:space="preserve">30A </w:t>
      </w:r>
      <w:r w:rsidRPr="00C054C6">
        <w:rPr>
          <w:rStyle w:val="Appref"/>
          <w:color w:val="000000"/>
          <w:sz w:val="22"/>
          <w:szCs w:val="22"/>
          <w:lang w:val="ru-RU"/>
        </w:rPr>
        <w:t>нет никакой информации с описанием процедуры, которой нужно следовать для получения такого согласия.</w:t>
      </w:r>
      <w:r w:rsidRPr="00C054C6">
        <w:rPr>
          <w:color w:val="000000"/>
          <w:sz w:val="22"/>
          <w:szCs w:val="22"/>
          <w:lang w:val="ru-RU"/>
        </w:rPr>
        <w:t xml:space="preserve"> Задача Бюро в этом отношении – обеспечить, чтобы согласие заинтересованных администраций отмечалось в заявке; в противном случае Бюро считает данное присвоение несоответствующим Плану.</w:t>
      </w:r>
    </w:p>
    <w:p w14:paraId="45DC976D" w14:textId="77777777" w:rsidR="00D44289" w:rsidRPr="00C054C6" w:rsidRDefault="00D44289" w:rsidP="00D44289">
      <w:pPr>
        <w:pStyle w:val="Heading9"/>
        <w:rPr>
          <w:color w:val="000000"/>
          <w:sz w:val="22"/>
          <w:szCs w:val="22"/>
          <w:lang w:val="ru-RU"/>
        </w:rPr>
      </w:pPr>
      <w:bookmarkStart w:id="35" w:name="_Toc510511287"/>
      <w:bookmarkStart w:id="36" w:name="_Toc103501841"/>
      <w:r w:rsidRPr="00C054C6">
        <w:rPr>
          <w:color w:val="000000"/>
          <w:sz w:val="22"/>
          <w:szCs w:val="22"/>
          <w:lang w:val="ru-RU"/>
        </w:rPr>
        <w:t>5.2.2.1</w:t>
      </w:r>
      <w:bookmarkEnd w:id="35"/>
      <w:bookmarkEnd w:id="36"/>
    </w:p>
    <w:p w14:paraId="3AAA1C32" w14:textId="77777777" w:rsidR="00D44289" w:rsidRPr="00C054C6" w:rsidRDefault="00D44289" w:rsidP="00D44289">
      <w:pPr>
        <w:jc w:val="both"/>
        <w:rPr>
          <w:color w:val="000000"/>
          <w:sz w:val="22"/>
          <w:szCs w:val="22"/>
          <w:lang w:val="ru-RU"/>
        </w:rPr>
      </w:pPr>
      <w:r w:rsidRPr="00C054C6">
        <w:rPr>
          <w:color w:val="000000"/>
          <w:spacing w:val="-4"/>
          <w:sz w:val="22"/>
          <w:szCs w:val="22"/>
          <w:lang w:val="ru-RU"/>
        </w:rPr>
        <w:t xml:space="preserve">Этот параграф неявным образом относится к случаям, когда Бюро приходит к благоприятному заключению в отношении § 5.2.1 </w:t>
      </w:r>
      <w:r w:rsidRPr="00C054C6">
        <w:rPr>
          <w:i/>
          <w:color w:val="000000"/>
          <w:spacing w:val="-4"/>
          <w:sz w:val="22"/>
          <w:szCs w:val="22"/>
          <w:lang w:val="ru-RU"/>
        </w:rPr>
        <w:t>a)</w:t>
      </w:r>
      <w:r w:rsidRPr="00C054C6">
        <w:rPr>
          <w:color w:val="000000"/>
          <w:spacing w:val="-4"/>
          <w:sz w:val="22"/>
          <w:szCs w:val="22"/>
          <w:lang w:val="ru-RU"/>
        </w:rPr>
        <w:t xml:space="preserve"> и § 5.2.1 </w:t>
      </w:r>
      <w:r w:rsidRPr="00C054C6">
        <w:rPr>
          <w:i/>
          <w:color w:val="000000"/>
          <w:spacing w:val="-4"/>
          <w:sz w:val="22"/>
          <w:szCs w:val="22"/>
          <w:lang w:val="ru-RU"/>
        </w:rPr>
        <w:t>c)</w:t>
      </w:r>
      <w:r w:rsidRPr="00C054C6">
        <w:rPr>
          <w:color w:val="000000"/>
          <w:spacing w:val="-4"/>
          <w:sz w:val="22"/>
          <w:szCs w:val="22"/>
          <w:lang w:val="ru-RU"/>
        </w:rPr>
        <w:t xml:space="preserve"> и к неблагоприятному заключению в отношении § 5.2.1 </w:t>
      </w:r>
      <w:r w:rsidRPr="00C054C6">
        <w:rPr>
          <w:i/>
          <w:color w:val="000000"/>
          <w:spacing w:val="-4"/>
          <w:sz w:val="22"/>
          <w:szCs w:val="22"/>
          <w:lang w:val="ru-RU"/>
        </w:rPr>
        <w:t>b)</w:t>
      </w:r>
      <w:r w:rsidRPr="00C054C6">
        <w:rPr>
          <w:color w:val="000000"/>
          <w:spacing w:val="-4"/>
          <w:sz w:val="22"/>
          <w:szCs w:val="22"/>
          <w:lang w:val="ru-RU"/>
        </w:rPr>
        <w:t>, но к благоприятному заключению в отношении § </w:t>
      </w:r>
      <w:r w:rsidRPr="00C054C6">
        <w:rPr>
          <w:color w:val="000000"/>
          <w:sz w:val="22"/>
          <w:szCs w:val="22"/>
          <w:lang w:val="ru-RU"/>
        </w:rPr>
        <w:t xml:space="preserve">5.2.1 </w:t>
      </w:r>
      <w:r w:rsidRPr="00C054C6">
        <w:rPr>
          <w:i/>
          <w:color w:val="000000"/>
          <w:sz w:val="22"/>
          <w:szCs w:val="22"/>
          <w:lang w:val="ru-RU"/>
        </w:rPr>
        <w:t>d)</w:t>
      </w:r>
      <w:r w:rsidRPr="00C054C6">
        <w:rPr>
          <w:color w:val="000000"/>
          <w:sz w:val="22"/>
          <w:szCs w:val="22"/>
          <w:lang w:val="ru-RU"/>
        </w:rPr>
        <w:t>.</w:t>
      </w:r>
    </w:p>
    <w:p w14:paraId="2B087DB6" w14:textId="77777777" w:rsidR="00D44289" w:rsidRPr="00C054C6" w:rsidRDefault="00D44289" w:rsidP="00D44289">
      <w:pPr>
        <w:jc w:val="both"/>
        <w:rPr>
          <w:color w:val="000000"/>
          <w:sz w:val="22"/>
          <w:szCs w:val="22"/>
          <w:lang w:val="ru-RU"/>
        </w:rPr>
      </w:pPr>
      <w:r w:rsidRPr="00C054C6">
        <w:rPr>
          <w:color w:val="000000"/>
          <w:sz w:val="22"/>
          <w:szCs w:val="22"/>
          <w:lang w:val="ru-RU"/>
        </w:rPr>
        <w:t>Однако, учитывая Правила процедуры, относящиеся к области применения Статьи 5 Приложения </w:t>
      </w:r>
      <w:r w:rsidRPr="00C054C6">
        <w:rPr>
          <w:b/>
          <w:color w:val="000000"/>
          <w:sz w:val="22"/>
          <w:szCs w:val="22"/>
          <w:lang w:val="ru-RU"/>
        </w:rPr>
        <w:t>30A</w:t>
      </w:r>
      <w:r w:rsidRPr="00C054C6">
        <w:rPr>
          <w:color w:val="000000"/>
          <w:sz w:val="22"/>
          <w:szCs w:val="22"/>
          <w:lang w:val="ru-RU"/>
        </w:rPr>
        <w:t>, Комитет сделал вывод, что § 5.2.2.1 относится к случаям, когда Бюро приходит к благоприятному заключению в отношении § 5.2.1 </w:t>
      </w:r>
      <w:r w:rsidRPr="00C054C6">
        <w:rPr>
          <w:i/>
          <w:color w:val="000000"/>
          <w:sz w:val="22"/>
          <w:szCs w:val="22"/>
          <w:lang w:val="ru-RU"/>
        </w:rPr>
        <w:t>a)</w:t>
      </w:r>
      <w:r w:rsidRPr="00C054C6">
        <w:rPr>
          <w:color w:val="000000"/>
          <w:sz w:val="22"/>
          <w:szCs w:val="22"/>
          <w:lang w:val="ru-RU"/>
        </w:rPr>
        <w:t xml:space="preserve"> и § 5.2.1 </w:t>
      </w:r>
      <w:r w:rsidRPr="00C054C6">
        <w:rPr>
          <w:i/>
          <w:color w:val="000000"/>
          <w:sz w:val="22"/>
          <w:szCs w:val="22"/>
          <w:lang w:val="ru-RU"/>
        </w:rPr>
        <w:t>c)</w:t>
      </w:r>
      <w:r w:rsidRPr="00C054C6">
        <w:rPr>
          <w:color w:val="000000"/>
          <w:sz w:val="22"/>
          <w:szCs w:val="22"/>
          <w:lang w:val="ru-RU"/>
        </w:rPr>
        <w:t xml:space="preserve"> и к неблагоприятному заключению в отношении § 5.2.1 </w:t>
      </w:r>
      <w:r w:rsidRPr="00C054C6">
        <w:rPr>
          <w:i/>
          <w:color w:val="000000"/>
          <w:sz w:val="22"/>
          <w:szCs w:val="22"/>
          <w:lang w:val="ru-RU"/>
        </w:rPr>
        <w:t>b)</w:t>
      </w:r>
      <w:r w:rsidRPr="00C054C6">
        <w:rPr>
          <w:color w:val="000000"/>
          <w:sz w:val="22"/>
          <w:szCs w:val="22"/>
          <w:lang w:val="ru-RU"/>
        </w:rPr>
        <w:t>, но к благоприятному заключению в отношении § 5.2.1 </w:t>
      </w:r>
      <w:r w:rsidRPr="00C054C6">
        <w:rPr>
          <w:i/>
          <w:color w:val="000000"/>
          <w:sz w:val="22"/>
          <w:szCs w:val="22"/>
          <w:lang w:val="ru-RU"/>
        </w:rPr>
        <w:t>d)</w:t>
      </w:r>
      <w:r w:rsidRPr="00C054C6">
        <w:rPr>
          <w:color w:val="000000"/>
          <w:sz w:val="22"/>
          <w:szCs w:val="22"/>
          <w:lang w:val="ru-RU"/>
        </w:rPr>
        <w:t>.</w:t>
      </w:r>
    </w:p>
    <w:p w14:paraId="7FCB76E5" w14:textId="77777777" w:rsidR="00D44289" w:rsidRPr="00C054C6" w:rsidRDefault="00D44289" w:rsidP="00D44289">
      <w:pPr>
        <w:rPr>
          <w:color w:val="000000"/>
          <w:sz w:val="22"/>
          <w:szCs w:val="22"/>
          <w:lang w:val="ru-RU"/>
        </w:rPr>
      </w:pPr>
      <w:r w:rsidRPr="00C054C6">
        <w:rPr>
          <w:color w:val="000000"/>
          <w:sz w:val="22"/>
          <w:szCs w:val="22"/>
          <w:lang w:val="ru-RU"/>
        </w:rPr>
        <w:t>В этом случае частотное присвоение заносится в Справочный регистр.</w:t>
      </w:r>
    </w:p>
    <w:p w14:paraId="3B9D2FD8" w14:textId="77777777" w:rsidR="00A47BD6" w:rsidRDefault="00A47BD6">
      <w:pPr>
        <w:rPr>
          <w:color w:val="000000"/>
          <w:sz w:val="22"/>
          <w:szCs w:val="22"/>
          <w:lang w:val="ru-RU"/>
        </w:rPr>
      </w:pPr>
      <w:r>
        <w:rPr>
          <w:color w:val="000000"/>
          <w:sz w:val="22"/>
          <w:szCs w:val="22"/>
          <w:lang w:val="ru-RU"/>
        </w:rPr>
        <w:br w:type="page"/>
      </w:r>
    </w:p>
    <w:p w14:paraId="184146AA" w14:textId="77777777" w:rsidR="00D44289" w:rsidRPr="00C054C6" w:rsidRDefault="00D44289" w:rsidP="00D44289">
      <w:pPr>
        <w:pStyle w:val="Heading8"/>
        <w:spacing w:before="240"/>
        <w:rPr>
          <w:color w:val="000000"/>
          <w:sz w:val="22"/>
          <w:szCs w:val="22"/>
          <w:lang w:val="ru-RU"/>
        </w:rPr>
      </w:pPr>
      <w:bookmarkStart w:id="37" w:name="_Toc510511290"/>
      <w:bookmarkStart w:id="38" w:name="_Toc103501844"/>
      <w:r w:rsidRPr="00C054C6">
        <w:rPr>
          <w:color w:val="000000"/>
          <w:sz w:val="22"/>
          <w:szCs w:val="22"/>
          <w:lang w:val="ru-RU"/>
        </w:rPr>
        <w:lastRenderedPageBreak/>
        <w:t>Ст. 6</w:t>
      </w:r>
      <w:bookmarkEnd w:id="37"/>
      <w:bookmarkEnd w:id="38"/>
    </w:p>
    <w:p w14:paraId="1B40AF64" w14:textId="77777777" w:rsidR="00D44289" w:rsidRPr="00B46FF7" w:rsidRDefault="00D44289" w:rsidP="00D44289">
      <w:pPr>
        <w:pStyle w:val="Heading2"/>
        <w:jc w:val="center"/>
        <w:rPr>
          <w:color w:val="000000"/>
          <w:lang w:val="ru-RU"/>
        </w:rPr>
      </w:pPr>
      <w:bookmarkStart w:id="39" w:name="_Toc510511291"/>
      <w:bookmarkStart w:id="40" w:name="_Toc510511292"/>
      <w:bookmarkStart w:id="41" w:name="_Toc103501846"/>
      <w:r w:rsidRPr="00B46FF7">
        <w:rPr>
          <w:color w:val="000000"/>
          <w:lang w:val="ru-RU"/>
        </w:rPr>
        <w:t xml:space="preserve">Координация, заявление и регистрация частотных присвоений </w:t>
      </w:r>
      <w:r w:rsidRPr="00B46FF7">
        <w:rPr>
          <w:color w:val="000000"/>
          <w:lang w:val="ru-RU"/>
        </w:rPr>
        <w:br/>
        <w:t xml:space="preserve">приемным наземным станциям, когда затрагиваются </w:t>
      </w:r>
      <w:r w:rsidRPr="00B46FF7">
        <w:rPr>
          <w:color w:val="000000"/>
          <w:lang w:val="ru-RU"/>
        </w:rPr>
        <w:br/>
        <w:t>фидерные линии ФСС</w:t>
      </w:r>
      <w:bookmarkEnd w:id="39"/>
    </w:p>
    <w:p w14:paraId="1B955BAF" w14:textId="77777777" w:rsidR="00D44289" w:rsidRPr="00292A8A" w:rsidRDefault="00D44289" w:rsidP="00D44289">
      <w:pPr>
        <w:pStyle w:val="Heading9"/>
        <w:rPr>
          <w:color w:val="000000"/>
          <w:sz w:val="22"/>
          <w:szCs w:val="22"/>
          <w:lang w:val="ru-RU"/>
        </w:rPr>
      </w:pPr>
      <w:r w:rsidRPr="00292A8A">
        <w:rPr>
          <w:color w:val="000000"/>
          <w:sz w:val="22"/>
          <w:szCs w:val="22"/>
          <w:lang w:val="ru-RU"/>
        </w:rPr>
        <w:t>6.1</w:t>
      </w:r>
      <w:bookmarkEnd w:id="40"/>
      <w:bookmarkEnd w:id="41"/>
    </w:p>
    <w:p w14:paraId="4BEAFF92" w14:textId="3EA1793E" w:rsidR="00D44289" w:rsidRPr="00C054C6" w:rsidRDefault="00D44289" w:rsidP="002F55A6">
      <w:pPr>
        <w:tabs>
          <w:tab w:val="left" w:pos="851"/>
        </w:tabs>
        <w:spacing w:before="120"/>
        <w:jc w:val="both"/>
        <w:rPr>
          <w:color w:val="000000"/>
          <w:sz w:val="22"/>
          <w:szCs w:val="22"/>
          <w:lang w:val="ru-RU"/>
        </w:rPr>
      </w:pPr>
      <w:r w:rsidRPr="00C054C6">
        <w:rPr>
          <w:color w:val="000000"/>
          <w:sz w:val="22"/>
          <w:szCs w:val="22"/>
          <w:lang w:val="ru-RU"/>
        </w:rPr>
        <w:t>1</w:t>
      </w:r>
      <w:r w:rsidRPr="00C054C6">
        <w:rPr>
          <w:color w:val="000000"/>
          <w:sz w:val="22"/>
          <w:szCs w:val="22"/>
          <w:lang w:val="ru-RU"/>
        </w:rPr>
        <w:tab/>
        <w:t>В параграфах Статьи 6 не упоминаютс</w:t>
      </w:r>
      <w:r w:rsidR="002F55A6">
        <w:rPr>
          <w:color w:val="000000"/>
          <w:sz w:val="22"/>
          <w:szCs w:val="22"/>
          <w:lang w:val="ru-RU"/>
        </w:rPr>
        <w:t xml:space="preserve">я временные системы, введенные </w:t>
      </w:r>
      <w:r w:rsidRPr="00C054C6">
        <w:rPr>
          <w:color w:val="000000"/>
          <w:sz w:val="22"/>
          <w:szCs w:val="22"/>
          <w:lang w:val="ru-RU"/>
        </w:rPr>
        <w:t xml:space="preserve">в соответствии с Резолюцией </w:t>
      </w:r>
      <w:r w:rsidRPr="00C054C6">
        <w:rPr>
          <w:rStyle w:val="Resref"/>
          <w:b/>
          <w:color w:val="000000"/>
          <w:sz w:val="22"/>
          <w:szCs w:val="22"/>
          <w:lang w:val="ru-RU"/>
        </w:rPr>
        <w:t>42</w:t>
      </w:r>
      <w:r w:rsidRPr="00C054C6">
        <w:rPr>
          <w:color w:val="000000"/>
          <w:sz w:val="22"/>
          <w:szCs w:val="22"/>
          <w:lang w:val="ru-RU"/>
        </w:rPr>
        <w:t xml:space="preserve"> </w:t>
      </w:r>
      <w:r w:rsidRPr="00C054C6">
        <w:rPr>
          <w:b/>
          <w:color w:val="000000"/>
          <w:sz w:val="22"/>
          <w:szCs w:val="22"/>
          <w:lang w:val="ru-RU"/>
        </w:rPr>
        <w:t>(Пересм. ВКР-</w:t>
      </w:r>
      <w:r w:rsidR="005016C9">
        <w:rPr>
          <w:b/>
          <w:color w:val="000000"/>
          <w:sz w:val="22"/>
          <w:szCs w:val="22"/>
          <w:lang w:val="ru-RU"/>
        </w:rPr>
        <w:t>19</w:t>
      </w:r>
      <w:r w:rsidRPr="00C054C6">
        <w:rPr>
          <w:b/>
          <w:color w:val="000000"/>
          <w:sz w:val="22"/>
          <w:szCs w:val="22"/>
          <w:lang w:val="ru-RU"/>
        </w:rPr>
        <w:t>)</w:t>
      </w:r>
      <w:r w:rsidRPr="00C054C6">
        <w:rPr>
          <w:color w:val="000000"/>
          <w:sz w:val="22"/>
          <w:szCs w:val="22"/>
          <w:lang w:val="ru-RU"/>
        </w:rPr>
        <w:t>. Эти системы могут быть введены в полосе частот 17,7–17,8 ГГц для Района 2, используемой совместно на равных правах с наземными службами:</w:t>
      </w:r>
    </w:p>
    <w:p w14:paraId="115B6A52" w14:textId="77777777" w:rsidR="00D44289" w:rsidRPr="00C054C6" w:rsidRDefault="00D44289" w:rsidP="00B65376">
      <w:pPr>
        <w:tabs>
          <w:tab w:val="left" w:pos="851"/>
        </w:tabs>
        <w:spacing w:before="120"/>
        <w:jc w:val="both"/>
        <w:rPr>
          <w:color w:val="000000"/>
          <w:sz w:val="22"/>
          <w:szCs w:val="22"/>
          <w:lang w:val="ru-RU"/>
        </w:rPr>
      </w:pPr>
      <w:r w:rsidRPr="00C054C6">
        <w:rPr>
          <w:color w:val="000000"/>
          <w:sz w:val="22"/>
          <w:szCs w:val="22"/>
          <w:lang w:val="ru-RU"/>
        </w:rPr>
        <w:t>Такое использование может неблагоприятно воздействовать на наземные станции.</w:t>
      </w:r>
    </w:p>
    <w:p w14:paraId="7B0A7CF0" w14:textId="7190EB45" w:rsidR="00D44289" w:rsidRPr="00C054C6" w:rsidRDefault="00D44289" w:rsidP="00B65376">
      <w:pPr>
        <w:tabs>
          <w:tab w:val="left" w:pos="851"/>
        </w:tabs>
        <w:spacing w:before="120"/>
        <w:jc w:val="both"/>
        <w:rPr>
          <w:color w:val="000000"/>
          <w:sz w:val="22"/>
          <w:szCs w:val="22"/>
          <w:lang w:val="ru-RU"/>
        </w:rPr>
      </w:pPr>
      <w:r w:rsidRPr="00C054C6">
        <w:rPr>
          <w:color w:val="000000"/>
          <w:sz w:val="22"/>
          <w:szCs w:val="22"/>
          <w:lang w:val="ru-RU"/>
        </w:rPr>
        <w:t>2</w:t>
      </w:r>
      <w:r w:rsidRPr="00C054C6">
        <w:rPr>
          <w:color w:val="000000"/>
          <w:sz w:val="22"/>
          <w:szCs w:val="22"/>
          <w:lang w:val="ru-RU"/>
        </w:rPr>
        <w:tab/>
        <w:t>Этот параграф относится к "</w:t>
      </w:r>
      <w:r w:rsidRPr="00FE6649">
        <w:rPr>
          <w:i/>
          <w:iCs/>
          <w:color w:val="000000"/>
          <w:sz w:val="22"/>
          <w:szCs w:val="22"/>
          <w:lang w:val="ru-RU"/>
        </w:rPr>
        <w:t>земной станции фидерной линии, расположенной на территории другой администрации и включенной в зону обслуживания присвоения космической станции фидерных линий радиовещательной спутниковой службы, соответствующего надлежащему Региональному плану для фидерных линий</w:t>
      </w:r>
      <w:r w:rsidRPr="00C054C6">
        <w:rPr>
          <w:color w:val="000000"/>
          <w:sz w:val="22"/>
          <w:szCs w:val="22"/>
          <w:lang w:val="ru-RU"/>
        </w:rPr>
        <w:t xml:space="preserve">". Эту земную станцию следует считать типовой земной станцией, расположенной в наихудшем месте. </w:t>
      </w:r>
    </w:p>
    <w:p w14:paraId="5C680962" w14:textId="77777777" w:rsidR="00D44289" w:rsidRPr="00C054C6" w:rsidRDefault="00D44289" w:rsidP="00B65376">
      <w:pPr>
        <w:tabs>
          <w:tab w:val="left" w:pos="851"/>
        </w:tabs>
        <w:spacing w:before="120"/>
        <w:jc w:val="both"/>
        <w:rPr>
          <w:color w:val="000000"/>
          <w:sz w:val="22"/>
          <w:szCs w:val="22"/>
          <w:lang w:val="ru-RU"/>
        </w:rPr>
      </w:pPr>
      <w:r w:rsidRPr="00C054C6">
        <w:rPr>
          <w:color w:val="000000"/>
          <w:sz w:val="22"/>
          <w:szCs w:val="22"/>
          <w:lang w:val="ru-RU"/>
        </w:rPr>
        <w:t>3</w:t>
      </w:r>
      <w:r w:rsidRPr="00C054C6">
        <w:rPr>
          <w:color w:val="000000"/>
          <w:sz w:val="22"/>
          <w:szCs w:val="22"/>
          <w:lang w:val="ru-RU"/>
        </w:rPr>
        <w:tab/>
        <w:t>С целью оценки помех, Администрация A, намеревающаяся использовать наземные станции, должна знать существующую или планируемую фиксированную земную станцию. Для учета влияния таких станций администрации могут рассчитать координационную зону, так как это указано в § 1.4.6 Приложения</w:t>
      </w:r>
      <w:r w:rsidRPr="00C054C6">
        <w:rPr>
          <w:rStyle w:val="Appref"/>
          <w:b/>
          <w:color w:val="000000"/>
          <w:sz w:val="22"/>
          <w:szCs w:val="22"/>
          <w:lang w:val="ru-RU"/>
        </w:rPr>
        <w:t> 7</w:t>
      </w:r>
      <w:r w:rsidRPr="00C054C6">
        <w:rPr>
          <w:rStyle w:val="Appref"/>
          <w:color w:val="000000"/>
          <w:sz w:val="22"/>
          <w:szCs w:val="22"/>
          <w:lang w:val="ru-RU"/>
        </w:rPr>
        <w:t>,</w:t>
      </w:r>
      <w:r w:rsidRPr="00C054C6">
        <w:rPr>
          <w:color w:val="000000"/>
          <w:sz w:val="22"/>
          <w:szCs w:val="22"/>
          <w:lang w:val="ru-RU"/>
        </w:rPr>
        <w:t xml:space="preserve"> вокруг зоны обслуживания, упомянутой в § 6.1.</w:t>
      </w:r>
    </w:p>
    <w:p w14:paraId="1E3CDABB" w14:textId="77777777" w:rsidR="00D44289" w:rsidRPr="00C054C6" w:rsidRDefault="00D44289" w:rsidP="00B65376">
      <w:pPr>
        <w:pStyle w:val="Heading9"/>
        <w:tabs>
          <w:tab w:val="left" w:pos="851"/>
        </w:tabs>
        <w:rPr>
          <w:color w:val="000000"/>
          <w:sz w:val="22"/>
          <w:szCs w:val="22"/>
          <w:lang w:val="ru-RU"/>
        </w:rPr>
      </w:pPr>
      <w:bookmarkStart w:id="42" w:name="_Toc510511293"/>
      <w:bookmarkStart w:id="43" w:name="_Toc103501847"/>
      <w:r w:rsidRPr="00C054C6">
        <w:rPr>
          <w:color w:val="000000"/>
          <w:sz w:val="22"/>
          <w:szCs w:val="22"/>
          <w:lang w:val="ru-RU"/>
        </w:rPr>
        <w:t>6.2</w:t>
      </w:r>
      <w:bookmarkEnd w:id="42"/>
      <w:bookmarkEnd w:id="43"/>
    </w:p>
    <w:p w14:paraId="1FA00184" w14:textId="77777777" w:rsidR="00D44289" w:rsidRPr="00C054C6" w:rsidRDefault="00D44289" w:rsidP="00B65376">
      <w:pPr>
        <w:tabs>
          <w:tab w:val="left" w:pos="851"/>
        </w:tabs>
        <w:jc w:val="both"/>
        <w:rPr>
          <w:color w:val="000000"/>
          <w:sz w:val="22"/>
          <w:szCs w:val="22"/>
          <w:lang w:val="ru-RU"/>
        </w:rPr>
      </w:pPr>
      <w:r w:rsidRPr="00C054C6">
        <w:rPr>
          <w:color w:val="000000"/>
          <w:sz w:val="22"/>
          <w:szCs w:val="22"/>
          <w:lang w:val="ru-RU"/>
        </w:rPr>
        <w:t>1</w:t>
      </w:r>
      <w:r w:rsidRPr="00C054C6">
        <w:rPr>
          <w:color w:val="000000"/>
          <w:sz w:val="22"/>
          <w:szCs w:val="22"/>
          <w:lang w:val="ru-RU"/>
        </w:rPr>
        <w:tab/>
        <w:t>Данный параграф касается необходимости Администрации B сообщать фактическое местоположение земных станций фидерных линий без указания, какие из этих земных станций должны приниматься во внимание. Так как никаких указаний не дается, Комитет полагает, что администрация может сообщать местоположения земных станций без каких-либо ограничений.</w:t>
      </w:r>
    </w:p>
    <w:p w14:paraId="5866E6AA" w14:textId="77777777" w:rsidR="00D44289" w:rsidRPr="00C054C6" w:rsidRDefault="00D44289" w:rsidP="00B65376">
      <w:pPr>
        <w:tabs>
          <w:tab w:val="left" w:pos="851"/>
        </w:tabs>
        <w:spacing w:before="120"/>
        <w:jc w:val="both"/>
        <w:rPr>
          <w:color w:val="000000"/>
          <w:sz w:val="22"/>
          <w:szCs w:val="22"/>
          <w:lang w:val="ru-RU"/>
        </w:rPr>
      </w:pPr>
      <w:r w:rsidRPr="00C054C6">
        <w:rPr>
          <w:color w:val="000000"/>
          <w:sz w:val="22"/>
          <w:szCs w:val="22"/>
          <w:lang w:val="ru-RU"/>
        </w:rPr>
        <w:t>2</w:t>
      </w:r>
      <w:r w:rsidRPr="00C054C6">
        <w:rPr>
          <w:color w:val="000000"/>
          <w:sz w:val="22"/>
          <w:szCs w:val="22"/>
          <w:lang w:val="ru-RU"/>
        </w:rPr>
        <w:tab/>
        <w:t xml:space="preserve">Фактические места расположения земных станций, сообщенные таким образом Администрации A и Бюро, будут рассматриваться на предмет их соответствия характеристикам, перечисленным согласно замечаниям, относящимся к § 5.2.1 </w:t>
      </w:r>
      <w:r w:rsidRPr="00C054C6">
        <w:rPr>
          <w:i/>
          <w:color w:val="000000"/>
          <w:sz w:val="22"/>
          <w:szCs w:val="22"/>
          <w:lang w:val="ru-RU"/>
        </w:rPr>
        <w:t>b)</w:t>
      </w:r>
      <w:r w:rsidRPr="00C054C6">
        <w:rPr>
          <w:color w:val="000000"/>
          <w:sz w:val="22"/>
          <w:szCs w:val="22"/>
          <w:lang w:val="ru-RU"/>
        </w:rPr>
        <w:t xml:space="preserve"> Приложения</w:t>
      </w:r>
      <w:r w:rsidR="00277D94">
        <w:rPr>
          <w:color w:val="000000"/>
          <w:sz w:val="22"/>
          <w:szCs w:val="22"/>
          <w:lang w:val="ru-RU"/>
        </w:rPr>
        <w:t> </w:t>
      </w:r>
      <w:r w:rsidR="00277D94" w:rsidRPr="00277D94">
        <w:rPr>
          <w:b/>
          <w:color w:val="000000"/>
          <w:sz w:val="22"/>
          <w:szCs w:val="22"/>
          <w:lang w:val="ru-RU"/>
        </w:rPr>
        <w:t>30А</w:t>
      </w:r>
      <w:r w:rsidRPr="00C054C6">
        <w:rPr>
          <w:color w:val="000000"/>
          <w:sz w:val="22"/>
          <w:szCs w:val="22"/>
          <w:lang w:val="ru-RU"/>
        </w:rPr>
        <w:t>, или в отношении которых была успешно применена процедура Статьи 4. Такое рассмотрение приведет к следующему:</w:t>
      </w:r>
    </w:p>
    <w:p w14:paraId="7EABED0F" w14:textId="77777777" w:rsidR="00A47BD6" w:rsidRDefault="00D44289" w:rsidP="00330F74">
      <w:pPr>
        <w:pStyle w:val="enumlev1"/>
        <w:ind w:left="397" w:hanging="397"/>
        <w:rPr>
          <w:color w:val="000000"/>
          <w:sz w:val="22"/>
          <w:szCs w:val="22"/>
          <w:lang w:val="ru-RU"/>
        </w:rPr>
      </w:pPr>
      <w:r w:rsidRPr="00C054C6">
        <w:rPr>
          <w:color w:val="000000"/>
          <w:sz w:val="22"/>
          <w:szCs w:val="22"/>
          <w:lang w:val="ru-RU"/>
        </w:rPr>
        <w:t>–</w:t>
      </w:r>
      <w:r w:rsidRPr="00C054C6">
        <w:rPr>
          <w:color w:val="000000"/>
          <w:sz w:val="22"/>
          <w:szCs w:val="22"/>
          <w:lang w:val="ru-RU"/>
        </w:rPr>
        <w:tab/>
        <w:t>земные станции, которые соответствуют вышеуказанным характеристикам, будут заноситься в План без применения процедуры Статьи 4, а Администрация A будет соответствующим образом проинформирована;</w:t>
      </w:r>
    </w:p>
    <w:p w14:paraId="19FC7F7E" w14:textId="77777777" w:rsidR="00B24F0D" w:rsidRDefault="00B24F0D">
      <w:pPr>
        <w:rPr>
          <w:rFonts w:eastAsia="Times New Roman"/>
          <w:color w:val="000000"/>
          <w:sz w:val="22"/>
          <w:szCs w:val="22"/>
          <w:lang w:val="ru-RU" w:eastAsia="en-US"/>
        </w:rPr>
      </w:pPr>
      <w:r>
        <w:rPr>
          <w:color w:val="000000"/>
          <w:sz w:val="22"/>
          <w:szCs w:val="22"/>
          <w:lang w:val="ru-RU"/>
        </w:rPr>
        <w:br w:type="page"/>
      </w:r>
    </w:p>
    <w:p w14:paraId="6692EC59" w14:textId="13435ABB" w:rsidR="00D44289" w:rsidRDefault="00D44289" w:rsidP="00330F74">
      <w:pPr>
        <w:pStyle w:val="enumlev1"/>
        <w:ind w:left="397" w:hanging="397"/>
        <w:rPr>
          <w:color w:val="000000"/>
          <w:sz w:val="22"/>
          <w:szCs w:val="22"/>
          <w:lang w:val="ru-RU"/>
        </w:rPr>
      </w:pPr>
      <w:r w:rsidRPr="00C054C6">
        <w:rPr>
          <w:color w:val="000000"/>
          <w:sz w:val="22"/>
          <w:szCs w:val="22"/>
          <w:lang w:val="ru-RU"/>
        </w:rPr>
        <w:lastRenderedPageBreak/>
        <w:t>–</w:t>
      </w:r>
      <w:r w:rsidRPr="00C054C6">
        <w:rPr>
          <w:color w:val="000000"/>
          <w:sz w:val="22"/>
          <w:szCs w:val="22"/>
          <w:lang w:val="ru-RU"/>
        </w:rPr>
        <w:tab/>
        <w:t xml:space="preserve">земные станции, которые не соответствуют характеристикам, перечисленным согласно  замечаниям, относящимся к § 5.2.1 </w:t>
      </w:r>
      <w:r w:rsidRPr="00C054C6">
        <w:rPr>
          <w:i/>
          <w:color w:val="000000"/>
          <w:sz w:val="22"/>
          <w:szCs w:val="22"/>
          <w:lang w:val="ru-RU"/>
        </w:rPr>
        <w:t>b),</w:t>
      </w:r>
      <w:r w:rsidRPr="00C054C6">
        <w:rPr>
          <w:color w:val="000000"/>
          <w:sz w:val="22"/>
          <w:szCs w:val="22"/>
          <w:lang w:val="ru-RU"/>
        </w:rPr>
        <w:t xml:space="preserve"> и в отношении которых не применялась процедура Статьи 4, будут записаны в Плане после успешного применения процедуры Статьи 4, и при этом применении Статьи 4 учитывается предлагаемое использование наземной службы Администрацией A.</w:t>
      </w:r>
    </w:p>
    <w:p w14:paraId="2D81FA7C" w14:textId="77777777" w:rsidR="00D44289" w:rsidRPr="00C054C6" w:rsidRDefault="00D44289" w:rsidP="0058241B">
      <w:pPr>
        <w:tabs>
          <w:tab w:val="left" w:pos="851"/>
        </w:tabs>
        <w:spacing w:before="120"/>
        <w:jc w:val="both"/>
        <w:rPr>
          <w:color w:val="000000"/>
          <w:sz w:val="22"/>
          <w:szCs w:val="22"/>
          <w:lang w:val="ru-RU"/>
        </w:rPr>
      </w:pPr>
      <w:r w:rsidRPr="00C054C6">
        <w:rPr>
          <w:color w:val="000000"/>
          <w:sz w:val="22"/>
          <w:szCs w:val="22"/>
          <w:lang w:val="ru-RU"/>
        </w:rPr>
        <w:t>3</w:t>
      </w:r>
      <w:r w:rsidRPr="00C054C6">
        <w:rPr>
          <w:color w:val="000000"/>
          <w:sz w:val="22"/>
          <w:szCs w:val="22"/>
          <w:lang w:val="ru-RU"/>
        </w:rPr>
        <w:tab/>
        <w:t>На основании этого параграфа можно сделать вывод</w:t>
      </w:r>
      <w:r w:rsidR="00330F74">
        <w:rPr>
          <w:color w:val="000000"/>
          <w:sz w:val="22"/>
          <w:szCs w:val="22"/>
          <w:lang w:val="ru-RU"/>
        </w:rPr>
        <w:t>, что в полосе частот 17,7</w:t>
      </w:r>
      <w:r w:rsidR="0058241B">
        <w:rPr>
          <w:color w:val="000000"/>
          <w:sz w:val="22"/>
          <w:szCs w:val="22"/>
          <w:lang w:val="ru-RU"/>
        </w:rPr>
        <w:t>−</w:t>
      </w:r>
      <w:r w:rsidR="00330F74">
        <w:rPr>
          <w:color w:val="000000"/>
          <w:sz w:val="22"/>
          <w:szCs w:val="22"/>
          <w:lang w:val="ru-RU"/>
        </w:rPr>
        <w:t>17,8 </w:t>
      </w:r>
      <w:r w:rsidRPr="00C054C6">
        <w:rPr>
          <w:color w:val="000000"/>
          <w:sz w:val="22"/>
          <w:szCs w:val="22"/>
          <w:lang w:val="ru-RU"/>
        </w:rPr>
        <w:t>ГГц в Районе 2 не могут использоваться никакие перевозимые земные станции.</w:t>
      </w:r>
    </w:p>
    <w:p w14:paraId="6E732CF4" w14:textId="77777777" w:rsidR="00D44289" w:rsidRPr="00C054C6" w:rsidRDefault="00D44289" w:rsidP="00D44289">
      <w:pPr>
        <w:pStyle w:val="Heading9"/>
        <w:rPr>
          <w:color w:val="000000"/>
          <w:sz w:val="22"/>
          <w:szCs w:val="22"/>
          <w:lang w:val="ru-RU"/>
        </w:rPr>
      </w:pPr>
      <w:bookmarkStart w:id="44" w:name="_Toc510511294"/>
      <w:bookmarkStart w:id="45" w:name="_Toc103501848"/>
      <w:r w:rsidRPr="00C054C6">
        <w:rPr>
          <w:color w:val="000000"/>
          <w:sz w:val="22"/>
          <w:szCs w:val="22"/>
          <w:lang w:val="ru-RU"/>
        </w:rPr>
        <w:t>6.5</w:t>
      </w:r>
      <w:bookmarkEnd w:id="44"/>
      <w:bookmarkEnd w:id="45"/>
    </w:p>
    <w:p w14:paraId="53907889" w14:textId="77777777" w:rsidR="00D44289" w:rsidRPr="00C054C6" w:rsidRDefault="00D44289" w:rsidP="00755AD7">
      <w:pPr>
        <w:spacing w:before="120"/>
        <w:jc w:val="both"/>
        <w:rPr>
          <w:color w:val="000000"/>
          <w:sz w:val="22"/>
          <w:szCs w:val="22"/>
          <w:lang w:val="ru-RU"/>
        </w:rPr>
      </w:pPr>
      <w:r w:rsidRPr="00C054C6">
        <w:rPr>
          <w:color w:val="000000"/>
          <w:sz w:val="22"/>
          <w:szCs w:val="22"/>
          <w:lang w:val="ru-RU"/>
        </w:rPr>
        <w:t>Данный параграф предполагает, что эти земные станции фидерных линий не будут занесены в План. По этой причине, для того чтобы земным станциям соответствующей администрации было разрешено включени</w:t>
      </w:r>
      <w:r w:rsidR="00042915">
        <w:rPr>
          <w:color w:val="000000"/>
          <w:sz w:val="22"/>
          <w:szCs w:val="22"/>
          <w:lang w:val="ru-RU"/>
        </w:rPr>
        <w:t xml:space="preserve">е в План, Бюро в таких случаях </w:t>
      </w:r>
      <w:r w:rsidRPr="00C054C6">
        <w:rPr>
          <w:color w:val="000000"/>
          <w:sz w:val="22"/>
          <w:szCs w:val="22"/>
          <w:lang w:val="ru-RU"/>
        </w:rPr>
        <w:t>рекомендует ей применять процедуру Статьи 4.</w:t>
      </w:r>
    </w:p>
    <w:p w14:paraId="686D0F30" w14:textId="77777777" w:rsidR="00D44289" w:rsidRPr="00C054C6" w:rsidRDefault="00D44289" w:rsidP="00D44289">
      <w:pPr>
        <w:pStyle w:val="Heading8"/>
        <w:spacing w:before="600"/>
        <w:rPr>
          <w:color w:val="000000"/>
          <w:sz w:val="22"/>
          <w:szCs w:val="22"/>
          <w:lang w:val="ru-RU"/>
        </w:rPr>
      </w:pPr>
      <w:bookmarkStart w:id="46" w:name="_Toc510511295"/>
      <w:bookmarkStart w:id="47" w:name="_Toc103501849"/>
      <w:r w:rsidRPr="00C054C6">
        <w:rPr>
          <w:color w:val="000000"/>
          <w:sz w:val="22"/>
          <w:szCs w:val="22"/>
          <w:lang w:val="ru-RU"/>
        </w:rPr>
        <w:t>Ст. 7</w:t>
      </w:r>
      <w:bookmarkEnd w:id="46"/>
      <w:bookmarkEnd w:id="47"/>
    </w:p>
    <w:p w14:paraId="3AEC8219" w14:textId="77777777" w:rsidR="00D44289" w:rsidRPr="00042915" w:rsidRDefault="00D44289" w:rsidP="00D44289">
      <w:pPr>
        <w:pStyle w:val="Heading2"/>
        <w:jc w:val="center"/>
        <w:rPr>
          <w:color w:val="000000"/>
          <w:lang w:val="ru-RU"/>
        </w:rPr>
      </w:pPr>
      <w:bookmarkStart w:id="48" w:name="_Toc510511297"/>
      <w:bookmarkStart w:id="49" w:name="_Toc103501851"/>
      <w:r w:rsidRPr="00042915">
        <w:rPr>
          <w:color w:val="000000"/>
          <w:lang w:val="ru-RU"/>
        </w:rPr>
        <w:t xml:space="preserve">Координация, заявление и регистрация частотных присвоений ФСС, </w:t>
      </w:r>
      <w:r w:rsidRPr="00042915">
        <w:rPr>
          <w:color w:val="000000"/>
          <w:lang w:val="ru-RU"/>
        </w:rPr>
        <w:br/>
        <w:t>когда затрагиваются частотные присвоения фидерным линиям для РСС</w:t>
      </w:r>
    </w:p>
    <w:p w14:paraId="1E47D4DF" w14:textId="77777777" w:rsidR="00D44289" w:rsidRPr="00292A8A" w:rsidRDefault="00D44289" w:rsidP="00D44289">
      <w:pPr>
        <w:pStyle w:val="Heading9"/>
        <w:rPr>
          <w:color w:val="000000"/>
          <w:sz w:val="22"/>
          <w:szCs w:val="22"/>
          <w:lang w:val="ru-RU"/>
        </w:rPr>
      </w:pPr>
      <w:r w:rsidRPr="00292A8A">
        <w:rPr>
          <w:color w:val="000000"/>
          <w:sz w:val="22"/>
          <w:szCs w:val="22"/>
          <w:lang w:val="ru-RU"/>
        </w:rPr>
        <w:t>7.</w:t>
      </w:r>
      <w:bookmarkEnd w:id="48"/>
      <w:r w:rsidRPr="00292A8A">
        <w:rPr>
          <w:color w:val="000000"/>
          <w:sz w:val="22"/>
          <w:szCs w:val="22"/>
          <w:lang w:val="ru-RU"/>
        </w:rPr>
        <w:t>7</w:t>
      </w:r>
      <w:bookmarkEnd w:id="49"/>
    </w:p>
    <w:p w14:paraId="44BE360B" w14:textId="77777777" w:rsidR="00D44289" w:rsidRPr="00C054C6" w:rsidRDefault="00D44289" w:rsidP="00D44289">
      <w:pPr>
        <w:rPr>
          <w:color w:val="000000"/>
          <w:sz w:val="22"/>
          <w:szCs w:val="22"/>
          <w:lang w:val="ru-RU"/>
        </w:rPr>
      </w:pPr>
      <w:r w:rsidRPr="00C054C6">
        <w:rPr>
          <w:color w:val="000000"/>
          <w:sz w:val="22"/>
          <w:szCs w:val="22"/>
          <w:lang w:val="ru-RU"/>
        </w:rPr>
        <w:t>Применяются замечания к § 6.5.</w:t>
      </w:r>
    </w:p>
    <w:p w14:paraId="502C2554" w14:textId="77777777" w:rsidR="00D44289" w:rsidRPr="00FF4F85" w:rsidRDefault="00D44289" w:rsidP="00D44289">
      <w:pPr>
        <w:pStyle w:val="Heading8"/>
        <w:rPr>
          <w:color w:val="000000"/>
          <w:lang w:val="ru-RU"/>
        </w:rPr>
      </w:pPr>
      <w:bookmarkStart w:id="50" w:name="_Toc510511298"/>
      <w:bookmarkStart w:id="51" w:name="_Toc103501852"/>
      <w:r w:rsidRPr="00FF4F85">
        <w:rPr>
          <w:color w:val="000000"/>
          <w:lang w:val="ru-RU"/>
        </w:rPr>
        <w:t>Доп. 1</w:t>
      </w:r>
      <w:bookmarkEnd w:id="50"/>
      <w:bookmarkEnd w:id="51"/>
    </w:p>
    <w:p w14:paraId="48A0DF7B" w14:textId="77777777" w:rsidR="00D44289" w:rsidRPr="00042915" w:rsidRDefault="00D44289" w:rsidP="00D44289">
      <w:pPr>
        <w:pStyle w:val="Heading2"/>
        <w:jc w:val="center"/>
        <w:rPr>
          <w:color w:val="000000"/>
          <w:lang w:val="ru-RU"/>
        </w:rPr>
      </w:pPr>
      <w:bookmarkStart w:id="52" w:name="_Toc510511300"/>
      <w:bookmarkStart w:id="53" w:name="_Toc103501854"/>
      <w:r w:rsidRPr="00042915">
        <w:rPr>
          <w:color w:val="000000"/>
          <w:lang w:val="ru-RU"/>
        </w:rPr>
        <w:t xml:space="preserve">Пределы для определения, считается ли служба какой-либо </w:t>
      </w:r>
      <w:r w:rsidRPr="00042915">
        <w:rPr>
          <w:color w:val="000000"/>
          <w:lang w:val="ru-RU"/>
        </w:rPr>
        <w:br/>
        <w:t xml:space="preserve">администрации затронутой предлагаемыми изменениями Плана </w:t>
      </w:r>
      <w:r w:rsidRPr="00042915">
        <w:rPr>
          <w:color w:val="000000"/>
          <w:lang w:val="ru-RU"/>
        </w:rPr>
        <w:br/>
        <w:t xml:space="preserve">для Района 2 или предлагаемыми новыми или измененными </w:t>
      </w:r>
      <w:r w:rsidRPr="00042915">
        <w:rPr>
          <w:color w:val="000000"/>
          <w:lang w:val="ru-RU"/>
        </w:rPr>
        <w:br/>
        <w:t>присвоениями в Списках для фидерных линий Районов 1 и 3</w:t>
      </w:r>
    </w:p>
    <w:p w14:paraId="5EAA54F6" w14:textId="77777777" w:rsidR="00D44289" w:rsidRPr="00292A8A" w:rsidRDefault="00D44289" w:rsidP="00D44289">
      <w:pPr>
        <w:pStyle w:val="Heading9"/>
        <w:rPr>
          <w:color w:val="000000"/>
          <w:sz w:val="22"/>
          <w:szCs w:val="22"/>
          <w:lang w:val="ru-RU"/>
        </w:rPr>
      </w:pPr>
      <w:r w:rsidRPr="00292A8A">
        <w:rPr>
          <w:color w:val="000000"/>
          <w:sz w:val="22"/>
          <w:szCs w:val="22"/>
          <w:lang w:val="ru-RU"/>
        </w:rPr>
        <w:t>3</w:t>
      </w:r>
      <w:bookmarkEnd w:id="52"/>
      <w:bookmarkEnd w:id="53"/>
    </w:p>
    <w:p w14:paraId="478A550E" w14:textId="77777777" w:rsidR="00D44289" w:rsidRPr="00C054C6" w:rsidRDefault="00D44289" w:rsidP="00D44289">
      <w:pPr>
        <w:jc w:val="both"/>
        <w:rPr>
          <w:color w:val="000000"/>
          <w:sz w:val="22"/>
          <w:szCs w:val="22"/>
          <w:lang w:val="ru-RU"/>
        </w:rPr>
      </w:pPr>
      <w:r w:rsidRPr="00C054C6">
        <w:rPr>
          <w:color w:val="000000"/>
          <w:sz w:val="22"/>
          <w:szCs w:val="22"/>
          <w:lang w:val="ru-RU"/>
        </w:rPr>
        <w:t>См. замечания к Правилам процедуры, касающимся § 2 Дополнения 1 к Приложению </w:t>
      </w:r>
      <w:r w:rsidRPr="00C054C6">
        <w:rPr>
          <w:rStyle w:val="Appref0"/>
          <w:b/>
          <w:color w:val="000000"/>
          <w:sz w:val="22"/>
          <w:szCs w:val="22"/>
          <w:lang w:val="ru-RU"/>
        </w:rPr>
        <w:t>30</w:t>
      </w:r>
      <w:r w:rsidRPr="00C054C6">
        <w:rPr>
          <w:color w:val="000000"/>
          <w:sz w:val="22"/>
          <w:szCs w:val="22"/>
          <w:lang w:val="ru-RU"/>
        </w:rPr>
        <w:t>.</w:t>
      </w:r>
    </w:p>
    <w:p w14:paraId="20EDE54F" w14:textId="77777777" w:rsidR="00D44289" w:rsidRPr="00C054C6" w:rsidRDefault="00D44289" w:rsidP="00D44289">
      <w:pPr>
        <w:pStyle w:val="Heading9"/>
        <w:rPr>
          <w:color w:val="000000"/>
          <w:sz w:val="22"/>
          <w:szCs w:val="22"/>
          <w:lang w:val="ru-RU"/>
        </w:rPr>
      </w:pPr>
      <w:bookmarkStart w:id="54" w:name="_Toc510511301"/>
      <w:bookmarkStart w:id="55" w:name="_Toc103501855"/>
      <w:r w:rsidRPr="00C054C6">
        <w:rPr>
          <w:color w:val="000000"/>
          <w:sz w:val="22"/>
          <w:szCs w:val="22"/>
          <w:lang w:val="ru-RU"/>
        </w:rPr>
        <w:t>4</w:t>
      </w:r>
      <w:bookmarkEnd w:id="54"/>
      <w:bookmarkEnd w:id="55"/>
    </w:p>
    <w:p w14:paraId="6182DEC4" w14:textId="77777777" w:rsidR="00D44289" w:rsidRPr="00C054C6" w:rsidRDefault="00D44289" w:rsidP="00C55DEC">
      <w:pPr>
        <w:pStyle w:val="Headingi"/>
        <w:tabs>
          <w:tab w:val="clear" w:pos="1134"/>
          <w:tab w:val="clear" w:pos="1871"/>
          <w:tab w:val="left" w:pos="851"/>
        </w:tabs>
        <w:rPr>
          <w:color w:val="000000"/>
          <w:sz w:val="22"/>
          <w:szCs w:val="22"/>
          <w:lang w:val="ru-RU"/>
        </w:rPr>
      </w:pPr>
      <w:r>
        <w:rPr>
          <w:color w:val="000000"/>
          <w:sz w:val="22"/>
          <w:szCs w:val="22"/>
          <w:lang w:val="en-US"/>
        </w:rPr>
        <w:t>a</w:t>
      </w:r>
      <w:r w:rsidRPr="00292A8A">
        <w:rPr>
          <w:color w:val="000000"/>
          <w:sz w:val="22"/>
          <w:szCs w:val="22"/>
          <w:lang w:val="ru-RU"/>
        </w:rPr>
        <w:t>)</w:t>
      </w:r>
      <w:r w:rsidRPr="00292A8A">
        <w:rPr>
          <w:color w:val="000000"/>
          <w:sz w:val="22"/>
          <w:szCs w:val="22"/>
          <w:lang w:val="ru-RU"/>
        </w:rPr>
        <w:tab/>
      </w:r>
      <w:r w:rsidRPr="00C054C6">
        <w:rPr>
          <w:color w:val="000000"/>
          <w:sz w:val="22"/>
          <w:szCs w:val="22"/>
          <w:lang w:val="ru-RU"/>
        </w:rPr>
        <w:t>Контрольные точки</w:t>
      </w:r>
    </w:p>
    <w:p w14:paraId="74A8E196" w14:textId="77777777" w:rsidR="00F623C9" w:rsidRDefault="00D44289" w:rsidP="00D44289">
      <w:pPr>
        <w:spacing w:before="240"/>
        <w:jc w:val="both"/>
        <w:rPr>
          <w:color w:val="000000"/>
          <w:sz w:val="22"/>
          <w:szCs w:val="22"/>
          <w:lang w:val="ru-RU"/>
        </w:rPr>
      </w:pPr>
      <w:r w:rsidRPr="00C054C6">
        <w:rPr>
          <w:color w:val="000000"/>
          <w:sz w:val="22"/>
          <w:szCs w:val="22"/>
          <w:lang w:val="ru-RU"/>
        </w:rPr>
        <w:t>См. замечания к Правилам процедуры, касающимся § </w:t>
      </w:r>
      <w:r w:rsidRPr="00C054C6">
        <w:rPr>
          <w:i/>
          <w:color w:val="000000"/>
          <w:sz w:val="22"/>
          <w:szCs w:val="22"/>
          <w:lang w:val="ru-RU"/>
        </w:rPr>
        <w:t>a)</w:t>
      </w:r>
      <w:r w:rsidRPr="00C054C6">
        <w:rPr>
          <w:color w:val="000000"/>
          <w:sz w:val="22"/>
          <w:szCs w:val="22"/>
          <w:lang w:val="ru-RU"/>
        </w:rPr>
        <w:t xml:space="preserve"> Раздела 1 Дополнения 1 к</w:t>
      </w:r>
      <w:r w:rsidRPr="00FF4F85">
        <w:rPr>
          <w:color w:val="000000"/>
          <w:lang w:val="ru-RU"/>
        </w:rPr>
        <w:t xml:space="preserve"> </w:t>
      </w:r>
      <w:r w:rsidRPr="00C054C6">
        <w:rPr>
          <w:color w:val="000000"/>
          <w:sz w:val="22"/>
          <w:szCs w:val="22"/>
          <w:lang w:val="ru-RU"/>
        </w:rPr>
        <w:t>Приложению </w:t>
      </w:r>
      <w:r w:rsidRPr="00C054C6">
        <w:rPr>
          <w:rStyle w:val="Appref0"/>
          <w:b/>
          <w:color w:val="000000"/>
          <w:sz w:val="22"/>
          <w:szCs w:val="22"/>
          <w:lang w:val="ru-RU"/>
        </w:rPr>
        <w:t>30</w:t>
      </w:r>
      <w:r w:rsidRPr="00C054C6">
        <w:rPr>
          <w:color w:val="000000"/>
          <w:sz w:val="22"/>
          <w:szCs w:val="22"/>
          <w:lang w:val="ru-RU"/>
        </w:rPr>
        <w:t>.</w:t>
      </w:r>
    </w:p>
    <w:p w14:paraId="0DE33646" w14:textId="77777777" w:rsidR="002D62EE" w:rsidRDefault="002D62EE">
      <w:pPr>
        <w:rPr>
          <w:rFonts w:eastAsia="Times New Roman"/>
          <w:i/>
          <w:iCs/>
          <w:sz w:val="22"/>
          <w:szCs w:val="22"/>
          <w:lang w:val="ru-RU" w:eastAsia="en-US"/>
        </w:rPr>
      </w:pPr>
      <w:r>
        <w:rPr>
          <w:i/>
          <w:iCs/>
          <w:sz w:val="22"/>
          <w:szCs w:val="22"/>
          <w:lang w:val="ru-RU"/>
        </w:rPr>
        <w:br w:type="page"/>
      </w:r>
    </w:p>
    <w:p w14:paraId="60A5DBCB" w14:textId="77777777" w:rsidR="00F623C9" w:rsidRPr="005574B4" w:rsidRDefault="00F623C9" w:rsidP="002D62EE">
      <w:pPr>
        <w:pStyle w:val="Headingi"/>
        <w:tabs>
          <w:tab w:val="clear" w:pos="1134"/>
          <w:tab w:val="clear" w:pos="1871"/>
        </w:tabs>
        <w:spacing w:before="120" w:after="120"/>
        <w:ind w:left="851" w:hanging="851"/>
        <w:rPr>
          <w:i w:val="0"/>
          <w:iCs w:val="0"/>
          <w:sz w:val="22"/>
          <w:szCs w:val="22"/>
          <w:lang w:val="ru-RU"/>
        </w:rPr>
      </w:pPr>
      <w:r w:rsidRPr="005574B4">
        <w:rPr>
          <w:sz w:val="22"/>
          <w:szCs w:val="22"/>
          <w:lang w:val="ru-RU"/>
        </w:rPr>
        <w:lastRenderedPageBreak/>
        <w:t>b)</w:t>
      </w:r>
      <w:r w:rsidRPr="005574B4">
        <w:rPr>
          <w:sz w:val="22"/>
          <w:szCs w:val="22"/>
          <w:lang w:val="ru-RU"/>
        </w:rPr>
        <w:tab/>
      </w:r>
      <w:r w:rsidRPr="005574B4">
        <w:rPr>
          <w:color w:val="000000"/>
          <w:sz w:val="22"/>
          <w:szCs w:val="22"/>
          <w:lang w:val="ru-RU"/>
        </w:rPr>
        <w:t xml:space="preserve">Реализация положения об ограничении плотности потока мощности, указанном в первом параграфе раздела 4 Дополнения 1 к Приложению </w:t>
      </w:r>
      <w:r w:rsidRPr="005574B4">
        <w:rPr>
          <w:rStyle w:val="Appref"/>
          <w:b/>
          <w:color w:val="000000"/>
          <w:sz w:val="22"/>
          <w:szCs w:val="22"/>
          <w:lang w:val="ru-RU"/>
        </w:rPr>
        <w:t>30А</w:t>
      </w:r>
    </w:p>
    <w:p w14:paraId="55EDD5B5" w14:textId="77777777" w:rsidR="00F623C9" w:rsidRPr="00D622C7" w:rsidRDefault="00F623C9" w:rsidP="005574B4">
      <w:pPr>
        <w:jc w:val="both"/>
        <w:rPr>
          <w:lang w:val="ru-RU"/>
        </w:rPr>
      </w:pPr>
      <w:r w:rsidRPr="005574B4">
        <w:rPr>
          <w:sz w:val="22"/>
          <w:szCs w:val="22"/>
          <w:lang w:val="ru-RU"/>
        </w:rPr>
        <w:t>Ограничение плотности потока мощности –76 дБ(Вт/(м</w:t>
      </w:r>
      <w:r w:rsidRPr="005574B4">
        <w:rPr>
          <w:sz w:val="22"/>
          <w:szCs w:val="22"/>
          <w:vertAlign w:val="superscript"/>
          <w:lang w:val="ru-RU"/>
        </w:rPr>
        <w:t>2</w:t>
      </w:r>
      <w:r w:rsidRPr="005574B4">
        <w:rPr>
          <w:sz w:val="22"/>
          <w:szCs w:val="22"/>
          <w:lang w:val="ru-RU"/>
        </w:rPr>
        <w:t> </w:t>
      </w:r>
      <w:r w:rsidRPr="005574B4">
        <w:rPr>
          <w:rFonts w:ascii="Symbol" w:hAnsi="Symbol"/>
          <w:sz w:val="22"/>
          <w:szCs w:val="22"/>
          <w:lang w:val="ru-RU"/>
        </w:rPr>
        <w:t></w:t>
      </w:r>
      <w:r w:rsidRPr="005574B4">
        <w:rPr>
          <w:sz w:val="22"/>
          <w:szCs w:val="22"/>
          <w:lang w:val="ru-RU"/>
        </w:rPr>
        <w:t xml:space="preserve"> 27 МГц)), указанное в первом параграфе раздела 4 Дополнения 1 к Приложению </w:t>
      </w:r>
      <w:r w:rsidRPr="005574B4">
        <w:rPr>
          <w:rStyle w:val="Appref"/>
          <w:b/>
          <w:color w:val="000000"/>
          <w:sz w:val="22"/>
          <w:szCs w:val="22"/>
          <w:lang w:val="ru-RU"/>
        </w:rPr>
        <w:t>30А</w:t>
      </w:r>
      <w:r w:rsidRPr="005574B4">
        <w:rPr>
          <w:rStyle w:val="Appref"/>
          <w:color w:val="000000"/>
          <w:sz w:val="22"/>
          <w:szCs w:val="22"/>
          <w:lang w:val="ru-RU"/>
        </w:rPr>
        <w:t>, было</w:t>
      </w:r>
      <w:r w:rsidRPr="005574B4">
        <w:rPr>
          <w:rStyle w:val="Appref"/>
          <w:b/>
          <w:color w:val="000000"/>
          <w:sz w:val="22"/>
          <w:szCs w:val="22"/>
          <w:lang w:val="ru-RU"/>
        </w:rPr>
        <w:t xml:space="preserve"> </w:t>
      </w:r>
      <w:r w:rsidRPr="005574B4">
        <w:rPr>
          <w:sz w:val="22"/>
          <w:szCs w:val="22"/>
          <w:lang w:val="ru-RU"/>
        </w:rPr>
        <w:t xml:space="preserve">установлено для защиты присвоений фидерных линий РСС от помех, которые могут причиняться сетями фидерных линий РСС, расположенными вне дуги </w:t>
      </w:r>
      <w:r w:rsidRPr="005574B4">
        <w:rPr>
          <w:rFonts w:ascii="Symbol" w:hAnsi="Symbol"/>
          <w:sz w:val="22"/>
          <w:szCs w:val="22"/>
          <w:lang w:val="ru-RU"/>
        </w:rPr>
        <w:t></w:t>
      </w:r>
      <w:r w:rsidRPr="005574B4">
        <w:rPr>
          <w:sz w:val="22"/>
          <w:szCs w:val="22"/>
          <w:lang w:val="ru-RU"/>
        </w:rPr>
        <w:t>9° вокруг полезной сети фидерных линий РСС, при наихудших условиях удержания станции на орбите. Поэтому данное ограничение по плотности потока мощности предназначено для рассмотрения в качест</w:t>
      </w:r>
      <w:r w:rsidR="00B23096">
        <w:rPr>
          <w:sz w:val="22"/>
          <w:szCs w:val="22"/>
          <w:lang w:val="ru-RU"/>
        </w:rPr>
        <w:t>ве жесткого предела, который не </w:t>
      </w:r>
      <w:r w:rsidRPr="005574B4">
        <w:rPr>
          <w:sz w:val="22"/>
          <w:szCs w:val="22"/>
          <w:lang w:val="ru-RU"/>
        </w:rPr>
        <w:t>превышается.</w:t>
      </w:r>
      <w:r w:rsidRPr="00AE743F">
        <w:rPr>
          <w:sz w:val="22"/>
          <w:szCs w:val="22"/>
          <w:lang w:val="ru-RU"/>
        </w:rPr>
        <w:t xml:space="preserve"> </w:t>
      </w:r>
    </w:p>
    <w:p w14:paraId="202C6E3A" w14:textId="77777777" w:rsidR="00D44289" w:rsidRPr="00C24444" w:rsidRDefault="00D44289" w:rsidP="00B65376">
      <w:pPr>
        <w:pStyle w:val="Headingi"/>
        <w:tabs>
          <w:tab w:val="clear" w:pos="1134"/>
          <w:tab w:val="clear" w:pos="1871"/>
        </w:tabs>
        <w:spacing w:before="120" w:after="120"/>
        <w:ind w:left="851" w:hanging="851"/>
        <w:rPr>
          <w:color w:val="000000"/>
          <w:sz w:val="22"/>
          <w:szCs w:val="22"/>
          <w:lang w:val="ru-RU"/>
        </w:rPr>
      </w:pPr>
      <w:r w:rsidRPr="00C24444">
        <w:rPr>
          <w:color w:val="000000"/>
          <w:sz w:val="22"/>
          <w:szCs w:val="22"/>
          <w:lang w:val="ru-RU"/>
        </w:rPr>
        <w:t>c)</w:t>
      </w:r>
      <w:r w:rsidRPr="00C24444">
        <w:rPr>
          <w:color w:val="000000"/>
          <w:sz w:val="22"/>
          <w:szCs w:val="22"/>
          <w:lang w:val="ru-RU"/>
        </w:rPr>
        <w:tab/>
        <w:t xml:space="preserve">Введение критерия уменьшения эквивалентного запаса по защите, указанного в третьем параграфе Раздела 4 Дополнения 1 к Приложению </w:t>
      </w:r>
      <w:r w:rsidRPr="00C24444">
        <w:rPr>
          <w:rStyle w:val="Appref"/>
          <w:b/>
          <w:color w:val="000000"/>
          <w:sz w:val="22"/>
          <w:szCs w:val="22"/>
          <w:lang w:val="ru-RU"/>
        </w:rPr>
        <w:t>30А</w:t>
      </w:r>
    </w:p>
    <w:p w14:paraId="638D6901" w14:textId="77777777" w:rsidR="00D44289" w:rsidRPr="00C24444" w:rsidRDefault="00D44289" w:rsidP="00B23096">
      <w:pPr>
        <w:tabs>
          <w:tab w:val="left" w:pos="851"/>
        </w:tabs>
        <w:spacing w:before="120" w:after="120"/>
        <w:jc w:val="both"/>
        <w:rPr>
          <w:color w:val="000000"/>
          <w:sz w:val="22"/>
          <w:szCs w:val="22"/>
          <w:lang w:val="ru-RU"/>
        </w:rPr>
      </w:pPr>
      <w:r w:rsidRPr="00C24444">
        <w:rPr>
          <w:color w:val="000000"/>
          <w:sz w:val="22"/>
          <w:szCs w:val="22"/>
          <w:lang w:val="ru-RU"/>
        </w:rPr>
        <w:t>1</w:t>
      </w:r>
      <w:r w:rsidRPr="00C24444">
        <w:rPr>
          <w:color w:val="000000"/>
          <w:sz w:val="22"/>
          <w:szCs w:val="22"/>
          <w:lang w:val="ru-RU"/>
        </w:rPr>
        <w:tab/>
        <w:t>В соответствии с третьим параграфом Раздела 4 Дополнения 1 к Приложению </w:t>
      </w:r>
      <w:r w:rsidRPr="00C24444">
        <w:rPr>
          <w:rStyle w:val="Appref"/>
          <w:b/>
          <w:color w:val="000000"/>
          <w:sz w:val="22"/>
          <w:szCs w:val="22"/>
          <w:lang w:val="ru-RU"/>
        </w:rPr>
        <w:t>30А</w:t>
      </w:r>
      <w:r w:rsidRPr="00C24444">
        <w:rPr>
          <w:color w:val="000000"/>
          <w:sz w:val="22"/>
          <w:szCs w:val="22"/>
          <w:lang w:val="ru-RU"/>
        </w:rPr>
        <w:t>, администрация, имеющая присвоение(я) в Плане 14 или 17 ГГц, в Списке 14 или 17 ГГц или присвоение(я), в отношении которого(ых) уже начата процедура согласно Статье</w:t>
      </w:r>
      <w:r w:rsidR="00B23096">
        <w:rPr>
          <w:color w:val="000000"/>
          <w:sz w:val="22"/>
          <w:szCs w:val="22"/>
          <w:lang w:val="ru-RU"/>
        </w:rPr>
        <w:t> </w:t>
      </w:r>
      <w:r w:rsidRPr="00C24444">
        <w:rPr>
          <w:color w:val="000000"/>
          <w:sz w:val="22"/>
          <w:szCs w:val="22"/>
          <w:lang w:val="ru-RU"/>
        </w:rPr>
        <w:t xml:space="preserve">4 Приложения </w:t>
      </w:r>
      <w:r w:rsidRPr="00C24444">
        <w:rPr>
          <w:rStyle w:val="Appref"/>
          <w:b/>
          <w:color w:val="000000"/>
          <w:sz w:val="22"/>
          <w:szCs w:val="22"/>
          <w:lang w:val="ru-RU"/>
        </w:rPr>
        <w:t>30А</w:t>
      </w:r>
      <w:r w:rsidRPr="00C24444">
        <w:rPr>
          <w:color w:val="000000"/>
          <w:sz w:val="22"/>
          <w:szCs w:val="22"/>
          <w:lang w:val="ru-RU"/>
        </w:rPr>
        <w:t>, считается как затронутая предлагаемым новым или измененным присвоением в Списке 14 или 17 ГГц, если выполняются все нижеследующие условия:</w:t>
      </w:r>
    </w:p>
    <w:p w14:paraId="43024592" w14:textId="77777777" w:rsidR="00D44289" w:rsidRPr="00C24444" w:rsidRDefault="00D44289" w:rsidP="00330F74">
      <w:pPr>
        <w:pStyle w:val="enumlev1"/>
        <w:spacing w:after="120"/>
        <w:ind w:left="397" w:hanging="397"/>
        <w:rPr>
          <w:color w:val="000000"/>
          <w:sz w:val="22"/>
          <w:szCs w:val="22"/>
          <w:lang w:val="ru-RU"/>
        </w:rPr>
      </w:pPr>
      <w:r w:rsidRPr="00C24444">
        <w:rPr>
          <w:color w:val="000000"/>
          <w:sz w:val="22"/>
          <w:szCs w:val="22"/>
          <w:lang w:val="ru-RU"/>
        </w:rPr>
        <w:t>–</w:t>
      </w:r>
      <w:r w:rsidRPr="00C24444">
        <w:rPr>
          <w:color w:val="000000"/>
          <w:sz w:val="22"/>
          <w:szCs w:val="22"/>
          <w:lang w:val="ru-RU"/>
        </w:rPr>
        <w:tab/>
        <w:t>орбитальный разнос между обоими присвоениями при наихудших условиях удержания станции  составляет менее 9°; и</w:t>
      </w:r>
    </w:p>
    <w:p w14:paraId="4933D5B2" w14:textId="77777777" w:rsidR="00D44289" w:rsidRPr="00152FCC" w:rsidRDefault="00D44289" w:rsidP="00330F74">
      <w:pPr>
        <w:pStyle w:val="enumlev1"/>
        <w:ind w:left="397" w:hanging="397"/>
        <w:rPr>
          <w:color w:val="000000"/>
          <w:sz w:val="22"/>
          <w:szCs w:val="22"/>
          <w:lang w:val="ru-RU"/>
        </w:rPr>
      </w:pPr>
      <w:r w:rsidRPr="00152FCC">
        <w:rPr>
          <w:color w:val="000000"/>
          <w:sz w:val="22"/>
          <w:szCs w:val="22"/>
          <w:lang w:val="ru-RU"/>
        </w:rPr>
        <w:t>–</w:t>
      </w:r>
      <w:r w:rsidRPr="00152FCC">
        <w:rPr>
          <w:color w:val="000000"/>
          <w:sz w:val="22"/>
          <w:szCs w:val="22"/>
          <w:lang w:val="ru-RU"/>
        </w:rPr>
        <w:tab/>
        <w:t>имеет место частотное перекрытие между значениями ширины полосы, выделенными для каждого присвоения; и</w:t>
      </w:r>
    </w:p>
    <w:p w14:paraId="6499D777" w14:textId="518EF2D8" w:rsidR="00D44289" w:rsidRPr="00152FCC" w:rsidRDefault="00D44289" w:rsidP="00330F74">
      <w:pPr>
        <w:pStyle w:val="enumlev1"/>
        <w:ind w:left="397" w:hanging="397"/>
        <w:rPr>
          <w:color w:val="000000"/>
          <w:sz w:val="22"/>
          <w:szCs w:val="22"/>
          <w:lang w:val="ru-RU"/>
        </w:rPr>
      </w:pPr>
      <w:r w:rsidRPr="00152FCC">
        <w:rPr>
          <w:color w:val="000000"/>
          <w:sz w:val="22"/>
          <w:szCs w:val="22"/>
          <w:lang w:val="ru-RU"/>
        </w:rPr>
        <w:t>–</w:t>
      </w:r>
      <w:r w:rsidRPr="00152FCC">
        <w:rPr>
          <w:color w:val="000000"/>
          <w:sz w:val="22"/>
          <w:szCs w:val="22"/>
          <w:lang w:val="ru-RU"/>
        </w:rPr>
        <w:tab/>
        <w:t>эталонный эквивалентный запас по защите в отношении, по крайней мере, одной из контрольных точек</w:t>
      </w:r>
      <w:r w:rsidRPr="00124085">
        <w:rPr>
          <w:rStyle w:val="FootnoteReference"/>
          <w:color w:val="000000"/>
          <w:lang w:val="ru-RU"/>
        </w:rPr>
        <w:footnoteReference w:customMarkFollows="1" w:id="6"/>
        <w:t>5</w:t>
      </w:r>
      <w:r w:rsidRPr="00124085">
        <w:rPr>
          <w:color w:val="000000"/>
          <w:sz w:val="16"/>
          <w:szCs w:val="16"/>
          <w:lang w:val="ru-RU"/>
        </w:rPr>
        <w:t xml:space="preserve"> </w:t>
      </w:r>
      <w:r w:rsidRPr="00152FCC">
        <w:rPr>
          <w:color w:val="000000"/>
          <w:sz w:val="22"/>
          <w:szCs w:val="22"/>
          <w:lang w:val="ru-RU"/>
        </w:rPr>
        <w:t>этого полезного присвоения уменьшается более чем на 0,45 дБ ниже 0</w:t>
      </w:r>
      <w:r w:rsidR="00771A88">
        <w:rPr>
          <w:color w:val="000000"/>
          <w:sz w:val="22"/>
          <w:szCs w:val="22"/>
          <w:lang w:val="en-US"/>
        </w:rPr>
        <w:t> </w:t>
      </w:r>
      <w:r w:rsidRPr="00152FCC">
        <w:rPr>
          <w:color w:val="000000"/>
          <w:sz w:val="22"/>
          <w:szCs w:val="22"/>
          <w:lang w:val="ru-RU"/>
        </w:rPr>
        <w:t>дБ, или, если это уже отрицательная величина, более чем на 0,45 дБ ниже величины этого эталонного эквивалентного запаса по защите.</w:t>
      </w:r>
    </w:p>
    <w:p w14:paraId="7CEBED35" w14:textId="77777777" w:rsidR="00D44289" w:rsidRPr="00152FCC" w:rsidRDefault="00D44289" w:rsidP="00B65376">
      <w:pPr>
        <w:pStyle w:val="Headingi"/>
        <w:tabs>
          <w:tab w:val="clear" w:pos="1134"/>
          <w:tab w:val="clear" w:pos="1871"/>
          <w:tab w:val="left" w:pos="851"/>
        </w:tabs>
        <w:rPr>
          <w:color w:val="000000"/>
          <w:sz w:val="22"/>
          <w:szCs w:val="22"/>
          <w:lang w:val="ru-RU"/>
        </w:rPr>
      </w:pPr>
      <w:r w:rsidRPr="00152FCC">
        <w:rPr>
          <w:color w:val="000000"/>
          <w:sz w:val="22"/>
          <w:szCs w:val="22"/>
          <w:lang w:val="ru-RU"/>
        </w:rPr>
        <w:t>d)</w:t>
      </w:r>
      <w:r w:rsidRPr="00152FCC">
        <w:rPr>
          <w:color w:val="000000"/>
          <w:sz w:val="22"/>
          <w:szCs w:val="22"/>
          <w:lang w:val="ru-RU"/>
        </w:rPr>
        <w:tab/>
        <w:t>Эталонный запас по защите</w:t>
      </w:r>
    </w:p>
    <w:p w14:paraId="01F80990" w14:textId="77777777" w:rsidR="00F623C9" w:rsidRDefault="00D44289" w:rsidP="00D44289">
      <w:pPr>
        <w:spacing w:before="120"/>
        <w:jc w:val="both"/>
        <w:rPr>
          <w:color w:val="000000"/>
          <w:sz w:val="22"/>
          <w:szCs w:val="22"/>
          <w:lang w:val="ru-RU"/>
        </w:rPr>
      </w:pPr>
      <w:r w:rsidRPr="00152FCC">
        <w:rPr>
          <w:color w:val="000000"/>
          <w:sz w:val="22"/>
          <w:szCs w:val="22"/>
          <w:lang w:val="ru-RU"/>
        </w:rPr>
        <w:t>См. замечания по § </w:t>
      </w:r>
      <w:r w:rsidRPr="00152FCC">
        <w:rPr>
          <w:i/>
          <w:color w:val="000000"/>
          <w:sz w:val="22"/>
          <w:szCs w:val="22"/>
          <w:lang w:val="ru-RU"/>
        </w:rPr>
        <w:t>d)</w:t>
      </w:r>
      <w:r w:rsidRPr="00152FCC">
        <w:rPr>
          <w:color w:val="000000"/>
          <w:sz w:val="22"/>
          <w:szCs w:val="22"/>
          <w:lang w:val="ru-RU"/>
        </w:rPr>
        <w:t xml:space="preserve"> Правил процедуры, относящихся к § 1 Дополнения 1 к Приложению </w:t>
      </w:r>
      <w:r w:rsidRPr="00152FCC">
        <w:rPr>
          <w:rStyle w:val="Appref"/>
          <w:b/>
          <w:color w:val="000000"/>
          <w:sz w:val="22"/>
          <w:szCs w:val="22"/>
          <w:lang w:val="ru-RU"/>
        </w:rPr>
        <w:t>30</w:t>
      </w:r>
      <w:r w:rsidRPr="00152FCC">
        <w:rPr>
          <w:color w:val="000000"/>
          <w:sz w:val="22"/>
          <w:szCs w:val="22"/>
          <w:lang w:val="ru-RU"/>
        </w:rPr>
        <w:t>.</w:t>
      </w:r>
    </w:p>
    <w:p w14:paraId="23937DCE" w14:textId="77777777" w:rsidR="002D62EE" w:rsidRDefault="002D62EE">
      <w:pPr>
        <w:rPr>
          <w:rFonts w:eastAsia="Times New Roman"/>
          <w:b/>
          <w:bCs/>
          <w:color w:val="000000"/>
          <w:sz w:val="22"/>
          <w:szCs w:val="22"/>
          <w:lang w:val="ru-RU" w:eastAsia="en-US"/>
        </w:rPr>
      </w:pPr>
      <w:bookmarkStart w:id="56" w:name="_Toc510511302"/>
      <w:bookmarkStart w:id="57" w:name="_Toc103501857"/>
      <w:r>
        <w:rPr>
          <w:color w:val="000000"/>
          <w:sz w:val="22"/>
          <w:szCs w:val="22"/>
          <w:lang w:val="ru-RU"/>
        </w:rPr>
        <w:br w:type="page"/>
      </w:r>
    </w:p>
    <w:p w14:paraId="6C4E0CEB" w14:textId="77777777" w:rsidR="00D44289" w:rsidRPr="00152FCC" w:rsidRDefault="00D44289" w:rsidP="00D44289">
      <w:pPr>
        <w:pStyle w:val="Heading8"/>
        <w:spacing w:before="600"/>
        <w:rPr>
          <w:color w:val="000000"/>
          <w:sz w:val="22"/>
          <w:szCs w:val="22"/>
          <w:lang w:val="ru-RU"/>
        </w:rPr>
      </w:pPr>
      <w:r w:rsidRPr="00152FCC">
        <w:rPr>
          <w:color w:val="000000"/>
          <w:sz w:val="22"/>
          <w:szCs w:val="22"/>
          <w:lang w:val="ru-RU"/>
        </w:rPr>
        <w:lastRenderedPageBreak/>
        <w:t>Доп. 3</w:t>
      </w:r>
      <w:bookmarkEnd w:id="56"/>
      <w:bookmarkEnd w:id="57"/>
    </w:p>
    <w:p w14:paraId="09529659" w14:textId="77777777" w:rsidR="00D44289" w:rsidRPr="00042915" w:rsidRDefault="00D44289" w:rsidP="00D44289">
      <w:pPr>
        <w:pStyle w:val="Heading2"/>
        <w:spacing w:before="360" w:after="360"/>
        <w:jc w:val="center"/>
        <w:rPr>
          <w:color w:val="000000"/>
          <w:lang w:val="ru-RU"/>
        </w:rPr>
      </w:pPr>
      <w:r w:rsidRPr="00042915">
        <w:rPr>
          <w:color w:val="000000"/>
          <w:lang w:val="ru-RU"/>
        </w:rPr>
        <w:t xml:space="preserve">Технические данные, использованные при разработке положений и </w:t>
      </w:r>
      <w:r w:rsidRPr="00042915">
        <w:rPr>
          <w:color w:val="000000"/>
          <w:lang w:val="ru-RU"/>
        </w:rPr>
        <w:br/>
        <w:t xml:space="preserve">связанных с ними Планов и Списков для фидерных линий </w:t>
      </w:r>
      <w:r w:rsidRPr="00042915">
        <w:rPr>
          <w:color w:val="000000"/>
          <w:lang w:val="ru-RU"/>
        </w:rPr>
        <w:br/>
        <w:t>Районов 1 и 3, которые следует использовать при их применении</w:t>
      </w:r>
    </w:p>
    <w:p w14:paraId="405E9B4A" w14:textId="77777777" w:rsidR="00D44289" w:rsidRPr="009B1AB6" w:rsidRDefault="00D44289" w:rsidP="002D62EE">
      <w:pPr>
        <w:pStyle w:val="Heading9"/>
        <w:rPr>
          <w:color w:val="000000"/>
          <w:sz w:val="22"/>
          <w:szCs w:val="22"/>
          <w:lang w:val="ru-RU"/>
        </w:rPr>
      </w:pPr>
      <w:bookmarkStart w:id="58" w:name="_Toc510511304"/>
      <w:bookmarkStart w:id="59" w:name="_Toc103501859"/>
      <w:r w:rsidRPr="00740F46">
        <w:rPr>
          <w:lang w:val="ru-RU"/>
        </w:rPr>
        <w:t>1.7</w:t>
      </w:r>
      <w:bookmarkEnd w:id="58"/>
      <w:bookmarkEnd w:id="59"/>
    </w:p>
    <w:p w14:paraId="08784040" w14:textId="77777777" w:rsidR="00E86A95" w:rsidRPr="00E86A95" w:rsidRDefault="00E86A95" w:rsidP="00E86A95">
      <w:pPr>
        <w:jc w:val="both"/>
        <w:rPr>
          <w:sz w:val="22"/>
          <w:szCs w:val="22"/>
          <w:lang w:val="ru-RU"/>
        </w:rPr>
      </w:pPr>
      <w:r w:rsidRPr="00E86A95">
        <w:rPr>
          <w:sz w:val="22"/>
          <w:szCs w:val="22"/>
          <w:lang w:val="ru-RU"/>
        </w:rPr>
        <w:t>Примечание к этому пункту гласит, что "</w:t>
      </w:r>
      <w:r w:rsidRPr="00C85F96">
        <w:rPr>
          <w:i/>
          <w:iCs/>
          <w:sz w:val="22"/>
          <w:szCs w:val="22"/>
          <w:lang w:val="ru-RU"/>
        </w:rPr>
        <w:t xml:space="preserve">в некоторых случаях (например, когда разнос каналов и/или ширина полосы отличаются от величин, указанных в § 3.5 и 3.8 Дополнения 5 к Приложению </w:t>
      </w:r>
      <w:r w:rsidRPr="00C85F96">
        <w:rPr>
          <w:b/>
          <w:i/>
          <w:iCs/>
          <w:sz w:val="22"/>
          <w:szCs w:val="22"/>
          <w:lang w:val="ru-RU"/>
        </w:rPr>
        <w:t>30</w:t>
      </w:r>
      <w:r w:rsidRPr="00C85F96">
        <w:rPr>
          <w:i/>
          <w:iCs/>
          <w:sz w:val="22"/>
          <w:szCs w:val="22"/>
          <w:lang w:val="ru-RU"/>
        </w:rPr>
        <w:t>), Бюро будет использовать метод худшего случая, до тех пор пока соответствующая Рекомендация МСЭ-R не будет включена путем ссылки в это Дополнение</w:t>
      </w:r>
      <w:r w:rsidRPr="00E86A95">
        <w:rPr>
          <w:sz w:val="22"/>
          <w:szCs w:val="22"/>
          <w:lang w:val="ru-RU"/>
        </w:rPr>
        <w:t>".</w:t>
      </w:r>
    </w:p>
    <w:p w14:paraId="08458CFA" w14:textId="77777777" w:rsidR="00E86A95" w:rsidRPr="00E86A95" w:rsidRDefault="00E86A95" w:rsidP="00E86A95">
      <w:pPr>
        <w:jc w:val="both"/>
        <w:rPr>
          <w:sz w:val="22"/>
          <w:szCs w:val="22"/>
          <w:lang w:val="ru-RU"/>
        </w:rPr>
      </w:pPr>
      <w:r w:rsidRPr="00E86A95">
        <w:rPr>
          <w:sz w:val="22"/>
          <w:szCs w:val="22"/>
          <w:lang w:val="ru-RU"/>
        </w:rPr>
        <w:t>Отмечая, что в Рекомендации МСЭ-R BO.1293-2 приведен метод расчета помех только между присвоениями, использующими различные схемы разделения каналов и различные значения ширины полосы в случае цифрового источника помех, Комитет в связи с этим решил, что в качестве временной меры, до тех пор пока не будут доступны подходящие Рекомендации МСЭ</w:t>
      </w:r>
      <w:r w:rsidRPr="00E86A95">
        <w:rPr>
          <w:sz w:val="22"/>
          <w:szCs w:val="22"/>
          <w:lang w:val="ru-RU"/>
        </w:rPr>
        <w:noBreakHyphen/>
        <w:t>R для защитных масок/метода расчета, при расчете помех между двумя присвоениями в Планах и/или изменениях в Планах применяются методы расчета, показанные в Таблице 1.</w:t>
      </w:r>
    </w:p>
    <w:p w14:paraId="6F3E0F5C" w14:textId="77777777" w:rsidR="00D44289" w:rsidRDefault="00D44289" w:rsidP="002D62EE">
      <w:pPr>
        <w:spacing w:after="120"/>
        <w:jc w:val="center"/>
        <w:rPr>
          <w:color w:val="000000"/>
          <w:sz w:val="20"/>
          <w:szCs w:val="20"/>
          <w:lang w:val="en-GB"/>
        </w:rPr>
      </w:pPr>
      <w:r w:rsidRPr="00277D94">
        <w:rPr>
          <w:color w:val="000000"/>
          <w:sz w:val="20"/>
          <w:szCs w:val="20"/>
          <w:lang w:val="ru-RU"/>
        </w:rPr>
        <w:t>ТАБЛИЦА 1</w:t>
      </w:r>
      <w:r w:rsidR="00E86A95">
        <w:t xml:space="preserve">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719"/>
        <w:gridCol w:w="2469"/>
        <w:gridCol w:w="4047"/>
      </w:tblGrid>
      <w:tr w:rsidR="008A35FA" w:rsidRPr="008A35FA" w14:paraId="064C3C4A" w14:textId="77777777" w:rsidTr="00F03084">
        <w:tc>
          <w:tcPr>
            <w:tcW w:w="1472" w:type="pct"/>
            <w:tcBorders>
              <w:top w:val="single" w:sz="4" w:space="0" w:color="auto"/>
              <w:left w:val="single" w:sz="6" w:space="0" w:color="auto"/>
              <w:bottom w:val="single" w:sz="6" w:space="0" w:color="auto"/>
              <w:right w:val="single" w:sz="6" w:space="0" w:color="auto"/>
            </w:tcBorders>
            <w:vAlign w:val="center"/>
          </w:tcPr>
          <w:p w14:paraId="3AE033A2" w14:textId="77777777" w:rsidR="008A35FA" w:rsidRPr="008A35FA" w:rsidRDefault="008A35FA" w:rsidP="008A35FA">
            <w:pPr>
              <w:pStyle w:val="Tablehead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Полезное присвоение</w:t>
            </w:r>
          </w:p>
        </w:tc>
        <w:tc>
          <w:tcPr>
            <w:tcW w:w="1337" w:type="pct"/>
            <w:tcBorders>
              <w:top w:val="single" w:sz="4" w:space="0" w:color="auto"/>
              <w:left w:val="single" w:sz="6" w:space="0" w:color="auto"/>
              <w:bottom w:val="single" w:sz="6" w:space="0" w:color="auto"/>
              <w:right w:val="single" w:sz="6" w:space="0" w:color="auto"/>
            </w:tcBorders>
            <w:vAlign w:val="center"/>
          </w:tcPr>
          <w:p w14:paraId="4629A764" w14:textId="77777777" w:rsidR="008A35FA" w:rsidRPr="008A35FA" w:rsidRDefault="008A35FA" w:rsidP="008A35FA">
            <w:pPr>
              <w:pStyle w:val="Tablehead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Мешающее присвоение</w:t>
            </w:r>
          </w:p>
        </w:tc>
        <w:tc>
          <w:tcPr>
            <w:tcW w:w="2191" w:type="pct"/>
            <w:tcBorders>
              <w:top w:val="single" w:sz="4" w:space="0" w:color="auto"/>
              <w:left w:val="single" w:sz="6" w:space="0" w:color="auto"/>
              <w:bottom w:val="single" w:sz="6" w:space="0" w:color="auto"/>
              <w:right w:val="single" w:sz="6" w:space="0" w:color="auto"/>
            </w:tcBorders>
          </w:tcPr>
          <w:p w14:paraId="4707837D" w14:textId="77777777" w:rsidR="008A35FA" w:rsidRPr="008A35FA" w:rsidRDefault="008A35FA" w:rsidP="008A35FA">
            <w:pPr>
              <w:pStyle w:val="Tablehead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Метод, который должен применяться</w:t>
            </w:r>
          </w:p>
        </w:tc>
      </w:tr>
      <w:tr w:rsidR="008A35FA" w:rsidRPr="008A35FA" w14:paraId="1CC63811" w14:textId="77777777" w:rsidTr="00F03084">
        <w:tc>
          <w:tcPr>
            <w:tcW w:w="1472" w:type="pct"/>
            <w:tcBorders>
              <w:top w:val="single" w:sz="6" w:space="0" w:color="auto"/>
              <w:left w:val="single" w:sz="6" w:space="0" w:color="auto"/>
              <w:bottom w:val="single" w:sz="6" w:space="0" w:color="auto"/>
              <w:right w:val="single" w:sz="6" w:space="0" w:color="auto"/>
            </w:tcBorders>
          </w:tcPr>
          <w:p w14:paraId="35B1893F"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"Стандартное"</w:t>
            </w:r>
            <w:r w:rsidRPr="00F03084">
              <w:rPr>
                <w:rStyle w:val="FootnoteReference"/>
                <w:rFonts w:asciiTheme="majorBidi" w:hAnsiTheme="majorBidi" w:cstheme="majorBidi"/>
                <w:lang w:val="ru-RU"/>
              </w:rPr>
              <w:t>1</w:t>
            </w:r>
            <w:r w:rsidRPr="008A35FA">
              <w:rPr>
                <w:rFonts w:asciiTheme="majorBidi" w:hAnsiTheme="majorBidi" w:cstheme="majorBidi"/>
                <w:szCs w:val="20"/>
                <w:lang w:val="ru-RU"/>
              </w:rPr>
              <w:t xml:space="preserve"> аналоговое</w:t>
            </w:r>
          </w:p>
        </w:tc>
        <w:tc>
          <w:tcPr>
            <w:tcW w:w="1337" w:type="pct"/>
            <w:tcBorders>
              <w:top w:val="single" w:sz="6" w:space="0" w:color="auto"/>
              <w:left w:val="single" w:sz="6" w:space="0" w:color="auto"/>
              <w:bottom w:val="single" w:sz="6" w:space="0" w:color="auto"/>
              <w:right w:val="single" w:sz="6" w:space="0" w:color="auto"/>
            </w:tcBorders>
          </w:tcPr>
          <w:p w14:paraId="76EB0FB9"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"Стандартное" аналоговое</w:t>
            </w:r>
          </w:p>
        </w:tc>
        <w:tc>
          <w:tcPr>
            <w:tcW w:w="2191" w:type="pct"/>
            <w:tcBorders>
              <w:top w:val="single" w:sz="6" w:space="0" w:color="auto"/>
              <w:left w:val="single" w:sz="6" w:space="0" w:color="auto"/>
              <w:bottom w:val="single" w:sz="6" w:space="0" w:color="auto"/>
              <w:right w:val="single" w:sz="6" w:space="0" w:color="auto"/>
            </w:tcBorders>
          </w:tcPr>
          <w:p w14:paraId="32C7243E" w14:textId="77777777"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 xml:space="preserve">Как определено в Дополнении 3 к Приложению </w:t>
            </w:r>
            <w:r w:rsidRPr="008A35FA">
              <w:rPr>
                <w:rFonts w:asciiTheme="majorBidi" w:hAnsiTheme="majorBidi" w:cstheme="majorBidi"/>
                <w:b/>
                <w:bCs/>
                <w:szCs w:val="20"/>
                <w:lang w:val="ru-RU"/>
              </w:rPr>
              <w:t>30А</w:t>
            </w:r>
          </w:p>
        </w:tc>
      </w:tr>
      <w:tr w:rsidR="008A35FA" w:rsidRPr="000808A6" w14:paraId="36754005" w14:textId="77777777" w:rsidTr="00F03084">
        <w:tc>
          <w:tcPr>
            <w:tcW w:w="1472" w:type="pct"/>
            <w:tcBorders>
              <w:top w:val="single" w:sz="6" w:space="0" w:color="auto"/>
              <w:left w:val="single" w:sz="6" w:space="0" w:color="auto"/>
              <w:bottom w:val="single" w:sz="6" w:space="0" w:color="auto"/>
              <w:right w:val="single" w:sz="6" w:space="0" w:color="auto"/>
            </w:tcBorders>
          </w:tcPr>
          <w:p w14:paraId="7B6199F9"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"Нестандартное" аналоговое</w:t>
            </w:r>
          </w:p>
        </w:tc>
        <w:tc>
          <w:tcPr>
            <w:tcW w:w="1337" w:type="pct"/>
            <w:tcBorders>
              <w:top w:val="single" w:sz="6" w:space="0" w:color="auto"/>
              <w:left w:val="single" w:sz="6" w:space="0" w:color="auto"/>
              <w:bottom w:val="single" w:sz="6" w:space="0" w:color="auto"/>
              <w:right w:val="single" w:sz="6" w:space="0" w:color="auto"/>
            </w:tcBorders>
          </w:tcPr>
          <w:p w14:paraId="6A5CCF54"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"Стандартное" аналоговое</w:t>
            </w:r>
          </w:p>
        </w:tc>
        <w:tc>
          <w:tcPr>
            <w:tcW w:w="2191" w:type="pct"/>
            <w:tcBorders>
              <w:top w:val="single" w:sz="6" w:space="0" w:color="auto"/>
              <w:left w:val="single" w:sz="6" w:space="0" w:color="auto"/>
              <w:bottom w:val="single" w:sz="6" w:space="0" w:color="auto"/>
              <w:right w:val="single" w:sz="6" w:space="0" w:color="auto"/>
            </w:tcBorders>
          </w:tcPr>
          <w:p w14:paraId="058ABCAF" w14:textId="77777777"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Как описано в Руководстве MSPACE Бюро</w:t>
            </w:r>
          </w:p>
        </w:tc>
      </w:tr>
      <w:tr w:rsidR="008A35FA" w:rsidRPr="000808A6" w14:paraId="088A5AA2" w14:textId="77777777" w:rsidTr="00F03084">
        <w:tc>
          <w:tcPr>
            <w:tcW w:w="1472" w:type="pct"/>
            <w:tcBorders>
              <w:top w:val="single" w:sz="6" w:space="0" w:color="auto"/>
              <w:left w:val="single" w:sz="6" w:space="0" w:color="auto"/>
              <w:bottom w:val="single" w:sz="6" w:space="0" w:color="auto"/>
              <w:right w:val="single" w:sz="6" w:space="0" w:color="auto"/>
            </w:tcBorders>
          </w:tcPr>
          <w:p w14:paraId="4B25CD5E"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"Стандартное" аналоговое</w:t>
            </w:r>
          </w:p>
        </w:tc>
        <w:tc>
          <w:tcPr>
            <w:tcW w:w="1337" w:type="pct"/>
            <w:tcBorders>
              <w:top w:val="single" w:sz="6" w:space="0" w:color="auto"/>
              <w:left w:val="single" w:sz="6" w:space="0" w:color="auto"/>
              <w:bottom w:val="single" w:sz="6" w:space="0" w:color="auto"/>
              <w:right w:val="single" w:sz="6" w:space="0" w:color="auto"/>
            </w:tcBorders>
          </w:tcPr>
          <w:p w14:paraId="044468EB"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"Нестандартное" аналоговое</w:t>
            </w:r>
          </w:p>
        </w:tc>
        <w:tc>
          <w:tcPr>
            <w:tcW w:w="2191" w:type="pct"/>
            <w:tcBorders>
              <w:top w:val="single" w:sz="6" w:space="0" w:color="auto"/>
              <w:left w:val="single" w:sz="6" w:space="0" w:color="auto"/>
              <w:bottom w:val="single" w:sz="6" w:space="0" w:color="auto"/>
              <w:right w:val="single" w:sz="6" w:space="0" w:color="auto"/>
            </w:tcBorders>
          </w:tcPr>
          <w:p w14:paraId="4F79A3B6" w14:textId="77777777"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Как описано в Руководстве MSPACE Бюро</w:t>
            </w:r>
          </w:p>
        </w:tc>
      </w:tr>
      <w:tr w:rsidR="008A35FA" w:rsidRPr="000808A6" w14:paraId="582B18DF" w14:textId="77777777" w:rsidTr="00F03084">
        <w:tc>
          <w:tcPr>
            <w:tcW w:w="1472" w:type="pct"/>
            <w:tcBorders>
              <w:top w:val="single" w:sz="6" w:space="0" w:color="auto"/>
              <w:left w:val="single" w:sz="6" w:space="0" w:color="auto"/>
              <w:bottom w:val="single" w:sz="4" w:space="0" w:color="auto"/>
              <w:right w:val="single" w:sz="6" w:space="0" w:color="auto"/>
            </w:tcBorders>
          </w:tcPr>
          <w:p w14:paraId="3EC3A057"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"Нестандартное" аналоговое</w:t>
            </w:r>
          </w:p>
        </w:tc>
        <w:tc>
          <w:tcPr>
            <w:tcW w:w="1337" w:type="pct"/>
            <w:tcBorders>
              <w:top w:val="single" w:sz="6" w:space="0" w:color="auto"/>
              <w:left w:val="single" w:sz="6" w:space="0" w:color="auto"/>
              <w:bottom w:val="single" w:sz="6" w:space="0" w:color="auto"/>
              <w:right w:val="single" w:sz="6" w:space="0" w:color="auto"/>
            </w:tcBorders>
          </w:tcPr>
          <w:p w14:paraId="71EAF8E0"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"Нестандартное" аналоговое</w:t>
            </w:r>
          </w:p>
        </w:tc>
        <w:tc>
          <w:tcPr>
            <w:tcW w:w="2191" w:type="pct"/>
            <w:tcBorders>
              <w:top w:val="single" w:sz="6" w:space="0" w:color="auto"/>
              <w:left w:val="single" w:sz="6" w:space="0" w:color="auto"/>
              <w:bottom w:val="single" w:sz="6" w:space="0" w:color="auto"/>
              <w:right w:val="single" w:sz="6" w:space="0" w:color="auto"/>
            </w:tcBorders>
          </w:tcPr>
          <w:p w14:paraId="5E5AB052" w14:textId="77777777"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Как описано в Руководстве MSPACE Бюро</w:t>
            </w:r>
          </w:p>
        </w:tc>
      </w:tr>
      <w:tr w:rsidR="008A35FA" w:rsidRPr="000808A6" w14:paraId="1CFFFFF9" w14:textId="77777777" w:rsidTr="00F03084">
        <w:tc>
          <w:tcPr>
            <w:tcW w:w="1472" w:type="pct"/>
            <w:tcBorders>
              <w:top w:val="single" w:sz="4" w:space="0" w:color="auto"/>
              <w:left w:val="single" w:sz="4" w:space="0" w:color="auto"/>
              <w:bottom w:val="single" w:sz="4" w:space="0" w:color="auto"/>
              <w:right w:val="single" w:sz="4" w:space="0" w:color="auto"/>
            </w:tcBorders>
          </w:tcPr>
          <w:p w14:paraId="0866101C"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Цифровое</w:t>
            </w:r>
          </w:p>
        </w:tc>
        <w:tc>
          <w:tcPr>
            <w:tcW w:w="1337" w:type="pct"/>
            <w:tcBorders>
              <w:top w:val="single" w:sz="6" w:space="0" w:color="auto"/>
              <w:left w:val="single" w:sz="4" w:space="0" w:color="auto"/>
              <w:bottom w:val="single" w:sz="6" w:space="0" w:color="auto"/>
              <w:right w:val="single" w:sz="6" w:space="0" w:color="auto"/>
            </w:tcBorders>
          </w:tcPr>
          <w:p w14:paraId="4E84C7A1"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"Стандартное" или "нестандартное" аналоговое</w:t>
            </w:r>
          </w:p>
        </w:tc>
        <w:tc>
          <w:tcPr>
            <w:tcW w:w="2191" w:type="pct"/>
            <w:tcBorders>
              <w:top w:val="single" w:sz="6" w:space="0" w:color="auto"/>
              <w:left w:val="single" w:sz="6" w:space="0" w:color="auto"/>
              <w:bottom w:val="single" w:sz="6" w:space="0" w:color="auto"/>
              <w:right w:val="single" w:sz="6" w:space="0" w:color="auto"/>
            </w:tcBorders>
          </w:tcPr>
          <w:p w14:paraId="56EB53F0" w14:textId="77777777"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Как описано в Руководстве MSPACE Бюро</w:t>
            </w:r>
          </w:p>
        </w:tc>
      </w:tr>
      <w:tr w:rsidR="008A35FA" w:rsidRPr="000808A6" w14:paraId="3511CAAD" w14:textId="77777777" w:rsidTr="00F03084">
        <w:trPr>
          <w:trHeight w:val="650"/>
        </w:trPr>
        <w:tc>
          <w:tcPr>
            <w:tcW w:w="1472" w:type="pct"/>
            <w:tcBorders>
              <w:top w:val="single" w:sz="4" w:space="0" w:color="auto"/>
              <w:left w:val="single" w:sz="6" w:space="0" w:color="auto"/>
              <w:bottom w:val="single" w:sz="4" w:space="0" w:color="auto"/>
              <w:right w:val="single" w:sz="6" w:space="0" w:color="auto"/>
            </w:tcBorders>
          </w:tcPr>
          <w:p w14:paraId="240BA882"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"Стандартное" или "нестандартное" аналоговое</w:t>
            </w:r>
          </w:p>
        </w:tc>
        <w:tc>
          <w:tcPr>
            <w:tcW w:w="1337" w:type="pct"/>
            <w:tcBorders>
              <w:top w:val="single" w:sz="6" w:space="0" w:color="auto"/>
              <w:left w:val="single" w:sz="6" w:space="0" w:color="auto"/>
              <w:bottom w:val="single" w:sz="6" w:space="0" w:color="auto"/>
              <w:right w:val="single" w:sz="6" w:space="0" w:color="auto"/>
            </w:tcBorders>
          </w:tcPr>
          <w:p w14:paraId="6E4C4DC7"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Цифровое</w:t>
            </w:r>
          </w:p>
        </w:tc>
        <w:tc>
          <w:tcPr>
            <w:tcW w:w="2191" w:type="pct"/>
            <w:tcBorders>
              <w:top w:val="single" w:sz="6" w:space="0" w:color="auto"/>
              <w:left w:val="single" w:sz="6" w:space="0" w:color="auto"/>
              <w:bottom w:val="single" w:sz="6" w:space="0" w:color="auto"/>
              <w:right w:val="single" w:sz="6" w:space="0" w:color="auto"/>
            </w:tcBorders>
          </w:tcPr>
          <w:p w14:paraId="0050C13C" w14:textId="77777777"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 xml:space="preserve">Как определено в Рекомендации </w:t>
            </w:r>
            <w:r w:rsidR="00F03084">
              <w:rPr>
                <w:rFonts w:asciiTheme="majorBidi" w:hAnsiTheme="majorBidi" w:cstheme="majorBidi"/>
                <w:szCs w:val="20"/>
                <w:lang w:val="ru-RU"/>
              </w:rPr>
              <w:br/>
            </w:r>
            <w:r w:rsidRPr="008A35FA">
              <w:rPr>
                <w:rFonts w:asciiTheme="majorBidi" w:hAnsiTheme="majorBidi" w:cstheme="majorBidi"/>
                <w:szCs w:val="20"/>
                <w:lang w:val="ru-RU"/>
              </w:rPr>
              <w:t>МСЭ-R BO.1293-2</w:t>
            </w:r>
            <w:r w:rsidRPr="00F906BC">
              <w:rPr>
                <w:rStyle w:val="FootnoteReference"/>
                <w:rFonts w:asciiTheme="majorBidi" w:hAnsiTheme="majorBidi" w:cstheme="majorBidi"/>
                <w:lang w:val="ru-RU"/>
              </w:rPr>
              <w:t>2</w:t>
            </w:r>
          </w:p>
        </w:tc>
      </w:tr>
      <w:tr w:rsidR="008A35FA" w:rsidRPr="000808A6" w14:paraId="1042E925" w14:textId="77777777" w:rsidTr="00F03084">
        <w:trPr>
          <w:trHeight w:val="650"/>
        </w:trPr>
        <w:tc>
          <w:tcPr>
            <w:tcW w:w="1472" w:type="pct"/>
            <w:tcBorders>
              <w:top w:val="single" w:sz="4" w:space="0" w:color="auto"/>
              <w:left w:val="single" w:sz="6" w:space="0" w:color="auto"/>
              <w:bottom w:val="single" w:sz="4" w:space="0" w:color="auto"/>
              <w:right w:val="single" w:sz="6" w:space="0" w:color="auto"/>
            </w:tcBorders>
          </w:tcPr>
          <w:p w14:paraId="06992B51"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Цифровое</w:t>
            </w:r>
          </w:p>
        </w:tc>
        <w:tc>
          <w:tcPr>
            <w:tcW w:w="1337" w:type="pct"/>
            <w:tcBorders>
              <w:top w:val="single" w:sz="6" w:space="0" w:color="auto"/>
              <w:left w:val="single" w:sz="6" w:space="0" w:color="auto"/>
              <w:bottom w:val="single" w:sz="4" w:space="0" w:color="auto"/>
              <w:right w:val="single" w:sz="6" w:space="0" w:color="auto"/>
            </w:tcBorders>
          </w:tcPr>
          <w:p w14:paraId="3D1F6378"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Цифровое</w:t>
            </w:r>
          </w:p>
        </w:tc>
        <w:tc>
          <w:tcPr>
            <w:tcW w:w="2191" w:type="pct"/>
            <w:tcBorders>
              <w:top w:val="single" w:sz="6" w:space="0" w:color="auto"/>
              <w:left w:val="single" w:sz="6" w:space="0" w:color="auto"/>
              <w:bottom w:val="single" w:sz="4" w:space="0" w:color="auto"/>
              <w:right w:val="single" w:sz="6" w:space="0" w:color="auto"/>
            </w:tcBorders>
          </w:tcPr>
          <w:p w14:paraId="7837D067" w14:textId="77777777"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 xml:space="preserve">Как определено в Рекомендации </w:t>
            </w:r>
            <w:r w:rsidR="00F03084">
              <w:rPr>
                <w:rFonts w:asciiTheme="majorBidi" w:hAnsiTheme="majorBidi" w:cstheme="majorBidi"/>
                <w:szCs w:val="20"/>
                <w:lang w:val="ru-RU"/>
              </w:rPr>
              <w:br/>
            </w:r>
            <w:r w:rsidRPr="008A35FA">
              <w:rPr>
                <w:rFonts w:asciiTheme="majorBidi" w:hAnsiTheme="majorBidi" w:cstheme="majorBidi"/>
                <w:szCs w:val="20"/>
                <w:lang w:val="ru-RU"/>
              </w:rPr>
              <w:t>МСЭ-R BO.1293-2</w:t>
            </w:r>
            <w:r w:rsidRPr="00F03084">
              <w:rPr>
                <w:rStyle w:val="FootnoteReference"/>
                <w:rFonts w:asciiTheme="majorBidi" w:hAnsiTheme="majorBidi" w:cstheme="majorBidi"/>
                <w:lang w:val="ru-RU"/>
              </w:rPr>
              <w:t>2</w:t>
            </w:r>
          </w:p>
        </w:tc>
      </w:tr>
    </w:tbl>
    <w:p w14:paraId="71F6EF4E" w14:textId="77777777" w:rsidR="00E86A95" w:rsidRPr="00833E27" w:rsidRDefault="00E86A95" w:rsidP="00042915">
      <w:pPr>
        <w:pStyle w:val="note"/>
        <w:tabs>
          <w:tab w:val="left" w:pos="284"/>
        </w:tabs>
        <w:rPr>
          <w:lang w:val="ru-RU"/>
        </w:rPr>
      </w:pPr>
      <w:r w:rsidRPr="00833E27">
        <w:rPr>
          <w:rStyle w:val="FootnoteReference"/>
          <w:lang w:val="ru-RU"/>
        </w:rPr>
        <w:t>1</w:t>
      </w:r>
      <w:r w:rsidRPr="00833E27">
        <w:rPr>
          <w:lang w:val="ru-RU"/>
        </w:rPr>
        <w:tab/>
        <w:t>Стандартные аналоговые присвоения</w:t>
      </w:r>
      <w:r w:rsidRPr="00833E27">
        <w:rPr>
          <w:rStyle w:val="Recref"/>
          <w:lang w:val="ru-RU"/>
        </w:rPr>
        <w:t>, упоминаемые в Таблице 1, выше,</w:t>
      </w:r>
      <w:r w:rsidRPr="00833E27">
        <w:rPr>
          <w:lang w:val="ru-RU"/>
        </w:rPr>
        <w:t xml:space="preserve"> – это присвоения в Плане для Района 2 с шириной полосы 24 МГц, разносом каналов 14,58 МГц и присвоенными частотами, указанным</w:t>
      </w:r>
      <w:r>
        <w:rPr>
          <w:lang w:val="ru-RU"/>
        </w:rPr>
        <w:t>и</w:t>
      </w:r>
      <w:r w:rsidRPr="00833E27">
        <w:rPr>
          <w:lang w:val="ru-RU"/>
        </w:rPr>
        <w:t xml:space="preserve"> в Статье 9 Приложения </w:t>
      </w:r>
      <w:r w:rsidRPr="00833E27">
        <w:rPr>
          <w:b/>
          <w:lang w:val="ru-RU"/>
        </w:rPr>
        <w:t>30А</w:t>
      </w:r>
      <w:r w:rsidRPr="00833E27">
        <w:rPr>
          <w:lang w:val="ru-RU"/>
        </w:rPr>
        <w:t>.</w:t>
      </w:r>
    </w:p>
    <w:p w14:paraId="29476C63" w14:textId="77777777" w:rsidR="00D44289" w:rsidRPr="00AE743F" w:rsidRDefault="00E86A95" w:rsidP="00042915">
      <w:pPr>
        <w:pStyle w:val="note"/>
        <w:tabs>
          <w:tab w:val="left" w:pos="284"/>
        </w:tabs>
        <w:rPr>
          <w:lang w:val="ru-RU"/>
        </w:rPr>
      </w:pPr>
      <w:r w:rsidRPr="00833E27">
        <w:rPr>
          <w:rStyle w:val="FootnoteReference"/>
          <w:lang w:val="ru-RU"/>
        </w:rPr>
        <w:t>2</w:t>
      </w:r>
      <w:r w:rsidRPr="00833E27">
        <w:rPr>
          <w:lang w:val="ru-RU"/>
        </w:rPr>
        <w:tab/>
        <w:t xml:space="preserve">Применяется </w:t>
      </w:r>
      <w:r w:rsidRPr="00833E27">
        <w:rPr>
          <w:spacing w:val="-2"/>
          <w:lang w:val="ru-RU"/>
        </w:rPr>
        <w:t>Рекомендация МСЭ-R BO.1293-2 (Дополнения 1 и 2)</w:t>
      </w:r>
      <w:r w:rsidRPr="00833E27">
        <w:rPr>
          <w:lang w:val="ru-RU"/>
        </w:rPr>
        <w:t>, кот</w:t>
      </w:r>
      <w:r w:rsidR="00042915">
        <w:rPr>
          <w:lang w:val="ru-RU"/>
        </w:rPr>
        <w:t>орая указана в § 3.4 Дополнения </w:t>
      </w:r>
      <w:r w:rsidRPr="00833E27">
        <w:rPr>
          <w:lang w:val="ru-RU"/>
        </w:rPr>
        <w:t>5 к Приложению </w:t>
      </w:r>
      <w:r w:rsidRPr="00833E27">
        <w:rPr>
          <w:b/>
          <w:lang w:val="ru-RU"/>
        </w:rPr>
        <w:t>30</w:t>
      </w:r>
      <w:r w:rsidRPr="00833E27">
        <w:rPr>
          <w:lang w:val="ru-RU"/>
        </w:rPr>
        <w:t xml:space="preserve"> и § 3.3 Дополнения 3 к Приложению </w:t>
      </w:r>
      <w:r w:rsidRPr="00833E27">
        <w:rPr>
          <w:b/>
          <w:lang w:val="ru-RU"/>
        </w:rPr>
        <w:t>30A</w:t>
      </w:r>
      <w:r w:rsidRPr="00833E27">
        <w:rPr>
          <w:lang w:val="ru-RU"/>
        </w:rPr>
        <w:t>.</w:t>
      </w:r>
    </w:p>
    <w:p w14:paraId="3415DEEB" w14:textId="77777777" w:rsidR="00F03084" w:rsidRDefault="00F03084">
      <w:pPr>
        <w:rPr>
          <w:color w:val="000000"/>
          <w:sz w:val="22"/>
          <w:szCs w:val="22"/>
          <w:lang w:val="ru-RU"/>
        </w:rPr>
      </w:pPr>
      <w:bookmarkStart w:id="60" w:name="_Toc103501860"/>
    </w:p>
    <w:p w14:paraId="4615A5C0" w14:textId="77777777" w:rsidR="00042915" w:rsidRDefault="00042915">
      <w:pPr>
        <w:rPr>
          <w:color w:val="000000"/>
          <w:sz w:val="22"/>
          <w:szCs w:val="22"/>
          <w:lang w:val="ru-RU"/>
        </w:rPr>
      </w:pPr>
    </w:p>
    <w:p w14:paraId="4784A26C" w14:textId="77777777" w:rsidR="00F03084" w:rsidRDefault="00F03084">
      <w:pPr>
        <w:rPr>
          <w:color w:val="000000"/>
          <w:sz w:val="22"/>
          <w:szCs w:val="22"/>
          <w:lang w:val="ru-RU"/>
        </w:rPr>
      </w:pPr>
    </w:p>
    <w:p w14:paraId="4657E3BF" w14:textId="77777777" w:rsidR="002D62EE" w:rsidRDefault="002D62EE">
      <w:pPr>
        <w:rPr>
          <w:rFonts w:eastAsia="Times New Roman"/>
          <w:b/>
          <w:bCs/>
          <w:color w:val="000000"/>
          <w:sz w:val="22"/>
          <w:szCs w:val="22"/>
          <w:lang w:val="ru-RU" w:eastAsia="en-US"/>
        </w:rPr>
      </w:pPr>
      <w:r>
        <w:rPr>
          <w:color w:val="000000"/>
          <w:sz w:val="22"/>
          <w:szCs w:val="22"/>
          <w:lang w:val="ru-RU"/>
        </w:rPr>
        <w:br w:type="page"/>
      </w:r>
    </w:p>
    <w:p w14:paraId="34C90069" w14:textId="77777777" w:rsidR="00D44289" w:rsidRPr="00152FCC" w:rsidRDefault="00D44289" w:rsidP="00D44289">
      <w:pPr>
        <w:pStyle w:val="Heading9"/>
        <w:rPr>
          <w:color w:val="000000"/>
          <w:sz w:val="22"/>
          <w:szCs w:val="22"/>
          <w:lang w:val="ru-RU"/>
        </w:rPr>
      </w:pPr>
      <w:r w:rsidRPr="00152FCC">
        <w:rPr>
          <w:color w:val="000000"/>
          <w:sz w:val="22"/>
          <w:szCs w:val="22"/>
          <w:lang w:val="ru-RU"/>
        </w:rPr>
        <w:lastRenderedPageBreak/>
        <w:t>3</w:t>
      </w:r>
      <w:bookmarkEnd w:id="60"/>
    </w:p>
    <w:p w14:paraId="1E2196CF" w14:textId="77777777" w:rsidR="00D44289" w:rsidRPr="00152FCC" w:rsidRDefault="00D44289" w:rsidP="00D44289">
      <w:pPr>
        <w:pStyle w:val="Headingb"/>
        <w:rPr>
          <w:color w:val="000000"/>
          <w:sz w:val="22"/>
          <w:szCs w:val="22"/>
          <w:lang w:val="ru-RU"/>
        </w:rPr>
      </w:pPr>
      <w:r w:rsidRPr="00152FCC">
        <w:rPr>
          <w:color w:val="000000"/>
          <w:sz w:val="22"/>
          <w:szCs w:val="22"/>
          <w:lang w:val="ru-RU"/>
        </w:rPr>
        <w:t>Регулирование мощности</w:t>
      </w:r>
    </w:p>
    <w:p w14:paraId="09A354CD" w14:textId="77777777" w:rsidR="00E629F9" w:rsidRPr="001B3C87" w:rsidRDefault="00E629F9" w:rsidP="00E629F9">
      <w:pPr>
        <w:jc w:val="both"/>
        <w:rPr>
          <w:sz w:val="22"/>
          <w:szCs w:val="22"/>
          <w:lang w:val="ru-RU"/>
        </w:rPr>
      </w:pPr>
      <w:r w:rsidRPr="00E9723E">
        <w:rPr>
          <w:lang w:val="ru-RU"/>
        </w:rPr>
        <w:t>В пункте</w:t>
      </w:r>
      <w:r w:rsidRPr="001B3C87">
        <w:rPr>
          <w:sz w:val="22"/>
          <w:szCs w:val="22"/>
          <w:lang w:val="ru-RU"/>
        </w:rPr>
        <w:t xml:space="preserve"> 3.11 </w:t>
      </w:r>
      <w:r w:rsidRPr="00E9723E">
        <w:rPr>
          <w:lang w:val="ru-RU"/>
        </w:rPr>
        <w:t xml:space="preserve">Дополнения 3 к Приложению </w:t>
      </w:r>
      <w:r w:rsidRPr="001B3C87">
        <w:rPr>
          <w:b/>
          <w:bCs/>
          <w:sz w:val="22"/>
          <w:szCs w:val="22"/>
          <w:lang w:val="ru-RU"/>
        </w:rPr>
        <w:t>30A</w:t>
      </w:r>
      <w:r w:rsidRPr="001B3C87">
        <w:rPr>
          <w:sz w:val="22"/>
          <w:szCs w:val="22"/>
          <w:lang w:val="ru-RU"/>
        </w:rPr>
        <w:t xml:space="preserve"> </w:t>
      </w:r>
      <w:r w:rsidRPr="00E9723E">
        <w:rPr>
          <w:lang w:val="ru-RU"/>
        </w:rPr>
        <w:t>описываются метод, модель распространения и процедуры определения величины регулирования мощности присвоения в Плане Районов 1 и 3. ВКР</w:t>
      </w:r>
      <w:r w:rsidRPr="00E9723E">
        <w:rPr>
          <w:lang w:val="ru-RU"/>
        </w:rPr>
        <w:noBreakHyphen/>
        <w:t xml:space="preserve">15 пояснила, что использование регулирования мощности следует распространить на присвоения в Списке Районов 1 и 3. В связи с этим Комитет решил, что всякий раз, когда присвоение включено в Список фидерных линий Районов 1 и 3 с просьбой использовать регулирование мощности с величиной регулирования мощности, включенной в Часть </w:t>
      </w:r>
      <w:r w:rsidRPr="001B3C87">
        <w:rPr>
          <w:sz w:val="22"/>
          <w:szCs w:val="22"/>
          <w:lang w:val="ru-RU"/>
        </w:rPr>
        <w:t xml:space="preserve">B </w:t>
      </w:r>
      <w:r w:rsidRPr="00E9723E">
        <w:rPr>
          <w:lang w:val="ru-RU"/>
        </w:rPr>
        <w:t xml:space="preserve">заявки на регистрацию, представленной в соответствии с </w:t>
      </w:r>
      <w:r w:rsidRPr="001B3C87">
        <w:rPr>
          <w:sz w:val="22"/>
          <w:szCs w:val="22"/>
          <w:lang w:val="ru-RU"/>
        </w:rPr>
        <w:t xml:space="preserve">§ 4.1.12 </w:t>
      </w:r>
      <w:r w:rsidRPr="00E9723E">
        <w:rPr>
          <w:lang w:val="ru-RU"/>
        </w:rPr>
        <w:t xml:space="preserve">Статьи 4 Приложения </w:t>
      </w:r>
      <w:r w:rsidRPr="001B3C87">
        <w:rPr>
          <w:b/>
          <w:bCs/>
          <w:sz w:val="22"/>
          <w:szCs w:val="22"/>
          <w:lang w:val="ru-RU"/>
        </w:rPr>
        <w:t>30A</w:t>
      </w:r>
      <w:r w:rsidRPr="001B3C87">
        <w:rPr>
          <w:sz w:val="22"/>
          <w:szCs w:val="22"/>
          <w:lang w:val="ru-RU"/>
        </w:rPr>
        <w:t xml:space="preserve">, </w:t>
      </w:r>
      <w:r w:rsidRPr="00E9723E">
        <w:rPr>
          <w:lang w:val="ru-RU"/>
        </w:rPr>
        <w:t xml:space="preserve">Бюро должно применять в отношении этой просьбы процедуру, описанную ниже. </w:t>
      </w:r>
    </w:p>
    <w:p w14:paraId="59F8E887" w14:textId="77777777" w:rsidR="00E629F9" w:rsidRPr="001B3C87" w:rsidRDefault="00E629F9" w:rsidP="001A7940">
      <w:pPr>
        <w:tabs>
          <w:tab w:val="left" w:pos="851"/>
        </w:tabs>
        <w:jc w:val="both"/>
        <w:rPr>
          <w:sz w:val="22"/>
          <w:szCs w:val="22"/>
          <w:lang w:val="ru-RU"/>
        </w:rPr>
      </w:pPr>
      <w:r w:rsidRPr="001B3C87">
        <w:rPr>
          <w:sz w:val="22"/>
          <w:szCs w:val="22"/>
          <w:lang w:val="ru-RU"/>
        </w:rPr>
        <w:t>1</w:t>
      </w:r>
      <w:r w:rsidRPr="001B3C87">
        <w:rPr>
          <w:sz w:val="22"/>
          <w:szCs w:val="22"/>
          <w:lang w:val="ru-RU"/>
        </w:rPr>
        <w:tab/>
      </w:r>
      <w:r w:rsidRPr="00E9723E">
        <w:rPr>
          <w:lang w:val="ru-RU"/>
        </w:rPr>
        <w:t xml:space="preserve">Бюро должно применять метод и процедуры, содержащиеся в </w:t>
      </w:r>
      <w:r w:rsidRPr="001B3C87">
        <w:rPr>
          <w:sz w:val="22"/>
          <w:szCs w:val="22"/>
          <w:lang w:val="ru-RU"/>
        </w:rPr>
        <w:t xml:space="preserve">§ 3.11 </w:t>
      </w:r>
      <w:r w:rsidRPr="00E9723E">
        <w:rPr>
          <w:lang w:val="ru-RU"/>
        </w:rPr>
        <w:t xml:space="preserve">Добавления 3 к Приложению </w:t>
      </w:r>
      <w:r w:rsidRPr="001B3C87">
        <w:rPr>
          <w:b/>
          <w:bCs/>
          <w:sz w:val="22"/>
          <w:szCs w:val="22"/>
          <w:lang w:val="ru-RU"/>
        </w:rPr>
        <w:t>30A</w:t>
      </w:r>
      <w:r w:rsidRPr="00E9723E">
        <w:rPr>
          <w:lang w:val="ru-RU"/>
        </w:rPr>
        <w:t>,</w:t>
      </w:r>
      <w:r w:rsidRPr="001B3C87">
        <w:rPr>
          <w:sz w:val="22"/>
          <w:szCs w:val="22"/>
          <w:lang w:val="ru-RU"/>
        </w:rPr>
        <w:t xml:space="preserve"> </w:t>
      </w:r>
      <w:r w:rsidRPr="00E9723E">
        <w:rPr>
          <w:lang w:val="ru-RU"/>
        </w:rPr>
        <w:t xml:space="preserve">для расчета величины регулирования мощности для соответствующего присвоения во время включения этого присвоения в Список. В то же самое время Бюро должно определить любые другие администрации, </w:t>
      </w:r>
      <w:r w:rsidRPr="001B3C87">
        <w:rPr>
          <w:color w:val="000000"/>
          <w:lang w:val="ru-RU"/>
        </w:rPr>
        <w:t>эквивалентный запас по защите фидерн</w:t>
      </w:r>
      <w:r w:rsidRPr="00E9723E">
        <w:rPr>
          <w:color w:val="000000"/>
          <w:lang w:val="ru-RU"/>
        </w:rPr>
        <w:t xml:space="preserve">ых линий которых уменьшился в связи с использованием регулирования мощности данного присвоения. </w:t>
      </w:r>
    </w:p>
    <w:p w14:paraId="3CFD7BC1" w14:textId="77777777" w:rsidR="00E629F9" w:rsidRPr="001B3C87" w:rsidRDefault="00E629F9" w:rsidP="001A7940">
      <w:pPr>
        <w:tabs>
          <w:tab w:val="left" w:pos="851"/>
        </w:tabs>
        <w:jc w:val="both"/>
        <w:rPr>
          <w:sz w:val="22"/>
          <w:szCs w:val="22"/>
          <w:lang w:val="ru-RU"/>
        </w:rPr>
      </w:pPr>
      <w:r w:rsidRPr="001B3C87">
        <w:rPr>
          <w:sz w:val="22"/>
          <w:szCs w:val="22"/>
          <w:lang w:val="ru-RU"/>
        </w:rPr>
        <w:t>2</w:t>
      </w:r>
      <w:r w:rsidRPr="001B3C87">
        <w:rPr>
          <w:sz w:val="22"/>
          <w:szCs w:val="22"/>
          <w:lang w:val="ru-RU"/>
        </w:rPr>
        <w:tab/>
      </w:r>
      <w:r w:rsidRPr="00E9723E">
        <w:rPr>
          <w:lang w:val="ru-RU"/>
        </w:rPr>
        <w:t xml:space="preserve">Бюро должно проконсультироваться с заявляющей данное присвоение администрацией по вопросу о том, какую величину регулирования мощности следует использовать, если представляемое значение меньше, чем рассчитанное значение. </w:t>
      </w:r>
    </w:p>
    <w:p w14:paraId="6381667D" w14:textId="77777777" w:rsidR="00E629F9" w:rsidRPr="001B3C87" w:rsidRDefault="00E629F9" w:rsidP="001A7940">
      <w:pPr>
        <w:tabs>
          <w:tab w:val="left" w:pos="851"/>
        </w:tabs>
        <w:jc w:val="both"/>
        <w:rPr>
          <w:sz w:val="22"/>
          <w:szCs w:val="22"/>
          <w:lang w:val="ru-RU"/>
        </w:rPr>
      </w:pPr>
      <w:r w:rsidRPr="001B3C87">
        <w:rPr>
          <w:sz w:val="22"/>
          <w:szCs w:val="22"/>
          <w:lang w:val="ru-RU"/>
        </w:rPr>
        <w:t>3</w:t>
      </w:r>
      <w:r w:rsidRPr="001B3C87">
        <w:rPr>
          <w:sz w:val="22"/>
          <w:szCs w:val="22"/>
          <w:lang w:val="ru-RU"/>
        </w:rPr>
        <w:tab/>
      </w:r>
      <w:r w:rsidRPr="00E9723E">
        <w:rPr>
          <w:lang w:val="ru-RU"/>
        </w:rPr>
        <w:t xml:space="preserve">Затем Бюро должно включить окончательную величину регулирования мощности для данного присвоения в Часть В Специальной секции, которая публикуется в соответствии с </w:t>
      </w:r>
      <w:r w:rsidRPr="001B3C87">
        <w:rPr>
          <w:sz w:val="22"/>
          <w:szCs w:val="22"/>
          <w:lang w:val="ru-RU"/>
        </w:rPr>
        <w:t xml:space="preserve">§ 4.1.15 </w:t>
      </w:r>
      <w:r w:rsidRPr="00E9723E">
        <w:rPr>
          <w:lang w:val="ru-RU"/>
        </w:rPr>
        <w:t xml:space="preserve">Статьи </w:t>
      </w:r>
      <w:r w:rsidRPr="001B3C87">
        <w:rPr>
          <w:sz w:val="22"/>
          <w:szCs w:val="22"/>
          <w:lang w:val="ru-RU"/>
        </w:rPr>
        <w:t xml:space="preserve">4 </w:t>
      </w:r>
      <w:r w:rsidRPr="00E9723E">
        <w:rPr>
          <w:lang w:val="ru-RU"/>
        </w:rPr>
        <w:t>Приложения</w:t>
      </w:r>
      <w:r w:rsidRPr="001B3C87">
        <w:rPr>
          <w:sz w:val="22"/>
          <w:szCs w:val="22"/>
          <w:lang w:val="ru-RU"/>
        </w:rPr>
        <w:t xml:space="preserve"> </w:t>
      </w:r>
      <w:r w:rsidRPr="001B3C87">
        <w:rPr>
          <w:b/>
          <w:bCs/>
          <w:sz w:val="22"/>
          <w:szCs w:val="22"/>
          <w:lang w:val="ru-RU"/>
        </w:rPr>
        <w:t>30A</w:t>
      </w:r>
      <w:r w:rsidRPr="001B3C87">
        <w:rPr>
          <w:sz w:val="22"/>
          <w:szCs w:val="22"/>
          <w:lang w:val="ru-RU"/>
        </w:rPr>
        <w:t>.</w:t>
      </w:r>
    </w:p>
    <w:p w14:paraId="7645BF45" w14:textId="50DB0AE3" w:rsidR="00E629F9" w:rsidRPr="001B3C87" w:rsidRDefault="00E629F9" w:rsidP="001A7940">
      <w:pPr>
        <w:tabs>
          <w:tab w:val="left" w:pos="851"/>
        </w:tabs>
        <w:jc w:val="both"/>
        <w:rPr>
          <w:sz w:val="22"/>
          <w:szCs w:val="22"/>
          <w:lang w:val="ru-RU"/>
        </w:rPr>
      </w:pPr>
      <w:r w:rsidRPr="001B3C87">
        <w:rPr>
          <w:sz w:val="22"/>
          <w:szCs w:val="22"/>
          <w:lang w:val="ru-RU"/>
        </w:rPr>
        <w:t>4</w:t>
      </w:r>
      <w:r w:rsidRPr="001B3C87">
        <w:rPr>
          <w:sz w:val="22"/>
          <w:szCs w:val="22"/>
          <w:lang w:val="ru-RU"/>
        </w:rPr>
        <w:tab/>
      </w:r>
      <w:r w:rsidRPr="00E9723E">
        <w:rPr>
          <w:lang w:val="ru-RU"/>
        </w:rPr>
        <w:t xml:space="preserve">Когда упомянутая выше Часть В Специальной секции опубликована, Бюро должно сообщить другим администрациям, определенным согласно пункту 1, выше, об уменьшении их </w:t>
      </w:r>
      <w:r w:rsidRPr="00E9723E">
        <w:rPr>
          <w:color w:val="000000"/>
          <w:lang w:val="ru-RU"/>
        </w:rPr>
        <w:t>эквивалентного запаса по защите фидерных линий.</w:t>
      </w:r>
    </w:p>
    <w:p w14:paraId="6CC7AF8D" w14:textId="65475B75" w:rsidR="00097B71" w:rsidRPr="00AE743F" w:rsidRDefault="00097B71" w:rsidP="00097B71">
      <w:pPr>
        <w:pStyle w:val="note"/>
        <w:rPr>
          <w:sz w:val="22"/>
          <w:szCs w:val="22"/>
          <w:lang w:val="ru-RU"/>
        </w:rPr>
      </w:pPr>
      <w:r w:rsidRPr="00AE743F">
        <w:rPr>
          <w:b/>
          <w:bCs/>
          <w:sz w:val="22"/>
          <w:szCs w:val="22"/>
          <w:lang w:val="ru-RU"/>
        </w:rPr>
        <w:t>Примечание</w:t>
      </w:r>
      <w:r w:rsidRPr="00AE743F">
        <w:rPr>
          <w:sz w:val="22"/>
          <w:szCs w:val="22"/>
          <w:lang w:val="ru-RU"/>
        </w:rPr>
        <w:t>.</w:t>
      </w:r>
      <w:r w:rsidRPr="00E629F9">
        <w:rPr>
          <w:sz w:val="22"/>
          <w:szCs w:val="22"/>
        </w:rPr>
        <w:t> </w:t>
      </w:r>
      <w:r w:rsidRPr="00AE743F">
        <w:rPr>
          <w:sz w:val="22"/>
          <w:szCs w:val="22"/>
          <w:lang w:val="ru-RU"/>
        </w:rPr>
        <w:t>− На ВКР-15,</w:t>
      </w:r>
      <w:r w:rsidRPr="00AE743F">
        <w:rPr>
          <w:rFonts w:cs="Arial"/>
          <w:sz w:val="22"/>
          <w:szCs w:val="22"/>
          <w:lang w:val="ru-RU"/>
        </w:rPr>
        <w:t xml:space="preserve"> во время 8-го пленарного заседания, было принято решение, касающееся </w:t>
      </w:r>
      <w:r w:rsidRPr="00AE743F">
        <w:rPr>
          <w:sz w:val="22"/>
          <w:szCs w:val="22"/>
          <w:lang w:val="ru-RU"/>
        </w:rPr>
        <w:t xml:space="preserve">Правила процедуры по Дополнению 3 Приложения </w:t>
      </w:r>
      <w:r w:rsidRPr="00AE743F">
        <w:rPr>
          <w:b/>
          <w:sz w:val="22"/>
          <w:szCs w:val="22"/>
          <w:lang w:val="ru-RU"/>
        </w:rPr>
        <w:t>30</w:t>
      </w:r>
      <w:r w:rsidRPr="00E629F9">
        <w:rPr>
          <w:b/>
          <w:sz w:val="22"/>
          <w:szCs w:val="22"/>
        </w:rPr>
        <w:t>A</w:t>
      </w:r>
      <w:r w:rsidRPr="00AE743F">
        <w:rPr>
          <w:sz w:val="22"/>
          <w:szCs w:val="22"/>
          <w:lang w:val="ru-RU"/>
        </w:rPr>
        <w:t>, пп. 1.39−1.42 Док.</w:t>
      </w:r>
      <w:r w:rsidR="00F906BC">
        <w:rPr>
          <w:sz w:val="22"/>
          <w:szCs w:val="22"/>
          <w:lang w:val="en-US"/>
        </w:rPr>
        <w:t> </w:t>
      </w:r>
      <w:r w:rsidRPr="00E629F9">
        <w:rPr>
          <w:sz w:val="22"/>
          <w:szCs w:val="22"/>
        </w:rPr>
        <w:t>CMR</w:t>
      </w:r>
      <w:r w:rsidRPr="00AE743F">
        <w:rPr>
          <w:sz w:val="22"/>
          <w:szCs w:val="22"/>
          <w:lang w:val="ru-RU"/>
        </w:rPr>
        <w:t xml:space="preserve">15/505, с утверждением Док. </w:t>
      </w:r>
      <w:r w:rsidRPr="00E629F9">
        <w:rPr>
          <w:sz w:val="22"/>
          <w:szCs w:val="22"/>
        </w:rPr>
        <w:t>CMR</w:t>
      </w:r>
      <w:r w:rsidRPr="00AE743F">
        <w:rPr>
          <w:sz w:val="22"/>
          <w:szCs w:val="22"/>
          <w:lang w:val="ru-RU"/>
        </w:rPr>
        <w:t>15/416 в</w:t>
      </w:r>
      <w:r w:rsidR="002D62EE">
        <w:rPr>
          <w:sz w:val="22"/>
          <w:szCs w:val="22"/>
          <w:lang w:val="ru-RU"/>
        </w:rPr>
        <w:t xml:space="preserve"> отношении раздела 3.2.6.2 Док. </w:t>
      </w:r>
      <w:r w:rsidRPr="00AE743F">
        <w:rPr>
          <w:sz w:val="22"/>
          <w:szCs w:val="22"/>
          <w:lang w:val="ru-RU"/>
        </w:rPr>
        <w:t>4(</w:t>
      </w:r>
      <w:r w:rsidRPr="00E629F9">
        <w:rPr>
          <w:sz w:val="22"/>
          <w:szCs w:val="22"/>
        </w:rPr>
        <w:t>Add</w:t>
      </w:r>
      <w:r w:rsidRPr="00AE743F">
        <w:rPr>
          <w:sz w:val="22"/>
          <w:szCs w:val="22"/>
          <w:lang w:val="ru-RU"/>
        </w:rPr>
        <w:t>.2)(</w:t>
      </w:r>
      <w:r w:rsidRPr="00E629F9">
        <w:rPr>
          <w:sz w:val="22"/>
          <w:szCs w:val="22"/>
        </w:rPr>
        <w:t>Rev</w:t>
      </w:r>
      <w:r w:rsidRPr="00AE743F">
        <w:rPr>
          <w:sz w:val="22"/>
          <w:szCs w:val="22"/>
          <w:lang w:val="ru-RU"/>
        </w:rPr>
        <w:t>.1) в следующей редакции:</w:t>
      </w:r>
    </w:p>
    <w:p w14:paraId="43A6AD3B" w14:textId="77777777" w:rsidR="00097B71" w:rsidRPr="00AE743F" w:rsidRDefault="00097B71" w:rsidP="002D62EE">
      <w:pPr>
        <w:spacing w:before="120"/>
        <w:jc w:val="both"/>
        <w:rPr>
          <w:sz w:val="22"/>
          <w:szCs w:val="22"/>
          <w:lang w:val="ru-RU"/>
        </w:rPr>
      </w:pPr>
      <w:r w:rsidRPr="00AE743F">
        <w:rPr>
          <w:sz w:val="22"/>
          <w:szCs w:val="22"/>
          <w:lang w:val="ru-RU"/>
        </w:rPr>
        <w:t>"</w:t>
      </w:r>
      <w:r w:rsidRPr="00AE743F">
        <w:rPr>
          <w:i/>
          <w:iCs/>
          <w:sz w:val="22"/>
          <w:szCs w:val="22"/>
          <w:lang w:val="ru-RU"/>
        </w:rPr>
        <w:t>ВКР</w:t>
      </w:r>
      <w:r w:rsidRPr="00AE743F">
        <w:rPr>
          <w:i/>
          <w:iCs/>
          <w:sz w:val="22"/>
          <w:szCs w:val="22"/>
          <w:lang w:val="ru-RU"/>
        </w:rPr>
        <w:noBreakHyphen/>
        <w:t>15 объяснила, что использование регулирования мощности следует распространить на присвоения в Списке Районов</w:t>
      </w:r>
      <w:r w:rsidRPr="00E629F9">
        <w:rPr>
          <w:i/>
          <w:iCs/>
          <w:sz w:val="22"/>
          <w:szCs w:val="22"/>
        </w:rPr>
        <w:t> </w:t>
      </w:r>
      <w:r w:rsidRPr="00AE743F">
        <w:rPr>
          <w:i/>
          <w:iCs/>
          <w:sz w:val="22"/>
          <w:szCs w:val="22"/>
          <w:lang w:val="ru-RU"/>
        </w:rPr>
        <w:t>1 и 3 и следует внести соответствующие изменения в Правила процедуры.”</w:t>
      </w:r>
    </w:p>
    <w:p w14:paraId="699243A3" w14:textId="77777777" w:rsidR="000A5071" w:rsidRDefault="00755AD7" w:rsidP="00D44289">
      <w:pPr>
        <w:jc w:val="center"/>
        <w:rPr>
          <w:color w:val="000000"/>
          <w:lang w:val="ru-RU"/>
        </w:rPr>
      </w:pPr>
      <w:r>
        <w:rPr>
          <w:color w:val="000000"/>
          <w:lang w:val="ru-RU"/>
        </w:rPr>
        <w:t>_____________</w:t>
      </w:r>
    </w:p>
    <w:p w14:paraId="1937D0A8" w14:textId="77777777" w:rsidR="00E629F9" w:rsidRDefault="00E629F9" w:rsidP="00D44289">
      <w:pPr>
        <w:jc w:val="center"/>
        <w:rPr>
          <w:color w:val="000000"/>
          <w:lang w:val="ru-RU"/>
        </w:rPr>
      </w:pPr>
    </w:p>
    <w:p w14:paraId="0D4C7B3A" w14:textId="77777777" w:rsidR="00E629F9" w:rsidRDefault="00E629F9" w:rsidP="00D44289">
      <w:pPr>
        <w:jc w:val="center"/>
        <w:rPr>
          <w:color w:val="000000"/>
          <w:lang w:val="ru-RU"/>
        </w:rPr>
      </w:pPr>
    </w:p>
    <w:p w14:paraId="4A200A68" w14:textId="77777777" w:rsidR="00E629F9" w:rsidRDefault="00E629F9" w:rsidP="00D44289">
      <w:pPr>
        <w:jc w:val="center"/>
        <w:rPr>
          <w:color w:val="000000"/>
        </w:rPr>
      </w:pPr>
    </w:p>
    <w:p w14:paraId="4A3C034F" w14:textId="77777777" w:rsidR="005574B4" w:rsidRDefault="005574B4" w:rsidP="00D44289">
      <w:pPr>
        <w:jc w:val="center"/>
        <w:rPr>
          <w:color w:val="000000"/>
        </w:rPr>
        <w:sectPr w:rsidR="005574B4" w:rsidSect="00B65376">
          <w:headerReference w:type="even" r:id="rId7"/>
          <w:headerReference w:type="default" r:id="rId8"/>
          <w:footnotePr>
            <w:pos w:val="beneathText"/>
          </w:footnotePr>
          <w:pgSz w:w="11901" w:h="16840" w:code="9"/>
          <w:pgMar w:top="1701" w:right="851" w:bottom="1134" w:left="1985" w:header="720" w:footer="720" w:gutter="0"/>
          <w:paperSrc w:first="4" w:other="4"/>
          <w:cols w:space="720"/>
          <w:vAlign w:val="both"/>
          <w:docGrid w:linePitch="360"/>
        </w:sectPr>
      </w:pPr>
    </w:p>
    <w:p w14:paraId="7B57CB22" w14:textId="77777777" w:rsidR="005574B4" w:rsidRPr="005574B4" w:rsidRDefault="005574B4" w:rsidP="00D44289">
      <w:pPr>
        <w:jc w:val="center"/>
        <w:rPr>
          <w:color w:val="000000"/>
        </w:rPr>
      </w:pPr>
    </w:p>
    <w:sectPr w:rsidR="005574B4" w:rsidRPr="005574B4" w:rsidSect="002D62EE">
      <w:headerReference w:type="even" r:id="rId9"/>
      <w:headerReference w:type="default" r:id="rId10"/>
      <w:footnotePr>
        <w:pos w:val="beneathText"/>
      </w:footnotePr>
      <w:pgSz w:w="11901" w:h="16840" w:code="9"/>
      <w:pgMar w:top="1701" w:right="851" w:bottom="1134" w:left="1985" w:header="720" w:footer="720" w:gutter="0"/>
      <w:paperSrc w:first="15" w:other="15"/>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009D92" w14:textId="77777777" w:rsidR="00201A15" w:rsidRDefault="00201A15">
      <w:r>
        <w:separator/>
      </w:r>
    </w:p>
  </w:endnote>
  <w:endnote w:type="continuationSeparator" w:id="0">
    <w:p w14:paraId="1814EB38" w14:textId="77777777" w:rsidR="00201A15" w:rsidRDefault="00201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18C498" w14:textId="77777777" w:rsidR="00201A15" w:rsidRDefault="00201A15">
      <w:r>
        <w:separator/>
      </w:r>
    </w:p>
  </w:footnote>
  <w:footnote w:type="continuationSeparator" w:id="0">
    <w:p w14:paraId="5FDABAD8" w14:textId="77777777" w:rsidR="00201A15" w:rsidRDefault="00201A15">
      <w:r>
        <w:continuationSeparator/>
      </w:r>
    </w:p>
  </w:footnote>
  <w:footnote w:id="1">
    <w:p w14:paraId="7FDC8128" w14:textId="77777777" w:rsidR="00201A15" w:rsidRPr="006D1313" w:rsidRDefault="00201A15" w:rsidP="00D44289">
      <w:pPr>
        <w:pStyle w:val="FootnoteText"/>
        <w:rPr>
          <w:color w:val="000000"/>
          <w:lang w:val="ru-RU"/>
        </w:rPr>
      </w:pPr>
      <w:r w:rsidRPr="00C55DEC">
        <w:rPr>
          <w:rStyle w:val="FootnoteReference"/>
          <w:color w:val="000000"/>
          <w:lang w:val="ru-RU"/>
        </w:rPr>
        <w:t>1</w:t>
      </w:r>
      <w:r w:rsidRPr="00AF06FF">
        <w:rPr>
          <w:color w:val="000000"/>
          <w:sz w:val="22"/>
          <w:szCs w:val="22"/>
          <w:lang w:val="ru-RU"/>
        </w:rPr>
        <w:t xml:space="preserve"> </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.3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.7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6D1313">
        <w:rPr>
          <w:b/>
          <w:color w:val="000000"/>
          <w:lang w:val="ru-RU"/>
        </w:rPr>
        <w:t>4</w:t>
      </w:r>
      <w:r w:rsidRPr="006D1313">
        <w:rPr>
          <w:color w:val="000000"/>
          <w:lang w:val="ru-RU"/>
        </w:rPr>
        <w:t>).</w:t>
      </w:r>
    </w:p>
  </w:footnote>
  <w:footnote w:id="2">
    <w:p w14:paraId="4953C854" w14:textId="77777777" w:rsidR="00201A15" w:rsidRPr="006D1313" w:rsidRDefault="00201A15" w:rsidP="00D44289">
      <w:pPr>
        <w:pStyle w:val="FootnoteText"/>
        <w:rPr>
          <w:color w:val="000000"/>
          <w:lang w:val="ru-RU"/>
        </w:rPr>
      </w:pPr>
      <w:r w:rsidRPr="006D1313">
        <w:rPr>
          <w:rStyle w:val="FootnoteReference"/>
          <w:color w:val="000000"/>
          <w:lang w:val="ru-RU"/>
        </w:rPr>
        <w:t>2</w:t>
      </w:r>
      <w:r w:rsidRPr="006D1313">
        <w:rPr>
          <w:color w:val="000000"/>
          <w:lang w:val="ru-RU"/>
        </w:rPr>
        <w:t xml:space="preserve"> </w:t>
      </w:r>
      <w:r w:rsidRPr="006D1313">
        <w:rPr>
          <w:color w:val="000000"/>
          <w:lang w:val="ru-RU"/>
        </w:rPr>
        <w:tab/>
      </w:r>
      <w:r w:rsidRPr="009E0F40">
        <w:rPr>
          <w:color w:val="000000"/>
          <w:lang w:val="ru-RU"/>
        </w:rPr>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.3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w:t>
      </w:r>
      <w:r>
        <w:rPr>
          <w:color w:val="000000"/>
          <w:lang w:val="ru-RU"/>
        </w:rPr>
        <w:t xml:space="preserve"> частот</w:t>
      </w:r>
      <w:r w:rsidRPr="009E0F40">
        <w:rPr>
          <w:color w:val="000000"/>
          <w:lang w:val="ru-RU"/>
        </w:rPr>
        <w:t xml:space="preserve"> (</w:t>
      </w:r>
      <w:r>
        <w:rPr>
          <w:color w:val="000000"/>
          <w:lang w:val="ru-RU"/>
        </w:rPr>
        <w:t>т. е.</w:t>
      </w:r>
      <w:r w:rsidRPr="009E0F40">
        <w:rPr>
          <w:color w:val="000000"/>
          <w:lang w:val="ru-RU"/>
        </w:rPr>
        <w:t xml:space="preserve"> данные </w:t>
      </w:r>
      <w:r>
        <w:rPr>
          <w:color w:val="000000"/>
          <w:lang w:val="ru-RU"/>
        </w:rPr>
        <w:br/>
      </w:r>
      <w:r w:rsidRPr="009E0F40">
        <w:rPr>
          <w:color w:val="000000"/>
          <w:lang w:val="ru-RU"/>
        </w:rPr>
        <w:t xml:space="preserve">пункта </w:t>
      </w:r>
      <w:r w:rsidRPr="009E0F40">
        <w:rPr>
          <w:color w:val="000000"/>
          <w:lang w:val="en-US"/>
        </w:rPr>
        <w:t>C</w:t>
      </w:r>
      <w:r w:rsidRPr="009E0F40">
        <w:rPr>
          <w:color w:val="000000"/>
          <w:lang w:val="ru-RU"/>
        </w:rPr>
        <w:t xml:space="preserve">.7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9E0F40">
        <w:rPr>
          <w:b/>
          <w:color w:val="000000"/>
          <w:lang w:val="ru-RU"/>
        </w:rPr>
        <w:t>4</w:t>
      </w:r>
      <w:r w:rsidRPr="006D1313">
        <w:rPr>
          <w:color w:val="000000"/>
          <w:lang w:val="ru-RU"/>
        </w:rPr>
        <w:t xml:space="preserve">). </w:t>
      </w:r>
    </w:p>
  </w:footnote>
  <w:footnote w:id="3">
    <w:p w14:paraId="2E390E77" w14:textId="77777777" w:rsidR="00201A15" w:rsidRPr="006D1313" w:rsidRDefault="00201A15" w:rsidP="00D44289">
      <w:pPr>
        <w:pStyle w:val="FootnoteText"/>
        <w:rPr>
          <w:color w:val="000000"/>
          <w:lang w:val="ru-RU"/>
        </w:rPr>
      </w:pPr>
      <w:r w:rsidRPr="006D1313">
        <w:rPr>
          <w:rStyle w:val="FootnoteReference"/>
          <w:color w:val="000000"/>
          <w:lang w:val="ru-RU"/>
        </w:rPr>
        <w:t>3</w:t>
      </w:r>
      <w:r w:rsidRPr="006D1313">
        <w:rPr>
          <w:color w:val="000000"/>
          <w:lang w:val="ru-RU"/>
        </w:rPr>
        <w:t xml:space="preserve"> </w:t>
      </w:r>
      <w:r w:rsidRPr="006D1313">
        <w:rPr>
          <w:color w:val="000000"/>
          <w:lang w:val="ru-RU"/>
        </w:rPr>
        <w:tab/>
      </w:r>
      <w:r w:rsidRPr="009E0F40">
        <w:rPr>
          <w:color w:val="000000"/>
          <w:lang w:val="ru-RU"/>
        </w:rPr>
        <w:t>Всякий раз, когда упоминается "План", это означает существующую версию Плана, обновленную на дату рассмотрения Бюро в случае Плана для Района 2, а в случае Плана</w:t>
      </w:r>
      <w:r>
        <w:rPr>
          <w:color w:val="000000"/>
          <w:lang w:val="ru-RU"/>
        </w:rPr>
        <w:t>(ов)</w:t>
      </w:r>
      <w:r w:rsidRPr="009E0F40">
        <w:rPr>
          <w:color w:val="000000"/>
          <w:lang w:val="ru-RU"/>
        </w:rPr>
        <w:t xml:space="preserve"> для Районов 1 и 3 – существующую версию Плана</w:t>
      </w:r>
      <w:r>
        <w:rPr>
          <w:color w:val="000000"/>
          <w:lang w:val="ru-RU"/>
        </w:rPr>
        <w:t>(ов)</w:t>
      </w:r>
      <w:r w:rsidRPr="009E0F40">
        <w:rPr>
          <w:color w:val="000000"/>
          <w:lang w:val="ru-RU"/>
        </w:rPr>
        <w:t>, который</w:t>
      </w:r>
      <w:r>
        <w:rPr>
          <w:color w:val="000000"/>
          <w:lang w:val="ru-RU"/>
        </w:rPr>
        <w:t>(ые)</w:t>
      </w:r>
      <w:r w:rsidRPr="009E0F40">
        <w:rPr>
          <w:color w:val="000000"/>
          <w:lang w:val="ru-RU"/>
        </w:rPr>
        <w:t xml:space="preserve"> может</w:t>
      </w:r>
      <w:r>
        <w:rPr>
          <w:color w:val="000000"/>
          <w:lang w:val="ru-RU"/>
        </w:rPr>
        <w:t>(могут)</w:t>
      </w:r>
      <w:r w:rsidRPr="009E0F40">
        <w:rPr>
          <w:color w:val="000000"/>
          <w:lang w:val="ru-RU"/>
        </w:rPr>
        <w:t xml:space="preserve"> быть обновлен</w:t>
      </w:r>
      <w:r>
        <w:rPr>
          <w:color w:val="000000"/>
          <w:lang w:val="ru-RU"/>
        </w:rPr>
        <w:t>(ы)</w:t>
      </w:r>
      <w:r w:rsidRPr="009E0F40">
        <w:rPr>
          <w:color w:val="000000"/>
          <w:lang w:val="ru-RU"/>
        </w:rPr>
        <w:t xml:space="preserve"> в соответствии с возможным применением §</w:t>
      </w:r>
      <w:r w:rsidRPr="009E0F40">
        <w:rPr>
          <w:color w:val="000000"/>
        </w:rPr>
        <w:t> </w:t>
      </w:r>
      <w:r w:rsidRPr="009E0F40">
        <w:rPr>
          <w:color w:val="000000"/>
          <w:lang w:val="ru-RU"/>
        </w:rPr>
        <w:t>4.1.26 или 4.1.27 Приложения</w:t>
      </w:r>
      <w:r w:rsidRPr="009E0F40">
        <w:rPr>
          <w:color w:val="000000"/>
        </w:rPr>
        <w:t> </w:t>
      </w:r>
      <w:r w:rsidRPr="009E0F40">
        <w:rPr>
          <w:rStyle w:val="Appref"/>
          <w:b/>
          <w:color w:val="000000"/>
          <w:lang w:val="ru-RU"/>
        </w:rPr>
        <w:t>30</w:t>
      </w:r>
      <w:r w:rsidRPr="009E0F40">
        <w:rPr>
          <w:rStyle w:val="Appref"/>
          <w:b/>
          <w:color w:val="000000"/>
        </w:rPr>
        <w:t>A</w:t>
      </w:r>
      <w:r w:rsidRPr="006D1313">
        <w:rPr>
          <w:color w:val="000000"/>
          <w:lang w:val="ru-RU"/>
        </w:rPr>
        <w:t>.</w:t>
      </w:r>
    </w:p>
  </w:footnote>
  <w:footnote w:id="4">
    <w:p w14:paraId="5DECBDCD" w14:textId="77777777" w:rsidR="00201A15" w:rsidRPr="00FC0823" w:rsidRDefault="00201A15" w:rsidP="008709DB">
      <w:pPr>
        <w:pStyle w:val="FootnoteText"/>
        <w:rPr>
          <w:lang w:val="ru-RU"/>
        </w:rPr>
      </w:pPr>
      <w:r w:rsidRPr="00FC0823">
        <w:rPr>
          <w:rStyle w:val="FootnoteReference"/>
        </w:rPr>
        <w:sym w:font="Symbol" w:char="F02A"/>
      </w:r>
      <w:r>
        <w:rPr>
          <w:lang w:val="ru-RU"/>
        </w:rPr>
        <w:tab/>
      </w:r>
      <w:r>
        <w:rPr>
          <w:i/>
          <w:iCs/>
          <w:lang w:val="ru-RU"/>
        </w:rPr>
        <w:t>Примечание Секретариата</w:t>
      </w:r>
      <w:r w:rsidR="00070FF6">
        <w:rPr>
          <w:lang w:val="ru-RU"/>
        </w:rPr>
        <w:t xml:space="preserve">. – </w:t>
      </w:r>
      <w:r>
        <w:rPr>
          <w:lang w:val="ru-RU"/>
        </w:rPr>
        <w:t>Эта Резолюция была исключена</w:t>
      </w:r>
      <w:r w:rsidRPr="00AE743F">
        <w:rPr>
          <w:lang w:val="ru-RU"/>
        </w:rPr>
        <w:t xml:space="preserve"> </w:t>
      </w:r>
      <w:r>
        <w:rPr>
          <w:lang w:val="ru-RU"/>
        </w:rPr>
        <w:t>ВКР</w:t>
      </w:r>
      <w:r w:rsidRPr="00AE743F">
        <w:rPr>
          <w:lang w:val="ru-RU"/>
        </w:rPr>
        <w:t>-</w:t>
      </w:r>
      <w:r w:rsidR="008709DB" w:rsidRPr="00AE743F">
        <w:rPr>
          <w:lang w:val="ru-RU"/>
        </w:rPr>
        <w:t>03</w:t>
      </w:r>
      <w:r w:rsidRPr="00AE743F">
        <w:rPr>
          <w:lang w:val="ru-RU"/>
        </w:rPr>
        <w:t>.</w:t>
      </w:r>
    </w:p>
  </w:footnote>
  <w:footnote w:id="5">
    <w:p w14:paraId="5E3A41C1" w14:textId="77777777" w:rsidR="00201A15" w:rsidRPr="00EC030D" w:rsidRDefault="00201A15" w:rsidP="00C55DEC">
      <w:pPr>
        <w:pStyle w:val="FootnoteText"/>
        <w:rPr>
          <w:color w:val="000000"/>
          <w:lang w:val="ru-RU"/>
        </w:rPr>
      </w:pPr>
      <w:r w:rsidRPr="006D1313">
        <w:rPr>
          <w:rStyle w:val="FootnoteReference"/>
          <w:color w:val="000000"/>
          <w:lang w:val="ru-RU"/>
        </w:rPr>
        <w:t>4</w:t>
      </w:r>
      <w:r w:rsidRPr="006D1313">
        <w:rPr>
          <w:color w:val="000000"/>
          <w:lang w:val="ru-RU"/>
        </w:rPr>
        <w:t xml:space="preserve"> </w:t>
      </w:r>
      <w:r w:rsidRPr="006D1313">
        <w:rPr>
          <w:color w:val="000000"/>
          <w:lang w:val="ru-RU"/>
        </w:rPr>
        <w:tab/>
      </w:r>
      <w:r w:rsidRPr="009E0F40">
        <w:rPr>
          <w:color w:val="000000"/>
          <w:lang w:val="ru-RU"/>
        </w:rPr>
        <w:t>Которые указаны в соответствующем Плане или Списке, в зависимости от случая</w:t>
      </w:r>
      <w:r w:rsidRPr="006D1313">
        <w:rPr>
          <w:color w:val="000000"/>
          <w:lang w:val="ru-RU"/>
        </w:rPr>
        <w:t>.</w:t>
      </w:r>
    </w:p>
  </w:footnote>
  <w:footnote w:id="6">
    <w:p w14:paraId="2BAEC149" w14:textId="77777777" w:rsidR="00201A15" w:rsidRPr="006D1313" w:rsidRDefault="00201A15" w:rsidP="00D44289">
      <w:pPr>
        <w:pStyle w:val="FootnoteText"/>
        <w:rPr>
          <w:color w:val="000000"/>
          <w:lang w:val="ru-RU"/>
        </w:rPr>
      </w:pPr>
      <w:r w:rsidRPr="00152FCC">
        <w:rPr>
          <w:rStyle w:val="FootnoteReference"/>
          <w:color w:val="000000"/>
          <w:lang w:val="ru-RU"/>
        </w:rPr>
        <w:t>5</w:t>
      </w:r>
      <w:r w:rsidRPr="00152FCC">
        <w:rPr>
          <w:color w:val="000000"/>
          <w:sz w:val="16"/>
          <w:szCs w:val="16"/>
          <w:lang w:val="ru-RU"/>
        </w:rPr>
        <w:t xml:space="preserve"> </w:t>
      </w:r>
      <w:r w:rsidRPr="006D1313">
        <w:rPr>
          <w:color w:val="000000"/>
          <w:lang w:val="ru-RU"/>
        </w:rPr>
        <w:tab/>
      </w:r>
      <w:r w:rsidRPr="009E0F40">
        <w:rPr>
          <w:color w:val="000000"/>
          <w:lang w:val="ru-RU"/>
        </w:rPr>
        <w:t xml:space="preserve">Для случая полезного присвоения в Плане, контрольными точками, указанными в данном параграфе, являются те, которые определены в этом Плане. Для случая полезного присвоения в Списке или для присвоения, в отношении которого уже начата процедура Статьи 4 Приложений </w:t>
      </w:r>
      <w:r w:rsidRPr="009E0F40">
        <w:rPr>
          <w:b/>
          <w:color w:val="000000"/>
          <w:lang w:val="ru-RU"/>
        </w:rPr>
        <w:t>30/30А</w:t>
      </w:r>
      <w:r w:rsidRPr="009E0F40">
        <w:rPr>
          <w:color w:val="000000"/>
          <w:lang w:val="ru-RU"/>
        </w:rPr>
        <w:t xml:space="preserve">, контрольными точками, указанными в данном параграфе, являются те, которые предусмотрены согласно бывшему Дополнению 2 к Приложениям </w:t>
      </w:r>
      <w:r w:rsidRPr="009E0F40">
        <w:rPr>
          <w:rStyle w:val="Appref"/>
          <w:b/>
          <w:color w:val="000000"/>
          <w:lang w:val="ru-RU"/>
        </w:rPr>
        <w:t>30/30</w:t>
      </w:r>
      <w:r w:rsidRPr="009E0F40">
        <w:rPr>
          <w:rStyle w:val="Appref"/>
          <w:b/>
          <w:color w:val="000000"/>
          <w:lang w:val="en-US"/>
        </w:rPr>
        <w:t>A</w:t>
      </w:r>
      <w:r w:rsidRPr="009E0F40">
        <w:rPr>
          <w:color w:val="000000"/>
          <w:lang w:val="ru-RU"/>
        </w:rPr>
        <w:t xml:space="preserve"> или согласно Приложению</w:t>
      </w:r>
      <w:r w:rsidRPr="009E0F40">
        <w:rPr>
          <w:color w:val="000000"/>
          <w:lang w:val="en-US"/>
        </w:rPr>
        <w:t> </w:t>
      </w:r>
      <w:r w:rsidRPr="006D1313">
        <w:rPr>
          <w:rStyle w:val="Appref"/>
          <w:b/>
          <w:color w:val="000000"/>
          <w:lang w:val="ru-RU"/>
        </w:rPr>
        <w:t>4</w:t>
      </w:r>
      <w:r w:rsidRPr="006D1313">
        <w:rPr>
          <w:color w:val="000000"/>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47BD6" w14:paraId="46354F37"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7895A29" w14:textId="77777777" w:rsidR="00A47BD6" w:rsidRDefault="00A47BD6" w:rsidP="00B65376">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2B549EFA" w14:textId="57F7DA81" w:rsidR="00A47BD6" w:rsidRDefault="00A47BD6" w:rsidP="00B65376">
          <w:pPr>
            <w:pStyle w:val="HeaderRegProc"/>
            <w:rPr>
              <w:lang w:val="en-US"/>
            </w:rPr>
          </w:pPr>
          <w:r>
            <w:rPr>
              <w:lang w:val="ru-RU"/>
            </w:rPr>
            <w:t>Прил.</w:t>
          </w:r>
          <w:r>
            <w:fldChar w:fldCharType="begin"/>
          </w:r>
          <w:r>
            <w:instrText>STYLEREF href2</w:instrText>
          </w:r>
          <w:r>
            <w:fldChar w:fldCharType="separate"/>
          </w:r>
          <w:r w:rsidR="00942227">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863AC9E" w14:textId="77777777" w:rsidR="00A47BD6" w:rsidRDefault="00A47BD6"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93C3D">
            <w:rPr>
              <w:rStyle w:val="PageNumber"/>
              <w:noProof/>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2E21465" w14:textId="77777777" w:rsidR="00A47BD6" w:rsidRPr="00A9106C" w:rsidRDefault="00A47BD6" w:rsidP="00A9106C">
          <w:pPr>
            <w:pStyle w:val="HeaderRegProc"/>
            <w:rPr>
              <w:lang w:val="ru-RU"/>
            </w:rPr>
          </w:pPr>
          <w:r>
            <w:rPr>
              <w:lang w:val="fr-CH"/>
            </w:rPr>
            <w:t>Пересм.</w:t>
          </w:r>
          <w:r>
            <w:rPr>
              <w:lang w:val="ru-RU"/>
            </w:rPr>
            <w:t>-</w:t>
          </w:r>
        </w:p>
      </w:tc>
    </w:tr>
  </w:tbl>
  <w:p w14:paraId="062CD9BC" w14:textId="77777777" w:rsidR="00A47BD6" w:rsidRDefault="00A47B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47BD6" w14:paraId="774E1EC2"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62725FF" w14:textId="77777777" w:rsidR="00A47BD6" w:rsidRDefault="00A47BD6" w:rsidP="00B65376">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06E99A0F" w14:textId="72C97D79" w:rsidR="00A47BD6" w:rsidRDefault="00A47BD6" w:rsidP="00B65376">
          <w:pPr>
            <w:pStyle w:val="HeaderRegProc"/>
            <w:rPr>
              <w:lang w:val="en-US"/>
            </w:rPr>
          </w:pPr>
          <w:r>
            <w:rPr>
              <w:lang w:val="ru-RU"/>
            </w:rPr>
            <w:t>Прил.</w:t>
          </w:r>
          <w:r>
            <w:fldChar w:fldCharType="begin"/>
          </w:r>
          <w:r>
            <w:instrText>STYLEREF href2</w:instrText>
          </w:r>
          <w:r>
            <w:fldChar w:fldCharType="separate"/>
          </w:r>
          <w:r w:rsidR="00942227">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AC7D809" w14:textId="77777777" w:rsidR="00A47BD6" w:rsidRDefault="00A47BD6"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93C3D">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B7C003" w14:textId="77777777" w:rsidR="00A47BD6" w:rsidRPr="00A47BD6" w:rsidRDefault="00A47BD6" w:rsidP="002D62EE">
          <w:pPr>
            <w:pStyle w:val="HeaderRegProc"/>
            <w:rPr>
              <w:lang w:val="en-US"/>
            </w:rPr>
          </w:pPr>
          <w:r>
            <w:rPr>
              <w:lang w:val="fr-CH"/>
            </w:rPr>
            <w:t>Пересм.-</w:t>
          </w:r>
        </w:p>
      </w:tc>
    </w:tr>
  </w:tbl>
  <w:p w14:paraId="0AFEF96F" w14:textId="77777777" w:rsidR="00A47BD6" w:rsidRDefault="00A47B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34644" w14:textId="77777777" w:rsidR="005574B4" w:rsidRDefault="005574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010B9" w14:textId="77777777" w:rsidR="002D62EE" w:rsidRDefault="002D62E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6"/>
  <w:mirrorMargins/>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s-ES" w:vendorID="64" w:dllVersion="6" w:nlCheck="1" w:checkStyle="1"/>
  <w:activeWritingStyle w:appName="MSWord" w:lang="fr-CH" w:vendorID="64" w:dllVersion="6" w:nlCheck="1" w:checkStyle="1"/>
  <w:activeWritingStyle w:appName="MSWord" w:lang="ru-RU" w:vendorID="64" w:dllVersion="0" w:nlCheck="1" w:checkStyle="0"/>
  <w:activeWritingStyle w:appName="MSWord" w:lang="fr-CH" w:vendorID="64" w:dllVersion="0" w:nlCheck="1" w:checkStyle="0"/>
  <w:activeWritingStyle w:appName="MSWord" w:lang="es-ES" w:vendorID="64" w:dllVersion="0" w:nlCheck="1" w:checkStyle="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noPunctuationKerning/>
  <w:characterSpacingControl w:val="doNotCompress"/>
  <w:hdrShapeDefaults>
    <o:shapedefaults v:ext="edit" spidmax="43009"/>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7D94"/>
    <w:rsid w:val="00003FFB"/>
    <w:rsid w:val="0000549B"/>
    <w:rsid w:val="000158E5"/>
    <w:rsid w:val="00020969"/>
    <w:rsid w:val="000234B9"/>
    <w:rsid w:val="00030228"/>
    <w:rsid w:val="00031F3F"/>
    <w:rsid w:val="00035B4A"/>
    <w:rsid w:val="00042915"/>
    <w:rsid w:val="00054FC5"/>
    <w:rsid w:val="00057397"/>
    <w:rsid w:val="00062484"/>
    <w:rsid w:val="00062CCF"/>
    <w:rsid w:val="00066E10"/>
    <w:rsid w:val="000700E9"/>
    <w:rsid w:val="00070FF6"/>
    <w:rsid w:val="00071799"/>
    <w:rsid w:val="000717B6"/>
    <w:rsid w:val="00075BC6"/>
    <w:rsid w:val="000808A6"/>
    <w:rsid w:val="00084636"/>
    <w:rsid w:val="00091813"/>
    <w:rsid w:val="000923A1"/>
    <w:rsid w:val="00097B71"/>
    <w:rsid w:val="000A0C0D"/>
    <w:rsid w:val="000A2FC6"/>
    <w:rsid w:val="000A5071"/>
    <w:rsid w:val="000A5EA3"/>
    <w:rsid w:val="000B393F"/>
    <w:rsid w:val="000B4039"/>
    <w:rsid w:val="000C1BC2"/>
    <w:rsid w:val="000C1CE3"/>
    <w:rsid w:val="000C23B8"/>
    <w:rsid w:val="000C2DCD"/>
    <w:rsid w:val="000C3075"/>
    <w:rsid w:val="000C34E8"/>
    <w:rsid w:val="000C453D"/>
    <w:rsid w:val="000C4831"/>
    <w:rsid w:val="000E1AB3"/>
    <w:rsid w:val="000E5C44"/>
    <w:rsid w:val="000E7E9A"/>
    <w:rsid w:val="001004B4"/>
    <w:rsid w:val="001045A5"/>
    <w:rsid w:val="00105B86"/>
    <w:rsid w:val="0011603E"/>
    <w:rsid w:val="00117265"/>
    <w:rsid w:val="00122740"/>
    <w:rsid w:val="001320C9"/>
    <w:rsid w:val="00140F42"/>
    <w:rsid w:val="00147FEE"/>
    <w:rsid w:val="00155A26"/>
    <w:rsid w:val="00157E50"/>
    <w:rsid w:val="00161FA3"/>
    <w:rsid w:val="001843B3"/>
    <w:rsid w:val="001928C7"/>
    <w:rsid w:val="001935A0"/>
    <w:rsid w:val="00194516"/>
    <w:rsid w:val="00196C61"/>
    <w:rsid w:val="001A7940"/>
    <w:rsid w:val="001B467B"/>
    <w:rsid w:val="001B775E"/>
    <w:rsid w:val="001B7D78"/>
    <w:rsid w:val="001C0848"/>
    <w:rsid w:val="001F23B2"/>
    <w:rsid w:val="001F3882"/>
    <w:rsid w:val="001F6F84"/>
    <w:rsid w:val="00200852"/>
    <w:rsid w:val="00201194"/>
    <w:rsid w:val="00201A15"/>
    <w:rsid w:val="00207123"/>
    <w:rsid w:val="00207E58"/>
    <w:rsid w:val="002139CA"/>
    <w:rsid w:val="00214632"/>
    <w:rsid w:val="00216388"/>
    <w:rsid w:val="00250800"/>
    <w:rsid w:val="0026005E"/>
    <w:rsid w:val="002639FF"/>
    <w:rsid w:val="002642F7"/>
    <w:rsid w:val="00272943"/>
    <w:rsid w:val="00277D94"/>
    <w:rsid w:val="00280C45"/>
    <w:rsid w:val="00283CA3"/>
    <w:rsid w:val="00283F1D"/>
    <w:rsid w:val="002A2F46"/>
    <w:rsid w:val="002A3BCB"/>
    <w:rsid w:val="002A7310"/>
    <w:rsid w:val="002B0C7C"/>
    <w:rsid w:val="002B74A5"/>
    <w:rsid w:val="002C4555"/>
    <w:rsid w:val="002D3A0F"/>
    <w:rsid w:val="002D4FBC"/>
    <w:rsid w:val="002D62EE"/>
    <w:rsid w:val="002E1482"/>
    <w:rsid w:val="002E2A96"/>
    <w:rsid w:val="002E3C5C"/>
    <w:rsid w:val="002E608F"/>
    <w:rsid w:val="002F55A6"/>
    <w:rsid w:val="002F6767"/>
    <w:rsid w:val="00301194"/>
    <w:rsid w:val="00303430"/>
    <w:rsid w:val="00322044"/>
    <w:rsid w:val="00323217"/>
    <w:rsid w:val="003276A0"/>
    <w:rsid w:val="00330F74"/>
    <w:rsid w:val="0033491A"/>
    <w:rsid w:val="00334ADF"/>
    <w:rsid w:val="003433EF"/>
    <w:rsid w:val="0035063C"/>
    <w:rsid w:val="00366D2B"/>
    <w:rsid w:val="00367360"/>
    <w:rsid w:val="00375851"/>
    <w:rsid w:val="00376C46"/>
    <w:rsid w:val="003916D1"/>
    <w:rsid w:val="0039409F"/>
    <w:rsid w:val="003A6641"/>
    <w:rsid w:val="003B0B4B"/>
    <w:rsid w:val="003B29EB"/>
    <w:rsid w:val="003B5EB5"/>
    <w:rsid w:val="003C4517"/>
    <w:rsid w:val="003C4879"/>
    <w:rsid w:val="003C6825"/>
    <w:rsid w:val="003D0FAF"/>
    <w:rsid w:val="003E0BD8"/>
    <w:rsid w:val="003E3333"/>
    <w:rsid w:val="003F147A"/>
    <w:rsid w:val="00401686"/>
    <w:rsid w:val="0040309F"/>
    <w:rsid w:val="00420DDD"/>
    <w:rsid w:val="004246B9"/>
    <w:rsid w:val="00427313"/>
    <w:rsid w:val="00430C93"/>
    <w:rsid w:val="00433080"/>
    <w:rsid w:val="00436DE0"/>
    <w:rsid w:val="00441E85"/>
    <w:rsid w:val="004429B9"/>
    <w:rsid w:val="004509F1"/>
    <w:rsid w:val="004601D2"/>
    <w:rsid w:val="00465924"/>
    <w:rsid w:val="00465ED8"/>
    <w:rsid w:val="00471390"/>
    <w:rsid w:val="0047258B"/>
    <w:rsid w:val="00474091"/>
    <w:rsid w:val="0047747A"/>
    <w:rsid w:val="00481306"/>
    <w:rsid w:val="00483087"/>
    <w:rsid w:val="004856E9"/>
    <w:rsid w:val="004939C7"/>
    <w:rsid w:val="00497D6C"/>
    <w:rsid w:val="004A419A"/>
    <w:rsid w:val="004A5618"/>
    <w:rsid w:val="004A5FDA"/>
    <w:rsid w:val="004A663C"/>
    <w:rsid w:val="004B0EFA"/>
    <w:rsid w:val="004B2524"/>
    <w:rsid w:val="004B2D82"/>
    <w:rsid w:val="004B415E"/>
    <w:rsid w:val="004B43D9"/>
    <w:rsid w:val="004B53E3"/>
    <w:rsid w:val="004C7353"/>
    <w:rsid w:val="004D3AF9"/>
    <w:rsid w:val="004D3D7B"/>
    <w:rsid w:val="004D5CF0"/>
    <w:rsid w:val="004E105F"/>
    <w:rsid w:val="004E14E9"/>
    <w:rsid w:val="004F4BDB"/>
    <w:rsid w:val="004F5117"/>
    <w:rsid w:val="00501372"/>
    <w:rsid w:val="005016C9"/>
    <w:rsid w:val="00502B09"/>
    <w:rsid w:val="005169D3"/>
    <w:rsid w:val="0051705D"/>
    <w:rsid w:val="00525393"/>
    <w:rsid w:val="00531E35"/>
    <w:rsid w:val="00532675"/>
    <w:rsid w:val="0055158E"/>
    <w:rsid w:val="005574B4"/>
    <w:rsid w:val="00562784"/>
    <w:rsid w:val="0056537D"/>
    <w:rsid w:val="00573935"/>
    <w:rsid w:val="0057653D"/>
    <w:rsid w:val="00576CDE"/>
    <w:rsid w:val="0057751D"/>
    <w:rsid w:val="00581775"/>
    <w:rsid w:val="0058241B"/>
    <w:rsid w:val="00593C94"/>
    <w:rsid w:val="00596AD0"/>
    <w:rsid w:val="005A6131"/>
    <w:rsid w:val="005B4EC1"/>
    <w:rsid w:val="005E0B61"/>
    <w:rsid w:val="005E532C"/>
    <w:rsid w:val="005F6FEB"/>
    <w:rsid w:val="005F75C4"/>
    <w:rsid w:val="006045E4"/>
    <w:rsid w:val="00607B4E"/>
    <w:rsid w:val="00610A80"/>
    <w:rsid w:val="00627363"/>
    <w:rsid w:val="00636B67"/>
    <w:rsid w:val="00645B97"/>
    <w:rsid w:val="00660A06"/>
    <w:rsid w:val="00673439"/>
    <w:rsid w:val="00673DC0"/>
    <w:rsid w:val="00674F6E"/>
    <w:rsid w:val="00680A38"/>
    <w:rsid w:val="006812E8"/>
    <w:rsid w:val="006855C4"/>
    <w:rsid w:val="00693B89"/>
    <w:rsid w:val="006A1507"/>
    <w:rsid w:val="006A2F0C"/>
    <w:rsid w:val="006B2DDB"/>
    <w:rsid w:val="006B5B5A"/>
    <w:rsid w:val="006C6C7E"/>
    <w:rsid w:val="006D2D9A"/>
    <w:rsid w:val="006E2E54"/>
    <w:rsid w:val="006E4D53"/>
    <w:rsid w:val="006F04FA"/>
    <w:rsid w:val="007075C5"/>
    <w:rsid w:val="00716A12"/>
    <w:rsid w:val="00717867"/>
    <w:rsid w:val="00725131"/>
    <w:rsid w:val="00743785"/>
    <w:rsid w:val="00744EF2"/>
    <w:rsid w:val="00746712"/>
    <w:rsid w:val="007508D4"/>
    <w:rsid w:val="00753048"/>
    <w:rsid w:val="00755AD7"/>
    <w:rsid w:val="00764025"/>
    <w:rsid w:val="0077004A"/>
    <w:rsid w:val="00770B8B"/>
    <w:rsid w:val="00771A88"/>
    <w:rsid w:val="00774E17"/>
    <w:rsid w:val="00775A12"/>
    <w:rsid w:val="00776D92"/>
    <w:rsid w:val="00787120"/>
    <w:rsid w:val="0078746B"/>
    <w:rsid w:val="007902F1"/>
    <w:rsid w:val="0079086D"/>
    <w:rsid w:val="00792A0C"/>
    <w:rsid w:val="0079551D"/>
    <w:rsid w:val="007B0063"/>
    <w:rsid w:val="007D0C83"/>
    <w:rsid w:val="007E33CE"/>
    <w:rsid w:val="007F0A1C"/>
    <w:rsid w:val="007F3FF4"/>
    <w:rsid w:val="008075BA"/>
    <w:rsid w:val="008100AB"/>
    <w:rsid w:val="00812FD3"/>
    <w:rsid w:val="008167C5"/>
    <w:rsid w:val="008300B2"/>
    <w:rsid w:val="008338E5"/>
    <w:rsid w:val="008453D4"/>
    <w:rsid w:val="00851EC7"/>
    <w:rsid w:val="00852401"/>
    <w:rsid w:val="00854971"/>
    <w:rsid w:val="008709DB"/>
    <w:rsid w:val="0087540D"/>
    <w:rsid w:val="00894488"/>
    <w:rsid w:val="008A35FA"/>
    <w:rsid w:val="008A5819"/>
    <w:rsid w:val="008A7FCF"/>
    <w:rsid w:val="008B74BC"/>
    <w:rsid w:val="008C16AB"/>
    <w:rsid w:val="008C239A"/>
    <w:rsid w:val="008C2D0C"/>
    <w:rsid w:val="008D0566"/>
    <w:rsid w:val="008D277E"/>
    <w:rsid w:val="008D4DAD"/>
    <w:rsid w:val="008D6BC5"/>
    <w:rsid w:val="008E134F"/>
    <w:rsid w:val="008E1493"/>
    <w:rsid w:val="008F12C7"/>
    <w:rsid w:val="008F1E9F"/>
    <w:rsid w:val="008F708D"/>
    <w:rsid w:val="009145B5"/>
    <w:rsid w:val="00914B6C"/>
    <w:rsid w:val="00914D00"/>
    <w:rsid w:val="00915386"/>
    <w:rsid w:val="00921974"/>
    <w:rsid w:val="00925C04"/>
    <w:rsid w:val="00925F3F"/>
    <w:rsid w:val="009275F8"/>
    <w:rsid w:val="0093096D"/>
    <w:rsid w:val="00931565"/>
    <w:rsid w:val="0093466F"/>
    <w:rsid w:val="00942227"/>
    <w:rsid w:val="00943844"/>
    <w:rsid w:val="009467DE"/>
    <w:rsid w:val="00955A08"/>
    <w:rsid w:val="00957ECA"/>
    <w:rsid w:val="00960715"/>
    <w:rsid w:val="00960897"/>
    <w:rsid w:val="0097552A"/>
    <w:rsid w:val="0098726C"/>
    <w:rsid w:val="00990575"/>
    <w:rsid w:val="00993D18"/>
    <w:rsid w:val="00994372"/>
    <w:rsid w:val="009A35B3"/>
    <w:rsid w:val="009A609C"/>
    <w:rsid w:val="009A7ADB"/>
    <w:rsid w:val="009A7DD9"/>
    <w:rsid w:val="009B1917"/>
    <w:rsid w:val="009C09EB"/>
    <w:rsid w:val="009C2785"/>
    <w:rsid w:val="009C2F42"/>
    <w:rsid w:val="009D33A5"/>
    <w:rsid w:val="009F6474"/>
    <w:rsid w:val="009F7678"/>
    <w:rsid w:val="00A01941"/>
    <w:rsid w:val="00A04FC6"/>
    <w:rsid w:val="00A04FCD"/>
    <w:rsid w:val="00A060C7"/>
    <w:rsid w:val="00A240EF"/>
    <w:rsid w:val="00A30F9C"/>
    <w:rsid w:val="00A37145"/>
    <w:rsid w:val="00A4163A"/>
    <w:rsid w:val="00A47BD6"/>
    <w:rsid w:val="00A513F8"/>
    <w:rsid w:val="00A52F6E"/>
    <w:rsid w:val="00A53311"/>
    <w:rsid w:val="00A53CA9"/>
    <w:rsid w:val="00A53CE3"/>
    <w:rsid w:val="00A60301"/>
    <w:rsid w:val="00A62D58"/>
    <w:rsid w:val="00A67187"/>
    <w:rsid w:val="00A70CB6"/>
    <w:rsid w:val="00A74551"/>
    <w:rsid w:val="00A75628"/>
    <w:rsid w:val="00A77B59"/>
    <w:rsid w:val="00A9106C"/>
    <w:rsid w:val="00AA785F"/>
    <w:rsid w:val="00AB209B"/>
    <w:rsid w:val="00AC3446"/>
    <w:rsid w:val="00AC5557"/>
    <w:rsid w:val="00AD023A"/>
    <w:rsid w:val="00AD4FA3"/>
    <w:rsid w:val="00AD6373"/>
    <w:rsid w:val="00AE6132"/>
    <w:rsid w:val="00AE743F"/>
    <w:rsid w:val="00AF06E0"/>
    <w:rsid w:val="00AF4AF6"/>
    <w:rsid w:val="00AF7DE4"/>
    <w:rsid w:val="00B03D23"/>
    <w:rsid w:val="00B1262F"/>
    <w:rsid w:val="00B174C1"/>
    <w:rsid w:val="00B178F2"/>
    <w:rsid w:val="00B2134A"/>
    <w:rsid w:val="00B23096"/>
    <w:rsid w:val="00B24F0D"/>
    <w:rsid w:val="00B25F04"/>
    <w:rsid w:val="00B27FCD"/>
    <w:rsid w:val="00B30430"/>
    <w:rsid w:val="00B307AB"/>
    <w:rsid w:val="00B46FF7"/>
    <w:rsid w:val="00B47AD1"/>
    <w:rsid w:val="00B52A21"/>
    <w:rsid w:val="00B53BEF"/>
    <w:rsid w:val="00B56CDF"/>
    <w:rsid w:val="00B61A05"/>
    <w:rsid w:val="00B65376"/>
    <w:rsid w:val="00B7258A"/>
    <w:rsid w:val="00B75636"/>
    <w:rsid w:val="00B84D1D"/>
    <w:rsid w:val="00B84EE2"/>
    <w:rsid w:val="00B87E55"/>
    <w:rsid w:val="00BA304F"/>
    <w:rsid w:val="00BB458E"/>
    <w:rsid w:val="00BB4EEA"/>
    <w:rsid w:val="00BB5985"/>
    <w:rsid w:val="00BD0815"/>
    <w:rsid w:val="00BD5033"/>
    <w:rsid w:val="00BE0B93"/>
    <w:rsid w:val="00BE6F2E"/>
    <w:rsid w:val="00C040D5"/>
    <w:rsid w:val="00C071FC"/>
    <w:rsid w:val="00C1446C"/>
    <w:rsid w:val="00C1610E"/>
    <w:rsid w:val="00C22BEF"/>
    <w:rsid w:val="00C36F2A"/>
    <w:rsid w:val="00C430A9"/>
    <w:rsid w:val="00C50EA0"/>
    <w:rsid w:val="00C55DEC"/>
    <w:rsid w:val="00C56EF4"/>
    <w:rsid w:val="00C62E4E"/>
    <w:rsid w:val="00C63A0A"/>
    <w:rsid w:val="00C64D5F"/>
    <w:rsid w:val="00C6505F"/>
    <w:rsid w:val="00C6686F"/>
    <w:rsid w:val="00C672BA"/>
    <w:rsid w:val="00C67E92"/>
    <w:rsid w:val="00C73868"/>
    <w:rsid w:val="00C82CC1"/>
    <w:rsid w:val="00C85F96"/>
    <w:rsid w:val="00C86895"/>
    <w:rsid w:val="00C93C3D"/>
    <w:rsid w:val="00CC1061"/>
    <w:rsid w:val="00CC6C01"/>
    <w:rsid w:val="00CD3485"/>
    <w:rsid w:val="00CE2DAC"/>
    <w:rsid w:val="00CE6512"/>
    <w:rsid w:val="00CF4187"/>
    <w:rsid w:val="00D00068"/>
    <w:rsid w:val="00D138B4"/>
    <w:rsid w:val="00D23C2F"/>
    <w:rsid w:val="00D34E0E"/>
    <w:rsid w:val="00D426B6"/>
    <w:rsid w:val="00D44289"/>
    <w:rsid w:val="00D4449C"/>
    <w:rsid w:val="00D44EB3"/>
    <w:rsid w:val="00D55D95"/>
    <w:rsid w:val="00D60D7F"/>
    <w:rsid w:val="00D67FAE"/>
    <w:rsid w:val="00D72A36"/>
    <w:rsid w:val="00D945EC"/>
    <w:rsid w:val="00DA53DA"/>
    <w:rsid w:val="00DC1296"/>
    <w:rsid w:val="00DE130B"/>
    <w:rsid w:val="00DE1742"/>
    <w:rsid w:val="00DE3A9B"/>
    <w:rsid w:val="00DE719A"/>
    <w:rsid w:val="00E023F8"/>
    <w:rsid w:val="00E031B6"/>
    <w:rsid w:val="00E05B64"/>
    <w:rsid w:val="00E07B97"/>
    <w:rsid w:val="00E11808"/>
    <w:rsid w:val="00E208F9"/>
    <w:rsid w:val="00E22B47"/>
    <w:rsid w:val="00E22F22"/>
    <w:rsid w:val="00E45019"/>
    <w:rsid w:val="00E544E5"/>
    <w:rsid w:val="00E56414"/>
    <w:rsid w:val="00E56F3F"/>
    <w:rsid w:val="00E6141F"/>
    <w:rsid w:val="00E629F9"/>
    <w:rsid w:val="00E6630F"/>
    <w:rsid w:val="00E70196"/>
    <w:rsid w:val="00E72CEC"/>
    <w:rsid w:val="00E72E5D"/>
    <w:rsid w:val="00E73FF9"/>
    <w:rsid w:val="00E8015B"/>
    <w:rsid w:val="00E804B3"/>
    <w:rsid w:val="00E828C7"/>
    <w:rsid w:val="00E86A95"/>
    <w:rsid w:val="00E9190B"/>
    <w:rsid w:val="00E92666"/>
    <w:rsid w:val="00E96E0A"/>
    <w:rsid w:val="00EA3408"/>
    <w:rsid w:val="00EA3709"/>
    <w:rsid w:val="00EC1DD5"/>
    <w:rsid w:val="00EC71BC"/>
    <w:rsid w:val="00ED1D6A"/>
    <w:rsid w:val="00ED221F"/>
    <w:rsid w:val="00EF7615"/>
    <w:rsid w:val="00F02404"/>
    <w:rsid w:val="00F03084"/>
    <w:rsid w:val="00F03328"/>
    <w:rsid w:val="00F2191C"/>
    <w:rsid w:val="00F30B6D"/>
    <w:rsid w:val="00F30D4A"/>
    <w:rsid w:val="00F33922"/>
    <w:rsid w:val="00F4082D"/>
    <w:rsid w:val="00F47DA9"/>
    <w:rsid w:val="00F623C9"/>
    <w:rsid w:val="00F65635"/>
    <w:rsid w:val="00F656DF"/>
    <w:rsid w:val="00F72060"/>
    <w:rsid w:val="00F72CD6"/>
    <w:rsid w:val="00F72E20"/>
    <w:rsid w:val="00F86FF7"/>
    <w:rsid w:val="00F87894"/>
    <w:rsid w:val="00F90209"/>
    <w:rsid w:val="00F906BC"/>
    <w:rsid w:val="00F91073"/>
    <w:rsid w:val="00F95F3E"/>
    <w:rsid w:val="00FB3026"/>
    <w:rsid w:val="00FC0823"/>
    <w:rsid w:val="00FC33D3"/>
    <w:rsid w:val="00FD2ABD"/>
    <w:rsid w:val="00FE45DE"/>
    <w:rsid w:val="00FE66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3009"/>
    <o:shapelayout v:ext="edit">
      <o:idmap v:ext="edit" data="1"/>
    </o:shapelayout>
  </w:shapeDefaults>
  <w:decimalSymbol w:val="."/>
  <w:listSeparator w:val=","/>
  <w14:docId w14:val="3DD481EA"/>
  <w15:docId w15:val="{BCA9A7A8-A722-44B2-B9E7-3947EB6D0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6A95"/>
    <w:rPr>
      <w:sz w:val="24"/>
      <w:szCs w:val="24"/>
    </w:rPr>
  </w:style>
  <w:style w:type="paragraph" w:styleId="Heading1">
    <w:name w:val="heading 1"/>
    <w:basedOn w:val="Normal"/>
    <w:next w:val="Normal"/>
    <w:qFormat/>
    <w:rsid w:val="00441E85"/>
    <w:pPr>
      <w:keepNext/>
      <w:keepLines/>
      <w:tabs>
        <w:tab w:val="left" w:pos="1134"/>
        <w:tab w:val="left" w:pos="1871"/>
      </w:tabs>
      <w:overflowPunct w:val="0"/>
      <w:autoSpaceDE w:val="0"/>
      <w:autoSpaceDN w:val="0"/>
      <w:adjustRightInd w:val="0"/>
      <w:spacing w:before="600"/>
      <w:jc w:val="both"/>
      <w:textAlignment w:val="baseline"/>
      <w:outlineLvl w:val="0"/>
    </w:pPr>
    <w:rPr>
      <w:rFonts w:eastAsia="Times New Roman"/>
      <w:b/>
      <w:bCs/>
      <w:sz w:val="26"/>
      <w:szCs w:val="28"/>
      <w:lang w:val="en-GB" w:eastAsia="en-US"/>
    </w:rPr>
  </w:style>
  <w:style w:type="paragraph" w:styleId="Heading2">
    <w:name w:val="heading 2"/>
    <w:basedOn w:val="Heading1"/>
    <w:next w:val="Normal"/>
    <w:qFormat/>
    <w:rsid w:val="00D44289"/>
    <w:pPr>
      <w:spacing w:before="480"/>
      <w:outlineLvl w:val="1"/>
    </w:pPr>
    <w:rPr>
      <w:szCs w:val="26"/>
    </w:rPr>
  </w:style>
  <w:style w:type="paragraph" w:styleId="Heading3">
    <w:name w:val="heading 3"/>
    <w:basedOn w:val="Normal"/>
    <w:next w:val="Normal"/>
    <w:qFormat/>
    <w:rsid w:val="00D44289"/>
    <w:pPr>
      <w:keepNext/>
      <w:spacing w:before="240" w:after="60"/>
      <w:outlineLvl w:val="2"/>
    </w:pPr>
    <w:rPr>
      <w:rFonts w:ascii="Arial" w:hAnsi="Arial" w:cs="Arial"/>
      <w:b/>
      <w:bCs/>
      <w:sz w:val="26"/>
      <w:szCs w:val="26"/>
    </w:rPr>
  </w:style>
  <w:style w:type="paragraph" w:styleId="Heading8">
    <w:name w:val="heading 8"/>
    <w:basedOn w:val="Heading3"/>
    <w:next w:val="Normal"/>
    <w:qFormat/>
    <w:rsid w:val="00D44289"/>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jc w:val="both"/>
      <w:textAlignment w:val="baseline"/>
      <w:outlineLvl w:val="7"/>
    </w:pPr>
    <w:rPr>
      <w:rFonts w:ascii="Times New Roman" w:eastAsia="Times New Roman" w:hAnsi="Times New Roman" w:cs="Times New Roman"/>
      <w:sz w:val="24"/>
      <w:szCs w:val="24"/>
      <w:lang w:val="en-GB" w:eastAsia="en-US"/>
    </w:rPr>
  </w:style>
  <w:style w:type="paragraph" w:styleId="Heading9">
    <w:name w:val="heading 9"/>
    <w:basedOn w:val="Heading8"/>
    <w:next w:val="Normal"/>
    <w:qFormat/>
    <w:rsid w:val="00D44289"/>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enumlev1">
    <w:name w:val="enumlev1"/>
    <w:basedOn w:val="Normal"/>
    <w:rsid w:val="00D44289"/>
    <w:pPr>
      <w:tabs>
        <w:tab w:val="left" w:pos="1134"/>
        <w:tab w:val="left" w:pos="1871"/>
        <w:tab w:val="left" w:pos="2608"/>
        <w:tab w:val="left" w:pos="3345"/>
      </w:tabs>
      <w:overflowPunct w:val="0"/>
      <w:autoSpaceDE w:val="0"/>
      <w:autoSpaceDN w:val="0"/>
      <w:adjustRightInd w:val="0"/>
      <w:spacing w:before="120"/>
      <w:ind w:left="454" w:hanging="454"/>
      <w:jc w:val="both"/>
      <w:textAlignment w:val="baseline"/>
    </w:pPr>
    <w:rPr>
      <w:rFonts w:eastAsia="Times New Roman"/>
      <w:lang w:val="en-GB" w:eastAsia="en-US"/>
    </w:rPr>
  </w:style>
  <w:style w:type="character" w:customStyle="1" w:styleId="Appref">
    <w:name w:val="App#_ref"/>
    <w:basedOn w:val="DefaultParagraphFont"/>
    <w:rsid w:val="00D44289"/>
  </w:style>
  <w:style w:type="character" w:customStyle="1" w:styleId="href2">
    <w:name w:val="href2"/>
    <w:basedOn w:val="DefaultParagraphFont"/>
    <w:rsid w:val="00D44289"/>
  </w:style>
  <w:style w:type="paragraph" w:customStyle="1" w:styleId="enumlev2">
    <w:name w:val="enumlev2"/>
    <w:basedOn w:val="enumlev1"/>
    <w:rsid w:val="00D44289"/>
    <w:pPr>
      <w:tabs>
        <w:tab w:val="left" w:pos="907"/>
      </w:tabs>
      <w:ind w:left="908"/>
    </w:pPr>
  </w:style>
  <w:style w:type="paragraph" w:customStyle="1" w:styleId="Headingi">
    <w:name w:val="Heading i"/>
    <w:basedOn w:val="Normal"/>
    <w:rsid w:val="00D44289"/>
    <w:pPr>
      <w:keepNext/>
      <w:keepLines/>
      <w:tabs>
        <w:tab w:val="left" w:pos="1134"/>
        <w:tab w:val="left" w:pos="1871"/>
      </w:tabs>
      <w:overflowPunct w:val="0"/>
      <w:autoSpaceDE w:val="0"/>
      <w:autoSpaceDN w:val="0"/>
      <w:adjustRightInd w:val="0"/>
      <w:spacing w:before="400"/>
      <w:jc w:val="both"/>
      <w:textAlignment w:val="baseline"/>
    </w:pPr>
    <w:rPr>
      <w:rFonts w:eastAsia="Times New Roman"/>
      <w:i/>
      <w:iCs/>
      <w:lang w:val="en-GB" w:eastAsia="en-US"/>
    </w:rPr>
  </w:style>
  <w:style w:type="character" w:customStyle="1" w:styleId="Appref0">
    <w:name w:val="App_ref"/>
    <w:basedOn w:val="DefaultParagraphFont"/>
    <w:rsid w:val="00D44289"/>
    <w:rPr>
      <w:color w:val="3366FF"/>
    </w:rPr>
  </w:style>
  <w:style w:type="paragraph" w:customStyle="1" w:styleId="TableLegend">
    <w:name w:val="Table_Legend"/>
    <w:basedOn w:val="TableText"/>
    <w:next w:val="Normal"/>
    <w:rsid w:val="00D44289"/>
    <w:pPr>
      <w:keepNext/>
      <w:tabs>
        <w:tab w:val="left" w:pos="284"/>
        <w:tab w:val="left" w:pos="567"/>
        <w:tab w:val="left" w:pos="851"/>
        <w:tab w:val="left" w:pos="1134"/>
      </w:tabs>
      <w:spacing w:before="120" w:after="0"/>
    </w:pPr>
  </w:style>
  <w:style w:type="paragraph" w:customStyle="1" w:styleId="TableText">
    <w:name w:val="Table_Text"/>
    <w:basedOn w:val="Normal"/>
    <w:rsid w:val="00D44289"/>
    <w:pPr>
      <w:overflowPunct w:val="0"/>
      <w:autoSpaceDE w:val="0"/>
      <w:autoSpaceDN w:val="0"/>
      <w:adjustRightInd w:val="0"/>
      <w:spacing w:before="40" w:after="40"/>
      <w:jc w:val="both"/>
      <w:textAlignment w:val="baseline"/>
    </w:pPr>
    <w:rPr>
      <w:rFonts w:eastAsia="Times New Roman"/>
      <w:sz w:val="20"/>
      <w:szCs w:val="20"/>
      <w:lang w:val="en-GB" w:eastAsia="en-US"/>
    </w:rPr>
  </w:style>
  <w:style w:type="paragraph" w:customStyle="1" w:styleId="enumlev3">
    <w:name w:val="enumlev3"/>
    <w:basedOn w:val="enumlev2"/>
    <w:rsid w:val="00D44289"/>
    <w:pPr>
      <w:tabs>
        <w:tab w:val="clear" w:pos="1134"/>
        <w:tab w:val="clear" w:pos="1871"/>
        <w:tab w:val="clear" w:pos="2608"/>
        <w:tab w:val="left" w:pos="1361"/>
      </w:tabs>
      <w:ind w:left="1361"/>
    </w:pPr>
  </w:style>
  <w:style w:type="paragraph" w:customStyle="1" w:styleId="Headingb">
    <w:name w:val="Heading b"/>
    <w:basedOn w:val="Heading3"/>
    <w:rsid w:val="00D44289"/>
    <w:pPr>
      <w:keepLines/>
      <w:tabs>
        <w:tab w:val="left" w:pos="1134"/>
        <w:tab w:val="left" w:pos="1871"/>
      </w:tabs>
      <w:overflowPunct w:val="0"/>
      <w:autoSpaceDE w:val="0"/>
      <w:autoSpaceDN w:val="0"/>
      <w:adjustRightInd w:val="0"/>
      <w:spacing w:before="400" w:after="0"/>
      <w:jc w:val="both"/>
      <w:textAlignment w:val="baseline"/>
      <w:outlineLvl w:val="9"/>
    </w:pPr>
    <w:rPr>
      <w:rFonts w:ascii="Times New Roman" w:eastAsia="Times New Roman" w:hAnsi="Times New Roman" w:cs="Times New Roman"/>
      <w:sz w:val="24"/>
      <w:szCs w:val="24"/>
      <w:lang w:val="en-GB" w:eastAsia="en-US"/>
    </w:rPr>
  </w:style>
  <w:style w:type="paragraph" w:customStyle="1" w:styleId="TableHead">
    <w:name w:val="Table_Head"/>
    <w:basedOn w:val="TableText"/>
    <w:next w:val="TableText"/>
    <w:rsid w:val="00D44289"/>
    <w:pPr>
      <w:spacing w:before="80" w:after="80"/>
      <w:jc w:val="center"/>
    </w:pPr>
    <w:rPr>
      <w:b/>
      <w:bCs/>
    </w:rPr>
  </w:style>
  <w:style w:type="paragraph" w:customStyle="1" w:styleId="enumlev4">
    <w:name w:val="enumlev4"/>
    <w:basedOn w:val="enumlev3"/>
    <w:rsid w:val="00D44289"/>
    <w:pPr>
      <w:tabs>
        <w:tab w:val="clear" w:pos="907"/>
        <w:tab w:val="left" w:pos="1814"/>
      </w:tabs>
      <w:spacing w:before="80"/>
      <w:ind w:left="1815"/>
    </w:pPr>
    <w:rPr>
      <w:lang w:val="fr-CH"/>
    </w:rPr>
  </w:style>
  <w:style w:type="character" w:customStyle="1" w:styleId="Resdef">
    <w:name w:val="Res_def"/>
    <w:basedOn w:val="DefaultParagraphFont"/>
    <w:rsid w:val="00D44289"/>
    <w:rPr>
      <w:b/>
      <w:bCs/>
      <w:color w:val="FFCC00"/>
    </w:rPr>
  </w:style>
  <w:style w:type="character" w:customStyle="1" w:styleId="Resref">
    <w:name w:val="Res#_ref"/>
    <w:basedOn w:val="DefaultParagraphFont"/>
    <w:rsid w:val="00D44289"/>
  </w:style>
  <w:style w:type="character" w:customStyle="1" w:styleId="Recref">
    <w:name w:val="Rec#_ref"/>
    <w:basedOn w:val="DefaultParagraphFont"/>
    <w:rsid w:val="00D44289"/>
  </w:style>
  <w:style w:type="character" w:styleId="FootnoteReference">
    <w:name w:val="footnote reference"/>
    <w:basedOn w:val="DefaultParagraphFont"/>
    <w:rsid w:val="00D44289"/>
    <w:rPr>
      <w:position w:val="6"/>
      <w:sz w:val="16"/>
      <w:szCs w:val="16"/>
    </w:rPr>
  </w:style>
  <w:style w:type="paragraph" w:styleId="FootnoteText">
    <w:name w:val="footnote text"/>
    <w:basedOn w:val="Normal"/>
    <w:link w:val="FootnoteTextChar"/>
    <w:semiHidden/>
    <w:rsid w:val="00D44289"/>
    <w:pPr>
      <w:tabs>
        <w:tab w:val="left" w:pos="284"/>
        <w:tab w:val="left" w:pos="1418"/>
      </w:tabs>
      <w:overflowPunct w:val="0"/>
      <w:autoSpaceDE w:val="0"/>
      <w:autoSpaceDN w:val="0"/>
      <w:adjustRightInd w:val="0"/>
      <w:spacing w:before="60"/>
      <w:jc w:val="both"/>
      <w:textAlignment w:val="baseline"/>
    </w:pPr>
    <w:rPr>
      <w:rFonts w:eastAsia="Times New Roman"/>
      <w:sz w:val="20"/>
      <w:szCs w:val="20"/>
      <w:lang w:val="en-GB" w:eastAsia="en-US"/>
    </w:rPr>
  </w:style>
  <w:style w:type="paragraph" w:styleId="BodyText">
    <w:name w:val="Body Text"/>
    <w:basedOn w:val="Normal"/>
    <w:rsid w:val="00D44289"/>
    <w:pPr>
      <w:spacing w:after="120"/>
    </w:pPr>
    <w:rPr>
      <w:rFonts w:eastAsia="Times New Roman"/>
      <w:lang w:eastAsia="en-US"/>
    </w:rPr>
  </w:style>
  <w:style w:type="character" w:styleId="PageNumber">
    <w:name w:val="page number"/>
    <w:basedOn w:val="DefaultParagraphFont"/>
    <w:rsid w:val="00D44289"/>
  </w:style>
  <w:style w:type="paragraph" w:customStyle="1" w:styleId="HeaderRegProc">
    <w:name w:val="Header_RegProc"/>
    <w:basedOn w:val="Normal"/>
    <w:rsid w:val="00D44289"/>
    <w:pPr>
      <w:tabs>
        <w:tab w:val="center" w:pos="4678"/>
        <w:tab w:val="right" w:pos="9356"/>
      </w:tabs>
      <w:overflowPunct w:val="0"/>
      <w:autoSpaceDE w:val="0"/>
      <w:autoSpaceDN w:val="0"/>
      <w:adjustRightInd w:val="0"/>
      <w:spacing w:before="4"/>
      <w:ind w:left="142"/>
      <w:jc w:val="both"/>
      <w:textAlignment w:val="baseline"/>
    </w:pPr>
    <w:rPr>
      <w:rFonts w:ascii="Arial" w:eastAsia="Times New Roman" w:hAnsi="Arial" w:cs="Arial"/>
      <w:sz w:val="20"/>
      <w:szCs w:val="20"/>
      <w:lang w:val="es-ES" w:eastAsia="en-US"/>
    </w:rPr>
  </w:style>
  <w:style w:type="paragraph" w:customStyle="1" w:styleId="Tablelegend0">
    <w:name w:val="Table_legend"/>
    <w:basedOn w:val="Normal"/>
    <w:rsid w:val="00E86A9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textAlignment w:val="baseline"/>
    </w:pPr>
    <w:rPr>
      <w:rFonts w:ascii="Calibri" w:eastAsia="Times New Roman" w:hAnsi="Calibri" w:cs="Calibri"/>
      <w:sz w:val="20"/>
      <w:szCs w:val="22"/>
      <w:lang w:eastAsia="en-US"/>
    </w:rPr>
  </w:style>
  <w:style w:type="paragraph" w:customStyle="1" w:styleId="note">
    <w:name w:val="note"/>
    <w:basedOn w:val="Normal"/>
    <w:qFormat/>
    <w:rsid w:val="00E86A95"/>
    <w:pPr>
      <w:spacing w:before="120"/>
      <w:jc w:val="both"/>
    </w:pPr>
    <w:rPr>
      <w:color w:val="000000"/>
      <w:sz w:val="20"/>
      <w:szCs w:val="20"/>
      <w:lang w:val="en-GB"/>
    </w:rPr>
  </w:style>
  <w:style w:type="paragraph" w:customStyle="1" w:styleId="Tablehead0">
    <w:name w:val="Table_head"/>
    <w:basedOn w:val="Normal"/>
    <w:next w:val="Tabletext0"/>
    <w:link w:val="TableheadChar"/>
    <w:rsid w:val="008A35F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Calibri" w:eastAsia="Times New Roman" w:hAnsi="Calibri" w:cs="Calibri"/>
      <w:b/>
      <w:sz w:val="20"/>
      <w:szCs w:val="22"/>
      <w:lang w:eastAsia="en-US"/>
    </w:rPr>
  </w:style>
  <w:style w:type="paragraph" w:customStyle="1" w:styleId="Tabletext0">
    <w:name w:val="Table_text"/>
    <w:basedOn w:val="Normal"/>
    <w:link w:val="TabletextChar"/>
    <w:rsid w:val="008A35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Calibri" w:eastAsia="Times New Roman" w:hAnsi="Calibri" w:cs="Calibri"/>
      <w:sz w:val="20"/>
      <w:szCs w:val="22"/>
      <w:lang w:eastAsia="en-US"/>
    </w:rPr>
  </w:style>
  <w:style w:type="character" w:customStyle="1" w:styleId="TabletextChar">
    <w:name w:val="Table_text Char"/>
    <w:basedOn w:val="DefaultParagraphFont"/>
    <w:link w:val="Tabletext0"/>
    <w:locked/>
    <w:rsid w:val="008A35FA"/>
    <w:rPr>
      <w:rFonts w:ascii="Calibri" w:eastAsia="Times New Roman" w:hAnsi="Calibri" w:cs="Calibri"/>
      <w:szCs w:val="22"/>
      <w:lang w:eastAsia="en-US"/>
    </w:rPr>
  </w:style>
  <w:style w:type="character" w:customStyle="1" w:styleId="TableheadChar">
    <w:name w:val="Table_head Char"/>
    <w:link w:val="Tablehead0"/>
    <w:locked/>
    <w:rsid w:val="008A35FA"/>
    <w:rPr>
      <w:rFonts w:ascii="Calibri" w:eastAsia="Times New Roman" w:hAnsi="Calibri" w:cs="Calibri"/>
      <w:b/>
      <w:szCs w:val="22"/>
      <w:lang w:eastAsia="en-US"/>
    </w:rPr>
  </w:style>
  <w:style w:type="character" w:customStyle="1" w:styleId="FootnoteTextChar">
    <w:name w:val="Footnote Text Char"/>
    <w:basedOn w:val="DefaultParagraphFont"/>
    <w:link w:val="FootnoteText"/>
    <w:semiHidden/>
    <w:rsid w:val="00097B71"/>
    <w:rPr>
      <w:rFonts w:eastAsia="Times New Roman"/>
      <w:lang w:val="en-GB" w:eastAsia="en-US"/>
    </w:rPr>
  </w:style>
  <w:style w:type="paragraph" w:customStyle="1" w:styleId="Note0">
    <w:name w:val="Note"/>
    <w:basedOn w:val="Normal"/>
    <w:link w:val="NoteChar"/>
    <w:rsid w:val="00322044"/>
    <w:pPr>
      <w:tabs>
        <w:tab w:val="left" w:pos="794"/>
        <w:tab w:val="left" w:pos="1191"/>
        <w:tab w:val="left" w:pos="1588"/>
        <w:tab w:val="left" w:pos="1985"/>
      </w:tabs>
      <w:overflowPunct w:val="0"/>
      <w:autoSpaceDE w:val="0"/>
      <w:autoSpaceDN w:val="0"/>
      <w:adjustRightInd w:val="0"/>
      <w:spacing w:before="80" w:line="240" w:lineRule="exact"/>
      <w:jc w:val="both"/>
      <w:textAlignment w:val="baseline"/>
    </w:pPr>
    <w:rPr>
      <w:rFonts w:asciiTheme="majorBidi" w:eastAsia="Times New Roman" w:hAnsiTheme="majorBidi" w:cs="Calibri"/>
      <w:sz w:val="20"/>
      <w:szCs w:val="22"/>
      <w:lang w:eastAsia="en-US"/>
    </w:rPr>
  </w:style>
  <w:style w:type="paragraph" w:customStyle="1" w:styleId="Arttitle">
    <w:name w:val="Art_title"/>
    <w:basedOn w:val="Normal"/>
    <w:next w:val="Normal"/>
    <w:rsid w:val="00322044"/>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Calibri" w:eastAsia="Times New Roman" w:hAnsi="Calibri" w:cs="Calibri"/>
      <w:b/>
      <w:sz w:val="28"/>
      <w:szCs w:val="22"/>
      <w:lang w:eastAsia="en-US"/>
    </w:rPr>
  </w:style>
  <w:style w:type="paragraph" w:customStyle="1" w:styleId="Proposal">
    <w:name w:val="Proposal"/>
    <w:basedOn w:val="Normal"/>
    <w:next w:val="Normal"/>
    <w:link w:val="ProposalChar"/>
    <w:rsid w:val="00322044"/>
    <w:pPr>
      <w:keepNext/>
      <w:tabs>
        <w:tab w:val="left" w:pos="1134"/>
        <w:tab w:val="left" w:pos="1871"/>
        <w:tab w:val="left" w:pos="2268"/>
      </w:tabs>
      <w:overflowPunct w:val="0"/>
      <w:autoSpaceDE w:val="0"/>
      <w:autoSpaceDN w:val="0"/>
      <w:adjustRightInd w:val="0"/>
      <w:spacing w:before="240"/>
      <w:textAlignment w:val="baseline"/>
    </w:pPr>
    <w:rPr>
      <w:rFonts w:ascii="Calibri" w:eastAsia="Times New Roman" w:hAnsi="Calibri"/>
      <w:b/>
      <w:sz w:val="22"/>
      <w:szCs w:val="20"/>
      <w:lang w:val="ru-RU" w:eastAsia="en-US"/>
    </w:rPr>
  </w:style>
  <w:style w:type="character" w:customStyle="1" w:styleId="NoteChar">
    <w:name w:val="Note Char"/>
    <w:link w:val="Note0"/>
    <w:rsid w:val="00322044"/>
    <w:rPr>
      <w:rFonts w:asciiTheme="majorBidi" w:eastAsia="Times New Roman" w:hAnsiTheme="majorBidi" w:cs="Calibri"/>
      <w:szCs w:val="22"/>
      <w:lang w:eastAsia="en-US"/>
    </w:rPr>
  </w:style>
  <w:style w:type="character" w:customStyle="1" w:styleId="ProposalChar">
    <w:name w:val="Proposal Char"/>
    <w:basedOn w:val="DefaultParagraphFont"/>
    <w:link w:val="Proposal"/>
    <w:locked/>
    <w:rsid w:val="00322044"/>
    <w:rPr>
      <w:rFonts w:ascii="Calibri" w:eastAsia="Times New Roman" w:hAnsi="Calibri"/>
      <w:b/>
      <w:sz w:val="22"/>
      <w:lang w:val="ru-RU" w:eastAsia="en-US"/>
    </w:rPr>
  </w:style>
  <w:style w:type="paragraph" w:customStyle="1" w:styleId="Annextitle">
    <w:name w:val="Annex_title"/>
    <w:basedOn w:val="Normal"/>
    <w:next w:val="Normal"/>
    <w:rsid w:val="00E629F9"/>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Calibri" w:eastAsia="Times New Roman" w:hAnsi="Calibri" w:cs="Times New Roman Bold"/>
      <w:b/>
      <w:sz w:val="2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1479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EBAA1-F10B-4933-9E01-5A1CB7BFA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17</Pages>
  <Words>5202</Words>
  <Characters>29653</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34786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creator>POOL</dc:creator>
  <cp:lastModifiedBy>Berdyeva, Elena</cp:lastModifiedBy>
  <cp:revision>56</cp:revision>
  <cp:lastPrinted>2021-05-19T07:52:00Z</cp:lastPrinted>
  <dcterms:created xsi:type="dcterms:W3CDTF">2017-03-21T10:30:00Z</dcterms:created>
  <dcterms:modified xsi:type="dcterms:W3CDTF">2021-05-19T07:53:00Z</dcterms:modified>
</cp:coreProperties>
</file>