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57EA6A" w14:textId="77777777" w:rsidR="00554DCF" w:rsidRPr="00855B23" w:rsidRDefault="00554DCF" w:rsidP="00554DCF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bookmarkStart w:id="0" w:name="_Toc103501538"/>
      <w:r w:rsidRPr="00855B23">
        <w:rPr>
          <w:color w:val="000000"/>
          <w:sz w:val="26"/>
          <w:szCs w:val="26"/>
        </w:rPr>
        <w:t>ВВЕДЕНИЕ</w:t>
      </w:r>
      <w:bookmarkEnd w:id="0"/>
    </w:p>
    <w:p w14:paraId="52C8A818" w14:textId="77777777" w:rsidR="00554DCF" w:rsidRPr="00855B23" w:rsidRDefault="00554DCF" w:rsidP="00554DCF">
      <w:pPr>
        <w:pStyle w:val="Heading1"/>
        <w:spacing w:before="720"/>
        <w:rPr>
          <w:color w:val="000000"/>
          <w:sz w:val="26"/>
          <w:szCs w:val="26"/>
        </w:rPr>
      </w:pPr>
      <w:bookmarkStart w:id="1" w:name="_Toc103501539"/>
      <w:r w:rsidRPr="00855B23">
        <w:rPr>
          <w:color w:val="000000"/>
          <w:sz w:val="26"/>
          <w:szCs w:val="26"/>
        </w:rPr>
        <w:t>ЧАСТЬ  A</w:t>
      </w:r>
      <w:bookmarkEnd w:id="1"/>
    </w:p>
    <w:p w14:paraId="76E57469" w14:textId="77777777" w:rsidR="00554DCF" w:rsidRPr="00855B23" w:rsidRDefault="00554DCF" w:rsidP="0005124B">
      <w:pPr>
        <w:jc w:val="both"/>
      </w:pPr>
      <w:r w:rsidRPr="00855B23">
        <w:t>Часть A Правил процедуры относится к конкретным положениям Регламента радиосвязи и Региональных соглашений и содержит следующие разделы:</w:t>
      </w:r>
    </w:p>
    <w:p w14:paraId="5BAFDC39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spacing w:before="240"/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A1 – РР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</w:r>
      <w:r w:rsidRPr="00855B23">
        <w:rPr>
          <w:szCs w:val="22"/>
        </w:rPr>
        <w:t>Регламент</w:t>
      </w:r>
      <w:r w:rsidRPr="00855B23">
        <w:rPr>
          <w:color w:val="000000"/>
          <w:szCs w:val="22"/>
        </w:rPr>
        <w:t xml:space="preserve"> радиосвязи (Статьи, Приложения и Резолюции).</w:t>
      </w:r>
    </w:p>
    <w:p w14:paraId="04A06F1F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A2 – ST61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</w:r>
      <w:r w:rsidRPr="00855B23">
        <w:rPr>
          <w:szCs w:val="22"/>
        </w:rPr>
        <w:t>Правила</w:t>
      </w:r>
      <w:r w:rsidRPr="00855B23">
        <w:rPr>
          <w:color w:val="000000"/>
          <w:szCs w:val="22"/>
        </w:rPr>
        <w:t>, касающиеся Регионального соглашения для Европейской зоны радиовещания относительно использования частот радиовещательной службой в диапазонах ОВЧ и УВЧ (Стокгольм, 1961 г.) (ST61).</w:t>
      </w:r>
    </w:p>
    <w:p w14:paraId="19D3A7C5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A3 – GE75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Регионального соглашения относительно использования радиовещательной службой частот в полосах средних частот в Районах 1 и 3 и полосах низких частот в Районе 1 (Женева, </w:t>
      </w:r>
      <w:smartTag w:uri="urn:schemas-microsoft-com:office:smarttags" w:element="metricconverter">
        <w:smartTagPr>
          <w:attr w:name="ProductID" w:val="1975 г"/>
        </w:smartTagPr>
        <w:r w:rsidRPr="00855B23">
          <w:rPr>
            <w:color w:val="000000"/>
            <w:szCs w:val="22"/>
          </w:rPr>
          <w:t>1975 г</w:t>
        </w:r>
      </w:smartTag>
      <w:r w:rsidRPr="00855B23">
        <w:rPr>
          <w:color w:val="000000"/>
          <w:szCs w:val="22"/>
        </w:rPr>
        <w:t>.) (GE75).</w:t>
      </w:r>
    </w:p>
    <w:p w14:paraId="67D7EA2F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A4 – RJ81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>Правила, касающиеся Регионального соглашения относительно использования радиовещательной службой полосы частот 535–1605 кГц в Районе 2 (Рио</w:t>
      </w:r>
      <w:r w:rsidRPr="00855B23">
        <w:rPr>
          <w:color w:val="000000"/>
          <w:szCs w:val="22"/>
        </w:rPr>
        <w:noBreakHyphen/>
        <w:t>де</w:t>
      </w:r>
      <w:r w:rsidRPr="00855B23">
        <w:rPr>
          <w:color w:val="000000"/>
          <w:szCs w:val="22"/>
        </w:rPr>
        <w:noBreakHyphen/>
        <w:t>Жанейро, 1981 г.) (RJ81).</w:t>
      </w:r>
    </w:p>
    <w:p w14:paraId="61400110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A5 – GE84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Регионального соглашения относительно использования полосы частот 87,5–108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855B23">
          <w:rPr>
            <w:color w:val="000000"/>
            <w:szCs w:val="22"/>
          </w:rPr>
          <w:t>1984 г</w:t>
        </w:r>
      </w:smartTag>
      <w:r w:rsidRPr="00855B23">
        <w:rPr>
          <w:color w:val="000000"/>
          <w:szCs w:val="22"/>
        </w:rPr>
        <w:t>.) (GE84).</w:t>
      </w:r>
    </w:p>
    <w:p w14:paraId="6F75A38B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A6 – GE89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>Правила, касающиеся Регионального соглашения по планированию ОВЧ/УВЧ телевизионного вещания в Африканской зоне радиовещания и соседних странах (Женева, 1989 г.) (GE89).</w:t>
      </w:r>
    </w:p>
    <w:p w14:paraId="0F0FF872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A7 – RJ88</w:t>
      </w:r>
      <w:r w:rsidRPr="00855B23">
        <w:rPr>
          <w:bCs/>
          <w:color w:val="000000"/>
          <w:szCs w:val="22"/>
        </w:rPr>
        <w:t>:</w:t>
      </w:r>
      <w:r w:rsidRPr="00855B23">
        <w:rPr>
          <w:b/>
          <w:color w:val="000000"/>
          <w:szCs w:val="22"/>
        </w:rPr>
        <w:tab/>
      </w:r>
      <w:r w:rsidRPr="00855B23">
        <w:rPr>
          <w:color w:val="000000"/>
          <w:szCs w:val="22"/>
        </w:rPr>
        <w:t>Правила, касающиеся Резолюции 1 Конференции RJ88 и Статьи 6 Соглашения RJ88.</w:t>
      </w:r>
    </w:p>
    <w:p w14:paraId="72BAE515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A8 – GE85-R1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Регионального соглашения по морской подвижной и воздушной радионавигационной службам в диапазоне СЧ (Район 1) (Женева, </w:t>
      </w:r>
      <w:smartTag w:uri="urn:schemas-microsoft-com:office:smarttags" w:element="metricconverter">
        <w:smartTagPr>
          <w:attr w:name="ProductID" w:val="1985 г"/>
        </w:smartTagPr>
        <w:r w:rsidRPr="00855B23">
          <w:rPr>
            <w:color w:val="000000"/>
            <w:szCs w:val="22"/>
          </w:rPr>
          <w:t>1985 г</w:t>
        </w:r>
      </w:smartTag>
      <w:r w:rsidRPr="00855B23">
        <w:rPr>
          <w:color w:val="000000"/>
          <w:szCs w:val="22"/>
        </w:rPr>
        <w:t>.) (GE85-MM-R1).</w:t>
      </w:r>
    </w:p>
    <w:p w14:paraId="06F35543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A9 – GE85-EMA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Регионального соглашения по планированию морской радионавигационной службы (радиомаяки) в Европейской морской зоне, (Женева, </w:t>
      </w:r>
      <w:smartTag w:uri="urn:schemas-microsoft-com:office:smarttags" w:element="metricconverter">
        <w:smartTagPr>
          <w:attr w:name="ProductID" w:val="1985 г"/>
        </w:smartTagPr>
        <w:r w:rsidRPr="00855B23">
          <w:rPr>
            <w:color w:val="000000"/>
            <w:szCs w:val="22"/>
          </w:rPr>
          <w:t>1985 г</w:t>
        </w:r>
      </w:smartTag>
      <w:r w:rsidRPr="00855B23">
        <w:rPr>
          <w:color w:val="000000"/>
          <w:szCs w:val="22"/>
        </w:rPr>
        <w:t>.) (GE85-EMA).</w:t>
      </w:r>
    </w:p>
    <w:p w14:paraId="401A9DEB" w14:textId="77777777" w:rsidR="00554DCF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  <w:lang w:val="en-GB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А10 – GE06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>Правила, касающиеся Регионального соглашения по планированию цифровой наземной радиовещательной службы в частях Районов 1 и 3, в полосах частот 174–230 МГц и 470</w:t>
      </w:r>
      <w:r w:rsidRPr="00855B23">
        <w:rPr>
          <w:color w:val="000000"/>
          <w:szCs w:val="22"/>
        </w:rPr>
        <w:sym w:font="Symbol" w:char="F02D"/>
      </w:r>
      <w:r w:rsidRPr="00855B23">
        <w:rPr>
          <w:color w:val="000000"/>
          <w:szCs w:val="22"/>
        </w:rPr>
        <w:t>862 МГц (Женева, 2006 г.) (GE06).</w:t>
      </w:r>
    </w:p>
    <w:p w14:paraId="58290B26" w14:textId="77777777" w:rsidR="004F5381" w:rsidRDefault="004F5381" w:rsidP="0005124B">
      <w:pPr>
        <w:pStyle w:val="Heading1"/>
        <w:spacing w:before="240"/>
        <w:jc w:val="both"/>
        <w:rPr>
          <w:color w:val="000000"/>
          <w:sz w:val="26"/>
          <w:szCs w:val="26"/>
          <w:lang w:val="en-GB"/>
        </w:rPr>
      </w:pPr>
      <w:bookmarkStart w:id="2" w:name="_Toc103501540"/>
    </w:p>
    <w:p w14:paraId="399D9549" w14:textId="77777777" w:rsidR="00554DCF" w:rsidRPr="00855B23" w:rsidRDefault="003F2A65" w:rsidP="0005124B">
      <w:pPr>
        <w:pStyle w:val="Heading1"/>
        <w:spacing w:before="2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  <w:r w:rsidR="00554DCF" w:rsidRPr="00855B23">
        <w:rPr>
          <w:color w:val="000000"/>
          <w:sz w:val="26"/>
          <w:szCs w:val="26"/>
        </w:rPr>
        <w:lastRenderedPageBreak/>
        <w:t>ЧАСТЬ  B</w:t>
      </w:r>
      <w:bookmarkEnd w:id="2"/>
    </w:p>
    <w:p w14:paraId="6D74DB3F" w14:textId="77777777" w:rsidR="00554DCF" w:rsidRPr="00855B23" w:rsidRDefault="00554DCF" w:rsidP="0005124B">
      <w:pPr>
        <w:jc w:val="both"/>
      </w:pPr>
      <w:r w:rsidRPr="00855B23">
        <w:t>Часть B Правил процедуры содержит правила, применяемые к сложным широкомасштабным техническим процедурам, непосредственно не связанным с каким-либо одним конкретным положением Регламента радиосвязи или Региональных соглашений. В Часть В включены следующие разделы:</w:t>
      </w:r>
    </w:p>
    <w:p w14:paraId="370BF5E6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00"/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B1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(Не </w:t>
      </w:r>
      <w:r w:rsidRPr="00855B23">
        <w:rPr>
          <w:szCs w:val="22"/>
        </w:rPr>
        <w:t>используется</w:t>
      </w:r>
      <w:r w:rsidRPr="00855B23">
        <w:rPr>
          <w:color w:val="000000"/>
          <w:szCs w:val="22"/>
        </w:rPr>
        <w:t>)</w:t>
      </w:r>
    </w:p>
    <w:p w14:paraId="60E555B0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B2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(Не </w:t>
      </w:r>
      <w:r w:rsidRPr="00855B23">
        <w:rPr>
          <w:szCs w:val="22"/>
        </w:rPr>
        <w:t>используется</w:t>
      </w:r>
      <w:r w:rsidRPr="00855B23">
        <w:rPr>
          <w:color w:val="000000"/>
          <w:szCs w:val="22"/>
        </w:rPr>
        <w:t>)</w:t>
      </w:r>
    </w:p>
    <w:p w14:paraId="591538AC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B3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</w:t>
      </w:r>
      <w:r w:rsidRPr="00855B23">
        <w:rPr>
          <w:szCs w:val="22"/>
        </w:rPr>
        <w:t>касающиеся</w:t>
      </w:r>
      <w:r w:rsidRPr="00855B23">
        <w:rPr>
          <w:color w:val="000000"/>
          <w:szCs w:val="22"/>
        </w:rPr>
        <w:t xml:space="preserve"> методики расчета вероятности вредных помех между </w:t>
      </w:r>
      <w:r w:rsidRPr="00855B23">
        <w:rPr>
          <w:szCs w:val="22"/>
        </w:rPr>
        <w:t>космическими</w:t>
      </w:r>
      <w:r w:rsidRPr="00855B23">
        <w:rPr>
          <w:color w:val="000000"/>
          <w:szCs w:val="22"/>
        </w:rPr>
        <w:t xml:space="preserve"> сетями (отношения </w:t>
      </w:r>
      <w:r w:rsidRPr="00855B23">
        <w:rPr>
          <w:i/>
          <w:color w:val="000000"/>
          <w:szCs w:val="22"/>
        </w:rPr>
        <w:t>С/I</w:t>
      </w:r>
      <w:r w:rsidRPr="00855B23">
        <w:rPr>
          <w:color w:val="000000"/>
          <w:szCs w:val="22"/>
        </w:rPr>
        <w:t>).</w:t>
      </w:r>
    </w:p>
    <w:p w14:paraId="1E2C025E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B4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</w:t>
      </w:r>
      <w:r w:rsidRPr="00855B23">
        <w:rPr>
          <w:szCs w:val="22"/>
        </w:rPr>
        <w:t>методики</w:t>
      </w:r>
      <w:r w:rsidRPr="00855B23">
        <w:rPr>
          <w:color w:val="000000"/>
          <w:szCs w:val="22"/>
        </w:rPr>
        <w:t xml:space="preserve"> расчета и технических стандартов для </w:t>
      </w:r>
      <w:r w:rsidRPr="00855B23">
        <w:rPr>
          <w:szCs w:val="22"/>
        </w:rPr>
        <w:t>определения</w:t>
      </w:r>
      <w:r w:rsidRPr="00855B23">
        <w:rPr>
          <w:color w:val="000000"/>
          <w:szCs w:val="22"/>
        </w:rPr>
        <w:t xml:space="preserve"> затронутых администраций и для оценки вероятности вредных помех в полосах частот между 9 кГц и 28</w:t>
      </w:r>
      <w:r w:rsidRPr="00855B23">
        <w:rPr>
          <w:rFonts w:ascii="Tms Rmn" w:hAnsi="Tms Rmn"/>
          <w:color w:val="000000"/>
          <w:szCs w:val="22"/>
        </w:rPr>
        <w:t> </w:t>
      </w:r>
      <w:r w:rsidRPr="00855B23">
        <w:rPr>
          <w:color w:val="000000"/>
          <w:szCs w:val="22"/>
        </w:rPr>
        <w:t>000 кГц.</w:t>
      </w:r>
    </w:p>
    <w:p w14:paraId="1963887F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B5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</w:t>
      </w:r>
      <w:r w:rsidRPr="00855B23">
        <w:rPr>
          <w:szCs w:val="22"/>
        </w:rPr>
        <w:t>касающиеся</w:t>
      </w:r>
      <w:r w:rsidRPr="00855B23">
        <w:rPr>
          <w:color w:val="000000"/>
          <w:szCs w:val="22"/>
        </w:rPr>
        <w:t xml:space="preserve"> критериев по применению положений п. </w:t>
      </w:r>
      <w:r w:rsidRPr="00855B23">
        <w:rPr>
          <w:rStyle w:val="Artref0"/>
          <w:b/>
          <w:color w:val="000000"/>
          <w:szCs w:val="22"/>
        </w:rPr>
        <w:t>9.36</w:t>
      </w:r>
      <w:r w:rsidRPr="00855B23">
        <w:rPr>
          <w:color w:val="000000"/>
          <w:szCs w:val="22"/>
        </w:rPr>
        <w:t xml:space="preserve"> к частотному присвоению в полосах частот, регламентируемых п. </w:t>
      </w:r>
      <w:r w:rsidRPr="00855B23">
        <w:rPr>
          <w:rStyle w:val="Artref0"/>
          <w:b/>
          <w:color w:val="000000"/>
          <w:szCs w:val="22"/>
        </w:rPr>
        <w:t>5.92</w:t>
      </w:r>
      <w:r w:rsidRPr="00855B23">
        <w:rPr>
          <w:color w:val="000000"/>
          <w:szCs w:val="22"/>
        </w:rPr>
        <w:t>.</w:t>
      </w:r>
    </w:p>
    <w:p w14:paraId="1A783A65" w14:textId="099E073B" w:rsidR="00554DCF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  <w:lang w:val="en-US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B6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</w:t>
      </w:r>
      <w:r w:rsidRPr="00855B23">
        <w:rPr>
          <w:szCs w:val="22"/>
        </w:rPr>
        <w:t>критериев</w:t>
      </w:r>
      <w:r w:rsidRPr="00855B23">
        <w:rPr>
          <w:color w:val="000000"/>
          <w:szCs w:val="22"/>
        </w:rPr>
        <w:t xml:space="preserve"> по применению положений п. </w:t>
      </w:r>
      <w:r w:rsidRPr="00855B23">
        <w:rPr>
          <w:rStyle w:val="Artref0"/>
          <w:b/>
          <w:color w:val="000000"/>
          <w:szCs w:val="22"/>
        </w:rPr>
        <w:t>9.36</w:t>
      </w:r>
      <w:r w:rsidRPr="00855B23">
        <w:rPr>
          <w:color w:val="000000"/>
          <w:szCs w:val="22"/>
        </w:rPr>
        <w:t xml:space="preserve"> к частотному присвоению в службах, распределения которым регламентируются пп. </w:t>
      </w:r>
      <w:r w:rsidR="004A04C9" w:rsidRPr="004A04C9">
        <w:rPr>
          <w:b/>
          <w:bCs/>
        </w:rPr>
        <w:t>5.292</w:t>
      </w:r>
      <w:r w:rsidR="004A04C9" w:rsidRPr="004A04C9">
        <w:t>,</w:t>
      </w:r>
      <w:r w:rsidR="004A04C9" w:rsidRPr="004A04C9">
        <w:rPr>
          <w:b/>
          <w:bCs/>
        </w:rPr>
        <w:t xml:space="preserve"> 5.293</w:t>
      </w:r>
      <w:r w:rsidR="004A04C9" w:rsidRPr="004A04C9">
        <w:t>,</w:t>
      </w:r>
      <w:r w:rsidR="004A04C9" w:rsidRPr="004A04C9">
        <w:rPr>
          <w:b/>
          <w:bCs/>
        </w:rPr>
        <w:t xml:space="preserve"> 5.295</w:t>
      </w:r>
      <w:r w:rsidR="004A04C9" w:rsidRPr="004A04C9">
        <w:t>,</w:t>
      </w:r>
      <w:r w:rsidR="004A04C9" w:rsidRPr="004A04C9">
        <w:rPr>
          <w:b/>
          <w:bCs/>
        </w:rPr>
        <w:t xml:space="preserve"> 5.296A</w:t>
      </w:r>
      <w:r w:rsidR="004A04C9" w:rsidRPr="004A04C9">
        <w:t>,</w:t>
      </w:r>
      <w:r w:rsidR="004A04C9" w:rsidRPr="004A04C9">
        <w:rPr>
          <w:b/>
          <w:bCs/>
        </w:rPr>
        <w:t xml:space="preserve"> 5.297</w:t>
      </w:r>
      <w:r w:rsidR="004A04C9" w:rsidRPr="004A04C9">
        <w:t>,</w:t>
      </w:r>
      <w:r w:rsidR="004A04C9" w:rsidRPr="004A04C9">
        <w:rPr>
          <w:b/>
          <w:bCs/>
        </w:rPr>
        <w:t xml:space="preserve"> 5.308</w:t>
      </w:r>
      <w:r w:rsidR="004A04C9" w:rsidRPr="004A04C9">
        <w:t xml:space="preserve">, </w:t>
      </w:r>
      <w:r w:rsidR="004A04C9" w:rsidRPr="004A04C9">
        <w:rPr>
          <w:b/>
          <w:bCs/>
        </w:rPr>
        <w:t>5.308A</w:t>
      </w:r>
      <w:r w:rsidR="004A04C9" w:rsidRPr="004A04C9">
        <w:t>,</w:t>
      </w:r>
      <w:r w:rsidR="004A04C9" w:rsidRPr="004A04C9">
        <w:rPr>
          <w:b/>
          <w:bCs/>
        </w:rPr>
        <w:t xml:space="preserve"> 5.309</w:t>
      </w:r>
      <w:r w:rsidR="004A04C9" w:rsidRPr="004A04C9">
        <w:t xml:space="preserve">, </w:t>
      </w:r>
      <w:r w:rsidR="004A04C9" w:rsidRPr="004A04C9">
        <w:rPr>
          <w:b/>
          <w:bCs/>
        </w:rPr>
        <w:t>5.323</w:t>
      </w:r>
      <w:r w:rsidR="004A04C9" w:rsidRPr="004A04C9">
        <w:t xml:space="preserve">, </w:t>
      </w:r>
      <w:r w:rsidR="004A04C9" w:rsidRPr="004A04C9">
        <w:rPr>
          <w:b/>
          <w:bCs/>
        </w:rPr>
        <w:t>5.325</w:t>
      </w:r>
      <w:r w:rsidR="004A04C9" w:rsidRPr="004A04C9">
        <w:t xml:space="preserve">, </w:t>
      </w:r>
      <w:r w:rsidR="004A04C9" w:rsidRPr="004A04C9">
        <w:rPr>
          <w:b/>
          <w:bCs/>
        </w:rPr>
        <w:t>5.326</w:t>
      </w:r>
      <w:r w:rsidR="004A04C9" w:rsidRPr="004A04C9">
        <w:t xml:space="preserve">, </w:t>
      </w:r>
      <w:r w:rsidR="004A04C9" w:rsidRPr="004A04C9">
        <w:rPr>
          <w:b/>
          <w:bCs/>
        </w:rPr>
        <w:t>5.341A</w:t>
      </w:r>
      <w:r w:rsidR="004A04C9" w:rsidRPr="004A04C9">
        <w:t xml:space="preserve">, </w:t>
      </w:r>
      <w:r w:rsidR="004A04C9" w:rsidRPr="004A04C9">
        <w:rPr>
          <w:b/>
          <w:bCs/>
        </w:rPr>
        <w:t>5.341C</w:t>
      </w:r>
      <w:r w:rsidR="004A04C9" w:rsidRPr="004A04C9">
        <w:t xml:space="preserve">, </w:t>
      </w:r>
      <w:r w:rsidR="004A04C9" w:rsidRPr="004A04C9">
        <w:rPr>
          <w:b/>
          <w:bCs/>
        </w:rPr>
        <w:t>5.346</w:t>
      </w:r>
      <w:r w:rsidR="004A04C9" w:rsidRPr="004A04C9">
        <w:t xml:space="preserve">, </w:t>
      </w:r>
      <w:r w:rsidR="004A04C9" w:rsidRPr="004A04C9">
        <w:rPr>
          <w:b/>
          <w:bCs/>
        </w:rPr>
        <w:t>5.346A</w:t>
      </w:r>
      <w:r w:rsidR="004A04C9" w:rsidRPr="004A04C9">
        <w:t xml:space="preserve">, </w:t>
      </w:r>
      <w:r w:rsidR="004A04C9" w:rsidRPr="004A04C9">
        <w:rPr>
          <w:b/>
          <w:bCs/>
        </w:rPr>
        <w:t>5.429D</w:t>
      </w:r>
      <w:r w:rsidR="004A04C9" w:rsidRPr="004A04C9">
        <w:t xml:space="preserve">, </w:t>
      </w:r>
      <w:r w:rsidR="004A04C9" w:rsidRPr="004A04C9">
        <w:rPr>
          <w:b/>
          <w:bCs/>
        </w:rPr>
        <w:t>5.429F</w:t>
      </w:r>
      <w:r w:rsidR="004A04C9" w:rsidRPr="004A04C9">
        <w:rPr>
          <w:szCs w:val="22"/>
        </w:rPr>
        <w:t xml:space="preserve">, </w:t>
      </w:r>
      <w:r w:rsidR="004A04C9" w:rsidRPr="004A04C9">
        <w:rPr>
          <w:b/>
          <w:bCs/>
          <w:szCs w:val="22"/>
        </w:rPr>
        <w:t>5.430</w:t>
      </w:r>
      <w:r w:rsidR="004A04C9" w:rsidRPr="004A04C9">
        <w:rPr>
          <w:b/>
          <w:bCs/>
        </w:rPr>
        <w:t>A</w:t>
      </w:r>
      <w:r w:rsidR="004A04C9" w:rsidRPr="004A04C9">
        <w:rPr>
          <w:szCs w:val="22"/>
        </w:rPr>
        <w:t xml:space="preserve">, </w:t>
      </w:r>
      <w:r w:rsidR="004A04C9" w:rsidRPr="004A04C9">
        <w:rPr>
          <w:b/>
          <w:bCs/>
          <w:szCs w:val="22"/>
        </w:rPr>
        <w:t>5.431</w:t>
      </w:r>
      <w:r w:rsidR="004A04C9" w:rsidRPr="004A04C9">
        <w:rPr>
          <w:b/>
          <w:bCs/>
        </w:rPr>
        <w:t>A</w:t>
      </w:r>
      <w:r w:rsidR="004A04C9" w:rsidRPr="004A04C9">
        <w:rPr>
          <w:szCs w:val="22"/>
        </w:rPr>
        <w:t xml:space="preserve">, </w:t>
      </w:r>
      <w:r w:rsidR="004A04C9" w:rsidRPr="004A04C9">
        <w:rPr>
          <w:b/>
          <w:bCs/>
          <w:szCs w:val="22"/>
        </w:rPr>
        <w:t>5.431</w:t>
      </w:r>
      <w:r w:rsidR="004A04C9" w:rsidRPr="004A04C9">
        <w:rPr>
          <w:b/>
          <w:bCs/>
        </w:rPr>
        <w:t>B</w:t>
      </w:r>
      <w:r w:rsidR="004A04C9" w:rsidRPr="004A04C9">
        <w:rPr>
          <w:szCs w:val="22"/>
        </w:rPr>
        <w:t xml:space="preserve">, </w:t>
      </w:r>
      <w:r w:rsidR="004A04C9" w:rsidRPr="004A04C9">
        <w:rPr>
          <w:b/>
          <w:bCs/>
          <w:szCs w:val="22"/>
        </w:rPr>
        <w:t>5.432</w:t>
      </w:r>
      <w:r w:rsidR="004A04C9" w:rsidRPr="004A04C9">
        <w:rPr>
          <w:b/>
          <w:bCs/>
        </w:rPr>
        <w:t>B</w:t>
      </w:r>
      <w:r w:rsidR="004A04C9" w:rsidRPr="004A04C9">
        <w:t>,</w:t>
      </w:r>
      <w:r w:rsidR="004A04C9" w:rsidRPr="004A04C9">
        <w:rPr>
          <w:szCs w:val="22"/>
        </w:rPr>
        <w:t xml:space="preserve"> </w:t>
      </w:r>
      <w:r w:rsidR="004A04C9" w:rsidRPr="004A04C9">
        <w:rPr>
          <w:b/>
          <w:bCs/>
          <w:szCs w:val="22"/>
        </w:rPr>
        <w:t xml:space="preserve">5.434 </w:t>
      </w:r>
      <w:r w:rsidR="004A04C9" w:rsidRPr="004A04C9">
        <w:rPr>
          <w:szCs w:val="22"/>
        </w:rPr>
        <w:t>и</w:t>
      </w:r>
      <w:r w:rsidR="004A04C9" w:rsidRPr="004A04C9">
        <w:rPr>
          <w:b/>
          <w:bCs/>
          <w:szCs w:val="22"/>
        </w:rPr>
        <w:t xml:space="preserve"> 5.553A</w:t>
      </w:r>
      <w:r w:rsidRPr="00855B23">
        <w:rPr>
          <w:color w:val="000000"/>
          <w:szCs w:val="22"/>
        </w:rPr>
        <w:t>.</w:t>
      </w:r>
    </w:p>
    <w:p w14:paraId="1164E865" w14:textId="77777777" w:rsidR="00B75E53" w:rsidRPr="00B75E53" w:rsidRDefault="00B75E53" w:rsidP="00B75E53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>
        <w:rPr>
          <w:b/>
          <w:color w:val="000000"/>
          <w:szCs w:val="22"/>
          <w:lang w:val="en-US"/>
        </w:rPr>
        <w:tab/>
        <w:t>B7</w:t>
      </w:r>
      <w:r w:rsidRPr="00B75E53">
        <w:rPr>
          <w:bCs/>
          <w:color w:val="000000"/>
          <w:szCs w:val="22"/>
          <w:lang w:val="en-US"/>
        </w:rPr>
        <w:t>:</w:t>
      </w:r>
      <w:r>
        <w:rPr>
          <w:b/>
          <w:color w:val="000000"/>
          <w:szCs w:val="22"/>
          <w:lang w:val="en-US"/>
        </w:rPr>
        <w:tab/>
      </w:r>
      <w:r w:rsidRPr="00B75E53">
        <w:rPr>
          <w:color w:val="000000"/>
          <w:szCs w:val="22"/>
        </w:rPr>
        <w:t>Правила, касающиеся значений защитного отношения и минимальных значений напряженности поля, которые должны использоваться в случае систем с излучениями с цифровой модуляцией, при применении положений Статьи 4 Регионального соглашения GE75</w:t>
      </w:r>
    </w:p>
    <w:p w14:paraId="67342AE7" w14:textId="77777777" w:rsidR="00B75E53" w:rsidRPr="00B75E53" w:rsidRDefault="00B75E53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  <w:lang w:val="en-US"/>
        </w:rPr>
      </w:pPr>
    </w:p>
    <w:p w14:paraId="575ED34E" w14:textId="77777777" w:rsidR="00554DCF" w:rsidRPr="00855B23" w:rsidRDefault="00554DCF" w:rsidP="0005124B">
      <w:pPr>
        <w:pStyle w:val="Heading1"/>
        <w:jc w:val="both"/>
        <w:rPr>
          <w:color w:val="000000"/>
          <w:sz w:val="26"/>
          <w:szCs w:val="26"/>
        </w:rPr>
      </w:pPr>
      <w:bookmarkStart w:id="3" w:name="_Toc103501541"/>
      <w:r w:rsidRPr="00855B23">
        <w:rPr>
          <w:color w:val="000000"/>
          <w:sz w:val="26"/>
          <w:szCs w:val="26"/>
        </w:rPr>
        <w:t>ЧАСТЬ  C</w:t>
      </w:r>
      <w:bookmarkEnd w:id="3"/>
    </w:p>
    <w:p w14:paraId="6BDD4D0C" w14:textId="77777777" w:rsidR="00554DCF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C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>Внутренние методы и методы работы Радиорегламентарного комитета.</w:t>
      </w:r>
    </w:p>
    <w:p w14:paraId="23E1ACEA" w14:textId="77777777"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23B341AF" w14:textId="77777777"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2EEBA4A7" w14:textId="77777777"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2118587C" w14:textId="77777777"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3E076144" w14:textId="77777777"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3C2B4DD6" w14:textId="77777777"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6455E64D" w14:textId="77777777"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4E7116D3" w14:textId="77777777" w:rsidR="003F2A65" w:rsidRP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63858A58" w14:textId="77777777" w:rsidR="003F2A65" w:rsidRDefault="003F2A65" w:rsidP="00543777">
      <w:pPr>
        <w:tabs>
          <w:tab w:val="left" w:pos="1134"/>
          <w:tab w:val="left" w:pos="1701"/>
          <w:tab w:val="left" w:pos="2565"/>
        </w:tabs>
        <w:spacing w:before="960"/>
        <w:jc w:val="center"/>
        <w:rPr>
          <w:lang w:val="en-GB"/>
        </w:rPr>
      </w:pPr>
    </w:p>
    <w:p w14:paraId="15194F2D" w14:textId="77777777" w:rsidR="0098153E" w:rsidRPr="0098153E" w:rsidRDefault="003F2A65" w:rsidP="0098153E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bookmarkStart w:id="4" w:name="_Toc103501542"/>
      <w:r>
        <w:rPr>
          <w:color w:val="000000"/>
          <w:sz w:val="26"/>
          <w:szCs w:val="26"/>
        </w:rPr>
        <w:br w:type="page"/>
      </w:r>
      <w:r w:rsidR="0098153E" w:rsidRPr="0098153E">
        <w:rPr>
          <w:color w:val="000000"/>
          <w:sz w:val="26"/>
          <w:szCs w:val="26"/>
        </w:rPr>
        <w:lastRenderedPageBreak/>
        <w:t>ПРЕДСТАВЛЕНИЕ</w:t>
      </w:r>
      <w:bookmarkEnd w:id="4"/>
    </w:p>
    <w:p w14:paraId="06FF38D5" w14:textId="77777777" w:rsidR="0098153E" w:rsidRDefault="0098153E" w:rsidP="00164B1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spacing w:before="0"/>
        <w:jc w:val="both"/>
        <w:textAlignment w:val="auto"/>
        <w:rPr>
          <w:color w:val="000000"/>
          <w:szCs w:val="22"/>
        </w:rPr>
      </w:pPr>
      <w:r>
        <w:rPr>
          <w:color w:val="000000"/>
          <w:szCs w:val="22"/>
        </w:rPr>
        <w:t>1</w:t>
      </w:r>
      <w:r>
        <w:rPr>
          <w:color w:val="000000"/>
          <w:szCs w:val="22"/>
        </w:rPr>
        <w:tab/>
        <w:t>Настоящие Правила содержат прямые ссылки на конкретные параграфы или номера положений Регламента радиосвязи или Региональных соглашений. Предшествующий тому или иному Правилу справочный номер, заключенный в двойную рамку и расположенный с левой стороны страницы, является номером положения (или параграфа) Регламента радиосвязи или Регионального соглашения, например:</w:t>
      </w:r>
    </w:p>
    <w:p w14:paraId="083401CC" w14:textId="77777777" w:rsidR="00C24FFE" w:rsidRPr="00855B23" w:rsidRDefault="00C24FFE" w:rsidP="00660111">
      <w:pPr>
        <w:pStyle w:val="Heading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1588"/>
          <w:tab w:val="clear" w:pos="1985"/>
          <w:tab w:val="left" w:pos="1134"/>
          <w:tab w:val="left" w:pos="1871"/>
        </w:tabs>
        <w:spacing w:before="280"/>
        <w:ind w:left="85" w:right="7938" w:firstLine="0"/>
        <w:rPr>
          <w:color w:val="000000"/>
          <w:szCs w:val="22"/>
        </w:rPr>
      </w:pPr>
      <w:bookmarkStart w:id="5" w:name="_Toc103501705"/>
      <w:r w:rsidRPr="00855B23">
        <w:rPr>
          <w:color w:val="000000"/>
          <w:szCs w:val="22"/>
        </w:rPr>
        <w:t>1.</w:t>
      </w:r>
      <w:r>
        <w:rPr>
          <w:color w:val="000000"/>
          <w:szCs w:val="22"/>
          <w:lang w:val="en-US"/>
        </w:rPr>
        <w:t>2</w:t>
      </w:r>
      <w:r w:rsidRPr="00855B23">
        <w:rPr>
          <w:color w:val="000000"/>
          <w:szCs w:val="22"/>
        </w:rPr>
        <w:t>3</w:t>
      </w:r>
      <w:bookmarkEnd w:id="5"/>
    </w:p>
    <w:p w14:paraId="4E35AE59" w14:textId="77777777" w:rsidR="0098153E" w:rsidRDefault="0098153E" w:rsidP="0098153E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Это означает, что Правило, следующее за указанным выше номером, касается применения положения п. </w:t>
      </w:r>
      <w:r>
        <w:rPr>
          <w:rStyle w:val="Artref0"/>
          <w:b/>
          <w:color w:val="000000"/>
          <w:szCs w:val="22"/>
        </w:rPr>
        <w:t xml:space="preserve">1.23 </w:t>
      </w:r>
      <w:r>
        <w:rPr>
          <w:color w:val="000000"/>
          <w:szCs w:val="22"/>
        </w:rPr>
        <w:t>Регламента радиосвязи.</w:t>
      </w:r>
    </w:p>
    <w:p w14:paraId="7C6E71DB" w14:textId="77777777" w:rsidR="0098153E" w:rsidRDefault="0098153E" w:rsidP="00164B1E">
      <w:pPr>
        <w:tabs>
          <w:tab w:val="clear" w:pos="794"/>
          <w:tab w:val="left" w:pos="851"/>
        </w:tabs>
        <w:jc w:val="both"/>
        <w:rPr>
          <w:color w:val="000000"/>
          <w:szCs w:val="22"/>
        </w:rPr>
      </w:pPr>
      <w:r>
        <w:rPr>
          <w:color w:val="000000"/>
          <w:szCs w:val="22"/>
        </w:rPr>
        <w:t>2</w:t>
      </w:r>
      <w:r>
        <w:rPr>
          <w:color w:val="000000"/>
          <w:szCs w:val="22"/>
        </w:rPr>
        <w:tab/>
      </w:r>
      <w:r>
        <w:rPr>
          <w:color w:val="000000"/>
          <w:szCs w:val="22"/>
          <w:lang w:eastAsia="ru-RU"/>
        </w:rPr>
        <w:t>Для упрощения чтения по всему тексту настоящих Правил установлена общая система заголовков на каждой странице. Например</w:t>
      </w:r>
      <w:r>
        <w:rPr>
          <w:color w:val="000000"/>
          <w:szCs w:val="22"/>
        </w:rPr>
        <w:t>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</w:tblGrid>
      <w:tr w:rsidR="00820F97" w:rsidRPr="001D138F" w14:paraId="656A418C" w14:textId="77777777" w:rsidTr="008814EE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2E37C" w14:textId="77777777" w:rsidR="00820F97" w:rsidRPr="001D138F" w:rsidRDefault="00820F97" w:rsidP="00CE71E4">
            <w:pPr>
              <w:pStyle w:val="Header"/>
              <w:spacing w:before="4" w:after="4"/>
              <w:ind w:left="142"/>
              <w:jc w:val="left"/>
              <w:rPr>
                <w:rFonts w:ascii="Arial" w:hAnsi="Arial"/>
                <w:bCs/>
                <w:sz w:val="20"/>
              </w:rPr>
            </w:pPr>
            <w:r>
              <w:rPr>
                <w:rFonts w:ascii="Arial" w:hAnsi="Arial"/>
                <w:bCs/>
                <w:sz w:val="20"/>
              </w:rPr>
              <w:t>Часть</w:t>
            </w:r>
            <w:r w:rsidRPr="001D138F">
              <w:rPr>
                <w:rFonts w:ascii="Arial" w:hAnsi="Arial"/>
                <w:bCs/>
                <w:sz w:val="20"/>
              </w:rPr>
              <w:t xml:space="preserve"> A1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DC883" w14:textId="77777777" w:rsidR="00820F97" w:rsidRPr="001D138F" w:rsidRDefault="00820F97" w:rsidP="00CE71E4">
            <w:pPr>
              <w:pStyle w:val="Header"/>
              <w:spacing w:before="4" w:after="4"/>
              <w:ind w:left="142"/>
              <w:jc w:val="left"/>
              <w:rPr>
                <w:rFonts w:ascii="Arial" w:hAnsi="Arial"/>
                <w:bCs/>
                <w:sz w:val="20"/>
              </w:rPr>
            </w:pPr>
            <w:r>
              <w:rPr>
                <w:rFonts w:ascii="Arial" w:hAnsi="Arial"/>
                <w:bCs/>
                <w:sz w:val="20"/>
              </w:rPr>
              <w:t>СТ</w:t>
            </w:r>
            <w:r w:rsidRPr="001D138F">
              <w:rPr>
                <w:rFonts w:ascii="Arial" w:hAnsi="Arial"/>
                <w:bCs/>
                <w:sz w:val="20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239D5" w14:textId="77777777" w:rsidR="00820F97" w:rsidRPr="001D138F" w:rsidRDefault="00820F97" w:rsidP="00CE71E4">
            <w:pPr>
              <w:pStyle w:val="Header"/>
              <w:spacing w:before="4" w:after="4"/>
              <w:ind w:left="142"/>
              <w:jc w:val="left"/>
              <w:rPr>
                <w:rFonts w:ascii="Arial" w:hAnsi="Arial"/>
                <w:bCs/>
                <w:sz w:val="20"/>
              </w:rPr>
            </w:pPr>
            <w:r>
              <w:rPr>
                <w:rFonts w:ascii="Arial" w:hAnsi="Arial"/>
                <w:bCs/>
                <w:sz w:val="20"/>
              </w:rPr>
              <w:t>Стр.</w:t>
            </w:r>
            <w:r w:rsidRPr="001D138F">
              <w:rPr>
                <w:rFonts w:ascii="Arial" w:hAnsi="Arial"/>
                <w:bCs/>
                <w:sz w:val="20"/>
              </w:rPr>
              <w:t xml:space="preserve"> </w:t>
            </w:r>
            <w:r w:rsidRPr="001D138F">
              <w:rPr>
                <w:rStyle w:val="PageNumber"/>
                <w:rFonts w:ascii="Arial" w:hAnsi="Arial"/>
                <w:bCs/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7DF8" w14:textId="77777777" w:rsidR="00820F97" w:rsidRPr="001D138F" w:rsidRDefault="00820F97" w:rsidP="00CE71E4">
            <w:pPr>
              <w:pStyle w:val="Header"/>
              <w:spacing w:before="4" w:after="4"/>
              <w:ind w:left="142"/>
              <w:jc w:val="left"/>
              <w:rPr>
                <w:rFonts w:ascii="Arial" w:hAnsi="Arial"/>
                <w:bCs/>
                <w:sz w:val="20"/>
              </w:rPr>
            </w:pPr>
            <w:r>
              <w:rPr>
                <w:rFonts w:ascii="Arial" w:hAnsi="Arial"/>
                <w:bCs/>
                <w:sz w:val="20"/>
              </w:rPr>
              <w:t>Пересм</w:t>
            </w:r>
            <w:r w:rsidRPr="001D138F">
              <w:rPr>
                <w:rFonts w:ascii="Arial" w:hAnsi="Arial"/>
                <w:bCs/>
                <w:sz w:val="20"/>
              </w:rPr>
              <w:t>.-</w:t>
            </w:r>
          </w:p>
        </w:tc>
      </w:tr>
    </w:tbl>
    <w:p w14:paraId="38618960" w14:textId="77777777" w:rsidR="0098153E" w:rsidRDefault="0098153E" w:rsidP="0098153E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Эта страница относится к части А1 и является страницей 7 Главы, в которой рассматривается Статья </w:t>
      </w:r>
      <w:r>
        <w:rPr>
          <w:rStyle w:val="Artref0"/>
          <w:b/>
          <w:color w:val="000000"/>
          <w:szCs w:val="22"/>
        </w:rPr>
        <w:t>11</w:t>
      </w:r>
      <w:r>
        <w:rPr>
          <w:color w:val="000000"/>
          <w:szCs w:val="22"/>
        </w:rPr>
        <w:t xml:space="preserve"> Регламента радиосвязи. Отметка "Пересм.-" означает, что данная страница относится к первой версии настоящих Правил. Никакого пересмотра не производилось.</w:t>
      </w:r>
    </w:p>
    <w:p w14:paraId="10E008D6" w14:textId="77777777" w:rsidR="00841060" w:rsidRDefault="00841060" w:rsidP="00841060">
      <w:pPr>
        <w:jc w:val="center"/>
        <w:rPr>
          <w:color w:val="000000"/>
          <w:szCs w:val="22"/>
          <w:lang w:val="en-GB"/>
        </w:rPr>
      </w:pPr>
      <w:r>
        <w:rPr>
          <w:color w:val="000000"/>
          <w:szCs w:val="22"/>
        </w:rPr>
        <w:t>__________________</w:t>
      </w:r>
    </w:p>
    <w:p w14:paraId="7DBFAEDD" w14:textId="77777777" w:rsidR="0098153E" w:rsidRDefault="0098153E" w:rsidP="0098153E">
      <w:pPr>
        <w:jc w:val="both"/>
        <w:rPr>
          <w:color w:val="000000"/>
          <w:szCs w:val="22"/>
          <w:lang w:val="en-GB"/>
        </w:rPr>
      </w:pPr>
    </w:p>
    <w:p w14:paraId="3DA44C2C" w14:textId="77777777" w:rsidR="00841060" w:rsidRDefault="00841060" w:rsidP="0098153E">
      <w:pPr>
        <w:jc w:val="both"/>
        <w:rPr>
          <w:color w:val="000000"/>
          <w:szCs w:val="22"/>
          <w:lang w:val="en-GB"/>
        </w:rPr>
      </w:pPr>
    </w:p>
    <w:p w14:paraId="630AFF6F" w14:textId="77777777" w:rsidR="00841060" w:rsidRDefault="00841060" w:rsidP="0098153E">
      <w:pPr>
        <w:jc w:val="both"/>
        <w:rPr>
          <w:color w:val="000000"/>
          <w:szCs w:val="22"/>
          <w:lang w:val="en-GB"/>
        </w:rPr>
      </w:pPr>
    </w:p>
    <w:p w14:paraId="37F64228" w14:textId="77777777" w:rsidR="00841060" w:rsidRPr="00841060" w:rsidRDefault="00841060" w:rsidP="0098153E">
      <w:pPr>
        <w:jc w:val="both"/>
        <w:rPr>
          <w:color w:val="000000"/>
          <w:szCs w:val="22"/>
          <w:lang w:val="en-GB"/>
        </w:rPr>
      </w:pPr>
    </w:p>
    <w:p w14:paraId="7D54C388" w14:textId="77777777" w:rsidR="0098153E" w:rsidRDefault="0098153E" w:rsidP="0098153E">
      <w:pPr>
        <w:jc w:val="both"/>
        <w:rPr>
          <w:color w:val="000000"/>
          <w:szCs w:val="22"/>
          <w:lang w:val="en-US"/>
        </w:rPr>
      </w:pPr>
    </w:p>
    <w:p w14:paraId="37DE31CA" w14:textId="77777777" w:rsidR="0098153E" w:rsidRDefault="0098153E" w:rsidP="0098153E">
      <w:pPr>
        <w:jc w:val="both"/>
        <w:rPr>
          <w:color w:val="000000"/>
          <w:szCs w:val="22"/>
        </w:rPr>
      </w:pPr>
    </w:p>
    <w:p w14:paraId="6228F61C" w14:textId="77777777" w:rsidR="00841060" w:rsidRPr="00841060" w:rsidRDefault="00841060" w:rsidP="0098153E">
      <w:pPr>
        <w:jc w:val="center"/>
        <w:rPr>
          <w:color w:val="000000"/>
          <w:szCs w:val="22"/>
          <w:lang w:val="en-GB"/>
        </w:rPr>
      </w:pPr>
    </w:p>
    <w:p w14:paraId="5876874F" w14:textId="77777777" w:rsidR="00514D59" w:rsidRDefault="00514D59" w:rsidP="007D1F3A">
      <w:pPr>
        <w:rPr>
          <w:lang w:val="en-US"/>
        </w:rPr>
        <w:sectPr w:rsidR="00514D59" w:rsidSect="009B0222">
          <w:headerReference w:type="even" r:id="rId7"/>
          <w:headerReference w:type="default" r:id="rId8"/>
          <w:headerReference w:type="first" r:id="rId9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14:paraId="5631B432" w14:textId="77777777" w:rsidR="00D71CA8" w:rsidRPr="007D1F3A" w:rsidRDefault="00D71CA8" w:rsidP="007D1F3A">
      <w:pPr>
        <w:rPr>
          <w:lang w:val="en-US"/>
        </w:rPr>
      </w:pPr>
    </w:p>
    <w:sectPr w:rsidR="00D71CA8" w:rsidRPr="007D1F3A" w:rsidSect="00B86A3C">
      <w:headerReference w:type="first" r:id="rId10"/>
      <w:pgSz w:w="11901" w:h="16840" w:code="9"/>
      <w:pgMar w:top="1701" w:right="851" w:bottom="1134" w:left="1985" w:header="720" w:footer="567" w:gutter="0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64EEE" w14:textId="77777777" w:rsidR="00B75E53" w:rsidRDefault="00B75E53">
      <w:r>
        <w:separator/>
      </w:r>
    </w:p>
  </w:endnote>
  <w:endnote w:type="continuationSeparator" w:id="0">
    <w:p w14:paraId="67E3F356" w14:textId="77777777" w:rsidR="00B75E53" w:rsidRDefault="00B7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DABB7A" w14:textId="77777777" w:rsidR="00B75E53" w:rsidRDefault="00B75E53">
      <w:r>
        <w:t>____________________</w:t>
      </w:r>
    </w:p>
  </w:footnote>
  <w:footnote w:type="continuationSeparator" w:id="0">
    <w:p w14:paraId="2731016D" w14:textId="77777777" w:rsidR="00B75E53" w:rsidRDefault="00B75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B75E53" w14:paraId="63554C41" w14:textId="77777777" w:rsidTr="003F2A65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050FA5B" w14:textId="77777777" w:rsidR="00B75E53" w:rsidRPr="00AB3ED0" w:rsidRDefault="00B75E53" w:rsidP="009B0222">
          <w:pPr>
            <w:pStyle w:val="HeaderRegProc"/>
          </w:pPr>
          <w:proofErr w:type="spellStart"/>
          <w:r w:rsidRPr="00AB3ED0">
            <w:t>Введение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A17209" w14:textId="77777777" w:rsidR="00B75E53" w:rsidRDefault="00B75E53" w:rsidP="009B022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D550E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A0C292" w14:textId="77777777" w:rsidR="00B75E53" w:rsidRPr="00514D59" w:rsidRDefault="00B75E53" w:rsidP="009B0222">
          <w:pPr>
            <w:pStyle w:val="HeaderRegProc"/>
            <w:rPr>
              <w:lang w:val="en-US"/>
            </w:rPr>
          </w:pPr>
          <w:r>
            <w:rPr>
              <w:lang w:val="fr-CH"/>
            </w:rPr>
            <w:t>Пересм.</w:t>
          </w:r>
          <w:r>
            <w:rPr>
              <w:lang w:val="en-US"/>
            </w:rPr>
            <w:t>-</w:t>
          </w:r>
        </w:p>
      </w:tc>
    </w:tr>
  </w:tbl>
  <w:p w14:paraId="5A5B450F" w14:textId="77777777" w:rsidR="00B75E53" w:rsidRPr="003E50BD" w:rsidRDefault="00B75E53" w:rsidP="003F2A65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B75E53" w14:paraId="604E1247" w14:textId="77777777" w:rsidTr="00514D5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E9BCB41" w14:textId="77777777" w:rsidR="00B75E53" w:rsidRPr="00AB3ED0" w:rsidRDefault="00B75E53" w:rsidP="009B0222">
          <w:pPr>
            <w:pStyle w:val="HeaderRegProc"/>
          </w:pPr>
          <w:proofErr w:type="spellStart"/>
          <w:r w:rsidRPr="00AB3ED0">
            <w:t>Введение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9D17C84" w14:textId="77777777" w:rsidR="00B75E53" w:rsidRDefault="00B75E53" w:rsidP="009B022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D550E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4A2B031" w14:textId="77777777" w:rsidR="00B75E53" w:rsidRPr="00514D59" w:rsidRDefault="00B75E53" w:rsidP="009B0222">
          <w:pPr>
            <w:pStyle w:val="HeaderRegProc"/>
            <w:rPr>
              <w:lang w:val="en-US"/>
            </w:rPr>
          </w:pPr>
          <w:r>
            <w:rPr>
              <w:lang w:val="fr-CH"/>
            </w:rPr>
            <w:t>Пересм.</w:t>
          </w:r>
          <w:r>
            <w:rPr>
              <w:lang w:val="en-US"/>
            </w:rPr>
            <w:t>-</w:t>
          </w:r>
        </w:p>
      </w:tc>
    </w:tr>
  </w:tbl>
  <w:p w14:paraId="2E201CC3" w14:textId="77777777" w:rsidR="00B75E53" w:rsidRPr="003E50BD" w:rsidRDefault="00B75E53" w:rsidP="00B3740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BCA3D" w14:textId="77777777" w:rsidR="00B75E53" w:rsidRPr="00EA37FA" w:rsidRDefault="00B75E53" w:rsidP="004F5381">
    <w:pPr>
      <w:pStyle w:val="Header"/>
      <w:jc w:val="left"/>
      <w:rPr>
        <w:rFonts w:ascii="Arial" w:hAnsi="Arial" w:cs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9F603" w14:textId="77777777" w:rsidR="00B75E53" w:rsidRPr="00EA37FA" w:rsidRDefault="00B75E53" w:rsidP="004F5381">
    <w:pPr>
      <w:pStyle w:val="Header"/>
      <w:jc w:val="lef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3E18"/>
    <w:rsid w:val="0004428D"/>
    <w:rsid w:val="0005124B"/>
    <w:rsid w:val="000570DB"/>
    <w:rsid w:val="00062851"/>
    <w:rsid w:val="00075DA5"/>
    <w:rsid w:val="00085FB7"/>
    <w:rsid w:val="000A2D21"/>
    <w:rsid w:val="000C1B11"/>
    <w:rsid w:val="000C4228"/>
    <w:rsid w:val="000E069F"/>
    <w:rsid w:val="000E15C1"/>
    <w:rsid w:val="000E64DA"/>
    <w:rsid w:val="000F527D"/>
    <w:rsid w:val="0010083F"/>
    <w:rsid w:val="001147BE"/>
    <w:rsid w:val="00117B47"/>
    <w:rsid w:val="0012473D"/>
    <w:rsid w:val="00131621"/>
    <w:rsid w:val="00133F8B"/>
    <w:rsid w:val="001505ED"/>
    <w:rsid w:val="00157D14"/>
    <w:rsid w:val="00164B1E"/>
    <w:rsid w:val="00184A69"/>
    <w:rsid w:val="00184DA7"/>
    <w:rsid w:val="0019399E"/>
    <w:rsid w:val="001A2B94"/>
    <w:rsid w:val="001B4D91"/>
    <w:rsid w:val="001E0B44"/>
    <w:rsid w:val="001E15AA"/>
    <w:rsid w:val="00210B45"/>
    <w:rsid w:val="00214054"/>
    <w:rsid w:val="002259B2"/>
    <w:rsid w:val="00227F65"/>
    <w:rsid w:val="00243051"/>
    <w:rsid w:val="0025274D"/>
    <w:rsid w:val="00252908"/>
    <w:rsid w:val="00262F06"/>
    <w:rsid w:val="00264FD2"/>
    <w:rsid w:val="00282B30"/>
    <w:rsid w:val="002945C6"/>
    <w:rsid w:val="002A1B34"/>
    <w:rsid w:val="002C43AE"/>
    <w:rsid w:val="002D2060"/>
    <w:rsid w:val="002D4B41"/>
    <w:rsid w:val="002E0B53"/>
    <w:rsid w:val="002E4670"/>
    <w:rsid w:val="00310931"/>
    <w:rsid w:val="003271A7"/>
    <w:rsid w:val="00333E9F"/>
    <w:rsid w:val="003403CD"/>
    <w:rsid w:val="00345BB5"/>
    <w:rsid w:val="003512A8"/>
    <w:rsid w:val="00352A6B"/>
    <w:rsid w:val="003539E4"/>
    <w:rsid w:val="00364B18"/>
    <w:rsid w:val="003913AB"/>
    <w:rsid w:val="003D34A8"/>
    <w:rsid w:val="003D3993"/>
    <w:rsid w:val="003E1C8E"/>
    <w:rsid w:val="003E50BD"/>
    <w:rsid w:val="003E7862"/>
    <w:rsid w:val="003F2A65"/>
    <w:rsid w:val="003F322B"/>
    <w:rsid w:val="00402142"/>
    <w:rsid w:val="004057ED"/>
    <w:rsid w:val="004065CE"/>
    <w:rsid w:val="00410882"/>
    <w:rsid w:val="00415574"/>
    <w:rsid w:val="00445CD9"/>
    <w:rsid w:val="0044612F"/>
    <w:rsid w:val="0044634B"/>
    <w:rsid w:val="004525A4"/>
    <w:rsid w:val="00453D5B"/>
    <w:rsid w:val="00462343"/>
    <w:rsid w:val="00463503"/>
    <w:rsid w:val="00482598"/>
    <w:rsid w:val="00483571"/>
    <w:rsid w:val="00484FF0"/>
    <w:rsid w:val="004A04C9"/>
    <w:rsid w:val="004A5AB1"/>
    <w:rsid w:val="004C1881"/>
    <w:rsid w:val="004C4472"/>
    <w:rsid w:val="004F26AE"/>
    <w:rsid w:val="004F5381"/>
    <w:rsid w:val="00500D97"/>
    <w:rsid w:val="00502AE9"/>
    <w:rsid w:val="005129F7"/>
    <w:rsid w:val="00514D59"/>
    <w:rsid w:val="00527D4F"/>
    <w:rsid w:val="00543777"/>
    <w:rsid w:val="005453F5"/>
    <w:rsid w:val="00554DCF"/>
    <w:rsid w:val="00563E76"/>
    <w:rsid w:val="005753D9"/>
    <w:rsid w:val="00590498"/>
    <w:rsid w:val="00595800"/>
    <w:rsid w:val="005A363E"/>
    <w:rsid w:val="005A3FC8"/>
    <w:rsid w:val="005B19A5"/>
    <w:rsid w:val="005C6C75"/>
    <w:rsid w:val="005F130D"/>
    <w:rsid w:val="005F5A10"/>
    <w:rsid w:val="005F7F4C"/>
    <w:rsid w:val="00600D36"/>
    <w:rsid w:val="00602270"/>
    <w:rsid w:val="006130AF"/>
    <w:rsid w:val="006136BC"/>
    <w:rsid w:val="00614A55"/>
    <w:rsid w:val="0063090B"/>
    <w:rsid w:val="00660111"/>
    <w:rsid w:val="00660A02"/>
    <w:rsid w:val="00660DE1"/>
    <w:rsid w:val="00676046"/>
    <w:rsid w:val="006806F1"/>
    <w:rsid w:val="00681E01"/>
    <w:rsid w:val="0068385D"/>
    <w:rsid w:val="0068581D"/>
    <w:rsid w:val="006A6CF4"/>
    <w:rsid w:val="006B0ACA"/>
    <w:rsid w:val="006B3F95"/>
    <w:rsid w:val="006C02F9"/>
    <w:rsid w:val="006D550E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57012"/>
    <w:rsid w:val="0076094B"/>
    <w:rsid w:val="00763083"/>
    <w:rsid w:val="00766B4D"/>
    <w:rsid w:val="007856A5"/>
    <w:rsid w:val="007910BF"/>
    <w:rsid w:val="00791288"/>
    <w:rsid w:val="00792351"/>
    <w:rsid w:val="00793D38"/>
    <w:rsid w:val="007B47F2"/>
    <w:rsid w:val="007C0C4C"/>
    <w:rsid w:val="007C1274"/>
    <w:rsid w:val="007C2198"/>
    <w:rsid w:val="007C4B4E"/>
    <w:rsid w:val="007D1F3A"/>
    <w:rsid w:val="007E0B09"/>
    <w:rsid w:val="007F224F"/>
    <w:rsid w:val="00805833"/>
    <w:rsid w:val="00811467"/>
    <w:rsid w:val="00820F97"/>
    <w:rsid w:val="00834CA2"/>
    <w:rsid w:val="00841060"/>
    <w:rsid w:val="00842A21"/>
    <w:rsid w:val="00843B98"/>
    <w:rsid w:val="00855B23"/>
    <w:rsid w:val="00880B6A"/>
    <w:rsid w:val="0088142E"/>
    <w:rsid w:val="008814EE"/>
    <w:rsid w:val="00881D43"/>
    <w:rsid w:val="00884DFB"/>
    <w:rsid w:val="008C2125"/>
    <w:rsid w:val="008C48B7"/>
    <w:rsid w:val="008D4874"/>
    <w:rsid w:val="008E2F72"/>
    <w:rsid w:val="008F4E4F"/>
    <w:rsid w:val="008F6B27"/>
    <w:rsid w:val="00900C30"/>
    <w:rsid w:val="00906A23"/>
    <w:rsid w:val="00924F00"/>
    <w:rsid w:val="00925B6B"/>
    <w:rsid w:val="00934AE3"/>
    <w:rsid w:val="0093557C"/>
    <w:rsid w:val="0093776F"/>
    <w:rsid w:val="009676DC"/>
    <w:rsid w:val="009746CA"/>
    <w:rsid w:val="009762FB"/>
    <w:rsid w:val="0098153E"/>
    <w:rsid w:val="00982082"/>
    <w:rsid w:val="009846D5"/>
    <w:rsid w:val="009874B7"/>
    <w:rsid w:val="00995703"/>
    <w:rsid w:val="009A29A6"/>
    <w:rsid w:val="009A5761"/>
    <w:rsid w:val="009B0222"/>
    <w:rsid w:val="009B0F55"/>
    <w:rsid w:val="009C51AC"/>
    <w:rsid w:val="009E14F3"/>
    <w:rsid w:val="009E1957"/>
    <w:rsid w:val="009E3D92"/>
    <w:rsid w:val="009F2165"/>
    <w:rsid w:val="00A006AC"/>
    <w:rsid w:val="00A06093"/>
    <w:rsid w:val="00A16D91"/>
    <w:rsid w:val="00A21435"/>
    <w:rsid w:val="00A2430C"/>
    <w:rsid w:val="00A40AFD"/>
    <w:rsid w:val="00A50590"/>
    <w:rsid w:val="00A50D36"/>
    <w:rsid w:val="00A82E4C"/>
    <w:rsid w:val="00A94B7A"/>
    <w:rsid w:val="00AA0DF3"/>
    <w:rsid w:val="00AA4A39"/>
    <w:rsid w:val="00AB07C5"/>
    <w:rsid w:val="00AB3490"/>
    <w:rsid w:val="00AD3710"/>
    <w:rsid w:val="00AE04BF"/>
    <w:rsid w:val="00AE3A59"/>
    <w:rsid w:val="00AE52B4"/>
    <w:rsid w:val="00B00896"/>
    <w:rsid w:val="00B32D49"/>
    <w:rsid w:val="00B3740C"/>
    <w:rsid w:val="00B51B84"/>
    <w:rsid w:val="00B57344"/>
    <w:rsid w:val="00B63B51"/>
    <w:rsid w:val="00B666B3"/>
    <w:rsid w:val="00B75E53"/>
    <w:rsid w:val="00B80198"/>
    <w:rsid w:val="00B83D00"/>
    <w:rsid w:val="00B86A3C"/>
    <w:rsid w:val="00B87E04"/>
    <w:rsid w:val="00BA6818"/>
    <w:rsid w:val="00BB2E76"/>
    <w:rsid w:val="00BE6F7C"/>
    <w:rsid w:val="00BF5B89"/>
    <w:rsid w:val="00BF7B7B"/>
    <w:rsid w:val="00C0390F"/>
    <w:rsid w:val="00C228D1"/>
    <w:rsid w:val="00C23345"/>
    <w:rsid w:val="00C24FFE"/>
    <w:rsid w:val="00C331BB"/>
    <w:rsid w:val="00C42FFF"/>
    <w:rsid w:val="00C4409B"/>
    <w:rsid w:val="00C53D96"/>
    <w:rsid w:val="00C71582"/>
    <w:rsid w:val="00CA1B5B"/>
    <w:rsid w:val="00CA662D"/>
    <w:rsid w:val="00CB465E"/>
    <w:rsid w:val="00CC6941"/>
    <w:rsid w:val="00CC7870"/>
    <w:rsid w:val="00CD00EE"/>
    <w:rsid w:val="00CD32E3"/>
    <w:rsid w:val="00CE71E4"/>
    <w:rsid w:val="00CF4764"/>
    <w:rsid w:val="00D04679"/>
    <w:rsid w:val="00D057A1"/>
    <w:rsid w:val="00D133B7"/>
    <w:rsid w:val="00D1560D"/>
    <w:rsid w:val="00D16379"/>
    <w:rsid w:val="00D177FA"/>
    <w:rsid w:val="00D35752"/>
    <w:rsid w:val="00D463D0"/>
    <w:rsid w:val="00D61395"/>
    <w:rsid w:val="00D71CA8"/>
    <w:rsid w:val="00D744B4"/>
    <w:rsid w:val="00D76EAD"/>
    <w:rsid w:val="00D908A4"/>
    <w:rsid w:val="00DA3AD0"/>
    <w:rsid w:val="00DA626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761E"/>
    <w:rsid w:val="00E2464F"/>
    <w:rsid w:val="00E43471"/>
    <w:rsid w:val="00E913F9"/>
    <w:rsid w:val="00EA37FA"/>
    <w:rsid w:val="00EA6052"/>
    <w:rsid w:val="00EB447C"/>
    <w:rsid w:val="00EB6BB5"/>
    <w:rsid w:val="00EC5A54"/>
    <w:rsid w:val="00EC710F"/>
    <w:rsid w:val="00EE5F12"/>
    <w:rsid w:val="00EE6767"/>
    <w:rsid w:val="00EF5689"/>
    <w:rsid w:val="00F006C6"/>
    <w:rsid w:val="00F05B23"/>
    <w:rsid w:val="00F07CDF"/>
    <w:rsid w:val="00F1429B"/>
    <w:rsid w:val="00F26A3F"/>
    <w:rsid w:val="00F37AB9"/>
    <w:rsid w:val="00F53A73"/>
    <w:rsid w:val="00F657AC"/>
    <w:rsid w:val="00F7483C"/>
    <w:rsid w:val="00F94D03"/>
    <w:rsid w:val="00FB2A0A"/>
    <w:rsid w:val="00FB51E9"/>
    <w:rsid w:val="00FC6453"/>
    <w:rsid w:val="00FC65EA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1"/>
    <o:shapelayout v:ext="edit">
      <o:idmap v:ext="edit" data="1"/>
    </o:shapelayout>
  </w:shapeDefaults>
  <w:decimalSymbol w:val="."/>
  <w:listSeparator w:val=","/>
  <w14:docId w14:val="1247644C"/>
  <w15:docId w15:val="{6D942748-8447-45C0-83B8-62DBC7B3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0D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"/>
    <w:basedOn w:val="DefaultParagraphFont"/>
    <w:rsid w:val="007B47F2"/>
    <w:rPr>
      <w:position w:val="6"/>
      <w:sz w:val="16"/>
    </w:rPr>
  </w:style>
  <w:style w:type="paragraph" w:styleId="FootnoteText">
    <w:name w:val="footnote tex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  <w:jc w:val="both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  <w:jc w:val="both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  <w:jc w:val="both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jc w:val="both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jc w:val="both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  <w:jc w:val="both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paragraph" w:customStyle="1" w:styleId="Normalaftertitle0">
    <w:name w:val="Normal after title"/>
    <w:basedOn w:val="Normal"/>
    <w:next w:val="Normal"/>
    <w:rsid w:val="0098153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360"/>
      <w:jc w:val="both"/>
      <w:textAlignment w:val="auto"/>
    </w:pPr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1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Berdyeva, Elena</cp:lastModifiedBy>
  <cp:revision>4</cp:revision>
  <cp:lastPrinted>2009-02-25T14:21:00Z</cp:lastPrinted>
  <dcterms:created xsi:type="dcterms:W3CDTF">2012-09-05T07:58:00Z</dcterms:created>
  <dcterms:modified xsi:type="dcterms:W3CDTF">2021-05-18T09:28:00Z</dcterms:modified>
</cp:coreProperties>
</file>