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F67E42" w14:textId="77777777" w:rsidR="00A22C3A" w:rsidRPr="00723D8E" w:rsidRDefault="00A22C3A" w:rsidP="00723D8E">
      <w:pPr>
        <w:tabs>
          <w:tab w:val="clear" w:pos="1191"/>
          <w:tab w:val="clear" w:pos="1588"/>
          <w:tab w:val="clear" w:pos="1985"/>
        </w:tabs>
        <w:spacing w:before="300"/>
        <w:jc w:val="center"/>
        <w:rPr>
          <w:rFonts w:ascii="Times New Roman Bold" w:hAnsi="Times New Roman Bold"/>
          <w:b/>
          <w:bCs/>
          <w:sz w:val="28"/>
          <w:szCs w:val="40"/>
          <w:rtl/>
          <w:lang w:bidi="ar-EG"/>
        </w:rPr>
      </w:pPr>
      <w:r w:rsidRPr="00723D8E">
        <w:rPr>
          <w:rFonts w:ascii="Times New Roman Bold" w:hAnsi="Times New Roman Bold"/>
          <w:b/>
          <w:bCs/>
          <w:sz w:val="28"/>
          <w:szCs w:val="40"/>
          <w:rtl/>
          <w:lang w:bidi="ar-EG"/>
        </w:rPr>
        <w:t xml:space="preserve">الجزء </w:t>
      </w:r>
      <w:r w:rsidRPr="00723D8E">
        <w:rPr>
          <w:rFonts w:ascii="Times New Roman Bold" w:hAnsi="Times New Roman Bold"/>
          <w:b/>
          <w:bCs/>
          <w:sz w:val="28"/>
          <w:szCs w:val="40"/>
          <w:lang w:bidi="ar-EG"/>
        </w:rPr>
        <w:t>6A</w:t>
      </w:r>
    </w:p>
    <w:p w14:paraId="0C56AC0E" w14:textId="77777777" w:rsidR="00A22C3A" w:rsidRPr="00723D8E" w:rsidRDefault="00A22C3A" w:rsidP="00CD0841">
      <w:pPr>
        <w:tabs>
          <w:tab w:val="clear" w:pos="1191"/>
          <w:tab w:val="clear" w:pos="1588"/>
          <w:tab w:val="clear" w:pos="1985"/>
        </w:tabs>
        <w:spacing w:before="300"/>
        <w:jc w:val="center"/>
        <w:rPr>
          <w:rFonts w:ascii="Times New Roman Bold" w:hAnsi="Times New Roman Bold"/>
          <w:rtl/>
        </w:rPr>
      </w:pPr>
      <w:r w:rsidRPr="00723D8E">
        <w:rPr>
          <w:rFonts w:ascii="Times New Roman Bold" w:hAnsi="Times New Roman Bold"/>
          <w:b/>
          <w:bCs/>
          <w:sz w:val="28"/>
          <w:szCs w:val="40"/>
          <w:rtl/>
          <w:lang w:bidi="ar-EG"/>
        </w:rPr>
        <w:t xml:space="preserve">القواعد المتعلقة بالاتفاق الإقليمي </w:t>
      </w:r>
      <w:r w:rsidR="0086219F" w:rsidRPr="00723D8E">
        <w:rPr>
          <w:rFonts w:ascii="Times New Roman Bold" w:hAnsi="Times New Roman Bold" w:hint="cs"/>
          <w:b/>
          <w:bCs/>
          <w:sz w:val="28"/>
          <w:szCs w:val="40"/>
          <w:rtl/>
          <w:lang w:bidi="ar-EG"/>
        </w:rPr>
        <w:t>المعني</w:t>
      </w:r>
      <w:r w:rsidRPr="00723D8E">
        <w:rPr>
          <w:rFonts w:ascii="Times New Roman Bold" w:hAnsi="Times New Roman Bold"/>
          <w:b/>
          <w:bCs/>
          <w:sz w:val="28"/>
          <w:szCs w:val="40"/>
          <w:rtl/>
          <w:lang w:bidi="ar-EG"/>
        </w:rPr>
        <w:t xml:space="preserve"> </w:t>
      </w:r>
      <w:r w:rsidR="0086219F" w:rsidRPr="00723D8E">
        <w:rPr>
          <w:rFonts w:ascii="Times New Roman Bold" w:hAnsi="Times New Roman Bold" w:hint="cs"/>
          <w:b/>
          <w:bCs/>
          <w:sz w:val="28"/>
          <w:szCs w:val="40"/>
          <w:rtl/>
          <w:lang w:bidi="ar-EG"/>
        </w:rPr>
        <w:t>ب</w:t>
      </w:r>
      <w:r w:rsidRPr="00723D8E">
        <w:rPr>
          <w:rFonts w:ascii="Times New Roman Bold" w:hAnsi="Times New Roman Bold"/>
          <w:b/>
          <w:bCs/>
          <w:sz w:val="28"/>
          <w:szCs w:val="40"/>
          <w:rtl/>
          <w:lang w:bidi="ar-EG"/>
        </w:rPr>
        <w:t>تخطيط الإذاعة التلفزيونية</w:t>
      </w:r>
      <w:r w:rsidR="00723D8E">
        <w:rPr>
          <w:rFonts w:ascii="Times New Roman Bold" w:hAnsi="Times New Roman Bold" w:hint="cs"/>
          <w:b/>
          <w:bCs/>
          <w:sz w:val="28"/>
          <w:szCs w:val="40"/>
          <w:rtl/>
          <w:lang w:bidi="ar-EG"/>
        </w:rPr>
        <w:br/>
      </w:r>
      <w:r w:rsidRPr="00723D8E">
        <w:rPr>
          <w:rFonts w:ascii="Times New Roman Bold" w:hAnsi="Times New Roman Bold"/>
          <w:b/>
          <w:bCs/>
          <w:sz w:val="28"/>
          <w:szCs w:val="40"/>
          <w:rtl/>
          <w:lang w:bidi="ar-EG"/>
        </w:rPr>
        <w:t>بالموجات</w:t>
      </w:r>
      <w:r w:rsidR="00723D8E">
        <w:rPr>
          <w:rFonts w:ascii="Times New Roman Bold" w:hAnsi="Times New Roman Bold" w:hint="cs"/>
          <w:b/>
          <w:bCs/>
          <w:sz w:val="28"/>
          <w:szCs w:val="40"/>
          <w:rtl/>
          <w:lang w:bidi="ar-EG"/>
        </w:rPr>
        <w:t xml:space="preserve"> </w:t>
      </w:r>
      <w:r w:rsidRPr="00723D8E">
        <w:rPr>
          <w:rFonts w:ascii="Times New Roman Bold" w:hAnsi="Times New Roman Bold"/>
          <w:b/>
          <w:bCs/>
          <w:sz w:val="28"/>
          <w:szCs w:val="40"/>
          <w:rtl/>
          <w:lang w:bidi="ar-EG"/>
        </w:rPr>
        <w:t>المترية/</w:t>
      </w:r>
      <w:r w:rsidR="00E31176" w:rsidRPr="00723D8E">
        <w:rPr>
          <w:rFonts w:ascii="Times New Roman Bold" w:hAnsi="Times New Roman Bold" w:hint="cs"/>
          <w:b/>
          <w:bCs/>
          <w:sz w:val="28"/>
          <w:szCs w:val="40"/>
          <w:rtl/>
          <w:lang w:bidi="ar-EG"/>
        </w:rPr>
        <w:t>الديس</w:t>
      </w:r>
      <w:r w:rsidR="008A0369">
        <w:rPr>
          <w:rFonts w:ascii="Times New Roman Bold" w:hAnsi="Times New Roman Bold" w:hint="cs"/>
          <w:b/>
          <w:bCs/>
          <w:sz w:val="28"/>
          <w:szCs w:val="40"/>
          <w:rtl/>
          <w:lang w:bidi="ar-EG"/>
        </w:rPr>
        <w:t>ي</w:t>
      </w:r>
      <w:r w:rsidR="00E31176" w:rsidRPr="00723D8E">
        <w:rPr>
          <w:rFonts w:ascii="Times New Roman Bold" w:hAnsi="Times New Roman Bold" w:hint="cs"/>
          <w:b/>
          <w:bCs/>
          <w:sz w:val="28"/>
          <w:szCs w:val="40"/>
          <w:rtl/>
          <w:lang w:bidi="ar-EG"/>
        </w:rPr>
        <w:t>مترية</w:t>
      </w:r>
      <w:r w:rsidRPr="00723D8E">
        <w:rPr>
          <w:rFonts w:ascii="Times New Roman Bold" w:hAnsi="Times New Roman Bold"/>
          <w:b/>
          <w:bCs/>
          <w:sz w:val="28"/>
          <w:szCs w:val="40"/>
          <w:rtl/>
          <w:lang w:bidi="ar-EG"/>
        </w:rPr>
        <w:t xml:space="preserve"> </w:t>
      </w:r>
      <w:r w:rsidRPr="00723D8E">
        <w:rPr>
          <w:rFonts w:ascii="Times New Roman Bold" w:hAnsi="Times New Roman Bold"/>
          <w:b/>
          <w:bCs/>
          <w:sz w:val="28"/>
          <w:szCs w:val="40"/>
          <w:lang w:bidi="ar-EG"/>
        </w:rPr>
        <w:t>(VHF/UHF)</w:t>
      </w:r>
      <w:r w:rsidRPr="00723D8E">
        <w:rPr>
          <w:rFonts w:ascii="Times New Roman Bold" w:hAnsi="Times New Roman Bold"/>
          <w:b/>
          <w:bCs/>
          <w:sz w:val="28"/>
          <w:szCs w:val="40"/>
          <w:rtl/>
          <w:lang w:bidi="ar-EG"/>
        </w:rPr>
        <w:t xml:space="preserve"> </w:t>
      </w:r>
      <w:r w:rsidR="00723D8E">
        <w:rPr>
          <w:rFonts w:ascii="Times New Roman Bold" w:hAnsi="Times New Roman Bold" w:hint="cs"/>
          <w:b/>
          <w:bCs/>
          <w:sz w:val="28"/>
          <w:szCs w:val="40"/>
          <w:rtl/>
          <w:lang w:bidi="ar-EG"/>
        </w:rPr>
        <w:br/>
      </w:r>
      <w:r w:rsidRPr="00723D8E">
        <w:rPr>
          <w:rFonts w:ascii="Times New Roman Bold" w:hAnsi="Times New Roman Bold"/>
          <w:b/>
          <w:bCs/>
          <w:sz w:val="28"/>
          <w:szCs w:val="40"/>
          <w:rtl/>
          <w:lang w:bidi="ar-EG"/>
        </w:rPr>
        <w:t>في المنطقة الإذاعية الإفريقية والبلدان المجاورة</w:t>
      </w:r>
      <w:r w:rsidRPr="00723D8E">
        <w:rPr>
          <w:rFonts w:ascii="Times New Roman Bold" w:hAnsi="Times New Roman Bold"/>
          <w:b/>
          <w:bCs/>
          <w:sz w:val="28"/>
          <w:szCs w:val="40"/>
          <w:rtl/>
          <w:lang w:bidi="ar-EG"/>
        </w:rPr>
        <w:br/>
        <w:t xml:space="preserve">(جنيف، </w:t>
      </w:r>
      <w:r w:rsidRPr="00723D8E">
        <w:rPr>
          <w:rFonts w:ascii="Times New Roman Bold" w:hAnsi="Times New Roman Bold"/>
          <w:b/>
          <w:bCs/>
          <w:sz w:val="28"/>
          <w:szCs w:val="40"/>
          <w:lang w:bidi="ar-EG"/>
        </w:rPr>
        <w:t>(1989</w:t>
      </w:r>
      <w:r w:rsidRPr="00723D8E">
        <w:rPr>
          <w:rFonts w:ascii="Times New Roman Bold" w:hAnsi="Times New Roman Bold"/>
          <w:b/>
          <w:bCs/>
          <w:sz w:val="28"/>
          <w:szCs w:val="40"/>
          <w:rtl/>
          <w:lang w:bidi="ar-EG"/>
        </w:rPr>
        <w:t xml:space="preserve"> </w:t>
      </w:r>
      <w:r w:rsidRPr="00723D8E">
        <w:rPr>
          <w:rFonts w:ascii="Times New Roman Bold" w:hAnsi="Times New Roman Bold"/>
          <w:b/>
          <w:bCs/>
          <w:sz w:val="28"/>
          <w:szCs w:val="40"/>
          <w:lang w:bidi="ar-EG"/>
        </w:rPr>
        <w:t>(GE89)</w:t>
      </w:r>
    </w:p>
    <w:p w14:paraId="74135526" w14:textId="77777777" w:rsidR="00DF543C" w:rsidRPr="006F2946" w:rsidRDefault="00DF543C" w:rsidP="00643E52">
      <w:pPr>
        <w:pStyle w:val="Heading1"/>
        <w:spacing w:before="720"/>
        <w:rPr>
          <w:rFonts w:ascii="Times New Roman" w:hAnsi="Times New Roman"/>
          <w:b w:val="0"/>
          <w:rtl/>
          <w:lang w:val="en-US" w:bidi="ar-EG"/>
        </w:rPr>
      </w:pPr>
      <w:r w:rsidRPr="006F2946">
        <w:rPr>
          <w:bCs/>
          <w:lang w:val="en-US"/>
        </w:rPr>
        <w:t>1</w:t>
      </w:r>
      <w:r w:rsidRPr="006F2946">
        <w:rPr>
          <w:rFonts w:hint="cs"/>
          <w:bCs/>
          <w:rtl/>
          <w:lang w:val="en-US" w:bidi="ar-EG"/>
        </w:rPr>
        <w:tab/>
      </w:r>
      <w:r w:rsidR="00602244" w:rsidRPr="006F2946">
        <w:rPr>
          <w:rFonts w:hint="cs"/>
          <w:bCs/>
          <w:rtl/>
          <w:lang w:val="en-US" w:bidi="ar-EG"/>
        </w:rPr>
        <w:t>مجال تطبيق</w:t>
      </w:r>
      <w:r w:rsidRPr="006F2946">
        <w:rPr>
          <w:rFonts w:hint="cs"/>
          <w:bCs/>
          <w:rtl/>
          <w:lang w:val="en-US" w:bidi="ar-EG"/>
        </w:rPr>
        <w:t xml:space="preserve"> الاتفاق</w:t>
      </w:r>
    </w:p>
    <w:p w14:paraId="24B67842" w14:textId="77777777" w:rsidR="00DF543C" w:rsidRDefault="00DF543C" w:rsidP="00643E52">
      <w:pPr>
        <w:spacing w:before="240"/>
        <w:rPr>
          <w:rtl/>
          <w:lang w:val="en-US" w:bidi="ar-EG"/>
        </w:rPr>
      </w:pPr>
      <w:r>
        <w:rPr>
          <w:lang w:val="en-US" w:bidi="ar-EG"/>
        </w:rPr>
        <w:t>1.1</w:t>
      </w:r>
      <w:r>
        <w:rPr>
          <w:rFonts w:hint="cs"/>
          <w:rtl/>
          <w:lang w:val="en-US" w:bidi="ar-EG"/>
        </w:rPr>
        <w:tab/>
      </w:r>
      <w:r w:rsidR="001525AA">
        <w:rPr>
          <w:rFonts w:hint="cs"/>
          <w:rtl/>
          <w:lang w:val="en-US" w:bidi="ar-EG"/>
        </w:rPr>
        <w:t xml:space="preserve">بعد قيام المؤتمر الإقليمي </w:t>
      </w:r>
      <w:r w:rsidR="001525AA">
        <w:rPr>
          <w:lang w:val="en-US" w:bidi="ar-EG"/>
        </w:rPr>
        <w:t>RRC-06-Rev.</w:t>
      </w:r>
      <w:r w:rsidR="00602244">
        <w:rPr>
          <w:lang w:val="en-US" w:bidi="ar-EG"/>
        </w:rPr>
        <w:t>GE</w:t>
      </w:r>
      <w:r w:rsidR="001525AA">
        <w:rPr>
          <w:lang w:val="en-US" w:bidi="ar-EG"/>
        </w:rPr>
        <w:t>89</w:t>
      </w:r>
      <w:r w:rsidR="001525AA">
        <w:rPr>
          <w:rFonts w:hint="cs"/>
          <w:rtl/>
          <w:lang w:val="en-US" w:bidi="ar-EG"/>
        </w:rPr>
        <w:t xml:space="preserve"> بتنقيح اتفاق جنيف </w:t>
      </w:r>
      <w:r w:rsidR="001525AA">
        <w:rPr>
          <w:lang w:val="en-US" w:bidi="ar-EG"/>
        </w:rPr>
        <w:t>1989</w:t>
      </w:r>
      <w:r w:rsidR="001525AA">
        <w:rPr>
          <w:rFonts w:hint="cs"/>
          <w:rtl/>
          <w:lang w:val="en-US" w:bidi="ar-EG"/>
        </w:rPr>
        <w:t xml:space="preserve"> في عام </w:t>
      </w:r>
      <w:r w:rsidR="001525AA">
        <w:rPr>
          <w:lang w:val="en-US" w:bidi="ar-EG"/>
        </w:rPr>
        <w:t>2006</w:t>
      </w:r>
      <w:r w:rsidR="001525AA">
        <w:rPr>
          <w:rFonts w:hint="cs"/>
          <w:rtl/>
          <w:lang w:val="en-US" w:bidi="ar-EG"/>
        </w:rPr>
        <w:t xml:space="preserve">، ووفقاً لجدول توزيعات الترددات الوارد في المادة </w:t>
      </w:r>
      <w:r w:rsidR="001525AA" w:rsidRPr="00602244">
        <w:rPr>
          <w:b/>
          <w:bCs/>
          <w:lang w:val="en-US" w:bidi="ar-EG"/>
        </w:rPr>
        <w:t>5</w:t>
      </w:r>
      <w:r w:rsidR="001525AA">
        <w:rPr>
          <w:rFonts w:hint="cs"/>
          <w:rtl/>
          <w:lang w:val="en-US" w:bidi="ar-EG"/>
        </w:rPr>
        <w:t xml:space="preserve"> من لوائح الراديو (طبعة، </w:t>
      </w:r>
      <w:r w:rsidR="001525AA">
        <w:rPr>
          <w:lang w:val="en-US" w:bidi="ar-EG"/>
        </w:rPr>
        <w:t>2004</w:t>
      </w:r>
      <w:r w:rsidR="001525AA">
        <w:rPr>
          <w:rFonts w:hint="cs"/>
          <w:rtl/>
          <w:lang w:val="en-US" w:bidi="ar-EG"/>
        </w:rPr>
        <w:t>) يحكم اتفاق جنيف، اعتباراً</w:t>
      </w:r>
      <w:r w:rsidR="001525AA">
        <w:rPr>
          <w:rFonts w:hint="cs"/>
          <w:rtl/>
        </w:rPr>
        <w:t xml:space="preserve"> من </w:t>
      </w:r>
      <w:r w:rsidR="001525AA">
        <w:rPr>
          <w:lang w:val="en-US"/>
        </w:rPr>
        <w:t>17</w:t>
      </w:r>
      <w:r w:rsidR="001525AA">
        <w:rPr>
          <w:rFonts w:hint="cs"/>
          <w:rtl/>
          <w:lang w:val="en-US" w:bidi="ar-EG"/>
        </w:rPr>
        <w:t xml:space="preserve"> يونيو </w:t>
      </w:r>
      <w:r w:rsidR="001525AA">
        <w:rPr>
          <w:lang w:val="en-US" w:bidi="ar-EG"/>
        </w:rPr>
        <w:t>2006</w:t>
      </w:r>
      <w:r w:rsidR="001525AA">
        <w:rPr>
          <w:rFonts w:hint="cs"/>
          <w:rtl/>
          <w:lang w:val="en-US" w:bidi="ar-EG"/>
        </w:rPr>
        <w:t xml:space="preserve">، استعمال نطاق الترددات </w:t>
      </w:r>
      <w:r w:rsidR="001525AA">
        <w:rPr>
          <w:lang w:val="en-US" w:bidi="ar-EG"/>
        </w:rPr>
        <w:t>MHz 68 - 47</w:t>
      </w:r>
      <w:r w:rsidR="001525AA">
        <w:rPr>
          <w:rFonts w:hint="cs"/>
          <w:rtl/>
          <w:lang w:val="en-US" w:bidi="ar-EG"/>
        </w:rPr>
        <w:t>،</w:t>
      </w:r>
      <w:r w:rsidR="005C338D">
        <w:rPr>
          <w:rFonts w:hint="cs"/>
          <w:rtl/>
          <w:lang w:val="en-US" w:bidi="ar-EG"/>
        </w:rPr>
        <w:t xml:space="preserve"> من جانب الخدمة الإذاعية التلفزيونية والخدمات الأولية الأخرى للأرض التي لها توزيعات في هذا النطاق (انظر أيضاً الفقرة </w:t>
      </w:r>
      <w:r w:rsidR="005C338D">
        <w:rPr>
          <w:lang w:val="en-US" w:bidi="ar-EG"/>
        </w:rPr>
        <w:t>4</w:t>
      </w:r>
      <w:r w:rsidR="005C338D">
        <w:rPr>
          <w:rFonts w:hint="cs"/>
          <w:rtl/>
          <w:lang w:val="en-US" w:bidi="ar-EG"/>
        </w:rPr>
        <w:t xml:space="preserve"> أدناه) داخل منطقة التخطيط لهذا الاتفاق (المنطقة الإذ</w:t>
      </w:r>
      <w:r w:rsidR="00602244">
        <w:rPr>
          <w:rFonts w:hint="cs"/>
          <w:rtl/>
          <w:lang w:val="en-US" w:bidi="ar-EG"/>
        </w:rPr>
        <w:t>اعية الإفريقية على النحو المعر</w:t>
      </w:r>
      <w:r w:rsidR="005C338D">
        <w:rPr>
          <w:rFonts w:hint="cs"/>
          <w:rtl/>
          <w:lang w:val="en-US" w:bidi="ar-EG"/>
        </w:rPr>
        <w:t xml:space="preserve">ف في الأرقام من </w:t>
      </w:r>
      <w:r w:rsidR="005C338D">
        <w:rPr>
          <w:b/>
          <w:bCs/>
          <w:lang w:val="en-US" w:bidi="ar-EG"/>
        </w:rPr>
        <w:t>10.5</w:t>
      </w:r>
      <w:r w:rsidR="005C338D">
        <w:rPr>
          <w:rFonts w:hint="cs"/>
          <w:rtl/>
          <w:lang w:val="en-US" w:bidi="ar-EG"/>
        </w:rPr>
        <w:t xml:space="preserve"> إلى </w:t>
      </w:r>
      <w:r w:rsidR="005C338D">
        <w:rPr>
          <w:b/>
          <w:bCs/>
          <w:lang w:val="en-US" w:bidi="ar-EG"/>
        </w:rPr>
        <w:t>13.5</w:t>
      </w:r>
      <w:r w:rsidR="005C338D">
        <w:rPr>
          <w:rFonts w:hint="cs"/>
          <w:rtl/>
          <w:lang w:val="en-US" w:bidi="ar-EG"/>
        </w:rPr>
        <w:t xml:space="preserve"> من لوائح الراديو (طبعة، </w:t>
      </w:r>
      <w:r w:rsidR="005C338D">
        <w:rPr>
          <w:lang w:val="en-US" w:bidi="ar-EG"/>
        </w:rPr>
        <w:t>2004</w:t>
      </w:r>
      <w:r w:rsidR="005C338D">
        <w:rPr>
          <w:rFonts w:hint="cs"/>
          <w:rtl/>
          <w:lang w:val="en-US" w:bidi="ar-EG"/>
        </w:rPr>
        <w:t>) والبلدان المجاورة التالية: المملكة العربية السعودية والبحرين والإمارات العربية المتحدة وإيران (جمهورية إسلامية) والعراق والكويت وعمان وقطر واليمن (بما في ذلك أجزاء اليمن الواقعة خارج المنطقة الإذاعية الإفريقية).</w:t>
      </w:r>
    </w:p>
    <w:p w14:paraId="073053B9" w14:textId="77777777" w:rsidR="005C338D" w:rsidRPr="005C338D" w:rsidRDefault="005C338D" w:rsidP="00643E52">
      <w:pPr>
        <w:spacing w:before="240"/>
        <w:rPr>
          <w:rtl/>
          <w:lang w:val="en-US" w:bidi="ar-EG"/>
        </w:rPr>
      </w:pPr>
      <w:r>
        <w:rPr>
          <w:lang w:val="en-US" w:bidi="ar-EG"/>
        </w:rPr>
        <w:t>2.1</w:t>
      </w:r>
      <w:r>
        <w:rPr>
          <w:rFonts w:hint="cs"/>
          <w:rtl/>
          <w:lang w:val="en-US" w:bidi="ar-EG"/>
        </w:rPr>
        <w:tab/>
        <w:t xml:space="preserve">تتضمن الخطة الملحقة باتفاق جنيف </w:t>
      </w:r>
      <w:r>
        <w:rPr>
          <w:lang w:val="en-US" w:bidi="ar-EG"/>
        </w:rPr>
        <w:t>1989</w:t>
      </w:r>
      <w:r>
        <w:rPr>
          <w:rFonts w:hint="cs"/>
          <w:rtl/>
          <w:lang w:val="en-US" w:bidi="ar-EG"/>
        </w:rPr>
        <w:t xml:space="preserve"> أيضاً تخصيصات الترددات للمحطات الإذاعية التلفزيونية في النطاقين </w:t>
      </w:r>
      <w:r>
        <w:rPr>
          <w:lang w:val="en-US" w:bidi="ar-EG"/>
        </w:rPr>
        <w:t>MHz 238 – 230</w:t>
      </w:r>
      <w:r>
        <w:rPr>
          <w:rFonts w:hint="cs"/>
          <w:rtl/>
          <w:lang w:val="en-US" w:bidi="ar-EG"/>
        </w:rPr>
        <w:t xml:space="preserve"> و</w:t>
      </w:r>
      <w:r>
        <w:rPr>
          <w:lang w:val="en-US" w:bidi="ar-EG"/>
        </w:rPr>
        <w:t>MHz 25</w:t>
      </w:r>
      <w:r w:rsidR="00602244">
        <w:rPr>
          <w:lang w:val="en-US" w:bidi="ar-EG"/>
        </w:rPr>
        <w:t>4</w:t>
      </w:r>
      <w:r>
        <w:rPr>
          <w:lang w:val="en-US" w:bidi="ar-EG"/>
        </w:rPr>
        <w:t xml:space="preserve"> – 246</w:t>
      </w:r>
      <w:r>
        <w:rPr>
          <w:rFonts w:hint="cs"/>
          <w:rtl/>
          <w:lang w:val="en-US" w:bidi="ar-EG"/>
        </w:rPr>
        <w:t xml:space="preserve"> من الدول الأعضاء المذكورة في الرق</w:t>
      </w:r>
      <w:r w:rsidRPr="005C338D">
        <w:rPr>
          <w:rFonts w:hint="cs"/>
          <w:rtl/>
        </w:rPr>
        <w:t>م</w:t>
      </w:r>
      <w:r>
        <w:rPr>
          <w:rFonts w:hint="cs"/>
          <w:rtl/>
        </w:rPr>
        <w:t xml:space="preserve"> </w:t>
      </w:r>
      <w:r>
        <w:rPr>
          <w:b/>
          <w:bCs/>
          <w:lang w:val="en-US"/>
        </w:rPr>
        <w:t>252.5</w:t>
      </w:r>
      <w:r>
        <w:rPr>
          <w:rFonts w:hint="cs"/>
          <w:rtl/>
        </w:rPr>
        <w:t xml:space="preserve"> من لوائح الراديو والتي تم بنجاح استعمال إجراء الرقم </w:t>
      </w:r>
      <w:r>
        <w:rPr>
          <w:b/>
          <w:bCs/>
          <w:lang w:val="en-US"/>
        </w:rPr>
        <w:t>21.9</w:t>
      </w:r>
      <w:r>
        <w:rPr>
          <w:rFonts w:hint="cs"/>
          <w:rtl/>
        </w:rPr>
        <w:t xml:space="preserve"> من لوائح الراديو بشأنها.</w:t>
      </w:r>
    </w:p>
    <w:p w14:paraId="64088838" w14:textId="77777777" w:rsidR="00A22C3A" w:rsidRPr="008A271A" w:rsidRDefault="005C338D" w:rsidP="00643E52">
      <w:pPr>
        <w:pStyle w:val="Heading1"/>
        <w:rPr>
          <w:bCs/>
          <w:lang w:val="en-US"/>
        </w:rPr>
      </w:pPr>
      <w:r w:rsidRPr="008A271A">
        <w:rPr>
          <w:bCs/>
          <w:lang w:val="en-US"/>
        </w:rPr>
        <w:t>2</w:t>
      </w:r>
      <w:r w:rsidR="00A22C3A" w:rsidRPr="008A271A">
        <w:rPr>
          <w:rFonts w:hint="cs"/>
          <w:bCs/>
          <w:rtl/>
          <w:lang w:val="en-US"/>
        </w:rPr>
        <w:tab/>
        <w:t>قبول استلام بطاقات التبليغ</w:t>
      </w:r>
    </w:p>
    <w:p w14:paraId="365EA609" w14:textId="77777777" w:rsidR="00A22C3A" w:rsidRDefault="00A22C3A" w:rsidP="00643E52">
      <w:pPr>
        <w:spacing w:before="240"/>
        <w:rPr>
          <w:rtl/>
          <w:lang w:val="en-US"/>
        </w:rPr>
      </w:pPr>
      <w:r>
        <w:rPr>
          <w:rFonts w:hint="cs"/>
          <w:rtl/>
          <w:lang w:val="en-US"/>
        </w:rPr>
        <w:t xml:space="preserve">تطبيقاً للاتفاق الإقليمي </w:t>
      </w:r>
      <w:r w:rsidR="0086219F">
        <w:rPr>
          <w:rFonts w:hint="cs"/>
          <w:rtl/>
          <w:lang w:val="en-US"/>
        </w:rPr>
        <w:t>المعني</w:t>
      </w:r>
      <w:r>
        <w:rPr>
          <w:rFonts w:hint="cs"/>
          <w:rtl/>
          <w:lang w:val="en-US"/>
        </w:rPr>
        <w:t xml:space="preserve"> </w:t>
      </w:r>
      <w:r w:rsidR="0086219F">
        <w:rPr>
          <w:rFonts w:hint="cs"/>
          <w:rtl/>
          <w:lang w:val="en-US"/>
        </w:rPr>
        <w:t>ب</w:t>
      </w:r>
      <w:r>
        <w:rPr>
          <w:rFonts w:hint="cs"/>
          <w:rtl/>
          <w:lang w:val="en-US"/>
        </w:rPr>
        <w:t>تخطيط الإذاعة التلفزيونية بالموجات المترية/</w:t>
      </w:r>
      <w:r w:rsidR="00E31176">
        <w:rPr>
          <w:rFonts w:hint="cs"/>
          <w:rtl/>
          <w:lang w:val="en-US"/>
        </w:rPr>
        <w:t>الديس</w:t>
      </w:r>
      <w:r w:rsidR="008A0369">
        <w:rPr>
          <w:rFonts w:hint="cs"/>
          <w:rtl/>
          <w:lang w:val="en-US"/>
        </w:rPr>
        <w:t>ي</w:t>
      </w:r>
      <w:r w:rsidR="00E31176">
        <w:rPr>
          <w:rFonts w:hint="cs"/>
          <w:rtl/>
          <w:lang w:val="en-US"/>
        </w:rPr>
        <w:t>مترية</w:t>
      </w:r>
      <w:r>
        <w:rPr>
          <w:rFonts w:hint="cs"/>
          <w:rtl/>
          <w:lang w:val="en-US"/>
        </w:rPr>
        <w:t xml:space="preserve"> </w:t>
      </w:r>
      <w:r>
        <w:rPr>
          <w:lang w:val="en-US"/>
        </w:rPr>
        <w:t>(VHF/UHF)</w:t>
      </w:r>
      <w:r>
        <w:rPr>
          <w:rFonts w:hint="cs"/>
          <w:rtl/>
          <w:lang w:val="en-US"/>
        </w:rPr>
        <w:t xml:space="preserve"> في المنطقة الإذاعية الإفريقية والبلدان المجاورة (جنيف، </w:t>
      </w:r>
      <w:r>
        <w:rPr>
          <w:lang w:val="en-US"/>
        </w:rPr>
        <w:t>1989</w:t>
      </w:r>
      <w:r>
        <w:rPr>
          <w:rFonts w:hint="cs"/>
          <w:rtl/>
          <w:lang w:val="en-US"/>
        </w:rPr>
        <w:t xml:space="preserve">)، سيحرص المكتب على تطبيق الإجراءات الواردة في المادتين </w:t>
      </w:r>
      <w:r>
        <w:rPr>
          <w:lang w:val="en-US"/>
        </w:rPr>
        <w:t>4</w:t>
      </w:r>
      <w:r>
        <w:rPr>
          <w:rFonts w:hint="cs"/>
          <w:rtl/>
          <w:lang w:val="en-US"/>
        </w:rPr>
        <w:t xml:space="preserve"> و</w:t>
      </w:r>
      <w:r>
        <w:rPr>
          <w:lang w:val="en-US"/>
        </w:rPr>
        <w:t>5</w:t>
      </w:r>
      <w:r>
        <w:rPr>
          <w:rFonts w:hint="cs"/>
          <w:rtl/>
          <w:lang w:val="en-US"/>
        </w:rPr>
        <w:t xml:space="preserve"> من الاتفاق والمعايير التقنية المصاحبة فيما يتعلق ببطاقات التبليغ المستلمة من جميع الإدارات الواقعة أراضيها في منطقة التخطيط (أي جميع الإدارات التي توجد أراضيها في المنطقة الإذاعية الإفريقية </w:t>
      </w:r>
      <w:r w:rsidR="005C338D">
        <w:rPr>
          <w:rFonts w:hint="cs"/>
          <w:rtl/>
          <w:lang w:val="en-US"/>
        </w:rPr>
        <w:t>المعرّفة</w:t>
      </w:r>
      <w:r>
        <w:rPr>
          <w:rFonts w:hint="cs"/>
          <w:rtl/>
          <w:lang w:val="en-US"/>
        </w:rPr>
        <w:t xml:space="preserve"> في </w:t>
      </w:r>
      <w:r w:rsidR="00E31176">
        <w:rPr>
          <w:rFonts w:hint="cs"/>
          <w:rtl/>
          <w:lang w:val="en-US"/>
        </w:rPr>
        <w:t>الأرقام</w:t>
      </w:r>
      <w:r w:rsidR="002D1A9C">
        <w:rPr>
          <w:rFonts w:hint="cs"/>
          <w:rtl/>
          <w:lang w:val="en-US"/>
        </w:rPr>
        <w:t xml:space="preserve"> </w:t>
      </w:r>
      <w:r w:rsidR="002D1A9C" w:rsidRPr="00BF327B">
        <w:rPr>
          <w:b/>
          <w:bCs/>
          <w:lang w:val="en-US"/>
        </w:rPr>
        <w:t>10</w:t>
      </w:r>
      <w:r w:rsidR="00840690">
        <w:rPr>
          <w:b/>
          <w:bCs/>
          <w:lang w:val="en-US"/>
        </w:rPr>
        <w:t>.5</w:t>
      </w:r>
      <w:r w:rsidR="002D1A9C">
        <w:rPr>
          <w:rFonts w:hint="cs"/>
          <w:rtl/>
          <w:lang w:val="en-US"/>
        </w:rPr>
        <w:t xml:space="preserve"> </w:t>
      </w:r>
      <w:r w:rsidR="00E31176">
        <w:rPr>
          <w:rFonts w:hint="cs"/>
          <w:rtl/>
          <w:lang w:val="en-US"/>
        </w:rPr>
        <w:t xml:space="preserve">إلى </w:t>
      </w:r>
      <w:r w:rsidR="002D1A9C" w:rsidRPr="00BF327B">
        <w:rPr>
          <w:b/>
          <w:bCs/>
          <w:lang w:val="en-US"/>
        </w:rPr>
        <w:t>13</w:t>
      </w:r>
      <w:r w:rsidR="00840690">
        <w:rPr>
          <w:b/>
          <w:bCs/>
          <w:lang w:val="en-US"/>
        </w:rPr>
        <w:t>.5</w:t>
      </w:r>
      <w:r w:rsidR="002D1A9C">
        <w:rPr>
          <w:rFonts w:hint="cs"/>
          <w:rtl/>
          <w:lang w:val="en-US"/>
        </w:rPr>
        <w:t xml:space="preserve"> من لوائح الراديو، والإدارات المجاورة لمنطقة الإذاعة الإفريقية كما ترد في الفقرة</w:t>
      </w:r>
      <w:r>
        <w:rPr>
          <w:rFonts w:hint="cs"/>
          <w:rtl/>
          <w:lang w:val="en-US"/>
        </w:rPr>
        <w:t xml:space="preserve"> </w:t>
      </w:r>
      <w:r>
        <w:rPr>
          <w:lang w:val="en-US"/>
        </w:rPr>
        <w:t>8.1</w:t>
      </w:r>
      <w:r>
        <w:rPr>
          <w:rFonts w:hint="cs"/>
          <w:rtl/>
          <w:lang w:val="en-US"/>
        </w:rPr>
        <w:t xml:space="preserve"> من المادة </w:t>
      </w:r>
      <w:r>
        <w:rPr>
          <w:lang w:val="en-US"/>
        </w:rPr>
        <w:t>1</w:t>
      </w:r>
      <w:r>
        <w:rPr>
          <w:rFonts w:hint="cs"/>
          <w:rtl/>
          <w:lang w:val="en-US"/>
        </w:rPr>
        <w:t xml:space="preserve"> من الاتفاق </w:t>
      </w:r>
      <w:r>
        <w:rPr>
          <w:lang w:val="en-US"/>
        </w:rPr>
        <w:t>GE89</w:t>
      </w:r>
      <w:r>
        <w:rPr>
          <w:rFonts w:hint="cs"/>
          <w:rtl/>
          <w:lang w:val="en-US"/>
        </w:rPr>
        <w:t xml:space="preserve">) شريطة أن تكون المحطة </w:t>
      </w:r>
      <w:r w:rsidR="00E31176">
        <w:rPr>
          <w:rFonts w:hint="cs"/>
          <w:rtl/>
          <w:lang w:val="en-US"/>
        </w:rPr>
        <w:t>المعنية</w:t>
      </w:r>
      <w:r>
        <w:rPr>
          <w:rFonts w:hint="cs"/>
          <w:rtl/>
          <w:lang w:val="en-US"/>
        </w:rPr>
        <w:t xml:space="preserve"> واقعة في منطقة التخطيط.</w:t>
      </w:r>
    </w:p>
    <w:p w14:paraId="68146B01" w14:textId="77777777" w:rsidR="00A22C3A" w:rsidRPr="008A271A" w:rsidRDefault="00602244" w:rsidP="00643E52">
      <w:pPr>
        <w:pStyle w:val="Heading1"/>
        <w:rPr>
          <w:bCs/>
          <w:rtl/>
          <w:lang w:val="en-US"/>
        </w:rPr>
      </w:pPr>
      <w:r w:rsidRPr="008A271A">
        <w:rPr>
          <w:bCs/>
          <w:lang w:val="en-US"/>
        </w:rPr>
        <w:t>3</w:t>
      </w:r>
      <w:r w:rsidR="00A22C3A" w:rsidRPr="008A271A">
        <w:rPr>
          <w:rFonts w:hint="cs"/>
          <w:bCs/>
          <w:rtl/>
          <w:lang w:val="en-US"/>
        </w:rPr>
        <w:tab/>
        <w:t>تنفيذ الاتفاق</w:t>
      </w:r>
    </w:p>
    <w:p w14:paraId="7259E6FE" w14:textId="77777777" w:rsidR="00A22C3A" w:rsidRPr="00D4054B" w:rsidRDefault="00A22C3A" w:rsidP="00643E52">
      <w:pPr>
        <w:spacing w:before="240"/>
        <w:rPr>
          <w:rtl/>
          <w:lang w:val="en-US"/>
        </w:rPr>
      </w:pPr>
      <w:r>
        <w:rPr>
          <w:rFonts w:hint="cs"/>
          <w:rtl/>
          <w:lang w:val="en-US"/>
        </w:rPr>
        <w:t xml:space="preserve">عند استلام بطاقة تبليغ لتعديلها بموجب المادة </w:t>
      </w:r>
      <w:r>
        <w:rPr>
          <w:lang w:val="en-US"/>
        </w:rPr>
        <w:t>4</w:t>
      </w:r>
      <w:r>
        <w:rPr>
          <w:rFonts w:hint="cs"/>
          <w:rtl/>
          <w:lang w:val="en-US"/>
        </w:rPr>
        <w:t xml:space="preserve"> من الاتفاق، ينبغي أن تطبق أيضاً مسافات التنسيق الملائمة على كل من الأنظمة التماثلية والرقمية. ويجدر استخدام رمز </w:t>
      </w:r>
      <w:r w:rsidR="00BF327B">
        <w:rPr>
          <w:rFonts w:hint="cs"/>
          <w:rtl/>
          <w:lang w:val="en-US"/>
        </w:rPr>
        <w:t>مناسب</w:t>
      </w:r>
      <w:r>
        <w:rPr>
          <w:rFonts w:hint="cs"/>
          <w:rtl/>
          <w:lang w:val="en-US"/>
        </w:rPr>
        <w:t xml:space="preserve"> للتعرف على معيار التلفزيون. وينبغي إجراء الحسابات المطلوبة تطبيقاً للمادتين </w:t>
      </w:r>
      <w:r>
        <w:rPr>
          <w:lang w:val="en-US"/>
        </w:rPr>
        <w:t>8.3.4</w:t>
      </w:r>
      <w:r>
        <w:rPr>
          <w:rFonts w:hint="cs"/>
          <w:rtl/>
          <w:lang w:val="en-US"/>
        </w:rPr>
        <w:t xml:space="preserve"> و</w:t>
      </w:r>
      <w:r w:rsidR="0099172C">
        <w:rPr>
          <w:lang w:val="en-US"/>
        </w:rPr>
        <w:t>13</w:t>
      </w:r>
      <w:r>
        <w:rPr>
          <w:lang w:val="en-US"/>
        </w:rPr>
        <w:t>.3.</w:t>
      </w:r>
      <w:r w:rsidR="0099172C">
        <w:rPr>
          <w:lang w:val="en-US"/>
        </w:rPr>
        <w:t>4</w:t>
      </w:r>
      <w:r>
        <w:rPr>
          <w:rFonts w:hint="cs"/>
          <w:rtl/>
          <w:lang w:val="en-US"/>
        </w:rPr>
        <w:t xml:space="preserve"> من الاتفاق، قدر المستطاع، على أساس أحدث التوصيات الصادرة عن قطاع الاتصالات الراديوية.</w:t>
      </w:r>
    </w:p>
    <w:p w14:paraId="7DFF921C" w14:textId="77777777" w:rsidR="00A22C3A" w:rsidRPr="008A271A" w:rsidRDefault="00643E52" w:rsidP="00064962">
      <w:pPr>
        <w:pStyle w:val="Heading1"/>
        <w:spacing w:before="120"/>
        <w:rPr>
          <w:bCs/>
          <w:rtl/>
          <w:lang w:val="en-US"/>
        </w:rPr>
      </w:pPr>
      <w:r>
        <w:rPr>
          <w:bCs/>
          <w:sz w:val="24"/>
          <w:szCs w:val="32"/>
          <w:lang w:val="en-US"/>
        </w:rPr>
        <w:br w:type="page"/>
      </w:r>
      <w:r w:rsidR="00602244" w:rsidRPr="008A271A">
        <w:rPr>
          <w:bCs/>
          <w:lang w:val="en-US"/>
        </w:rPr>
        <w:lastRenderedPageBreak/>
        <w:t>4</w:t>
      </w:r>
      <w:r w:rsidR="00A22C3A" w:rsidRPr="008A271A">
        <w:rPr>
          <w:rFonts w:hint="cs"/>
          <w:bCs/>
          <w:rtl/>
          <w:lang w:val="en-US"/>
        </w:rPr>
        <w:tab/>
      </w:r>
      <w:r w:rsidR="00A22C3A" w:rsidRPr="008A271A">
        <w:rPr>
          <w:bCs/>
          <w:rtl/>
          <w:lang w:val="en-US"/>
        </w:rPr>
        <w:t xml:space="preserve">تفحص بطاقات التبليغ المتعلقة بالخدمات غير المخطط لها في النطاقات التي يحكمها الاتفاق الإقليمي </w:t>
      </w:r>
      <w:r w:rsidR="00A22C3A" w:rsidRPr="008A271A">
        <w:rPr>
          <w:bCs/>
          <w:lang w:val="en-US"/>
        </w:rPr>
        <w:t>GE89</w:t>
      </w:r>
    </w:p>
    <w:p w14:paraId="5095357B" w14:textId="77777777" w:rsidR="00A22C3A" w:rsidRPr="00420E48" w:rsidRDefault="00A22C3A" w:rsidP="002514C9">
      <w:pPr>
        <w:spacing w:before="240"/>
        <w:rPr>
          <w:rtl/>
          <w:lang w:bidi="ar-EG"/>
        </w:rPr>
      </w:pPr>
      <w:r>
        <w:t>1.</w:t>
      </w:r>
      <w:r w:rsidR="00602244">
        <w:t>4</w:t>
      </w:r>
      <w:r w:rsidRPr="00420E48">
        <w:rPr>
          <w:rtl/>
        </w:rPr>
        <w:tab/>
      </w:r>
      <w:r w:rsidR="00602244">
        <w:rPr>
          <w:rFonts w:hint="cs"/>
          <w:rtl/>
        </w:rPr>
        <w:t>ي</w:t>
      </w:r>
      <w:r w:rsidRPr="00420E48">
        <w:rPr>
          <w:rtl/>
        </w:rPr>
        <w:t xml:space="preserve">حدد </w:t>
      </w:r>
      <w:r w:rsidR="00602244">
        <w:rPr>
          <w:rFonts w:hint="cs"/>
          <w:rtl/>
        </w:rPr>
        <w:t>القسم</w:t>
      </w:r>
      <w:r w:rsidRPr="00420E48">
        <w:rPr>
          <w:rtl/>
        </w:rPr>
        <w:t xml:space="preserve"> </w:t>
      </w:r>
      <w:r w:rsidRPr="00420E48">
        <w:t>2.5</w:t>
      </w:r>
      <w:r w:rsidRPr="00420E48">
        <w:rPr>
          <w:rtl/>
        </w:rPr>
        <w:t xml:space="preserve"> </w:t>
      </w:r>
      <w:r w:rsidR="00602244">
        <w:rPr>
          <w:rFonts w:hint="cs"/>
          <w:rtl/>
        </w:rPr>
        <w:t>من</w:t>
      </w:r>
      <w:r w:rsidRPr="00420E48">
        <w:rPr>
          <w:rtl/>
        </w:rPr>
        <w:t xml:space="preserve"> المادة </w:t>
      </w:r>
      <w:r w:rsidRPr="00420E48">
        <w:t>5</w:t>
      </w:r>
      <w:r w:rsidRPr="00420E48">
        <w:rPr>
          <w:rtl/>
        </w:rPr>
        <w:t xml:space="preserve"> من الاتفاق </w:t>
      </w:r>
      <w:r w:rsidRPr="00420E48">
        <w:t>GE89</w:t>
      </w:r>
      <w:r w:rsidRPr="00420E48">
        <w:rPr>
          <w:rtl/>
        </w:rPr>
        <w:t xml:space="preserve"> الإجراء الواجب اتباعه لتفحص بطاقات التبليغ المتعلقة بالخدمات الأولية غير المخطط لها في </w:t>
      </w:r>
      <w:r w:rsidR="0099172C">
        <w:rPr>
          <w:rFonts w:hint="cs"/>
          <w:rtl/>
        </w:rPr>
        <w:t>ال</w:t>
      </w:r>
      <w:r w:rsidRPr="00420E48">
        <w:rPr>
          <w:rtl/>
        </w:rPr>
        <w:t>نطاقات التي يحكمها الاتفاق. ويلخص الجدول ال</w:t>
      </w:r>
      <w:bookmarkStart w:id="0" w:name="_GoBack"/>
      <w:bookmarkEnd w:id="0"/>
      <w:r w:rsidRPr="00420E48">
        <w:rPr>
          <w:rtl/>
        </w:rPr>
        <w:t>وارد أدناه نطاقات التردد والخدمات المعنية.</w:t>
      </w:r>
    </w:p>
    <w:p w14:paraId="07318C86" w14:textId="77777777" w:rsidR="00A22C3A" w:rsidRDefault="00643E52" w:rsidP="00643E52">
      <w:pPr>
        <w:spacing w:after="120"/>
        <w:jc w:val="center"/>
        <w:rPr>
          <w:rtl/>
        </w:rPr>
      </w:pPr>
      <w:r>
        <w:rPr>
          <w:rFonts w:hint="cs"/>
          <w:rtl/>
        </w:rPr>
        <w:br/>
      </w:r>
      <w:r w:rsidR="00A22C3A" w:rsidRPr="00420E48">
        <w:rPr>
          <w:rtl/>
        </w:rPr>
        <w:t>الجدول</w:t>
      </w:r>
    </w:p>
    <w:tbl>
      <w:tblPr>
        <w:bidiVisual/>
        <w:tblW w:w="0" w:type="auto"/>
        <w:tblLayout w:type="fixed"/>
        <w:tblCellMar>
          <w:left w:w="85" w:type="dxa"/>
          <w:right w:w="85" w:type="dxa"/>
        </w:tblCellMar>
        <w:tblLook w:val="0000" w:firstRow="0" w:lastRow="0" w:firstColumn="0" w:lastColumn="0" w:noHBand="0" w:noVBand="0"/>
      </w:tblPr>
      <w:tblGrid>
        <w:gridCol w:w="1134"/>
        <w:gridCol w:w="1373"/>
        <w:gridCol w:w="4751"/>
        <w:gridCol w:w="907"/>
        <w:gridCol w:w="907"/>
      </w:tblGrid>
      <w:tr w:rsidR="00A22C3A" w:rsidRPr="00420E48" w14:paraId="36453952" w14:textId="77777777" w:rsidTr="00C6234C">
        <w:trPr>
          <w:cantSplit/>
        </w:trPr>
        <w:tc>
          <w:tcPr>
            <w:tcW w:w="1134" w:type="dxa"/>
            <w:tcBorders>
              <w:top w:val="single" w:sz="6" w:space="0" w:color="auto"/>
              <w:left w:val="single" w:sz="6" w:space="0" w:color="auto"/>
              <w:right w:val="single" w:sz="6" w:space="0" w:color="auto"/>
            </w:tcBorders>
          </w:tcPr>
          <w:p w14:paraId="12E8A62E" w14:textId="77777777"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tl/>
              </w:rPr>
              <w:t>نطاق التردد</w:t>
            </w:r>
            <w:r w:rsidRPr="00420E48">
              <w:rPr>
                <w:rFonts w:cs="Traditional Arabic"/>
                <w:sz w:val="18"/>
              </w:rPr>
              <w:br/>
              <w:t>(MHz)</w:t>
            </w:r>
          </w:p>
        </w:tc>
        <w:tc>
          <w:tcPr>
            <w:tcW w:w="6124" w:type="dxa"/>
            <w:gridSpan w:val="2"/>
            <w:tcBorders>
              <w:top w:val="single" w:sz="6" w:space="0" w:color="auto"/>
              <w:left w:val="single" w:sz="6" w:space="0" w:color="auto"/>
              <w:bottom w:val="single" w:sz="6" w:space="0" w:color="auto"/>
              <w:right w:val="single" w:sz="6" w:space="0" w:color="auto"/>
            </w:tcBorders>
          </w:tcPr>
          <w:p w14:paraId="023C00B7" w14:textId="77777777"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الخدمات والبلدان الواقعة في منطقة التخطيط</w:t>
            </w:r>
          </w:p>
        </w:tc>
        <w:tc>
          <w:tcPr>
            <w:tcW w:w="907" w:type="dxa"/>
            <w:tcBorders>
              <w:top w:val="single" w:sz="6" w:space="0" w:color="auto"/>
              <w:left w:val="single" w:sz="6" w:space="0" w:color="auto"/>
              <w:bottom w:val="single" w:sz="6" w:space="0" w:color="auto"/>
              <w:right w:val="single" w:sz="6" w:space="0" w:color="auto"/>
            </w:tcBorders>
          </w:tcPr>
          <w:p w14:paraId="52F42354" w14:textId="77777777"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الأحكام</w:t>
            </w:r>
          </w:p>
        </w:tc>
        <w:tc>
          <w:tcPr>
            <w:tcW w:w="907" w:type="dxa"/>
            <w:tcBorders>
              <w:top w:val="single" w:sz="6" w:space="0" w:color="auto"/>
              <w:right w:val="single" w:sz="6" w:space="0" w:color="auto"/>
            </w:tcBorders>
          </w:tcPr>
          <w:p w14:paraId="7AFC25DB" w14:textId="77777777" w:rsidR="00A22C3A" w:rsidRPr="00420E48" w:rsidRDefault="00A22C3A" w:rsidP="00DC10FD">
            <w:pPr>
              <w:pStyle w:val="TableHead0"/>
              <w:framePr w:hSpace="180" w:wrap="around" w:vAnchor="text" w:hAnchor="text" w:xAlign="right" w:y="1"/>
              <w:spacing w:before="40" w:after="40" w:line="168" w:lineRule="auto"/>
              <w:rPr>
                <w:rFonts w:cs="Traditional Arabic"/>
                <w:sz w:val="18"/>
              </w:rPr>
            </w:pPr>
            <w:r w:rsidRPr="00420E48">
              <w:rPr>
                <w:rFonts w:cs="Traditional Arabic"/>
                <w:sz w:val="18"/>
              </w:rPr>
              <w:br/>
            </w:r>
            <w:r w:rsidRPr="00420E48">
              <w:rPr>
                <w:rFonts w:cs="Traditional Arabic"/>
                <w:sz w:val="18"/>
                <w:rtl/>
              </w:rPr>
              <w:t>الملاحظات</w:t>
            </w:r>
          </w:p>
        </w:tc>
      </w:tr>
      <w:tr w:rsidR="00F824A6" w:rsidRPr="00007D80" w14:paraId="44A93257" w14:textId="77777777" w:rsidTr="00C6234C">
        <w:trPr>
          <w:cantSplit/>
        </w:trPr>
        <w:tc>
          <w:tcPr>
            <w:tcW w:w="1134" w:type="dxa"/>
            <w:tcBorders>
              <w:top w:val="single" w:sz="6" w:space="0" w:color="auto"/>
              <w:left w:val="single" w:sz="6" w:space="0" w:color="auto"/>
              <w:right w:val="single" w:sz="6" w:space="0" w:color="auto"/>
            </w:tcBorders>
          </w:tcPr>
          <w:p w14:paraId="18B4D4E2"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Fonts w:cs="Traditional Arabic"/>
                <w:sz w:val="18"/>
              </w:rPr>
              <w:t>47</w:t>
            </w:r>
            <w:r w:rsidRPr="00420E48">
              <w:rPr>
                <w:rFonts w:cs="Traditional Arabic"/>
                <w:sz w:val="18"/>
                <w:rtl/>
              </w:rPr>
              <w:t>-</w:t>
            </w:r>
            <w:r w:rsidRPr="00420E48">
              <w:rPr>
                <w:rFonts w:cs="Traditional Arabic"/>
                <w:sz w:val="18"/>
              </w:rPr>
              <w:t>68</w:t>
            </w:r>
          </w:p>
        </w:tc>
        <w:tc>
          <w:tcPr>
            <w:tcW w:w="1373" w:type="dxa"/>
            <w:tcBorders>
              <w:top w:val="single" w:sz="6" w:space="0" w:color="auto"/>
              <w:left w:val="single" w:sz="6" w:space="0" w:color="auto"/>
              <w:bottom w:val="single" w:sz="6" w:space="0" w:color="auto"/>
            </w:tcBorders>
          </w:tcPr>
          <w:p w14:paraId="6C57B0A0" w14:textId="77777777" w:rsidR="00F824A6" w:rsidRPr="00A324F0"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tl/>
              </w:rPr>
            </w:pPr>
            <w:r w:rsidRPr="00420E48">
              <w:rPr>
                <w:rFonts w:cs="Traditional Arabic"/>
                <w:b/>
                <w:bCs/>
                <w:sz w:val="18"/>
                <w:rtl/>
              </w:rPr>
              <w:t>الثابتة</w:t>
            </w:r>
            <w:r w:rsidRPr="00420E48">
              <w:rPr>
                <w:rFonts w:cs="Traditional Arabic"/>
                <w:b/>
                <w:bCs/>
                <w:sz w:val="18"/>
                <w:rtl/>
                <w:lang w:val="en-US"/>
              </w:rPr>
              <w:t>:</w:t>
            </w:r>
          </w:p>
        </w:tc>
        <w:tc>
          <w:tcPr>
            <w:tcW w:w="4751" w:type="dxa"/>
            <w:tcBorders>
              <w:top w:val="single" w:sz="6" w:space="0" w:color="auto"/>
              <w:bottom w:val="single" w:sz="6" w:space="0" w:color="auto"/>
              <w:right w:val="single" w:sz="6" w:space="0" w:color="auto"/>
            </w:tcBorders>
          </w:tcPr>
          <w:p w14:paraId="7B1FD1BF" w14:textId="77777777" w:rsidR="00F824A6" w:rsidRPr="00A324F0" w:rsidRDefault="00F824A6" w:rsidP="00F824A6">
            <w:pPr>
              <w:pStyle w:val="TableText0"/>
              <w:framePr w:hSpace="180" w:wrap="around" w:vAnchor="text" w:hAnchor="text" w:xAlign="right" w:y="1"/>
              <w:tabs>
                <w:tab w:val="left" w:pos="1274"/>
              </w:tabs>
              <w:bidi/>
              <w:spacing w:after="0" w:line="300" w:lineRule="exact"/>
              <w:rPr>
                <w:rFonts w:cs="Traditional Arabic"/>
                <w:sz w:val="18"/>
                <w:rtl/>
              </w:rPr>
            </w:pPr>
            <w:r>
              <w:t>AFS</w:t>
            </w:r>
            <w:r>
              <w:rPr>
                <w:rtl/>
              </w:rPr>
              <w:t xml:space="preserve">، </w:t>
            </w:r>
            <w:r>
              <w:t>AGL</w:t>
            </w:r>
            <w:r>
              <w:rPr>
                <w:rtl/>
              </w:rPr>
              <w:t xml:space="preserve">، </w:t>
            </w:r>
            <w:r>
              <w:t>BOT</w:t>
            </w:r>
            <w:r>
              <w:rPr>
                <w:rtl/>
              </w:rPr>
              <w:t xml:space="preserve">، </w:t>
            </w:r>
            <w:r>
              <w:t>BDI</w:t>
            </w:r>
            <w:r>
              <w:rPr>
                <w:rtl/>
              </w:rPr>
              <w:t xml:space="preserve">، </w:t>
            </w:r>
            <w:r>
              <w:t>CME</w:t>
            </w:r>
            <w:r>
              <w:rPr>
                <w:rtl/>
              </w:rPr>
              <w:t xml:space="preserve">، </w:t>
            </w:r>
            <w:r>
              <w:t>COD</w:t>
            </w:r>
            <w:r>
              <w:rPr>
                <w:rtl/>
              </w:rPr>
              <w:t xml:space="preserve">، </w:t>
            </w:r>
            <w:r>
              <w:t>COG</w:t>
            </w:r>
            <w:r>
              <w:rPr>
                <w:rtl/>
              </w:rPr>
              <w:t xml:space="preserve">، </w:t>
            </w:r>
            <w:r>
              <w:t>IRN</w:t>
            </w:r>
            <w:r>
              <w:rPr>
                <w:rtl/>
              </w:rPr>
              <w:t xml:space="preserve">، </w:t>
            </w:r>
            <w:r>
              <w:t>LSO</w:t>
            </w:r>
            <w:r>
              <w:rPr>
                <w:rtl/>
              </w:rPr>
              <w:t xml:space="preserve">، </w:t>
            </w:r>
            <w:r>
              <w:t>MDG</w:t>
            </w:r>
            <w:r>
              <w:rPr>
                <w:rtl/>
              </w:rPr>
              <w:t xml:space="preserve">، </w:t>
            </w:r>
            <w:r>
              <w:t>MLI</w:t>
            </w:r>
            <w:r>
              <w:rPr>
                <w:rtl/>
              </w:rPr>
              <w:t xml:space="preserve">، </w:t>
            </w:r>
            <w:r>
              <w:t>MOZ</w:t>
            </w:r>
            <w:r>
              <w:rPr>
                <w:rtl/>
              </w:rPr>
              <w:t xml:space="preserve">، </w:t>
            </w:r>
            <w:r>
              <w:t>MWI</w:t>
            </w:r>
            <w:r>
              <w:rPr>
                <w:rtl/>
              </w:rPr>
              <w:t xml:space="preserve">، </w:t>
            </w:r>
            <w:r>
              <w:t>NMB</w:t>
            </w:r>
            <w:r>
              <w:rPr>
                <w:rtl/>
              </w:rPr>
              <w:t xml:space="preserve">، </w:t>
            </w:r>
            <w:r>
              <w:t>RRW</w:t>
            </w:r>
            <w:r>
              <w:rPr>
                <w:rtl/>
              </w:rPr>
              <w:t xml:space="preserve">، </w:t>
            </w:r>
            <w:r>
              <w:t>SOM</w:t>
            </w:r>
            <w:r>
              <w:rPr>
                <w:rtl/>
              </w:rPr>
              <w:t xml:space="preserve">، </w:t>
            </w:r>
            <w:r>
              <w:t>SDN</w:t>
            </w:r>
            <w:r>
              <w:rPr>
                <w:rtl/>
              </w:rPr>
              <w:t xml:space="preserve">، </w:t>
            </w:r>
            <w:r>
              <w:t>SWZ</w:t>
            </w:r>
            <w:r>
              <w:rPr>
                <w:rtl/>
              </w:rPr>
              <w:t xml:space="preserve">، </w:t>
            </w:r>
            <w:r>
              <w:t>TCD</w:t>
            </w:r>
            <w:r>
              <w:rPr>
                <w:rtl/>
              </w:rPr>
              <w:t xml:space="preserve">، </w:t>
            </w:r>
            <w:r>
              <w:t>TZA</w:t>
            </w:r>
            <w:r>
              <w:rPr>
                <w:rtl/>
              </w:rPr>
              <w:t xml:space="preserve">، </w:t>
            </w:r>
            <w:r>
              <w:t>ZWE</w:t>
            </w:r>
          </w:p>
        </w:tc>
        <w:tc>
          <w:tcPr>
            <w:tcW w:w="907" w:type="dxa"/>
            <w:tcBorders>
              <w:top w:val="single" w:sz="6" w:space="0" w:color="auto"/>
              <w:left w:val="single" w:sz="6" w:space="0" w:color="auto"/>
              <w:bottom w:val="single" w:sz="6" w:space="0" w:color="auto"/>
              <w:right w:val="single" w:sz="6" w:space="0" w:color="auto"/>
            </w:tcBorders>
          </w:tcPr>
          <w:p w14:paraId="0EBE94AF"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Style w:val="Artref0"/>
                <w:rFonts w:cs="Traditional Arabic"/>
                <w:b/>
                <w:bCs/>
                <w:sz w:val="18"/>
              </w:rPr>
              <w:t>165</w:t>
            </w:r>
            <w:r>
              <w:rPr>
                <w:rStyle w:val="Artref0"/>
                <w:rFonts w:cs="Traditional Arabic"/>
                <w:b/>
                <w:bCs/>
                <w:sz w:val="18"/>
              </w:rPr>
              <w:t>.5</w:t>
            </w:r>
            <w:r w:rsidRPr="00420E48">
              <w:rPr>
                <w:rStyle w:val="Artref0"/>
                <w:rFonts w:cs="Traditional Arabic"/>
                <w:b/>
                <w:bCs/>
                <w:sz w:val="18"/>
                <w:rtl/>
              </w:rPr>
              <w:t xml:space="preserve"> </w:t>
            </w:r>
            <w:r w:rsidRPr="00420E48">
              <w:rPr>
                <w:rFonts w:cs="Traditional Arabic"/>
                <w:sz w:val="18"/>
              </w:rPr>
              <w:br/>
            </w:r>
            <w:r>
              <w:rPr>
                <w:rFonts w:cs="Traditional Arabic"/>
                <w:b/>
                <w:bCs/>
                <w:sz w:val="18"/>
                <w:lang w:val="en-US"/>
              </w:rPr>
              <w:t>167.5</w:t>
            </w:r>
            <w:r>
              <w:rPr>
                <w:rFonts w:cs="Traditional Arabic"/>
                <w:sz w:val="18"/>
                <w:rtl/>
              </w:rPr>
              <w:br/>
            </w:r>
            <w:r w:rsidRPr="00420E48">
              <w:rPr>
                <w:rStyle w:val="Artref0"/>
                <w:rFonts w:cs="Traditional Arabic"/>
                <w:b/>
                <w:bCs/>
                <w:sz w:val="18"/>
              </w:rPr>
              <w:t>171</w:t>
            </w:r>
            <w:r>
              <w:rPr>
                <w:rStyle w:val="Artref0"/>
                <w:rFonts w:cs="Traditional Arabic"/>
                <w:b/>
                <w:bCs/>
                <w:sz w:val="18"/>
              </w:rPr>
              <w:t>.5</w:t>
            </w:r>
          </w:p>
        </w:tc>
        <w:tc>
          <w:tcPr>
            <w:tcW w:w="907" w:type="dxa"/>
            <w:tcBorders>
              <w:top w:val="single" w:sz="6" w:space="0" w:color="auto"/>
              <w:right w:val="single" w:sz="6" w:space="0" w:color="auto"/>
            </w:tcBorders>
          </w:tcPr>
          <w:p w14:paraId="405AC0A3"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tl/>
              </w:rPr>
            </w:pPr>
          </w:p>
          <w:p w14:paraId="749CF67E"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tl/>
                <w:lang w:val="en-US"/>
              </w:rPr>
            </w:pPr>
            <w:r w:rsidRPr="00007D80">
              <w:rPr>
                <w:rFonts w:cs="Traditional Arabic"/>
                <w:sz w:val="18"/>
                <w:lang w:val="en-US"/>
              </w:rPr>
              <w:t>1</w:t>
            </w:r>
          </w:p>
        </w:tc>
      </w:tr>
      <w:tr w:rsidR="00F824A6" w:rsidRPr="00007D80" w14:paraId="20E2CE33" w14:textId="77777777" w:rsidTr="00C6234C">
        <w:trPr>
          <w:cantSplit/>
        </w:trPr>
        <w:tc>
          <w:tcPr>
            <w:tcW w:w="1134" w:type="dxa"/>
            <w:tcBorders>
              <w:left w:val="single" w:sz="6" w:space="0" w:color="auto"/>
              <w:right w:val="single" w:sz="6" w:space="0" w:color="auto"/>
            </w:tcBorders>
          </w:tcPr>
          <w:p w14:paraId="29FD031B"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c>
          <w:tcPr>
            <w:tcW w:w="1373" w:type="dxa"/>
            <w:tcBorders>
              <w:top w:val="single" w:sz="6" w:space="0" w:color="auto"/>
              <w:left w:val="single" w:sz="6" w:space="0" w:color="auto"/>
              <w:bottom w:val="single" w:sz="6" w:space="0" w:color="auto"/>
            </w:tcBorders>
          </w:tcPr>
          <w:p w14:paraId="6A6CF1EE" w14:textId="77777777"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lang w:val="en-US"/>
              </w:rPr>
            </w:pPr>
            <w:r w:rsidRPr="00E03B8F">
              <w:rPr>
                <w:rFonts w:cs="Traditional Arabic" w:hint="cs"/>
                <w:b/>
                <w:bCs/>
                <w:sz w:val="18"/>
                <w:rtl/>
              </w:rPr>
              <w:t>المتنقلة</w:t>
            </w:r>
            <w:r>
              <w:rPr>
                <w:rFonts w:cs="Traditional Arabic" w:hint="cs"/>
                <w:b/>
                <w:bCs/>
                <w:sz w:val="18"/>
                <w:rtl/>
              </w:rPr>
              <w:t xml:space="preserve"> </w:t>
            </w:r>
            <w:r>
              <w:rPr>
                <w:rFonts w:cs="Traditional Arabic"/>
                <w:b/>
                <w:bCs/>
                <w:sz w:val="18"/>
                <w:rtl/>
              </w:rPr>
              <w:br/>
            </w:r>
            <w:r>
              <w:rPr>
                <w:rFonts w:cs="Traditional Arabic" w:hint="cs"/>
                <w:b/>
                <w:bCs/>
                <w:sz w:val="18"/>
                <w:rtl/>
              </w:rPr>
              <w:t xml:space="preserve">(باستثناء </w:t>
            </w:r>
            <w:r w:rsidRPr="00602244">
              <w:rPr>
                <w:rFonts w:cs="Traditional Arabic"/>
                <w:b/>
                <w:bCs/>
                <w:sz w:val="18"/>
                <w:lang w:val="en-US"/>
              </w:rPr>
              <w:t>AER</w:t>
            </w:r>
            <w:r>
              <w:rPr>
                <w:rFonts w:cs="Traditional Arabic" w:hint="cs"/>
                <w:b/>
                <w:bCs/>
                <w:sz w:val="18"/>
                <w:rtl/>
                <w:lang w:val="en-US"/>
              </w:rPr>
              <w:t>):</w:t>
            </w:r>
          </w:p>
        </w:tc>
        <w:tc>
          <w:tcPr>
            <w:tcW w:w="4751" w:type="dxa"/>
            <w:tcBorders>
              <w:top w:val="single" w:sz="6" w:space="0" w:color="auto"/>
              <w:bottom w:val="single" w:sz="6" w:space="0" w:color="auto"/>
              <w:right w:val="single" w:sz="6" w:space="0" w:color="auto"/>
            </w:tcBorders>
          </w:tcPr>
          <w:p w14:paraId="708A3078" w14:textId="77777777" w:rsidR="00F824A6" w:rsidRPr="001E6AAE" w:rsidRDefault="00F824A6" w:rsidP="00F824A6">
            <w:pPr>
              <w:pStyle w:val="TableText0"/>
              <w:framePr w:hSpace="180" w:wrap="around" w:vAnchor="text" w:hAnchor="text" w:xAlign="right" w:y="1"/>
              <w:tabs>
                <w:tab w:val="left" w:pos="1274"/>
              </w:tabs>
              <w:bidi/>
              <w:spacing w:after="0" w:line="300" w:lineRule="exact"/>
              <w:rPr>
                <w:rFonts w:cs="Traditional Arabic"/>
                <w:sz w:val="18"/>
                <w:lang w:val="en-US"/>
              </w:rPr>
            </w:pPr>
            <w:r>
              <w:t>AFS</w:t>
            </w:r>
            <w:r>
              <w:rPr>
                <w:rtl/>
              </w:rPr>
              <w:t xml:space="preserve">، </w:t>
            </w:r>
            <w:r>
              <w:t>AGL</w:t>
            </w:r>
            <w:r>
              <w:rPr>
                <w:rtl/>
              </w:rPr>
              <w:t xml:space="preserve">، </w:t>
            </w:r>
            <w:r>
              <w:t>BOT</w:t>
            </w:r>
            <w:r>
              <w:rPr>
                <w:rtl/>
              </w:rPr>
              <w:t xml:space="preserve">، </w:t>
            </w:r>
            <w:r>
              <w:t>BDI</w:t>
            </w:r>
            <w:r>
              <w:rPr>
                <w:rtl/>
              </w:rPr>
              <w:t xml:space="preserve">، </w:t>
            </w:r>
            <w:r>
              <w:t>CME</w:t>
            </w:r>
            <w:r>
              <w:rPr>
                <w:rtl/>
              </w:rPr>
              <w:t xml:space="preserve">، </w:t>
            </w:r>
            <w:r>
              <w:t>COD</w:t>
            </w:r>
            <w:r>
              <w:rPr>
                <w:rtl/>
              </w:rPr>
              <w:t xml:space="preserve">، </w:t>
            </w:r>
            <w:r>
              <w:t>COG</w:t>
            </w:r>
            <w:r>
              <w:rPr>
                <w:rtl/>
              </w:rPr>
              <w:t xml:space="preserve">، </w:t>
            </w:r>
            <w:r>
              <w:t>LSO</w:t>
            </w:r>
            <w:r>
              <w:rPr>
                <w:rtl/>
              </w:rPr>
              <w:t xml:space="preserve">، </w:t>
            </w:r>
            <w:r>
              <w:t>MDG</w:t>
            </w:r>
            <w:r>
              <w:rPr>
                <w:rtl/>
              </w:rPr>
              <w:t xml:space="preserve">، </w:t>
            </w:r>
            <w:r>
              <w:t>MLI</w:t>
            </w:r>
            <w:r>
              <w:rPr>
                <w:rtl/>
              </w:rPr>
              <w:t xml:space="preserve">، </w:t>
            </w:r>
            <w:r>
              <w:t>MOZ</w:t>
            </w:r>
            <w:r>
              <w:rPr>
                <w:rtl/>
              </w:rPr>
              <w:t xml:space="preserve">، </w:t>
            </w:r>
            <w:r>
              <w:t>MWI</w:t>
            </w:r>
            <w:r>
              <w:rPr>
                <w:rtl/>
              </w:rPr>
              <w:t xml:space="preserve">، </w:t>
            </w:r>
            <w:r>
              <w:t>NMB</w:t>
            </w:r>
            <w:r>
              <w:rPr>
                <w:rtl/>
              </w:rPr>
              <w:t xml:space="preserve">، </w:t>
            </w:r>
            <w:r>
              <w:t>RRW</w:t>
            </w:r>
            <w:r>
              <w:rPr>
                <w:rtl/>
              </w:rPr>
              <w:t xml:space="preserve">، </w:t>
            </w:r>
            <w:r>
              <w:t>SOM</w:t>
            </w:r>
            <w:r>
              <w:rPr>
                <w:rtl/>
              </w:rPr>
              <w:t xml:space="preserve">، </w:t>
            </w:r>
            <w:r>
              <w:t>SDN</w:t>
            </w:r>
            <w:r>
              <w:rPr>
                <w:rtl/>
              </w:rPr>
              <w:t xml:space="preserve">، </w:t>
            </w:r>
            <w:r>
              <w:t>SWZ</w:t>
            </w:r>
            <w:r>
              <w:rPr>
                <w:rtl/>
              </w:rPr>
              <w:t xml:space="preserve">، </w:t>
            </w:r>
            <w:r>
              <w:t>TCD</w:t>
            </w:r>
            <w:r>
              <w:rPr>
                <w:rtl/>
              </w:rPr>
              <w:t xml:space="preserve">، </w:t>
            </w:r>
            <w:r>
              <w:t>TZA</w:t>
            </w:r>
            <w:r>
              <w:rPr>
                <w:rtl/>
              </w:rPr>
              <w:t xml:space="preserve">، </w:t>
            </w:r>
            <w:r>
              <w:t>ZWE</w:t>
            </w:r>
          </w:p>
        </w:tc>
        <w:tc>
          <w:tcPr>
            <w:tcW w:w="907" w:type="dxa"/>
            <w:tcBorders>
              <w:top w:val="single" w:sz="6" w:space="0" w:color="auto"/>
              <w:left w:val="single" w:sz="6" w:space="0" w:color="auto"/>
              <w:bottom w:val="single" w:sz="6" w:space="0" w:color="auto"/>
              <w:right w:val="single" w:sz="6" w:space="0" w:color="auto"/>
            </w:tcBorders>
          </w:tcPr>
          <w:p w14:paraId="007252D9"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Style w:val="Artref0"/>
                <w:rFonts w:cs="Traditional Arabic"/>
                <w:b/>
                <w:bCs/>
                <w:sz w:val="18"/>
              </w:rPr>
              <w:t>165</w:t>
            </w:r>
            <w:r>
              <w:rPr>
                <w:rStyle w:val="Artref0"/>
                <w:rFonts w:cs="Traditional Arabic"/>
                <w:b/>
                <w:bCs/>
                <w:sz w:val="18"/>
              </w:rPr>
              <w:t>.5</w:t>
            </w:r>
            <w:r w:rsidRPr="00420E48">
              <w:rPr>
                <w:rStyle w:val="Artref0"/>
                <w:rFonts w:cs="Traditional Arabic"/>
                <w:b/>
                <w:bCs/>
                <w:sz w:val="18"/>
                <w:rtl/>
              </w:rPr>
              <w:t xml:space="preserve"> </w:t>
            </w:r>
            <w:r w:rsidRPr="00420E48">
              <w:rPr>
                <w:rFonts w:cs="Traditional Arabic"/>
                <w:sz w:val="18"/>
              </w:rPr>
              <w:br/>
            </w:r>
            <w:r w:rsidRPr="00420E48">
              <w:rPr>
                <w:rStyle w:val="Artref0"/>
                <w:rFonts w:cs="Traditional Arabic"/>
                <w:b/>
                <w:bCs/>
                <w:sz w:val="18"/>
              </w:rPr>
              <w:t>171</w:t>
            </w:r>
            <w:r>
              <w:rPr>
                <w:rStyle w:val="Artref0"/>
                <w:rFonts w:cs="Traditional Arabic"/>
                <w:b/>
                <w:bCs/>
                <w:sz w:val="18"/>
              </w:rPr>
              <w:t>.5</w:t>
            </w:r>
          </w:p>
        </w:tc>
        <w:tc>
          <w:tcPr>
            <w:tcW w:w="907" w:type="dxa"/>
            <w:tcBorders>
              <w:right w:val="single" w:sz="6" w:space="0" w:color="auto"/>
            </w:tcBorders>
          </w:tcPr>
          <w:p w14:paraId="3CE10DFF"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lang w:val="en-US"/>
              </w:rPr>
            </w:pPr>
            <w:r w:rsidRPr="00007D80">
              <w:rPr>
                <w:rFonts w:cs="Traditional Arabic"/>
                <w:sz w:val="18"/>
                <w:lang w:val="en-US"/>
              </w:rPr>
              <w:t>1</w:t>
            </w:r>
          </w:p>
        </w:tc>
      </w:tr>
      <w:tr w:rsidR="00F824A6" w:rsidRPr="00007D80" w14:paraId="19471B94" w14:textId="77777777" w:rsidTr="00C6234C">
        <w:trPr>
          <w:cantSplit/>
        </w:trPr>
        <w:tc>
          <w:tcPr>
            <w:tcW w:w="1134" w:type="dxa"/>
            <w:tcBorders>
              <w:left w:val="single" w:sz="6" w:space="0" w:color="auto"/>
              <w:bottom w:val="single" w:sz="6" w:space="0" w:color="auto"/>
              <w:right w:val="single" w:sz="6" w:space="0" w:color="auto"/>
            </w:tcBorders>
          </w:tcPr>
          <w:p w14:paraId="380D424F"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c>
          <w:tcPr>
            <w:tcW w:w="1373" w:type="dxa"/>
            <w:tcBorders>
              <w:top w:val="single" w:sz="6" w:space="0" w:color="auto"/>
              <w:left w:val="single" w:sz="6" w:space="0" w:color="auto"/>
              <w:bottom w:val="single" w:sz="6" w:space="0" w:color="auto"/>
            </w:tcBorders>
          </w:tcPr>
          <w:p w14:paraId="6FB5AAFC" w14:textId="77777777" w:rsidR="00F824A6" w:rsidRPr="00420E48"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Pr>
            </w:pPr>
            <w:r w:rsidRPr="00420E48">
              <w:rPr>
                <w:rFonts w:cs="Traditional Arabic"/>
                <w:b/>
                <w:bCs/>
                <w:sz w:val="18"/>
                <w:rtl/>
              </w:rPr>
              <w:t>المتنقلة:</w:t>
            </w:r>
          </w:p>
        </w:tc>
        <w:tc>
          <w:tcPr>
            <w:tcW w:w="4751" w:type="dxa"/>
            <w:tcBorders>
              <w:top w:val="single" w:sz="6" w:space="0" w:color="auto"/>
              <w:bottom w:val="single" w:sz="6" w:space="0" w:color="auto"/>
              <w:right w:val="single" w:sz="6" w:space="0" w:color="auto"/>
            </w:tcBorders>
          </w:tcPr>
          <w:p w14:paraId="276D8108" w14:textId="77777777" w:rsidR="00F824A6" w:rsidRPr="00420E48" w:rsidRDefault="00F824A6" w:rsidP="00DC10FD">
            <w:pPr>
              <w:pStyle w:val="TableText0"/>
              <w:framePr w:hSpace="180" w:wrap="around" w:vAnchor="text" w:hAnchor="text" w:xAlign="right" w:y="1"/>
              <w:tabs>
                <w:tab w:val="left" w:pos="1274"/>
              </w:tabs>
              <w:bidi/>
              <w:spacing w:after="0" w:line="300" w:lineRule="exact"/>
              <w:ind w:left="1274" w:hanging="1274"/>
              <w:jc w:val="left"/>
              <w:rPr>
                <w:rFonts w:cs="Traditional Arabic"/>
                <w:sz w:val="18"/>
              </w:rPr>
            </w:pPr>
            <w:r>
              <w:t>IRN</w:t>
            </w:r>
          </w:p>
        </w:tc>
        <w:tc>
          <w:tcPr>
            <w:tcW w:w="907" w:type="dxa"/>
            <w:tcBorders>
              <w:top w:val="single" w:sz="6" w:space="0" w:color="auto"/>
              <w:left w:val="single" w:sz="6" w:space="0" w:color="auto"/>
              <w:bottom w:val="single" w:sz="6" w:space="0" w:color="auto"/>
              <w:right w:val="single" w:sz="6" w:space="0" w:color="auto"/>
            </w:tcBorders>
          </w:tcPr>
          <w:p w14:paraId="2EFBD092" w14:textId="77777777" w:rsidR="00F824A6" w:rsidRPr="00E3315D" w:rsidRDefault="00F824A6" w:rsidP="00DC10FD">
            <w:pPr>
              <w:pStyle w:val="TableText0"/>
              <w:framePr w:hSpace="180" w:wrap="around" w:vAnchor="text" w:hAnchor="text" w:xAlign="right" w:y="1"/>
              <w:bidi/>
              <w:spacing w:after="0" w:line="300" w:lineRule="exact"/>
              <w:ind w:left="57" w:right="57"/>
              <w:jc w:val="center"/>
              <w:rPr>
                <w:rFonts w:cs="Traditional Arabic"/>
                <w:b/>
                <w:bCs/>
                <w:sz w:val="18"/>
                <w:lang w:val="en-US"/>
              </w:rPr>
            </w:pPr>
            <w:r>
              <w:rPr>
                <w:rFonts w:cs="Traditional Arabic"/>
                <w:b/>
                <w:bCs/>
                <w:sz w:val="18"/>
                <w:lang w:val="en-US"/>
              </w:rPr>
              <w:t>167.5</w:t>
            </w:r>
          </w:p>
        </w:tc>
        <w:tc>
          <w:tcPr>
            <w:tcW w:w="907" w:type="dxa"/>
            <w:tcBorders>
              <w:bottom w:val="single" w:sz="6" w:space="0" w:color="auto"/>
              <w:right w:val="single" w:sz="6" w:space="0" w:color="auto"/>
            </w:tcBorders>
          </w:tcPr>
          <w:p w14:paraId="0D7D4184"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tc>
      </w:tr>
      <w:tr w:rsidR="00F824A6" w:rsidRPr="00007D80" w14:paraId="4C1F78D0" w14:textId="77777777" w:rsidTr="00C6234C">
        <w:trPr>
          <w:cantSplit/>
        </w:trPr>
        <w:tc>
          <w:tcPr>
            <w:tcW w:w="1134" w:type="dxa"/>
            <w:tcBorders>
              <w:top w:val="single" w:sz="6" w:space="0" w:color="auto"/>
              <w:left w:val="single" w:sz="6" w:space="0" w:color="auto"/>
              <w:bottom w:val="single" w:sz="6" w:space="0" w:color="auto"/>
              <w:right w:val="single" w:sz="6" w:space="0" w:color="auto"/>
            </w:tcBorders>
          </w:tcPr>
          <w:p w14:paraId="57F9C033"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r w:rsidRPr="00420E48">
              <w:rPr>
                <w:rFonts w:cs="Traditional Arabic"/>
                <w:sz w:val="18"/>
              </w:rPr>
              <w:t>230</w:t>
            </w:r>
            <w:r w:rsidRPr="00420E48">
              <w:rPr>
                <w:rFonts w:cs="Traditional Arabic"/>
                <w:sz w:val="18"/>
                <w:rtl/>
              </w:rPr>
              <w:t>-</w:t>
            </w:r>
            <w:r w:rsidRPr="00420E48">
              <w:rPr>
                <w:rFonts w:cs="Traditional Arabic"/>
                <w:sz w:val="18"/>
              </w:rPr>
              <w:t>238</w:t>
            </w:r>
          </w:p>
        </w:tc>
        <w:tc>
          <w:tcPr>
            <w:tcW w:w="1373" w:type="dxa"/>
            <w:tcBorders>
              <w:top w:val="single" w:sz="6" w:space="0" w:color="auto"/>
              <w:left w:val="single" w:sz="6" w:space="0" w:color="auto"/>
              <w:bottom w:val="single" w:sz="6" w:space="0" w:color="auto"/>
            </w:tcBorders>
          </w:tcPr>
          <w:p w14:paraId="234F50A7" w14:textId="77777777"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lang w:val="en-US"/>
              </w:rPr>
            </w:pPr>
            <w:r w:rsidRPr="00420E48">
              <w:rPr>
                <w:rFonts w:cs="Traditional Arabic"/>
                <w:b/>
                <w:bCs/>
                <w:sz w:val="18"/>
                <w:rtl/>
              </w:rPr>
              <w:t>الثابتة:</w:t>
            </w:r>
            <w:r>
              <w:rPr>
                <w:rFonts w:cs="Traditional Arabic"/>
                <w:sz w:val="18"/>
                <w:rtl/>
              </w:rPr>
              <w:t xml:space="preserve"> </w:t>
            </w:r>
            <w:r>
              <w:rPr>
                <w:rFonts w:cs="Traditional Arabic"/>
                <w:sz w:val="18"/>
                <w:rtl/>
              </w:rPr>
              <w:br/>
            </w:r>
          </w:p>
          <w:p w14:paraId="34D5CE44" w14:textId="77777777" w:rsidR="00F824A6" w:rsidRDefault="00F824A6" w:rsidP="00AF690A">
            <w:pPr>
              <w:pStyle w:val="TableText0"/>
              <w:framePr w:hSpace="180" w:wrap="around" w:vAnchor="text" w:hAnchor="text" w:xAlign="right" w:y="1"/>
              <w:tabs>
                <w:tab w:val="left" w:pos="1274"/>
              </w:tabs>
              <w:bidi/>
              <w:spacing w:after="0" w:line="300" w:lineRule="exact"/>
              <w:jc w:val="left"/>
              <w:rPr>
                <w:rFonts w:cs="Traditional Arabic"/>
                <w:sz w:val="18"/>
                <w:rtl/>
              </w:rPr>
            </w:pPr>
            <w:r w:rsidRPr="00420E48">
              <w:rPr>
                <w:rFonts w:cs="Traditional Arabic"/>
                <w:b/>
                <w:bCs/>
                <w:sz w:val="18"/>
                <w:rtl/>
              </w:rPr>
              <w:t>المتنقلة:</w:t>
            </w:r>
            <w:r w:rsidR="00AF690A">
              <w:rPr>
                <w:rFonts w:cs="Traditional Arabic"/>
                <w:sz w:val="18"/>
                <w:rtl/>
              </w:rPr>
              <w:br/>
            </w:r>
          </w:p>
          <w:p w14:paraId="0956D801" w14:textId="77777777" w:rsidR="00F824A6" w:rsidRPr="001E6AAE" w:rsidRDefault="00F824A6" w:rsidP="00F824A6">
            <w:pPr>
              <w:pStyle w:val="TableText0"/>
              <w:framePr w:hSpace="180" w:wrap="around" w:vAnchor="text" w:hAnchor="text" w:xAlign="right" w:y="1"/>
              <w:tabs>
                <w:tab w:val="left" w:pos="1274"/>
              </w:tabs>
              <w:bidi/>
              <w:spacing w:after="0" w:line="300" w:lineRule="exact"/>
              <w:jc w:val="left"/>
              <w:rPr>
                <w:rFonts w:cs="Traditional Arabic"/>
                <w:sz w:val="18"/>
                <w:rtl/>
                <w:lang w:val="en-US"/>
              </w:rPr>
            </w:pPr>
            <w:r w:rsidRPr="00420E48">
              <w:rPr>
                <w:rFonts w:cs="Traditional Arabic"/>
                <w:b/>
                <w:bCs/>
                <w:sz w:val="18"/>
                <w:rtl/>
                <w:lang w:val="en-US"/>
              </w:rPr>
              <w:t>ملاحة راديوية</w:t>
            </w:r>
            <w:r>
              <w:rPr>
                <w:rFonts w:cs="Traditional Arabic" w:hint="cs"/>
                <w:sz w:val="18"/>
                <w:rtl/>
              </w:rPr>
              <w:t xml:space="preserve"> </w:t>
            </w:r>
            <w:r>
              <w:rPr>
                <w:rFonts w:cs="Traditional Arabic"/>
                <w:sz w:val="18"/>
                <w:rtl/>
              </w:rPr>
              <w:br/>
            </w:r>
            <w:r>
              <w:rPr>
                <w:rFonts w:cs="Traditional Arabic" w:hint="cs"/>
                <w:b/>
                <w:bCs/>
                <w:sz w:val="18"/>
                <w:rtl/>
                <w:lang w:val="en-US"/>
              </w:rPr>
              <w:t>للطيران</w:t>
            </w:r>
            <w:r>
              <w:rPr>
                <w:rFonts w:cs="Traditional Arabic" w:hint="cs"/>
                <w:sz w:val="18"/>
                <w:rtl/>
              </w:rPr>
              <w:t>:</w:t>
            </w:r>
          </w:p>
        </w:tc>
        <w:tc>
          <w:tcPr>
            <w:tcW w:w="4751" w:type="dxa"/>
            <w:tcBorders>
              <w:top w:val="single" w:sz="6" w:space="0" w:color="auto"/>
              <w:bottom w:val="single" w:sz="6" w:space="0" w:color="auto"/>
              <w:right w:val="single" w:sz="6" w:space="0" w:color="auto"/>
            </w:tcBorders>
          </w:tcPr>
          <w:p w14:paraId="63A954E9" w14:textId="77777777" w:rsidR="00C11B61" w:rsidRPr="001E6AAE" w:rsidRDefault="00F824A6" w:rsidP="00C11B61">
            <w:pPr>
              <w:pStyle w:val="TableText0"/>
              <w:framePr w:hSpace="180" w:wrap="around" w:vAnchor="text" w:hAnchor="text" w:xAlign="right" w:y="1"/>
              <w:tabs>
                <w:tab w:val="left" w:pos="1274"/>
              </w:tabs>
              <w:bidi/>
              <w:spacing w:after="0" w:line="300" w:lineRule="exact"/>
              <w:jc w:val="left"/>
              <w:rPr>
                <w:rFonts w:cs="Traditional Arabic"/>
                <w:sz w:val="18"/>
                <w:lang w:val="en-US"/>
              </w:rPr>
            </w:pPr>
            <w:r>
              <w:rPr>
                <w:rFonts w:cs="Traditional Arabic" w:hint="cs"/>
                <w:sz w:val="18"/>
                <w:rtl/>
              </w:rPr>
              <w:t xml:space="preserve">من </w:t>
            </w:r>
            <w:r w:rsidRPr="00420E48">
              <w:rPr>
                <w:rFonts w:cs="Traditional Arabic"/>
                <w:sz w:val="18"/>
                <w:rtl/>
              </w:rPr>
              <w:t xml:space="preserve">جميع </w:t>
            </w:r>
            <w:r>
              <w:rPr>
                <w:rFonts w:cs="Traditional Arabic" w:hint="cs"/>
                <w:sz w:val="18"/>
                <w:rtl/>
              </w:rPr>
              <w:t>ال</w:t>
            </w:r>
            <w:r w:rsidRPr="00420E48">
              <w:rPr>
                <w:rFonts w:cs="Traditional Arabic"/>
                <w:sz w:val="18"/>
                <w:rtl/>
              </w:rPr>
              <w:t xml:space="preserve">أطراف </w:t>
            </w:r>
            <w:r>
              <w:rPr>
                <w:rFonts w:cs="Traditional Arabic" w:hint="cs"/>
                <w:sz w:val="18"/>
                <w:rtl/>
              </w:rPr>
              <w:t xml:space="preserve">في </w:t>
            </w:r>
            <w:r w:rsidRPr="00420E48">
              <w:rPr>
                <w:rFonts w:cs="Traditional Arabic"/>
                <w:sz w:val="18"/>
                <w:rtl/>
              </w:rPr>
              <w:t>الاتفاق (باستثناء ال</w:t>
            </w:r>
            <w:r w:rsidRPr="00420E48">
              <w:rPr>
                <w:rFonts w:cs="Traditional Arabic"/>
                <w:sz w:val="18"/>
                <w:rtl/>
                <w:lang w:val="en-US"/>
              </w:rPr>
              <w:t>أطراف</w:t>
            </w:r>
            <w:r w:rsidRPr="00420E48">
              <w:rPr>
                <w:rFonts w:cs="Traditional Arabic"/>
                <w:sz w:val="18"/>
                <w:rtl/>
              </w:rPr>
              <w:t xml:space="preserve"> المذكورة في الرقم </w:t>
            </w:r>
            <w:r w:rsidRPr="00420E48">
              <w:rPr>
                <w:rFonts w:cs="Traditional Arabic"/>
                <w:sz w:val="18"/>
              </w:rPr>
              <w:t>(</w:t>
            </w:r>
            <w:r w:rsidRPr="00420E48">
              <w:rPr>
                <w:rFonts w:cs="Traditional Arabic"/>
                <w:b/>
                <w:bCs/>
                <w:sz w:val="18"/>
              </w:rPr>
              <w:t>252</w:t>
            </w:r>
            <w:r>
              <w:rPr>
                <w:rFonts w:cs="Traditional Arabic"/>
                <w:b/>
                <w:bCs/>
                <w:sz w:val="18"/>
              </w:rPr>
              <w:t>.5</w:t>
            </w:r>
            <w:r w:rsidR="00AF690A">
              <w:rPr>
                <w:rFonts w:cs="Traditional Arabic"/>
                <w:b/>
                <w:bCs/>
                <w:sz w:val="18"/>
                <w:rtl/>
              </w:rPr>
              <w:br/>
            </w:r>
          </w:p>
          <w:p w14:paraId="722B5179" w14:textId="77777777" w:rsidR="00C11B61" w:rsidRPr="001E6AAE" w:rsidRDefault="00F824A6" w:rsidP="00C11B61">
            <w:pPr>
              <w:pStyle w:val="TableText0"/>
              <w:framePr w:hSpace="180" w:wrap="around" w:vAnchor="text" w:hAnchor="text" w:xAlign="right" w:y="1"/>
              <w:tabs>
                <w:tab w:val="left" w:pos="1274"/>
              </w:tabs>
              <w:bidi/>
              <w:spacing w:after="0" w:line="300" w:lineRule="exact"/>
              <w:jc w:val="left"/>
              <w:rPr>
                <w:rFonts w:cs="Traditional Arabic"/>
                <w:sz w:val="18"/>
                <w:lang w:val="en-US"/>
              </w:rPr>
            </w:pPr>
            <w:r>
              <w:rPr>
                <w:rFonts w:cs="Traditional Arabic" w:hint="cs"/>
                <w:sz w:val="18"/>
                <w:rtl/>
              </w:rPr>
              <w:t xml:space="preserve">من </w:t>
            </w:r>
            <w:r w:rsidRPr="00420E48">
              <w:rPr>
                <w:rFonts w:cs="Traditional Arabic"/>
                <w:sz w:val="18"/>
                <w:rtl/>
              </w:rPr>
              <w:t xml:space="preserve">جميع </w:t>
            </w:r>
            <w:r>
              <w:rPr>
                <w:rFonts w:cs="Traditional Arabic" w:hint="cs"/>
                <w:sz w:val="18"/>
                <w:rtl/>
              </w:rPr>
              <w:t>ال</w:t>
            </w:r>
            <w:r w:rsidRPr="00420E48">
              <w:rPr>
                <w:rFonts w:cs="Traditional Arabic"/>
                <w:sz w:val="18"/>
                <w:rtl/>
              </w:rPr>
              <w:t xml:space="preserve">أطراف </w:t>
            </w:r>
            <w:r>
              <w:rPr>
                <w:rFonts w:cs="Traditional Arabic" w:hint="cs"/>
                <w:sz w:val="18"/>
                <w:rtl/>
              </w:rPr>
              <w:t xml:space="preserve">في </w:t>
            </w:r>
            <w:r w:rsidRPr="00420E48">
              <w:rPr>
                <w:rFonts w:cs="Traditional Arabic"/>
                <w:sz w:val="18"/>
                <w:rtl/>
              </w:rPr>
              <w:t>الاتفاق (باستثناء ال</w:t>
            </w:r>
            <w:r w:rsidRPr="00420E48">
              <w:rPr>
                <w:rFonts w:cs="Traditional Arabic"/>
                <w:sz w:val="18"/>
                <w:rtl/>
                <w:lang w:val="en-US"/>
              </w:rPr>
              <w:t>أطراف</w:t>
            </w:r>
            <w:r w:rsidRPr="00420E48">
              <w:rPr>
                <w:rFonts w:cs="Traditional Arabic"/>
                <w:sz w:val="18"/>
                <w:rtl/>
              </w:rPr>
              <w:t xml:space="preserve"> المذكورة في الرقم </w:t>
            </w:r>
            <w:r w:rsidRPr="00420E48">
              <w:rPr>
                <w:rFonts w:cs="Traditional Arabic"/>
                <w:sz w:val="18"/>
              </w:rPr>
              <w:t>(</w:t>
            </w:r>
            <w:r w:rsidRPr="00420E48">
              <w:rPr>
                <w:rFonts w:cs="Traditional Arabic"/>
                <w:b/>
                <w:bCs/>
                <w:sz w:val="18"/>
              </w:rPr>
              <w:t>252</w:t>
            </w:r>
            <w:r>
              <w:rPr>
                <w:rFonts w:cs="Traditional Arabic"/>
                <w:b/>
                <w:bCs/>
                <w:sz w:val="18"/>
              </w:rPr>
              <w:t>.5</w:t>
            </w:r>
            <w:r w:rsidR="00AF690A">
              <w:rPr>
                <w:rFonts w:cs="Traditional Arabic"/>
                <w:b/>
                <w:bCs/>
                <w:sz w:val="8"/>
                <w:szCs w:val="14"/>
                <w:rtl/>
                <w:lang w:val="en-US"/>
              </w:rPr>
              <w:br/>
            </w:r>
            <w:r w:rsidR="00C11B61">
              <w:rPr>
                <w:rFonts w:cs="Traditional Arabic"/>
                <w:sz w:val="18"/>
                <w:rtl/>
                <w:lang w:val="en-US"/>
              </w:rPr>
              <w:br/>
            </w:r>
          </w:p>
          <w:p w14:paraId="02E17F34" w14:textId="77777777" w:rsidR="00F824A6" w:rsidRPr="00420E48" w:rsidRDefault="00F824A6" w:rsidP="00AF690A">
            <w:pPr>
              <w:pStyle w:val="TableText0"/>
              <w:framePr w:hSpace="180" w:wrap="around" w:vAnchor="text" w:hAnchor="text" w:xAlign="right" w:y="1"/>
              <w:tabs>
                <w:tab w:val="left" w:pos="1274"/>
              </w:tabs>
              <w:bidi/>
              <w:spacing w:after="0" w:line="300" w:lineRule="exact"/>
              <w:rPr>
                <w:rFonts w:cs="Traditional Arabic"/>
                <w:sz w:val="18"/>
              </w:rPr>
            </w:pPr>
            <w:r>
              <w:rPr>
                <w:lang w:val="en-US"/>
              </w:rPr>
              <w:t>ARS</w:t>
            </w:r>
            <w:r>
              <w:rPr>
                <w:rtl/>
                <w:lang w:val="en-US"/>
              </w:rPr>
              <w:t xml:space="preserve">، </w:t>
            </w:r>
            <w:r>
              <w:rPr>
                <w:lang w:val="en-US"/>
              </w:rPr>
              <w:t>BHR</w:t>
            </w:r>
            <w:r>
              <w:rPr>
                <w:rtl/>
                <w:lang w:val="en-US"/>
              </w:rPr>
              <w:t xml:space="preserve">، </w:t>
            </w:r>
            <w:r>
              <w:rPr>
                <w:lang w:val="en-US"/>
              </w:rPr>
              <w:t>IRN</w:t>
            </w:r>
            <w:r>
              <w:rPr>
                <w:rtl/>
                <w:lang w:val="en-US"/>
              </w:rPr>
              <w:t xml:space="preserve">، </w:t>
            </w:r>
            <w:r>
              <w:rPr>
                <w:lang w:val="en-US"/>
              </w:rPr>
              <w:t>OMA</w:t>
            </w:r>
            <w:r>
              <w:rPr>
                <w:rtl/>
                <w:lang w:val="en-US"/>
              </w:rPr>
              <w:t xml:space="preserve">، </w:t>
            </w:r>
            <w:r>
              <w:rPr>
                <w:lang w:val="en-US"/>
              </w:rPr>
              <w:t>QAT</w:t>
            </w:r>
            <w:r>
              <w:rPr>
                <w:rtl/>
                <w:lang w:val="en-US"/>
              </w:rPr>
              <w:t xml:space="preserve">، </w:t>
            </w:r>
            <w:r>
              <w:rPr>
                <w:lang w:val="en-US"/>
              </w:rPr>
              <w:t>UAE</w:t>
            </w:r>
          </w:p>
        </w:tc>
        <w:tc>
          <w:tcPr>
            <w:tcW w:w="907" w:type="dxa"/>
            <w:tcBorders>
              <w:top w:val="single" w:sz="6" w:space="0" w:color="auto"/>
              <w:left w:val="single" w:sz="6" w:space="0" w:color="auto"/>
              <w:bottom w:val="single" w:sz="6" w:space="0" w:color="auto"/>
              <w:right w:val="single" w:sz="6" w:space="0" w:color="auto"/>
            </w:tcBorders>
          </w:tcPr>
          <w:p w14:paraId="1FD9A544"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 w:val="18"/>
              </w:rPr>
            </w:pPr>
          </w:p>
          <w:p w14:paraId="7BA5DE18" w14:textId="77777777" w:rsidR="00F824A6" w:rsidRDefault="00F824A6" w:rsidP="00DC10FD">
            <w:pPr>
              <w:pStyle w:val="TableText0"/>
              <w:framePr w:hSpace="180" w:wrap="around" w:vAnchor="text" w:hAnchor="text" w:xAlign="right" w:y="1"/>
              <w:bidi/>
              <w:spacing w:after="0" w:line="300" w:lineRule="exact"/>
              <w:ind w:left="57" w:right="57"/>
              <w:jc w:val="center"/>
              <w:rPr>
                <w:rStyle w:val="Artref0"/>
                <w:rFonts w:cs="Traditional Arabic"/>
                <w:b/>
                <w:bCs/>
                <w:sz w:val="18"/>
                <w:rtl/>
              </w:rPr>
            </w:pPr>
            <w:r>
              <w:rPr>
                <w:rStyle w:val="Artref0"/>
                <w:rFonts w:cs="Traditional Arabic" w:hint="cs"/>
                <w:b/>
                <w:bCs/>
                <w:sz w:val="18"/>
                <w:rtl/>
              </w:rPr>
              <w:br/>
            </w:r>
          </w:p>
          <w:p w14:paraId="25463EFF" w14:textId="77777777" w:rsidR="00F824A6" w:rsidRPr="00602244" w:rsidRDefault="00AF690A" w:rsidP="00DC10FD">
            <w:pPr>
              <w:pStyle w:val="TableText0"/>
              <w:framePr w:hSpace="180" w:wrap="around" w:vAnchor="text" w:hAnchor="text" w:xAlign="right" w:y="1"/>
              <w:bidi/>
              <w:spacing w:after="0" w:line="300" w:lineRule="exact"/>
              <w:ind w:left="57" w:right="57"/>
              <w:jc w:val="center"/>
              <w:rPr>
                <w:rFonts w:cs="Traditional Arabic"/>
                <w:sz w:val="18"/>
                <w:rtl/>
                <w:lang w:bidi="ar-EG"/>
              </w:rPr>
            </w:pPr>
            <w:r>
              <w:rPr>
                <w:rStyle w:val="Artref0"/>
                <w:rFonts w:cs="Traditional Arabic"/>
                <w:b/>
                <w:bCs/>
                <w:sz w:val="18"/>
                <w:rtl/>
              </w:rPr>
              <w:br/>
            </w:r>
            <w:r w:rsidR="00F824A6">
              <w:rPr>
                <w:rStyle w:val="Artref0"/>
                <w:rFonts w:cs="Traditional Arabic" w:hint="cs"/>
                <w:b/>
                <w:bCs/>
                <w:sz w:val="18"/>
                <w:rtl/>
              </w:rPr>
              <w:br/>
            </w:r>
            <w:r w:rsidR="00F824A6" w:rsidRPr="00420E48">
              <w:rPr>
                <w:rStyle w:val="Artref0"/>
                <w:rFonts w:cs="Traditional Arabic"/>
                <w:b/>
                <w:bCs/>
                <w:sz w:val="18"/>
              </w:rPr>
              <w:t>247</w:t>
            </w:r>
            <w:r w:rsidR="00F824A6">
              <w:rPr>
                <w:rStyle w:val="Artref0"/>
                <w:rFonts w:cs="Traditional Arabic"/>
                <w:b/>
                <w:bCs/>
                <w:sz w:val="18"/>
                <w:lang w:val="en-US"/>
              </w:rPr>
              <w:t>.5</w:t>
            </w:r>
          </w:p>
        </w:tc>
        <w:tc>
          <w:tcPr>
            <w:tcW w:w="907" w:type="dxa"/>
            <w:tcBorders>
              <w:top w:val="single" w:sz="6" w:space="0" w:color="auto"/>
              <w:bottom w:val="single" w:sz="6" w:space="0" w:color="auto"/>
              <w:right w:val="single" w:sz="6" w:space="0" w:color="auto"/>
            </w:tcBorders>
          </w:tcPr>
          <w:p w14:paraId="12EB9548" w14:textId="77777777" w:rsidR="00F824A6" w:rsidRDefault="00F824A6" w:rsidP="00DC10FD">
            <w:pPr>
              <w:pStyle w:val="TableText0"/>
              <w:framePr w:hSpace="180" w:wrap="around" w:vAnchor="text" w:hAnchor="text" w:xAlign="right" w:y="1"/>
              <w:bidi/>
              <w:spacing w:after="0" w:line="300" w:lineRule="exact"/>
              <w:ind w:left="57" w:right="57"/>
              <w:jc w:val="center"/>
              <w:rPr>
                <w:rFonts w:cs="Traditional Arabic"/>
                <w:sz w:val="18"/>
                <w:rtl/>
                <w:lang w:val="en-US"/>
              </w:rPr>
            </w:pPr>
            <w:r>
              <w:rPr>
                <w:rFonts w:cs="Traditional Arabic"/>
                <w:sz w:val="18"/>
                <w:lang w:val="en-US"/>
              </w:rPr>
              <w:t>2</w:t>
            </w:r>
          </w:p>
          <w:p w14:paraId="72CA9A0F" w14:textId="77777777" w:rsidR="00F824A6" w:rsidRPr="00007D80" w:rsidRDefault="00AF690A" w:rsidP="00AF690A">
            <w:pPr>
              <w:pStyle w:val="TableText0"/>
              <w:framePr w:hSpace="180" w:wrap="around" w:vAnchor="text" w:hAnchor="text" w:xAlign="right" w:y="1"/>
              <w:bidi/>
              <w:spacing w:after="0" w:line="300" w:lineRule="exact"/>
              <w:ind w:left="57" w:right="57"/>
              <w:jc w:val="center"/>
              <w:rPr>
                <w:rFonts w:cs="Traditional Arabic"/>
                <w:sz w:val="18"/>
                <w:rtl/>
              </w:rPr>
            </w:pPr>
            <w:r>
              <w:rPr>
                <w:rFonts w:cs="Traditional Arabic"/>
                <w:sz w:val="18"/>
                <w:rtl/>
                <w:lang w:val="en-US"/>
              </w:rPr>
              <w:br/>
            </w:r>
            <w:r w:rsidR="00F824A6" w:rsidRPr="00007D80">
              <w:rPr>
                <w:rFonts w:cs="Traditional Arabic"/>
                <w:sz w:val="18"/>
              </w:rPr>
              <w:t>2</w:t>
            </w:r>
            <w:r w:rsidR="00F824A6" w:rsidRPr="00007D80">
              <w:rPr>
                <w:rFonts w:cs="Traditional Arabic"/>
                <w:sz w:val="18"/>
                <w:rtl/>
              </w:rPr>
              <w:t xml:space="preserve"> </w:t>
            </w:r>
          </w:p>
          <w:p w14:paraId="61852669" w14:textId="77777777" w:rsidR="00F824A6" w:rsidRPr="00007D80" w:rsidRDefault="00AF690A" w:rsidP="00AF690A">
            <w:pPr>
              <w:pStyle w:val="TableText0"/>
              <w:framePr w:hSpace="180" w:wrap="around" w:vAnchor="text" w:hAnchor="text" w:xAlign="right" w:y="1"/>
              <w:bidi/>
              <w:spacing w:after="0" w:line="300" w:lineRule="exact"/>
              <w:ind w:left="57" w:right="57"/>
              <w:jc w:val="center"/>
              <w:rPr>
                <w:rFonts w:cs="Traditional Arabic"/>
                <w:sz w:val="18"/>
                <w:rtl/>
                <w:lang w:val="en-US"/>
              </w:rPr>
            </w:pPr>
            <w:r>
              <w:rPr>
                <w:rFonts w:cs="Traditional Arabic"/>
                <w:sz w:val="18"/>
                <w:rtl/>
              </w:rPr>
              <w:br/>
            </w:r>
            <w:r>
              <w:rPr>
                <w:rFonts w:cs="Traditional Arabic"/>
                <w:sz w:val="18"/>
                <w:rtl/>
              </w:rPr>
              <w:br/>
            </w:r>
            <w:r w:rsidR="00F824A6" w:rsidRPr="00007D80">
              <w:rPr>
                <w:rFonts w:cs="Traditional Arabic"/>
                <w:sz w:val="18"/>
                <w:lang w:val="en-US"/>
              </w:rPr>
              <w:t>3</w:t>
            </w:r>
          </w:p>
        </w:tc>
      </w:tr>
      <w:tr w:rsidR="00F824A6" w:rsidRPr="00007D80" w14:paraId="3FDDD5D4" w14:textId="77777777" w:rsidTr="00C6234C">
        <w:trPr>
          <w:cantSplit/>
        </w:trPr>
        <w:tc>
          <w:tcPr>
            <w:tcW w:w="1134" w:type="dxa"/>
            <w:tcBorders>
              <w:top w:val="single" w:sz="6" w:space="0" w:color="auto"/>
              <w:left w:val="single" w:sz="6" w:space="0" w:color="auto"/>
              <w:bottom w:val="single" w:sz="6" w:space="0" w:color="auto"/>
              <w:right w:val="single" w:sz="6" w:space="0" w:color="auto"/>
            </w:tcBorders>
          </w:tcPr>
          <w:p w14:paraId="6E6AA843" w14:textId="77777777" w:rsidR="00F824A6" w:rsidRPr="00420E48" w:rsidRDefault="00F824A6" w:rsidP="00DC10FD">
            <w:pPr>
              <w:pStyle w:val="TableText0"/>
              <w:framePr w:hSpace="180" w:wrap="around" w:vAnchor="text" w:hAnchor="text" w:xAlign="right" w:y="1"/>
              <w:bidi/>
              <w:spacing w:after="0" w:line="300" w:lineRule="exact"/>
              <w:ind w:left="57" w:right="57"/>
              <w:jc w:val="left"/>
              <w:rPr>
                <w:rFonts w:cs="Traditional Arabic"/>
                <w:szCs w:val="26"/>
              </w:rPr>
            </w:pPr>
            <w:r w:rsidRPr="00420E48">
              <w:rPr>
                <w:rFonts w:cs="Traditional Arabic"/>
                <w:szCs w:val="26"/>
              </w:rPr>
              <w:t>246</w:t>
            </w:r>
            <w:r w:rsidRPr="00420E48">
              <w:rPr>
                <w:rFonts w:cs="Traditional Arabic"/>
                <w:szCs w:val="26"/>
                <w:rtl/>
              </w:rPr>
              <w:t>-</w:t>
            </w:r>
            <w:r w:rsidRPr="00420E48">
              <w:rPr>
                <w:rFonts w:cs="Traditional Arabic"/>
                <w:szCs w:val="26"/>
              </w:rPr>
              <w:t>254</w:t>
            </w:r>
          </w:p>
        </w:tc>
        <w:tc>
          <w:tcPr>
            <w:tcW w:w="1373" w:type="dxa"/>
            <w:tcBorders>
              <w:top w:val="single" w:sz="6" w:space="0" w:color="auto"/>
              <w:left w:val="single" w:sz="6" w:space="0" w:color="auto"/>
              <w:bottom w:val="single" w:sz="6" w:space="0" w:color="auto"/>
            </w:tcBorders>
          </w:tcPr>
          <w:p w14:paraId="0CC61757" w14:textId="77777777" w:rsidR="00F824A6"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b/>
                <w:bCs/>
                <w:szCs w:val="26"/>
                <w:rtl/>
              </w:rPr>
            </w:pPr>
            <w:r w:rsidRPr="00420E48">
              <w:rPr>
                <w:rFonts w:cs="Traditional Arabic"/>
                <w:b/>
                <w:bCs/>
                <w:szCs w:val="26"/>
                <w:rtl/>
                <w:lang w:val="en-US"/>
              </w:rPr>
              <w:t>الثابتة</w:t>
            </w:r>
            <w:r w:rsidRPr="00420E48">
              <w:rPr>
                <w:rFonts w:cs="Traditional Arabic"/>
                <w:b/>
                <w:bCs/>
                <w:szCs w:val="26"/>
                <w:rtl/>
              </w:rPr>
              <w:t>:</w:t>
            </w:r>
          </w:p>
          <w:p w14:paraId="267A27F8" w14:textId="77777777" w:rsidR="00F824A6"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b/>
                <w:bCs/>
                <w:szCs w:val="26"/>
                <w:rtl/>
              </w:rPr>
            </w:pPr>
          </w:p>
          <w:p w14:paraId="375C13E2" w14:textId="77777777" w:rsidR="00F824A6" w:rsidRPr="001E6AAE" w:rsidRDefault="00F824A6" w:rsidP="00F824A6">
            <w:pPr>
              <w:pStyle w:val="TableText0"/>
              <w:framePr w:hSpace="180" w:wrap="around" w:vAnchor="text" w:hAnchor="text" w:xAlign="right" w:y="1"/>
              <w:tabs>
                <w:tab w:val="left" w:pos="1274"/>
              </w:tabs>
              <w:bidi/>
              <w:spacing w:after="0" w:line="300" w:lineRule="exact"/>
              <w:ind w:right="-57"/>
              <w:jc w:val="left"/>
              <w:rPr>
                <w:rFonts w:cs="Traditional Arabic"/>
                <w:szCs w:val="26"/>
                <w:lang w:val="en-US"/>
              </w:rPr>
            </w:pPr>
            <w:r w:rsidRPr="00420E48">
              <w:rPr>
                <w:rFonts w:cs="Traditional Arabic"/>
                <w:b/>
                <w:bCs/>
                <w:szCs w:val="26"/>
                <w:rtl/>
                <w:lang w:val="en-US"/>
              </w:rPr>
              <w:t>المتنقلة</w:t>
            </w:r>
            <w:r w:rsidRPr="00420E48">
              <w:rPr>
                <w:rFonts w:cs="Traditional Arabic"/>
                <w:b/>
                <w:bCs/>
                <w:szCs w:val="26"/>
                <w:rtl/>
              </w:rPr>
              <w:t>:</w:t>
            </w:r>
          </w:p>
        </w:tc>
        <w:tc>
          <w:tcPr>
            <w:tcW w:w="4751" w:type="dxa"/>
            <w:tcBorders>
              <w:top w:val="single" w:sz="6" w:space="0" w:color="auto"/>
              <w:bottom w:val="single" w:sz="6" w:space="0" w:color="auto"/>
              <w:right w:val="single" w:sz="6" w:space="0" w:color="auto"/>
            </w:tcBorders>
          </w:tcPr>
          <w:p w14:paraId="6273A72E" w14:textId="77777777" w:rsidR="00F824A6" w:rsidRDefault="00F824A6" w:rsidP="00DE5C90">
            <w:pPr>
              <w:pStyle w:val="TableText0"/>
              <w:framePr w:hSpace="180" w:wrap="around" w:vAnchor="text" w:hAnchor="text" w:xAlign="right" w:y="1"/>
              <w:tabs>
                <w:tab w:val="left" w:pos="1274"/>
              </w:tabs>
              <w:bidi/>
              <w:spacing w:after="0" w:line="300" w:lineRule="exact"/>
              <w:ind w:right="-57"/>
              <w:jc w:val="left"/>
              <w:rPr>
                <w:rFonts w:cs="Traditional Arabic"/>
                <w:b/>
                <w:bCs/>
                <w:rtl/>
              </w:rPr>
            </w:pPr>
            <w:r>
              <w:rPr>
                <w:rFonts w:cs="Traditional Arabic" w:hint="cs"/>
                <w:rtl/>
              </w:rPr>
              <w:t xml:space="preserve">من </w:t>
            </w:r>
            <w:r w:rsidRPr="00420E48">
              <w:rPr>
                <w:rFonts w:cs="Traditional Arabic"/>
                <w:rtl/>
              </w:rPr>
              <w:t xml:space="preserve">جميع </w:t>
            </w:r>
            <w:r>
              <w:rPr>
                <w:rFonts w:cs="Traditional Arabic" w:hint="cs"/>
                <w:rtl/>
              </w:rPr>
              <w:t>ال</w:t>
            </w:r>
            <w:r w:rsidRPr="00420E48">
              <w:rPr>
                <w:rFonts w:cs="Traditional Arabic"/>
                <w:rtl/>
              </w:rPr>
              <w:t xml:space="preserve">أطراف </w:t>
            </w:r>
            <w:r>
              <w:rPr>
                <w:rFonts w:cs="Traditional Arabic" w:hint="cs"/>
                <w:rtl/>
              </w:rPr>
              <w:t xml:space="preserve">في </w:t>
            </w:r>
            <w:r w:rsidRPr="00420E48">
              <w:rPr>
                <w:rFonts w:cs="Traditional Arabic"/>
                <w:rtl/>
              </w:rPr>
              <w:t xml:space="preserve">الاتفاق (باستثناء </w:t>
            </w:r>
            <w:r w:rsidRPr="004A5303">
              <w:rPr>
                <w:rFonts w:cs="Traditional Arabic"/>
                <w:sz w:val="24"/>
                <w:rtl/>
              </w:rPr>
              <w:t>ال</w:t>
            </w:r>
            <w:r w:rsidRPr="004A5303">
              <w:rPr>
                <w:rFonts w:cs="Traditional Arabic"/>
                <w:sz w:val="24"/>
                <w:rtl/>
                <w:lang w:val="en-US"/>
              </w:rPr>
              <w:t>أطراف</w:t>
            </w:r>
            <w:r w:rsidRPr="00420E48">
              <w:rPr>
                <w:rFonts w:cs="Traditional Arabic"/>
                <w:szCs w:val="26"/>
                <w:rtl/>
              </w:rPr>
              <w:t xml:space="preserve"> </w:t>
            </w:r>
            <w:r w:rsidRPr="00420E48">
              <w:rPr>
                <w:rFonts w:cs="Traditional Arabic"/>
                <w:rtl/>
              </w:rPr>
              <w:t xml:space="preserve">المذكورة في الرقم </w:t>
            </w:r>
            <w:r w:rsidRPr="00420E48">
              <w:rPr>
                <w:rFonts w:cs="Traditional Arabic"/>
              </w:rPr>
              <w:t>(</w:t>
            </w:r>
            <w:r w:rsidRPr="00420E48">
              <w:rPr>
                <w:rFonts w:cs="Traditional Arabic"/>
                <w:b/>
                <w:bCs/>
              </w:rPr>
              <w:t>252</w:t>
            </w:r>
            <w:r>
              <w:rPr>
                <w:rFonts w:cs="Traditional Arabic"/>
                <w:b/>
                <w:bCs/>
              </w:rPr>
              <w:t>.5</w:t>
            </w:r>
          </w:p>
          <w:p w14:paraId="09E18700" w14:textId="77777777" w:rsidR="00AF690A" w:rsidRDefault="00AF690A" w:rsidP="00DE5C90">
            <w:pPr>
              <w:pStyle w:val="TableText0"/>
              <w:framePr w:hSpace="180" w:wrap="around" w:vAnchor="text" w:hAnchor="text" w:xAlign="right" w:y="1"/>
              <w:tabs>
                <w:tab w:val="left" w:pos="1274"/>
              </w:tabs>
              <w:bidi/>
              <w:spacing w:after="0" w:line="300" w:lineRule="exact"/>
              <w:ind w:right="-57"/>
              <w:jc w:val="left"/>
              <w:rPr>
                <w:rFonts w:cs="Traditional Arabic"/>
                <w:b/>
                <w:bCs/>
                <w:szCs w:val="26"/>
                <w:rtl/>
                <w:lang w:val="en-US"/>
              </w:rPr>
            </w:pPr>
          </w:p>
          <w:p w14:paraId="2C04C512" w14:textId="77777777" w:rsidR="00F824A6" w:rsidRPr="00420E48" w:rsidRDefault="00F824A6" w:rsidP="00F824A6">
            <w:pPr>
              <w:pStyle w:val="TableText0"/>
              <w:framePr w:hSpace="180" w:wrap="around" w:vAnchor="text" w:hAnchor="text" w:xAlign="right" w:y="1"/>
              <w:tabs>
                <w:tab w:val="left" w:pos="1274"/>
              </w:tabs>
              <w:bidi/>
              <w:spacing w:line="300" w:lineRule="exact"/>
              <w:ind w:right="-57"/>
              <w:jc w:val="left"/>
              <w:rPr>
                <w:rFonts w:cs="Traditional Arabic"/>
                <w:szCs w:val="26"/>
              </w:rPr>
            </w:pPr>
            <w:r>
              <w:rPr>
                <w:rFonts w:cs="Traditional Arabic" w:hint="cs"/>
                <w:szCs w:val="26"/>
                <w:rtl/>
              </w:rPr>
              <w:t xml:space="preserve">من </w:t>
            </w:r>
            <w:r w:rsidRPr="00420E48">
              <w:rPr>
                <w:rFonts w:cs="Traditional Arabic"/>
                <w:rtl/>
              </w:rPr>
              <w:t xml:space="preserve">جميع </w:t>
            </w:r>
            <w:r>
              <w:rPr>
                <w:rFonts w:cs="Traditional Arabic" w:hint="cs"/>
                <w:rtl/>
              </w:rPr>
              <w:t>ال</w:t>
            </w:r>
            <w:r w:rsidRPr="00420E48">
              <w:rPr>
                <w:rFonts w:cs="Traditional Arabic"/>
                <w:rtl/>
              </w:rPr>
              <w:t xml:space="preserve">أطراف </w:t>
            </w:r>
            <w:r>
              <w:rPr>
                <w:rFonts w:cs="Traditional Arabic" w:hint="cs"/>
                <w:rtl/>
              </w:rPr>
              <w:t xml:space="preserve">في </w:t>
            </w:r>
            <w:r w:rsidRPr="00420E48">
              <w:rPr>
                <w:rFonts w:cs="Traditional Arabic"/>
                <w:rtl/>
              </w:rPr>
              <w:t xml:space="preserve">الاتفاق (باستثناء </w:t>
            </w:r>
            <w:r w:rsidRPr="004A5303">
              <w:rPr>
                <w:rFonts w:cs="Traditional Arabic"/>
                <w:sz w:val="24"/>
                <w:rtl/>
              </w:rPr>
              <w:t>ال</w:t>
            </w:r>
            <w:r w:rsidRPr="004A5303">
              <w:rPr>
                <w:rFonts w:cs="Traditional Arabic"/>
                <w:sz w:val="24"/>
                <w:rtl/>
                <w:lang w:val="en-US"/>
              </w:rPr>
              <w:t>أطراف</w:t>
            </w:r>
            <w:r w:rsidRPr="00420E48">
              <w:rPr>
                <w:rFonts w:cs="Traditional Arabic"/>
                <w:szCs w:val="26"/>
                <w:rtl/>
              </w:rPr>
              <w:t xml:space="preserve"> </w:t>
            </w:r>
            <w:r w:rsidRPr="00420E48">
              <w:rPr>
                <w:rFonts w:cs="Traditional Arabic"/>
                <w:rtl/>
              </w:rPr>
              <w:t xml:space="preserve">المذكورة في الرقم </w:t>
            </w:r>
            <w:r w:rsidRPr="00420E48">
              <w:rPr>
                <w:rFonts w:cs="Traditional Arabic"/>
              </w:rPr>
              <w:t>(</w:t>
            </w:r>
            <w:r w:rsidRPr="00420E48">
              <w:rPr>
                <w:rFonts w:cs="Traditional Arabic"/>
                <w:b/>
                <w:bCs/>
              </w:rPr>
              <w:t>252</w:t>
            </w:r>
            <w:r>
              <w:rPr>
                <w:rFonts w:cs="Traditional Arabic"/>
                <w:b/>
                <w:bCs/>
              </w:rPr>
              <w:t>.5</w:t>
            </w:r>
          </w:p>
        </w:tc>
        <w:tc>
          <w:tcPr>
            <w:tcW w:w="907" w:type="dxa"/>
            <w:tcBorders>
              <w:top w:val="single" w:sz="6" w:space="0" w:color="auto"/>
              <w:left w:val="single" w:sz="6" w:space="0" w:color="auto"/>
              <w:bottom w:val="single" w:sz="6" w:space="0" w:color="auto"/>
              <w:right w:val="single" w:sz="6" w:space="0" w:color="auto"/>
            </w:tcBorders>
          </w:tcPr>
          <w:p w14:paraId="4E09149C" w14:textId="77777777" w:rsidR="00F824A6" w:rsidRPr="00420E48" w:rsidRDefault="00F824A6" w:rsidP="00DC10FD">
            <w:pPr>
              <w:pStyle w:val="TableText0"/>
              <w:framePr w:hSpace="180" w:wrap="around" w:vAnchor="text" w:hAnchor="text" w:xAlign="right" w:y="1"/>
              <w:bidi/>
              <w:spacing w:after="0" w:line="300" w:lineRule="exact"/>
              <w:ind w:left="57" w:right="57"/>
              <w:jc w:val="center"/>
              <w:rPr>
                <w:rFonts w:cs="Traditional Arabic"/>
                <w:szCs w:val="26"/>
              </w:rPr>
            </w:pPr>
          </w:p>
        </w:tc>
        <w:tc>
          <w:tcPr>
            <w:tcW w:w="907" w:type="dxa"/>
            <w:tcBorders>
              <w:top w:val="single" w:sz="6" w:space="0" w:color="auto"/>
              <w:bottom w:val="single" w:sz="6" w:space="0" w:color="auto"/>
              <w:right w:val="single" w:sz="6" w:space="0" w:color="auto"/>
            </w:tcBorders>
          </w:tcPr>
          <w:p w14:paraId="4D68930A" w14:textId="77777777" w:rsidR="00F824A6" w:rsidRPr="00007D80" w:rsidRDefault="00F824A6" w:rsidP="00DC10FD">
            <w:pPr>
              <w:pStyle w:val="TableText0"/>
              <w:framePr w:hSpace="180" w:wrap="around" w:vAnchor="text" w:hAnchor="text" w:xAlign="right" w:y="1"/>
              <w:bidi/>
              <w:spacing w:after="0" w:line="300" w:lineRule="exact"/>
              <w:ind w:left="57" w:right="57"/>
              <w:jc w:val="center"/>
              <w:rPr>
                <w:rFonts w:cs="Traditional Arabic"/>
                <w:szCs w:val="26"/>
                <w:rtl/>
              </w:rPr>
            </w:pPr>
            <w:r w:rsidRPr="00007D80">
              <w:rPr>
                <w:rFonts w:cs="Traditional Arabic"/>
                <w:szCs w:val="26"/>
              </w:rPr>
              <w:t>2</w:t>
            </w:r>
          </w:p>
        </w:tc>
      </w:tr>
      <w:tr w:rsidR="00A22C3A" w:rsidRPr="00420E48" w14:paraId="017EE4BA" w14:textId="77777777" w:rsidTr="00DC10FD">
        <w:trPr>
          <w:cantSplit/>
        </w:trPr>
        <w:tc>
          <w:tcPr>
            <w:tcW w:w="9072" w:type="dxa"/>
            <w:gridSpan w:val="5"/>
            <w:tcBorders>
              <w:top w:val="single" w:sz="6" w:space="0" w:color="auto"/>
            </w:tcBorders>
          </w:tcPr>
          <w:p w14:paraId="3C60EEC6" w14:textId="77777777" w:rsidR="00A22C3A" w:rsidRPr="00AA5257" w:rsidRDefault="00A22C3A" w:rsidP="00DC10FD">
            <w:pPr>
              <w:pStyle w:val="TableLegend0"/>
              <w:framePr w:hSpace="180" w:wrap="around" w:vAnchor="text" w:hAnchor="text" w:xAlign="right" w:y="1"/>
              <w:bidi/>
              <w:spacing w:before="40" w:after="40" w:line="280" w:lineRule="exact"/>
              <w:ind w:left="57" w:right="57"/>
              <w:jc w:val="left"/>
              <w:rPr>
                <w:rFonts w:cs="Traditional Arabic"/>
                <w:szCs w:val="26"/>
                <w:rtl/>
                <w:lang w:val="en-US"/>
              </w:rPr>
            </w:pPr>
            <w:r w:rsidRPr="00AA5257">
              <w:rPr>
                <w:rFonts w:cs="Traditional Arabic"/>
                <w:b/>
                <w:bCs/>
                <w:szCs w:val="26"/>
                <w:rtl/>
              </w:rPr>
              <w:t xml:space="preserve">الملاحظة </w:t>
            </w:r>
            <w:r w:rsidRPr="00AA5257">
              <w:rPr>
                <w:rFonts w:cs="Traditional Arabic"/>
                <w:b/>
                <w:bCs/>
                <w:szCs w:val="26"/>
              </w:rPr>
              <w:t>1</w:t>
            </w:r>
            <w:r w:rsidRPr="00AA5257">
              <w:rPr>
                <w:rFonts w:cs="Traditional Arabic"/>
                <w:szCs w:val="26"/>
                <w:rtl/>
              </w:rPr>
              <w:t xml:space="preserve"> </w:t>
            </w:r>
            <w:r w:rsidRPr="00AA5257">
              <w:rPr>
                <w:rFonts w:cs="Traditional Arabic"/>
                <w:szCs w:val="26"/>
              </w:rPr>
              <w:t>–</w:t>
            </w:r>
            <w:r w:rsidRPr="00AA5257">
              <w:rPr>
                <w:rFonts w:cs="Traditional Arabic"/>
                <w:szCs w:val="26"/>
                <w:rtl/>
              </w:rPr>
              <w:t xml:space="preserve"> </w:t>
            </w:r>
            <w:r w:rsidRPr="00AA5257">
              <w:rPr>
                <w:rFonts w:cs="Traditional Arabic" w:hint="cs"/>
                <w:szCs w:val="26"/>
                <w:rtl/>
              </w:rPr>
              <w:t xml:space="preserve">تقتصر </w:t>
            </w:r>
            <w:r w:rsidR="00D5661D">
              <w:rPr>
                <w:rFonts w:cs="Traditional Arabic" w:hint="cs"/>
                <w:szCs w:val="26"/>
                <w:rtl/>
              </w:rPr>
              <w:t>التوزيعات</w:t>
            </w:r>
            <w:r w:rsidRPr="00AA5257">
              <w:rPr>
                <w:rFonts w:cs="Traditional Arabic" w:hint="cs"/>
                <w:szCs w:val="26"/>
                <w:rtl/>
              </w:rPr>
              <w:t xml:space="preserve"> الإضافية للبلدان المذكورة في الرقم </w:t>
            </w:r>
            <w:r w:rsidRPr="00AA5257">
              <w:rPr>
                <w:rFonts w:cs="Traditional Arabic"/>
                <w:b/>
                <w:bCs/>
                <w:szCs w:val="26"/>
                <w:lang w:val="en-US"/>
              </w:rPr>
              <w:t>171</w:t>
            </w:r>
            <w:r w:rsidR="00A302DD">
              <w:rPr>
                <w:rFonts w:cs="Traditional Arabic"/>
                <w:b/>
                <w:bCs/>
                <w:szCs w:val="26"/>
                <w:lang w:val="en-US"/>
              </w:rPr>
              <w:t>.5</w:t>
            </w:r>
            <w:r w:rsidRPr="00AA5257">
              <w:rPr>
                <w:rFonts w:cs="Traditional Arabic" w:hint="cs"/>
                <w:szCs w:val="26"/>
                <w:rtl/>
                <w:lang w:val="en-US"/>
              </w:rPr>
              <w:t xml:space="preserve"> على النطاق </w:t>
            </w:r>
            <w:r w:rsidRPr="00AA5257">
              <w:rPr>
                <w:rFonts w:cs="Traditional Arabic"/>
                <w:szCs w:val="26"/>
                <w:lang w:val="en-US"/>
              </w:rPr>
              <w:t>MHz 68-54</w:t>
            </w:r>
            <w:r w:rsidRPr="00AA5257">
              <w:rPr>
                <w:rFonts w:cs="Traditional Arabic" w:hint="cs"/>
                <w:szCs w:val="26"/>
                <w:rtl/>
                <w:lang w:val="en-US"/>
              </w:rPr>
              <w:t>.</w:t>
            </w:r>
          </w:p>
          <w:p w14:paraId="6DB4E3B7" w14:textId="77777777" w:rsidR="00A22C3A" w:rsidRPr="00AA5257" w:rsidRDefault="00A22C3A" w:rsidP="00DC10FD">
            <w:pPr>
              <w:framePr w:hSpace="180" w:wrap="around" w:vAnchor="text" w:hAnchor="text" w:xAlign="right" w:y="1"/>
              <w:spacing w:before="40" w:after="40" w:line="280" w:lineRule="exact"/>
              <w:rPr>
                <w:b/>
                <w:bCs/>
                <w:sz w:val="20"/>
                <w:szCs w:val="26"/>
                <w:rtl/>
                <w:lang w:val="en-US"/>
              </w:rPr>
            </w:pPr>
            <w:r w:rsidRPr="00AA5257">
              <w:rPr>
                <w:b/>
                <w:bCs/>
                <w:sz w:val="20"/>
                <w:szCs w:val="26"/>
                <w:rtl/>
              </w:rPr>
              <w:t xml:space="preserve">الملاحظة </w:t>
            </w:r>
            <w:r w:rsidRPr="00AA5257">
              <w:rPr>
                <w:b/>
                <w:bCs/>
                <w:sz w:val="20"/>
                <w:szCs w:val="26"/>
              </w:rPr>
              <w:t>2</w:t>
            </w:r>
            <w:r w:rsidRPr="00AA5257">
              <w:rPr>
                <w:sz w:val="20"/>
                <w:szCs w:val="26"/>
                <w:rtl/>
              </w:rPr>
              <w:t xml:space="preserve"> </w:t>
            </w:r>
            <w:r w:rsidRPr="00AA5257">
              <w:rPr>
                <w:sz w:val="20"/>
                <w:szCs w:val="26"/>
              </w:rPr>
              <w:t>–</w:t>
            </w:r>
            <w:r w:rsidRPr="00AA5257">
              <w:rPr>
                <w:sz w:val="20"/>
                <w:szCs w:val="26"/>
                <w:rtl/>
              </w:rPr>
              <w:t xml:space="preserve"> </w:t>
            </w:r>
            <w:r w:rsidRPr="00AA5257">
              <w:rPr>
                <w:rFonts w:hint="cs"/>
                <w:sz w:val="20"/>
                <w:szCs w:val="26"/>
                <w:rtl/>
              </w:rPr>
              <w:t xml:space="preserve">فيما يتعلق بالتفحص الذي يجري بموجب الفقرة </w:t>
            </w:r>
            <w:r w:rsidRPr="00AA5257">
              <w:rPr>
                <w:sz w:val="20"/>
                <w:szCs w:val="26"/>
                <w:lang w:val="en-US"/>
              </w:rPr>
              <w:t>2.5</w:t>
            </w:r>
            <w:r w:rsidRPr="00AA5257">
              <w:rPr>
                <w:rFonts w:hint="cs"/>
                <w:sz w:val="20"/>
                <w:szCs w:val="26"/>
                <w:rtl/>
                <w:lang w:val="en-US"/>
              </w:rPr>
              <w:t xml:space="preserve"> في نطاق</w:t>
            </w:r>
            <w:r w:rsidR="004A5303">
              <w:rPr>
                <w:rFonts w:hint="cs"/>
                <w:sz w:val="20"/>
                <w:szCs w:val="26"/>
                <w:rtl/>
                <w:lang w:val="en-US"/>
              </w:rPr>
              <w:t>ي</w:t>
            </w:r>
            <w:r w:rsidRPr="00AA5257">
              <w:rPr>
                <w:rFonts w:hint="cs"/>
                <w:sz w:val="20"/>
                <w:szCs w:val="26"/>
                <w:rtl/>
                <w:lang w:val="en-US"/>
              </w:rPr>
              <w:t xml:space="preserve"> الترددات </w:t>
            </w:r>
            <w:r w:rsidRPr="00AA5257">
              <w:rPr>
                <w:sz w:val="20"/>
                <w:szCs w:val="26"/>
                <w:lang w:val="en-US"/>
              </w:rPr>
              <w:t>238-230</w:t>
            </w:r>
            <w:r w:rsidRPr="00AA5257">
              <w:rPr>
                <w:rFonts w:hint="cs"/>
                <w:sz w:val="20"/>
                <w:szCs w:val="26"/>
                <w:rtl/>
                <w:lang w:val="en-US"/>
              </w:rPr>
              <w:t xml:space="preserve"> </w:t>
            </w:r>
            <w:r w:rsidRPr="00AA5257">
              <w:rPr>
                <w:sz w:val="20"/>
                <w:szCs w:val="26"/>
                <w:lang w:val="en-US"/>
              </w:rPr>
              <w:t>MHz</w:t>
            </w:r>
            <w:r w:rsidRPr="00AA5257">
              <w:rPr>
                <w:rFonts w:hint="cs"/>
                <w:sz w:val="20"/>
                <w:szCs w:val="26"/>
                <w:rtl/>
                <w:lang w:val="en-US"/>
              </w:rPr>
              <w:t xml:space="preserve"> و</w:t>
            </w:r>
            <w:r w:rsidR="004A5303">
              <w:rPr>
                <w:sz w:val="20"/>
                <w:szCs w:val="26"/>
                <w:lang w:val="en-US"/>
              </w:rPr>
              <w:t xml:space="preserve">MHz </w:t>
            </w:r>
            <w:r w:rsidRPr="00AA5257">
              <w:rPr>
                <w:sz w:val="20"/>
                <w:szCs w:val="26"/>
                <w:lang w:val="en-US"/>
              </w:rPr>
              <w:t>254-246</w:t>
            </w:r>
            <w:r w:rsidRPr="00AA5257">
              <w:rPr>
                <w:rFonts w:hint="cs"/>
                <w:sz w:val="20"/>
                <w:szCs w:val="26"/>
                <w:rtl/>
                <w:lang w:val="en-US"/>
              </w:rPr>
              <w:t xml:space="preserve">، </w:t>
            </w:r>
            <w:r w:rsidR="00401A8F">
              <w:rPr>
                <w:sz w:val="20"/>
                <w:szCs w:val="26"/>
                <w:rtl/>
                <w:lang w:val="en-US"/>
              </w:rPr>
              <w:br/>
            </w:r>
            <w:r w:rsidRPr="00AA5257">
              <w:rPr>
                <w:rFonts w:hint="cs"/>
                <w:sz w:val="20"/>
                <w:szCs w:val="26"/>
                <w:rtl/>
                <w:lang w:val="en-US"/>
              </w:rPr>
              <w:t xml:space="preserve">لا تؤخذ في الحسبان سوى تخصيصات التردد للخدمة الإذاعية المسجلة في الخطة بعد تطبيق الإجراء المشار إليه في الرقم </w:t>
            </w:r>
            <w:r w:rsidRPr="00FA3B21">
              <w:rPr>
                <w:b/>
                <w:bCs/>
                <w:sz w:val="20"/>
                <w:szCs w:val="26"/>
                <w:lang w:val="en-US"/>
              </w:rPr>
              <w:t>21</w:t>
            </w:r>
            <w:r w:rsidR="00A302DD">
              <w:rPr>
                <w:b/>
                <w:bCs/>
                <w:sz w:val="20"/>
                <w:szCs w:val="26"/>
                <w:lang w:val="en-US"/>
              </w:rPr>
              <w:t>.9</w:t>
            </w:r>
            <w:r w:rsidRPr="00AA5257">
              <w:rPr>
                <w:rFonts w:hint="cs"/>
                <w:sz w:val="20"/>
                <w:szCs w:val="26"/>
                <w:rtl/>
                <w:lang w:val="en-US"/>
              </w:rPr>
              <w:t xml:space="preserve"> بنجاح، كما هو مطلوب في القرار </w:t>
            </w:r>
            <w:r w:rsidRPr="00AA5257">
              <w:rPr>
                <w:sz w:val="20"/>
                <w:szCs w:val="26"/>
                <w:lang w:val="en-US"/>
              </w:rPr>
              <w:t>1</w:t>
            </w:r>
            <w:r w:rsidRPr="00AA5257">
              <w:rPr>
                <w:rFonts w:hint="cs"/>
                <w:sz w:val="20"/>
                <w:szCs w:val="26"/>
                <w:rtl/>
                <w:lang w:val="en-US"/>
              </w:rPr>
              <w:t xml:space="preserve"> </w:t>
            </w:r>
            <w:r w:rsidRPr="00AA5257">
              <w:rPr>
                <w:sz w:val="20"/>
                <w:szCs w:val="26"/>
                <w:lang w:val="en-US"/>
              </w:rPr>
              <w:t>(GE89)</w:t>
            </w:r>
            <w:r w:rsidRPr="00AA5257">
              <w:rPr>
                <w:rFonts w:hint="cs"/>
                <w:sz w:val="20"/>
                <w:szCs w:val="26"/>
                <w:rtl/>
                <w:lang w:val="en-US"/>
              </w:rPr>
              <w:t xml:space="preserve"> والرقم </w:t>
            </w:r>
            <w:r w:rsidRPr="00AA5257">
              <w:rPr>
                <w:b/>
                <w:bCs/>
                <w:sz w:val="20"/>
                <w:szCs w:val="26"/>
                <w:lang w:val="en-US"/>
              </w:rPr>
              <w:t>252</w:t>
            </w:r>
            <w:r w:rsidR="00A302DD">
              <w:rPr>
                <w:b/>
                <w:bCs/>
                <w:sz w:val="20"/>
                <w:szCs w:val="26"/>
                <w:lang w:val="en-US"/>
              </w:rPr>
              <w:t>.5</w:t>
            </w:r>
            <w:r w:rsidR="00401A8F">
              <w:rPr>
                <w:rFonts w:hint="cs"/>
                <w:b/>
                <w:bCs/>
                <w:sz w:val="20"/>
                <w:szCs w:val="26"/>
                <w:rtl/>
                <w:lang w:val="en-US"/>
              </w:rPr>
              <w:t>.</w:t>
            </w:r>
          </w:p>
          <w:p w14:paraId="4F90CFC0" w14:textId="77777777" w:rsidR="00A22C3A" w:rsidRPr="00AA5257" w:rsidRDefault="00A22C3A" w:rsidP="00DC10FD">
            <w:pPr>
              <w:framePr w:hSpace="180" w:wrap="around" w:vAnchor="text" w:hAnchor="text" w:xAlign="right" w:y="1"/>
              <w:spacing w:before="40" w:after="40" w:line="280" w:lineRule="exact"/>
              <w:rPr>
                <w:sz w:val="20"/>
                <w:rtl/>
                <w:lang w:val="en-US" w:bidi="ar-EG"/>
              </w:rPr>
            </w:pPr>
            <w:r w:rsidRPr="00AA5257">
              <w:rPr>
                <w:b/>
                <w:bCs/>
                <w:sz w:val="20"/>
                <w:szCs w:val="26"/>
                <w:rtl/>
              </w:rPr>
              <w:t xml:space="preserve">الملاحظة </w:t>
            </w:r>
            <w:r w:rsidRPr="00AA5257">
              <w:rPr>
                <w:b/>
                <w:bCs/>
                <w:sz w:val="20"/>
                <w:szCs w:val="26"/>
              </w:rPr>
              <w:t>3</w:t>
            </w:r>
            <w:r w:rsidRPr="00AA5257">
              <w:rPr>
                <w:sz w:val="20"/>
                <w:szCs w:val="26"/>
                <w:rtl/>
              </w:rPr>
              <w:t xml:space="preserve"> </w:t>
            </w:r>
            <w:r w:rsidRPr="00AA5257">
              <w:rPr>
                <w:sz w:val="20"/>
                <w:szCs w:val="26"/>
              </w:rPr>
              <w:t>–</w:t>
            </w:r>
            <w:r w:rsidRPr="00AA5257">
              <w:rPr>
                <w:sz w:val="20"/>
                <w:szCs w:val="26"/>
                <w:rtl/>
              </w:rPr>
              <w:t xml:space="preserve"> </w:t>
            </w:r>
            <w:r w:rsidR="005C338D">
              <w:rPr>
                <w:rFonts w:hint="cs"/>
                <w:sz w:val="20"/>
                <w:szCs w:val="26"/>
                <w:rtl/>
              </w:rPr>
              <w:t>نظراً لأن</w:t>
            </w:r>
            <w:r w:rsidRPr="00AA5257">
              <w:rPr>
                <w:rFonts w:hint="cs"/>
                <w:sz w:val="20"/>
                <w:szCs w:val="26"/>
                <w:rtl/>
              </w:rPr>
              <w:t xml:space="preserve"> </w:t>
            </w:r>
            <w:r w:rsidR="009F7FA2">
              <w:rPr>
                <w:rFonts w:hint="cs"/>
                <w:sz w:val="20"/>
                <w:szCs w:val="26"/>
                <w:rtl/>
              </w:rPr>
              <w:t>التوزيعات</w:t>
            </w:r>
            <w:r w:rsidRPr="00AA5257">
              <w:rPr>
                <w:rFonts w:hint="cs"/>
                <w:sz w:val="20"/>
                <w:szCs w:val="26"/>
                <w:rtl/>
              </w:rPr>
              <w:t xml:space="preserve"> الإضافية للبلدان المذكورة في الرقم </w:t>
            </w:r>
            <w:r w:rsidRPr="00AA5257">
              <w:rPr>
                <w:b/>
                <w:bCs/>
                <w:sz w:val="20"/>
                <w:szCs w:val="26"/>
                <w:lang w:val="en-US"/>
              </w:rPr>
              <w:t>247</w:t>
            </w:r>
            <w:r w:rsidR="00A302DD">
              <w:rPr>
                <w:b/>
                <w:bCs/>
                <w:sz w:val="20"/>
                <w:szCs w:val="26"/>
                <w:lang w:val="en-US"/>
              </w:rPr>
              <w:t>.5</w:t>
            </w:r>
            <w:r w:rsidRPr="00AA5257">
              <w:rPr>
                <w:rFonts w:hint="cs"/>
                <w:b/>
                <w:bCs/>
                <w:sz w:val="20"/>
                <w:szCs w:val="26"/>
                <w:rtl/>
                <w:lang w:val="en-US"/>
              </w:rPr>
              <w:t xml:space="preserve"> </w:t>
            </w:r>
            <w:r w:rsidR="005C338D" w:rsidRPr="005C338D">
              <w:rPr>
                <w:rFonts w:hint="cs"/>
                <w:sz w:val="20"/>
                <w:szCs w:val="26"/>
                <w:rtl/>
                <w:lang w:val="en-US"/>
              </w:rPr>
              <w:t xml:space="preserve">تقتصر </w:t>
            </w:r>
            <w:r w:rsidRPr="00AA5257">
              <w:rPr>
                <w:rFonts w:hint="cs"/>
                <w:sz w:val="20"/>
                <w:szCs w:val="26"/>
                <w:rtl/>
                <w:lang w:val="en-US"/>
              </w:rPr>
              <w:t xml:space="preserve">على النطاق </w:t>
            </w:r>
            <w:r w:rsidRPr="00AA5257">
              <w:rPr>
                <w:sz w:val="20"/>
                <w:szCs w:val="26"/>
                <w:lang w:val="en-US"/>
              </w:rPr>
              <w:t>MHz 235-223</w:t>
            </w:r>
            <w:r w:rsidR="005C338D">
              <w:rPr>
                <w:rFonts w:hint="cs"/>
                <w:sz w:val="20"/>
                <w:szCs w:val="26"/>
                <w:rtl/>
                <w:lang w:val="en-US"/>
              </w:rPr>
              <w:t xml:space="preserve">، ينطبق إجراء الفقرة </w:t>
            </w:r>
            <w:r w:rsidR="005C338D">
              <w:rPr>
                <w:sz w:val="20"/>
                <w:szCs w:val="26"/>
                <w:lang w:val="en-US"/>
              </w:rPr>
              <w:t>5</w:t>
            </w:r>
            <w:r w:rsidR="00602244">
              <w:rPr>
                <w:rFonts w:hint="cs"/>
                <w:sz w:val="20"/>
                <w:szCs w:val="26"/>
                <w:rtl/>
                <w:lang w:val="en-US" w:bidi="ar-EG"/>
              </w:rPr>
              <w:t>.</w:t>
            </w:r>
            <w:r w:rsidR="005C338D">
              <w:rPr>
                <w:sz w:val="20"/>
                <w:szCs w:val="26"/>
                <w:lang w:val="en-US"/>
              </w:rPr>
              <w:t>2</w:t>
            </w:r>
            <w:r w:rsidR="005C338D">
              <w:rPr>
                <w:rFonts w:hint="cs"/>
                <w:sz w:val="20"/>
                <w:szCs w:val="26"/>
                <w:rtl/>
                <w:lang w:val="en-US" w:bidi="ar-EG"/>
              </w:rPr>
              <w:t xml:space="preserve"> من المادة </w:t>
            </w:r>
            <w:r w:rsidR="005C338D">
              <w:rPr>
                <w:sz w:val="20"/>
                <w:szCs w:val="26"/>
                <w:lang w:val="en-US" w:bidi="ar-EG"/>
              </w:rPr>
              <w:t>5</w:t>
            </w:r>
            <w:r w:rsidR="005C338D">
              <w:rPr>
                <w:rFonts w:hint="cs"/>
                <w:sz w:val="20"/>
                <w:szCs w:val="26"/>
                <w:rtl/>
                <w:lang w:val="en-US" w:bidi="ar-EG"/>
              </w:rPr>
              <w:t xml:space="preserve"> من اتفاق جنيف-</w:t>
            </w:r>
            <w:r w:rsidR="005C338D">
              <w:rPr>
                <w:sz w:val="20"/>
                <w:szCs w:val="26"/>
                <w:lang w:val="en-US" w:bidi="ar-EG"/>
              </w:rPr>
              <w:t>1989</w:t>
            </w:r>
            <w:r w:rsidR="005C338D">
              <w:rPr>
                <w:rFonts w:hint="cs"/>
                <w:sz w:val="20"/>
                <w:szCs w:val="26"/>
                <w:rtl/>
                <w:lang w:val="en-US" w:bidi="ar-EG"/>
              </w:rPr>
              <w:t xml:space="preserve"> في النطاق </w:t>
            </w:r>
            <w:r w:rsidR="005C338D">
              <w:rPr>
                <w:sz w:val="20"/>
                <w:szCs w:val="26"/>
                <w:lang w:val="en-US" w:bidi="ar-EG"/>
              </w:rPr>
              <w:t>MHz 235 – 230</w:t>
            </w:r>
            <w:r w:rsidR="005C338D">
              <w:rPr>
                <w:rFonts w:hint="cs"/>
                <w:sz w:val="20"/>
                <w:szCs w:val="26"/>
                <w:rtl/>
                <w:lang w:val="en-US" w:bidi="ar-EG"/>
              </w:rPr>
              <w:t xml:space="preserve"> فقط. </w:t>
            </w:r>
          </w:p>
        </w:tc>
      </w:tr>
    </w:tbl>
    <w:p w14:paraId="7C195D3A" w14:textId="77777777" w:rsidR="00A22C3A" w:rsidRDefault="00A22C3A" w:rsidP="00A22C3A"/>
    <w:p w14:paraId="741A79F9" w14:textId="77777777" w:rsidR="002514C9" w:rsidRDefault="002514C9" w:rsidP="00A22C3A"/>
    <w:p w14:paraId="36C62D3C" w14:textId="77777777" w:rsidR="002514C9" w:rsidRDefault="002514C9" w:rsidP="00A22C3A"/>
    <w:p w14:paraId="6BC2204D" w14:textId="77777777" w:rsidR="002514C9" w:rsidRPr="00A302DD" w:rsidRDefault="002514C9" w:rsidP="00A22C3A">
      <w:pPr>
        <w:rPr>
          <w:rtl/>
        </w:rPr>
      </w:pPr>
    </w:p>
    <w:p w14:paraId="115E0B15" w14:textId="77777777" w:rsidR="00A22C3A" w:rsidRDefault="00A22C3A" w:rsidP="00A22C3A">
      <w:pPr>
        <w:rPr>
          <w:rtl/>
          <w:lang w:val="en-US"/>
        </w:rPr>
      </w:pPr>
    </w:p>
    <w:p w14:paraId="5FDBE7B0" w14:textId="77777777" w:rsidR="002514C9" w:rsidRDefault="002514C9" w:rsidP="00643E52">
      <w:pPr>
        <w:rPr>
          <w:lang w:val="en-US"/>
        </w:rPr>
      </w:pPr>
      <w:r>
        <w:rPr>
          <w:lang w:val="en-US"/>
        </w:rPr>
        <w:br w:type="page"/>
      </w:r>
    </w:p>
    <w:p w14:paraId="12543A95" w14:textId="77777777" w:rsidR="00A22C3A" w:rsidRPr="00420E48" w:rsidRDefault="00A22C3A" w:rsidP="00643E52">
      <w:pPr>
        <w:rPr>
          <w:rtl/>
        </w:rPr>
      </w:pPr>
      <w:r>
        <w:rPr>
          <w:lang w:val="en-US"/>
        </w:rPr>
        <w:lastRenderedPageBreak/>
        <w:t>2.</w:t>
      </w:r>
      <w:r w:rsidR="005C338D">
        <w:rPr>
          <w:lang w:val="en-US"/>
        </w:rPr>
        <w:t>4</w:t>
      </w:r>
      <w:r w:rsidRPr="00420E48">
        <w:rPr>
          <w:rtl/>
        </w:rPr>
        <w:tab/>
        <w:t>إن بطاقات التبليغ عن تخصيص</w:t>
      </w:r>
      <w:r w:rsidR="009F7FA2">
        <w:rPr>
          <w:rFonts w:hint="cs"/>
          <w:rtl/>
        </w:rPr>
        <w:t>ات</w:t>
      </w:r>
      <w:r w:rsidRPr="00420E48">
        <w:rPr>
          <w:rtl/>
        </w:rPr>
        <w:t xml:space="preserve"> التردد المتعلقة بخدمة الملاحة الراديوية للطيران في نيجيريا التي يحكم الرقم </w:t>
      </w:r>
      <w:r w:rsidRPr="00420E48">
        <w:rPr>
          <w:b/>
          <w:bCs/>
        </w:rPr>
        <w:t>251</w:t>
      </w:r>
      <w:r w:rsidR="00A302DD">
        <w:rPr>
          <w:b/>
          <w:bCs/>
        </w:rPr>
        <w:t>.5</w:t>
      </w:r>
      <w:r w:rsidRPr="00420E48">
        <w:rPr>
          <w:b/>
          <w:bCs/>
          <w:rtl/>
        </w:rPr>
        <w:t xml:space="preserve"> </w:t>
      </w:r>
      <w:r w:rsidR="009F7FA2">
        <w:rPr>
          <w:rFonts w:hint="cs"/>
          <w:rtl/>
        </w:rPr>
        <w:t>التوزيع الخاص بها</w:t>
      </w:r>
      <w:r w:rsidRPr="00420E48">
        <w:rPr>
          <w:rtl/>
        </w:rPr>
        <w:t xml:space="preserve">، </w:t>
      </w:r>
      <w:r w:rsidR="00840690">
        <w:rPr>
          <w:rFonts w:hint="cs"/>
          <w:rtl/>
        </w:rPr>
        <w:t>لا</w:t>
      </w:r>
      <w:r w:rsidRPr="00420E48">
        <w:rPr>
          <w:rtl/>
        </w:rPr>
        <w:t xml:space="preserve"> تخضع للتفحص المذكور في الفقرة </w:t>
      </w:r>
      <w:r w:rsidRPr="00420E48">
        <w:t>2.5</w:t>
      </w:r>
      <w:r w:rsidRPr="00420E48">
        <w:rPr>
          <w:rtl/>
        </w:rPr>
        <w:t xml:space="preserve"> من المادة </w:t>
      </w:r>
      <w:r w:rsidRPr="00420E48">
        <w:t>5</w:t>
      </w:r>
      <w:r w:rsidRPr="00420E48">
        <w:rPr>
          <w:rtl/>
        </w:rPr>
        <w:t xml:space="preserve"> من الاتفاق</w:t>
      </w:r>
      <w:r w:rsidR="00840690">
        <w:rPr>
          <w:rFonts w:hint="cs"/>
          <w:rtl/>
        </w:rPr>
        <w:t xml:space="preserve"> نظراً</w:t>
      </w:r>
      <w:r w:rsidRPr="00420E48">
        <w:rPr>
          <w:rtl/>
        </w:rPr>
        <w:t xml:space="preserve"> لأنها تخضع لتطبيق إجراء الرقم </w:t>
      </w:r>
      <w:r w:rsidRPr="00420E48">
        <w:rPr>
          <w:b/>
          <w:bCs/>
        </w:rPr>
        <w:t>21</w:t>
      </w:r>
      <w:r w:rsidR="00A302DD">
        <w:rPr>
          <w:b/>
          <w:bCs/>
        </w:rPr>
        <w:t>.9</w:t>
      </w:r>
      <w:r w:rsidRPr="00420E48">
        <w:rPr>
          <w:rtl/>
        </w:rPr>
        <w:t>.</w:t>
      </w:r>
    </w:p>
    <w:p w14:paraId="44583255" w14:textId="77777777" w:rsidR="00A22C3A" w:rsidRPr="00420E48" w:rsidRDefault="00A22C3A" w:rsidP="002514C9">
      <w:pPr>
        <w:spacing w:before="240"/>
        <w:rPr>
          <w:rtl/>
        </w:rPr>
      </w:pPr>
      <w:r>
        <w:t>3</w:t>
      </w:r>
      <w:r>
        <w:rPr>
          <w:lang w:val="en-US"/>
        </w:rPr>
        <w:t>.</w:t>
      </w:r>
      <w:r w:rsidR="005C338D">
        <w:rPr>
          <w:lang w:val="en-US"/>
        </w:rPr>
        <w:t>4</w:t>
      </w:r>
      <w:r w:rsidRPr="00420E48">
        <w:rPr>
          <w:rtl/>
        </w:rPr>
        <w:tab/>
        <w:t>يجب ألا</w:t>
      </w:r>
      <w:r w:rsidR="002E302B">
        <w:rPr>
          <w:rFonts w:hint="cs"/>
          <w:rtl/>
        </w:rPr>
        <w:t>ّ</w:t>
      </w:r>
      <w:r w:rsidRPr="00420E48">
        <w:rPr>
          <w:rtl/>
        </w:rPr>
        <w:t xml:space="preserve"> تخضع بطاقات التبليغ عن تخصيص</w:t>
      </w:r>
      <w:r w:rsidR="00000F1B">
        <w:rPr>
          <w:rFonts w:hint="cs"/>
          <w:rtl/>
        </w:rPr>
        <w:t>ات</w:t>
      </w:r>
      <w:r w:rsidRPr="00420E48">
        <w:rPr>
          <w:rtl/>
        </w:rPr>
        <w:t xml:space="preserve"> التردد المتعلقة بالخدمات والبلدان المذكورة في </w:t>
      </w:r>
      <w:r w:rsidR="00602244">
        <w:rPr>
          <w:rFonts w:hint="cs"/>
          <w:rtl/>
        </w:rPr>
        <w:t>الرقم</w:t>
      </w:r>
      <w:r w:rsidRPr="00420E48">
        <w:rPr>
          <w:rtl/>
        </w:rPr>
        <w:t xml:space="preserve"> </w:t>
      </w:r>
      <w:r w:rsidRPr="00420E48">
        <w:rPr>
          <w:b/>
          <w:bCs/>
        </w:rPr>
        <w:t>164</w:t>
      </w:r>
      <w:r w:rsidR="00840690">
        <w:rPr>
          <w:b/>
          <w:bCs/>
        </w:rPr>
        <w:t>.5</w:t>
      </w:r>
      <w:r w:rsidRPr="00420E48">
        <w:rPr>
          <w:rtl/>
        </w:rPr>
        <w:t xml:space="preserve"> إلى التفحص المطلوب بموجب الفقرة </w:t>
      </w:r>
      <w:r w:rsidRPr="00420E48">
        <w:t>2.5</w:t>
      </w:r>
      <w:r w:rsidRPr="00420E48">
        <w:rPr>
          <w:rtl/>
        </w:rPr>
        <w:t xml:space="preserve"> في المادة </w:t>
      </w:r>
      <w:r w:rsidRPr="00420E48">
        <w:t>5</w:t>
      </w:r>
      <w:r w:rsidRPr="00420E48">
        <w:rPr>
          <w:rtl/>
        </w:rPr>
        <w:t xml:space="preserve"> من الاتفاق، لأن التوزيع على هذه الخدمات والبلدان يتم شريطة ألا يتسبب في أي تداخل ضار للخدمة الإذاعية وألا يتطلب الحماية من التداخلات التي تسببها هذه الخدمة. وبالتالي تسجل هذه التخصيصات في السجل الأساسي وفقاً للشروط المنصوص عليها في الرقم </w:t>
      </w:r>
      <w:r w:rsidRPr="00420E48">
        <w:rPr>
          <w:b/>
          <w:bCs/>
        </w:rPr>
        <w:t>43</w:t>
      </w:r>
      <w:r w:rsidR="00840690">
        <w:rPr>
          <w:b/>
          <w:bCs/>
        </w:rPr>
        <w:t>.5</w:t>
      </w:r>
      <w:r w:rsidRPr="00420E48">
        <w:rPr>
          <w:rtl/>
        </w:rPr>
        <w:t xml:space="preserve"> فيما يتعلق بالخدمة الإذاعية (الرمز </w:t>
      </w:r>
      <w:r w:rsidRPr="00420E48">
        <w:t>R</w:t>
      </w:r>
      <w:r w:rsidRPr="00420E48">
        <w:rPr>
          <w:rtl/>
        </w:rPr>
        <w:t xml:space="preserve"> في العمود </w:t>
      </w:r>
      <w:r w:rsidRPr="00420E48">
        <w:t>(13B2</w:t>
      </w:r>
      <w:r w:rsidRPr="00420E48">
        <w:rPr>
          <w:rtl/>
        </w:rPr>
        <w:t>.</w:t>
      </w:r>
    </w:p>
    <w:p w14:paraId="068FB64F" w14:textId="77777777" w:rsidR="00A22C3A" w:rsidRPr="00420E48" w:rsidRDefault="002514C9" w:rsidP="00000F1B">
      <w:pPr>
        <w:spacing w:before="600"/>
        <w:jc w:val="center"/>
        <w:rPr>
          <w:rtl/>
        </w:rPr>
      </w:pPr>
      <w:r>
        <w:t>________________</w:t>
      </w:r>
    </w:p>
    <w:p w14:paraId="5251967E" w14:textId="77777777" w:rsidR="00BF3BC8" w:rsidRDefault="00BF3BC8" w:rsidP="006B42DC">
      <w:pPr>
        <w:tabs>
          <w:tab w:val="clear" w:pos="1191"/>
          <w:tab w:val="clear" w:pos="1588"/>
          <w:tab w:val="clear" w:pos="1985"/>
        </w:tabs>
        <w:spacing w:before="400"/>
        <w:rPr>
          <w:lang w:val="en-US"/>
        </w:rPr>
      </w:pPr>
    </w:p>
    <w:p w14:paraId="1F07368B" w14:textId="77777777" w:rsidR="00037791" w:rsidRDefault="00037791" w:rsidP="006B42DC">
      <w:pPr>
        <w:tabs>
          <w:tab w:val="clear" w:pos="1191"/>
          <w:tab w:val="clear" w:pos="1588"/>
          <w:tab w:val="clear" w:pos="1985"/>
        </w:tabs>
        <w:spacing w:before="400"/>
        <w:rPr>
          <w:rtl/>
          <w:lang w:val="en-US"/>
        </w:rPr>
      </w:pPr>
    </w:p>
    <w:p w14:paraId="72C43302" w14:textId="77777777" w:rsidR="00037791" w:rsidRDefault="00037791" w:rsidP="006B42DC">
      <w:pPr>
        <w:tabs>
          <w:tab w:val="clear" w:pos="1191"/>
          <w:tab w:val="clear" w:pos="1588"/>
          <w:tab w:val="clear" w:pos="1985"/>
        </w:tabs>
        <w:spacing w:before="400"/>
        <w:rPr>
          <w:rtl/>
          <w:lang w:val="en-US"/>
        </w:rPr>
      </w:pPr>
    </w:p>
    <w:p w14:paraId="6BE5BCA0" w14:textId="77777777" w:rsidR="00037791" w:rsidRDefault="00037791" w:rsidP="006B42DC">
      <w:pPr>
        <w:tabs>
          <w:tab w:val="clear" w:pos="1191"/>
          <w:tab w:val="clear" w:pos="1588"/>
          <w:tab w:val="clear" w:pos="1985"/>
        </w:tabs>
        <w:spacing w:before="400"/>
        <w:rPr>
          <w:rtl/>
          <w:lang w:val="en-US"/>
        </w:rPr>
      </w:pPr>
    </w:p>
    <w:p w14:paraId="67822B5A" w14:textId="77777777" w:rsidR="00037791" w:rsidRDefault="00037791" w:rsidP="006B42DC">
      <w:pPr>
        <w:tabs>
          <w:tab w:val="clear" w:pos="1191"/>
          <w:tab w:val="clear" w:pos="1588"/>
          <w:tab w:val="clear" w:pos="1985"/>
        </w:tabs>
        <w:spacing w:before="400"/>
        <w:rPr>
          <w:rtl/>
          <w:lang w:val="en-US"/>
        </w:rPr>
      </w:pPr>
    </w:p>
    <w:p w14:paraId="07C604D3" w14:textId="77777777" w:rsidR="00037791" w:rsidRDefault="00037791" w:rsidP="006B42DC">
      <w:pPr>
        <w:tabs>
          <w:tab w:val="clear" w:pos="1191"/>
          <w:tab w:val="clear" w:pos="1588"/>
          <w:tab w:val="clear" w:pos="1985"/>
        </w:tabs>
        <w:spacing w:before="400"/>
        <w:rPr>
          <w:rtl/>
          <w:lang w:val="en-US"/>
        </w:rPr>
      </w:pPr>
    </w:p>
    <w:p w14:paraId="52B3C00F" w14:textId="77777777" w:rsidR="00037791" w:rsidRDefault="00037791" w:rsidP="006B42DC">
      <w:pPr>
        <w:tabs>
          <w:tab w:val="clear" w:pos="1191"/>
          <w:tab w:val="clear" w:pos="1588"/>
          <w:tab w:val="clear" w:pos="1985"/>
        </w:tabs>
        <w:spacing w:before="400"/>
        <w:rPr>
          <w:rtl/>
          <w:lang w:val="en-US"/>
        </w:rPr>
      </w:pPr>
    </w:p>
    <w:p w14:paraId="54DBDC22" w14:textId="77777777" w:rsidR="00037791" w:rsidRDefault="00037791" w:rsidP="006B42DC">
      <w:pPr>
        <w:tabs>
          <w:tab w:val="clear" w:pos="1191"/>
          <w:tab w:val="clear" w:pos="1588"/>
          <w:tab w:val="clear" w:pos="1985"/>
        </w:tabs>
        <w:spacing w:before="400"/>
        <w:rPr>
          <w:rtl/>
          <w:lang w:val="en-US"/>
        </w:rPr>
      </w:pPr>
    </w:p>
    <w:p w14:paraId="1198F8A5" w14:textId="77777777" w:rsidR="00037791" w:rsidRDefault="00037791" w:rsidP="006B42DC">
      <w:pPr>
        <w:tabs>
          <w:tab w:val="clear" w:pos="1191"/>
          <w:tab w:val="clear" w:pos="1588"/>
          <w:tab w:val="clear" w:pos="1985"/>
        </w:tabs>
        <w:spacing w:before="400"/>
        <w:rPr>
          <w:rtl/>
          <w:lang w:val="en-US"/>
        </w:rPr>
      </w:pPr>
    </w:p>
    <w:p w14:paraId="348781D2" w14:textId="77777777" w:rsidR="00037791" w:rsidRDefault="00037791" w:rsidP="006B42DC">
      <w:pPr>
        <w:tabs>
          <w:tab w:val="clear" w:pos="1191"/>
          <w:tab w:val="clear" w:pos="1588"/>
          <w:tab w:val="clear" w:pos="1985"/>
        </w:tabs>
        <w:spacing w:before="400"/>
        <w:rPr>
          <w:rtl/>
          <w:lang w:val="en-US"/>
        </w:rPr>
      </w:pPr>
    </w:p>
    <w:p w14:paraId="4D8C31C0" w14:textId="77777777" w:rsidR="00037791" w:rsidRDefault="00037791" w:rsidP="006B42DC">
      <w:pPr>
        <w:tabs>
          <w:tab w:val="clear" w:pos="1191"/>
          <w:tab w:val="clear" w:pos="1588"/>
          <w:tab w:val="clear" w:pos="1985"/>
        </w:tabs>
        <w:spacing w:before="400"/>
        <w:rPr>
          <w:rtl/>
          <w:lang w:val="en-US"/>
        </w:rPr>
      </w:pPr>
    </w:p>
    <w:p w14:paraId="165D7223" w14:textId="77777777" w:rsidR="00037791" w:rsidRDefault="00037791" w:rsidP="006B42DC">
      <w:pPr>
        <w:tabs>
          <w:tab w:val="clear" w:pos="1191"/>
          <w:tab w:val="clear" w:pos="1588"/>
          <w:tab w:val="clear" w:pos="1985"/>
        </w:tabs>
        <w:spacing w:before="400"/>
        <w:rPr>
          <w:rtl/>
          <w:lang w:val="en-US"/>
        </w:rPr>
      </w:pPr>
    </w:p>
    <w:p w14:paraId="19F064F6" w14:textId="77777777" w:rsidR="00037791" w:rsidRDefault="00037791" w:rsidP="006B42DC">
      <w:pPr>
        <w:tabs>
          <w:tab w:val="clear" w:pos="1191"/>
          <w:tab w:val="clear" w:pos="1588"/>
          <w:tab w:val="clear" w:pos="1985"/>
        </w:tabs>
        <w:spacing w:before="400"/>
        <w:rPr>
          <w:rtl/>
          <w:lang w:val="en-US"/>
        </w:rPr>
      </w:pPr>
    </w:p>
    <w:p w14:paraId="365DE658" w14:textId="77777777" w:rsidR="00AB6FC2" w:rsidRDefault="00AB6FC2" w:rsidP="006B42DC">
      <w:pPr>
        <w:tabs>
          <w:tab w:val="clear" w:pos="1191"/>
          <w:tab w:val="clear" w:pos="1588"/>
          <w:tab w:val="clear" w:pos="1985"/>
        </w:tabs>
        <w:spacing w:before="400"/>
        <w:rPr>
          <w:rtl/>
          <w:lang w:val="en-US"/>
        </w:rPr>
        <w:sectPr w:rsidR="00AB6FC2" w:rsidSect="0018605D">
          <w:headerReference w:type="even" r:id="rId7"/>
          <w:headerReference w:type="default" r:id="rId8"/>
          <w:footerReference w:type="first" r:id="rId9"/>
          <w:pgSz w:w="11907" w:h="16834" w:code="9"/>
          <w:pgMar w:top="1701" w:right="1985" w:bottom="1134" w:left="851" w:header="720" w:footer="482" w:gutter="0"/>
          <w:paperSrc w:first="15" w:other="15"/>
          <w:pgNumType w:start="1"/>
          <w:cols w:space="720"/>
          <w:vAlign w:val="both"/>
          <w:bidi/>
          <w:rtlGutter/>
        </w:sectPr>
      </w:pPr>
    </w:p>
    <w:p w14:paraId="4B5A818E" w14:textId="77777777" w:rsidR="00037791" w:rsidRDefault="00037791" w:rsidP="006B42DC">
      <w:pPr>
        <w:tabs>
          <w:tab w:val="clear" w:pos="1191"/>
          <w:tab w:val="clear" w:pos="1588"/>
          <w:tab w:val="clear" w:pos="1985"/>
        </w:tabs>
        <w:spacing w:before="400"/>
        <w:rPr>
          <w:rtl/>
          <w:lang w:val="en-US"/>
        </w:rPr>
      </w:pPr>
    </w:p>
    <w:sectPr w:rsidR="00037791" w:rsidSect="0018605D">
      <w:headerReference w:type="default" r:id="rId10"/>
      <w:pgSz w:w="11907" w:h="16834" w:code="9"/>
      <w:pgMar w:top="1701" w:right="1985" w:bottom="1134" w:left="851" w:header="720" w:footer="482" w:gutter="0"/>
      <w:paperSrc w:first="15" w:other="15"/>
      <w:pgNumType w:start="1"/>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4E46D" w14:textId="77777777" w:rsidR="00DC10FD" w:rsidRDefault="00DC10FD">
      <w:r>
        <w:separator/>
      </w:r>
    </w:p>
  </w:endnote>
  <w:endnote w:type="continuationSeparator" w:id="0">
    <w:p w14:paraId="7687E439" w14:textId="77777777" w:rsidR="00DC10FD" w:rsidRDefault="00DC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7F341" w14:textId="0A19AD3B" w:rsidR="00DC10FD" w:rsidRPr="00602244" w:rsidRDefault="00DC10FD">
    <w:pPr>
      <w:pStyle w:val="Footer"/>
      <w:rPr>
        <w:lang w:val="it"/>
      </w:rPr>
    </w:pPr>
    <w:r>
      <w:fldChar w:fldCharType="begin"/>
    </w:r>
    <w:r w:rsidRPr="00602244">
      <w:rPr>
        <w:lang w:val="it"/>
      </w:rPr>
      <w:instrText xml:space="preserve"> FILENAME \p \* MERGEFORMAT </w:instrText>
    </w:r>
    <w:r>
      <w:fldChar w:fldCharType="separate"/>
    </w:r>
    <w:r w:rsidR="006D137B">
      <w:rPr>
        <w:lang w:val="it"/>
      </w:rPr>
      <w:t>M:\COMP_PROD\ITU-R\2021\Publications\Regl_proc\Publication_Edition_2021_20-00968\A\30-A6-GE89-A.docx</w:t>
    </w:r>
    <w:r>
      <w:fldChar w:fldCharType="end"/>
    </w:r>
    <w:r w:rsidRPr="00602244">
      <w:rPr>
        <w:lang w:val="it"/>
      </w:rPr>
      <w:tab/>
    </w:r>
    <w:r>
      <w:fldChar w:fldCharType="begin"/>
    </w:r>
    <w:r>
      <w:instrText xml:space="preserve"> savedate \@ dd.MM.yy </w:instrText>
    </w:r>
    <w:r>
      <w:fldChar w:fldCharType="separate"/>
    </w:r>
    <w:r w:rsidR="006D137B">
      <w:t>16.12.20</w:t>
    </w:r>
    <w:r>
      <w:fldChar w:fldCharType="end"/>
    </w:r>
    <w:r w:rsidRPr="00602244">
      <w:rPr>
        <w:lang w:val="it"/>
      </w:rPr>
      <w:tab/>
    </w:r>
    <w:r>
      <w:fldChar w:fldCharType="begin"/>
    </w:r>
    <w:r>
      <w:instrText xml:space="preserve"> printdate \@ dd.MM.yy </w:instrText>
    </w:r>
    <w:r>
      <w:fldChar w:fldCharType="separate"/>
    </w:r>
    <w:r w:rsidR="006D137B">
      <w:t>16.12.20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8F847" w14:textId="77777777" w:rsidR="00DC10FD" w:rsidRDefault="00DC10FD">
      <w:r>
        <w:t>____________________</w:t>
      </w:r>
    </w:p>
  </w:footnote>
  <w:footnote w:type="continuationSeparator" w:id="0">
    <w:p w14:paraId="159FDE6D" w14:textId="77777777" w:rsidR="00DC10FD" w:rsidRDefault="00DC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tblLook w:val="01E0" w:firstRow="1" w:lastRow="1" w:firstColumn="1" w:lastColumn="1" w:noHBand="0" w:noVBand="0"/>
    </w:tblPr>
    <w:tblGrid>
      <w:gridCol w:w="1701"/>
      <w:gridCol w:w="1701"/>
      <w:gridCol w:w="1701"/>
      <w:gridCol w:w="1701"/>
    </w:tblGrid>
    <w:tr w:rsidR="00DC10FD" w:rsidRPr="000F2A0B" w14:paraId="24CC727F" w14:textId="77777777">
      <w:tc>
        <w:tcPr>
          <w:tcW w:w="1701" w:type="dxa"/>
        </w:tcPr>
        <w:p w14:paraId="21A223B5" w14:textId="77777777" w:rsidR="00DC10FD" w:rsidRPr="00913BF7" w:rsidRDefault="00DC10FD" w:rsidP="00AB6FC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6A</w:t>
          </w:r>
        </w:p>
      </w:tc>
      <w:tc>
        <w:tcPr>
          <w:tcW w:w="1701" w:type="dxa"/>
        </w:tcPr>
        <w:p w14:paraId="644088A7" w14:textId="77777777" w:rsidR="00DC10FD" w:rsidRPr="002D1A9C" w:rsidRDefault="00DC10FD" w:rsidP="00AB6FC2">
          <w:pPr>
            <w:pStyle w:val="Header"/>
            <w:spacing w:before="40" w:after="40" w:line="280" w:lineRule="exact"/>
            <w:jc w:val="left"/>
            <w:rPr>
              <w:sz w:val="21"/>
              <w:szCs w:val="28"/>
              <w:lang w:val="en-US"/>
            </w:rPr>
          </w:pPr>
          <w:r>
            <w:rPr>
              <w:sz w:val="21"/>
              <w:szCs w:val="28"/>
              <w:lang w:val="en-US"/>
            </w:rPr>
            <w:t>GE89</w:t>
          </w:r>
        </w:p>
      </w:tc>
      <w:tc>
        <w:tcPr>
          <w:tcW w:w="1701" w:type="dxa"/>
        </w:tcPr>
        <w:p w14:paraId="1AC76DD3" w14:textId="77777777" w:rsidR="00DC10FD" w:rsidRPr="000F2A0B" w:rsidRDefault="00DC10FD" w:rsidP="00AB6FC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E5C90">
            <w:rPr>
              <w:rStyle w:val="PageNumber"/>
              <w:noProof/>
              <w:sz w:val="21"/>
              <w:szCs w:val="21"/>
              <w:rtl/>
            </w:rPr>
            <w:t>2</w:t>
          </w:r>
          <w:r w:rsidRPr="000F2A0B">
            <w:rPr>
              <w:rStyle w:val="PageNumber"/>
              <w:sz w:val="21"/>
              <w:szCs w:val="21"/>
            </w:rPr>
            <w:fldChar w:fldCharType="end"/>
          </w:r>
        </w:p>
      </w:tc>
      <w:tc>
        <w:tcPr>
          <w:tcW w:w="1701" w:type="dxa"/>
        </w:tcPr>
        <w:p w14:paraId="6FCCF47E" w14:textId="77777777" w:rsidR="00DC10FD" w:rsidRPr="00602244" w:rsidRDefault="00DC10FD" w:rsidP="00AB6FC2">
          <w:pPr>
            <w:pStyle w:val="Header"/>
            <w:spacing w:before="40" w:after="40" w:line="280" w:lineRule="exact"/>
            <w:jc w:val="left"/>
            <w:rPr>
              <w:sz w:val="21"/>
              <w:szCs w:val="28"/>
              <w:lang w:val="en-US" w:bidi="ar-EG"/>
            </w:rPr>
          </w:pPr>
          <w:r w:rsidRPr="000F2A0B">
            <w:rPr>
              <w:rFonts w:hint="cs"/>
              <w:sz w:val="21"/>
              <w:szCs w:val="28"/>
              <w:rtl/>
            </w:rPr>
            <w:t>المراجعة -</w:t>
          </w:r>
        </w:p>
      </w:tc>
    </w:tr>
  </w:tbl>
  <w:p w14:paraId="52513B31" w14:textId="77777777" w:rsidR="00DC10FD" w:rsidRPr="007358FA" w:rsidRDefault="00DC10FD"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bidiVisual/>
      <w:tblW w:w="0" w:type="auto"/>
      <w:jc w:val="right"/>
      <w:tblLook w:val="01E0" w:firstRow="1" w:lastRow="1" w:firstColumn="1" w:lastColumn="1" w:noHBand="0" w:noVBand="0"/>
    </w:tblPr>
    <w:tblGrid>
      <w:gridCol w:w="1701"/>
      <w:gridCol w:w="1701"/>
      <w:gridCol w:w="1701"/>
      <w:gridCol w:w="1701"/>
    </w:tblGrid>
    <w:tr w:rsidR="00DC10FD" w:rsidRPr="000F2A0B" w14:paraId="42387110" w14:textId="77777777">
      <w:trPr>
        <w:jc w:val="right"/>
      </w:trPr>
      <w:tc>
        <w:tcPr>
          <w:tcW w:w="1701" w:type="dxa"/>
        </w:tcPr>
        <w:p w14:paraId="10AA1EA8" w14:textId="77777777" w:rsidR="00DC10FD" w:rsidRPr="00913BF7" w:rsidRDefault="00DC10FD" w:rsidP="00AB6FC2">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6A</w:t>
          </w:r>
        </w:p>
      </w:tc>
      <w:tc>
        <w:tcPr>
          <w:tcW w:w="1701" w:type="dxa"/>
        </w:tcPr>
        <w:p w14:paraId="6966DA10" w14:textId="77777777" w:rsidR="00DC10FD" w:rsidRPr="00433E7A" w:rsidRDefault="00DC10FD" w:rsidP="00AB6FC2">
          <w:pPr>
            <w:pStyle w:val="Header"/>
            <w:spacing w:before="40" w:after="40" w:line="280" w:lineRule="exact"/>
            <w:jc w:val="left"/>
            <w:rPr>
              <w:sz w:val="21"/>
              <w:szCs w:val="28"/>
              <w:lang w:val="en-US" w:bidi="ar-EG"/>
            </w:rPr>
          </w:pPr>
          <w:r>
            <w:rPr>
              <w:sz w:val="21"/>
              <w:szCs w:val="28"/>
              <w:lang w:val="en-US" w:bidi="ar-EG"/>
            </w:rPr>
            <w:t>GE89</w:t>
          </w:r>
        </w:p>
      </w:tc>
      <w:tc>
        <w:tcPr>
          <w:tcW w:w="1701" w:type="dxa"/>
        </w:tcPr>
        <w:p w14:paraId="29C87925" w14:textId="77777777" w:rsidR="00DC10FD" w:rsidRPr="000F2A0B" w:rsidRDefault="00DC10FD" w:rsidP="00AB6FC2">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DE5C90">
            <w:rPr>
              <w:rStyle w:val="PageNumber"/>
              <w:noProof/>
              <w:sz w:val="21"/>
              <w:szCs w:val="21"/>
              <w:rtl/>
            </w:rPr>
            <w:t>3</w:t>
          </w:r>
          <w:r w:rsidRPr="000F2A0B">
            <w:rPr>
              <w:rStyle w:val="PageNumber"/>
              <w:sz w:val="21"/>
              <w:szCs w:val="21"/>
            </w:rPr>
            <w:fldChar w:fldCharType="end"/>
          </w:r>
        </w:p>
      </w:tc>
      <w:tc>
        <w:tcPr>
          <w:tcW w:w="1701" w:type="dxa"/>
        </w:tcPr>
        <w:p w14:paraId="0ADC5869" w14:textId="77777777" w:rsidR="00DC10FD" w:rsidRPr="00602244" w:rsidRDefault="00DC10FD" w:rsidP="00AB6FC2">
          <w:pPr>
            <w:pStyle w:val="Header"/>
            <w:spacing w:before="40" w:after="40" w:line="280" w:lineRule="exact"/>
            <w:jc w:val="left"/>
            <w:rPr>
              <w:sz w:val="21"/>
              <w:szCs w:val="28"/>
              <w:lang w:val="en-US"/>
            </w:rPr>
          </w:pPr>
          <w:r w:rsidRPr="000F2A0B">
            <w:rPr>
              <w:rFonts w:hint="cs"/>
              <w:sz w:val="21"/>
              <w:szCs w:val="28"/>
              <w:rtl/>
            </w:rPr>
            <w:t>المراجعة -</w:t>
          </w:r>
        </w:p>
      </w:tc>
    </w:tr>
  </w:tbl>
  <w:p w14:paraId="0A564024" w14:textId="77777777" w:rsidR="00DC10FD" w:rsidRPr="007358FA" w:rsidRDefault="00DC10FD">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956B" w14:textId="77777777" w:rsidR="00AB6FC2" w:rsidRPr="00AB6FC2" w:rsidRDefault="00AB6FC2" w:rsidP="00AB6F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00F1B"/>
    <w:rsid w:val="00007D80"/>
    <w:rsid w:val="00037791"/>
    <w:rsid w:val="00041E07"/>
    <w:rsid w:val="00064962"/>
    <w:rsid w:val="000A1D56"/>
    <w:rsid w:val="000F2A0B"/>
    <w:rsid w:val="000F675F"/>
    <w:rsid w:val="001139B6"/>
    <w:rsid w:val="001147B6"/>
    <w:rsid w:val="00130C60"/>
    <w:rsid w:val="001525AA"/>
    <w:rsid w:val="0018605D"/>
    <w:rsid w:val="001E6AAE"/>
    <w:rsid w:val="0020710C"/>
    <w:rsid w:val="00222599"/>
    <w:rsid w:val="002301AE"/>
    <w:rsid w:val="002466FF"/>
    <w:rsid w:val="002514C9"/>
    <w:rsid w:val="002631B1"/>
    <w:rsid w:val="002B0885"/>
    <w:rsid w:val="002C0904"/>
    <w:rsid w:val="002C55F4"/>
    <w:rsid w:val="002D1A9C"/>
    <w:rsid w:val="002D6D41"/>
    <w:rsid w:val="002E302B"/>
    <w:rsid w:val="00360881"/>
    <w:rsid w:val="003F06F1"/>
    <w:rsid w:val="00401A8F"/>
    <w:rsid w:val="004036A6"/>
    <w:rsid w:val="00433E7A"/>
    <w:rsid w:val="0044702B"/>
    <w:rsid w:val="00463414"/>
    <w:rsid w:val="00482BF6"/>
    <w:rsid w:val="004A5303"/>
    <w:rsid w:val="0055056E"/>
    <w:rsid w:val="005C338D"/>
    <w:rsid w:val="00602244"/>
    <w:rsid w:val="00623B61"/>
    <w:rsid w:val="00643E52"/>
    <w:rsid w:val="0066056C"/>
    <w:rsid w:val="006A69F5"/>
    <w:rsid w:val="006B3E33"/>
    <w:rsid w:val="006B42DC"/>
    <w:rsid w:val="006B5D10"/>
    <w:rsid w:val="006C1EF7"/>
    <w:rsid w:val="006D137B"/>
    <w:rsid w:val="006F2946"/>
    <w:rsid w:val="00723D8E"/>
    <w:rsid w:val="007350D1"/>
    <w:rsid w:val="00735872"/>
    <w:rsid w:val="007358FA"/>
    <w:rsid w:val="007460F7"/>
    <w:rsid w:val="00770B96"/>
    <w:rsid w:val="0078123B"/>
    <w:rsid w:val="00840690"/>
    <w:rsid w:val="0086219F"/>
    <w:rsid w:val="00867AB1"/>
    <w:rsid w:val="00885EC1"/>
    <w:rsid w:val="008A0369"/>
    <w:rsid w:val="008A271A"/>
    <w:rsid w:val="008B0B84"/>
    <w:rsid w:val="008B631A"/>
    <w:rsid w:val="00913152"/>
    <w:rsid w:val="00913BF7"/>
    <w:rsid w:val="009158D2"/>
    <w:rsid w:val="0099172C"/>
    <w:rsid w:val="00993C1C"/>
    <w:rsid w:val="009E7D98"/>
    <w:rsid w:val="009F171D"/>
    <w:rsid w:val="009F7FA2"/>
    <w:rsid w:val="00A0604B"/>
    <w:rsid w:val="00A22C3A"/>
    <w:rsid w:val="00A302DD"/>
    <w:rsid w:val="00A324F0"/>
    <w:rsid w:val="00A64B91"/>
    <w:rsid w:val="00A7482F"/>
    <w:rsid w:val="00A87547"/>
    <w:rsid w:val="00AB6FC2"/>
    <w:rsid w:val="00AC41A3"/>
    <w:rsid w:val="00AD269C"/>
    <w:rsid w:val="00AF44BC"/>
    <w:rsid w:val="00AF690A"/>
    <w:rsid w:val="00B0263D"/>
    <w:rsid w:val="00B10079"/>
    <w:rsid w:val="00B244DF"/>
    <w:rsid w:val="00B765E7"/>
    <w:rsid w:val="00BE0D0E"/>
    <w:rsid w:val="00BF327B"/>
    <w:rsid w:val="00BF3BC8"/>
    <w:rsid w:val="00C11B61"/>
    <w:rsid w:val="00C2687D"/>
    <w:rsid w:val="00C6234C"/>
    <w:rsid w:val="00CA31BF"/>
    <w:rsid w:val="00CA4B7C"/>
    <w:rsid w:val="00CC3303"/>
    <w:rsid w:val="00CD0841"/>
    <w:rsid w:val="00CD2902"/>
    <w:rsid w:val="00D06DD9"/>
    <w:rsid w:val="00D11585"/>
    <w:rsid w:val="00D12A57"/>
    <w:rsid w:val="00D5661D"/>
    <w:rsid w:val="00D73BF3"/>
    <w:rsid w:val="00DC10FD"/>
    <w:rsid w:val="00DD0E56"/>
    <w:rsid w:val="00DE5C90"/>
    <w:rsid w:val="00DE66AC"/>
    <w:rsid w:val="00DE6CD7"/>
    <w:rsid w:val="00DF543C"/>
    <w:rsid w:val="00DF5487"/>
    <w:rsid w:val="00E003AC"/>
    <w:rsid w:val="00E03822"/>
    <w:rsid w:val="00E31176"/>
    <w:rsid w:val="00E40169"/>
    <w:rsid w:val="00E5549F"/>
    <w:rsid w:val="00E7261D"/>
    <w:rsid w:val="00E80FE5"/>
    <w:rsid w:val="00EB4871"/>
    <w:rsid w:val="00EB7F8D"/>
    <w:rsid w:val="00EC59CD"/>
    <w:rsid w:val="00F419C1"/>
    <w:rsid w:val="00F6061F"/>
    <w:rsid w:val="00F824A6"/>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2F937"/>
  <w15:docId w15:val="{34D5614C-A350-4823-A29C-9F805878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4A6"/>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F824A6"/>
    <w:pPr>
      <w:keepNext/>
      <w:keepLines/>
      <w:spacing w:before="360"/>
      <w:ind w:left="1191" w:hanging="1191"/>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pPr>
      <w:spacing w:before="80"/>
      <w:ind w:left="794" w:right="794" w:hanging="794"/>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rsid w:val="00A22C3A"/>
    <w:pPr>
      <w:tabs>
        <w:tab w:val="clear" w:pos="1191"/>
        <w:tab w:val="clear" w:pos="1588"/>
        <w:tab w:val="clear" w:pos="1985"/>
      </w:tabs>
      <w:bidi w:val="0"/>
      <w:spacing w:before="40" w:after="40" w:line="240" w:lineRule="auto"/>
    </w:pPr>
    <w:rPr>
      <w:rFonts w:cs="Times New Roman"/>
      <w:sz w:val="20"/>
      <w:szCs w:val="24"/>
    </w:rPr>
  </w:style>
  <w:style w:type="character" w:customStyle="1" w:styleId="Artref0">
    <w:name w:val="Art#_ref"/>
    <w:basedOn w:val="DefaultParagraphFont"/>
    <w:rsid w:val="00A22C3A"/>
  </w:style>
  <w:style w:type="paragraph" w:customStyle="1" w:styleId="TableHead0">
    <w:name w:val="Table_Head"/>
    <w:basedOn w:val="TableText0"/>
    <w:next w:val="TableText0"/>
    <w:rsid w:val="00A22C3A"/>
    <w:pPr>
      <w:bidi/>
      <w:spacing w:before="80" w:after="80"/>
      <w:jc w:val="center"/>
    </w:pPr>
    <w:rPr>
      <w:b/>
      <w:bCs/>
    </w:rPr>
  </w:style>
  <w:style w:type="paragraph" w:customStyle="1" w:styleId="TableLegend0">
    <w:name w:val="Table_Legend"/>
    <w:basedOn w:val="TableText0"/>
    <w:next w:val="Normal"/>
    <w:rsid w:val="00A22C3A"/>
    <w:pPr>
      <w:keepNext/>
      <w:tabs>
        <w:tab w:val="left" w:pos="284"/>
        <w:tab w:val="left" w:pos="567"/>
        <w:tab w:val="left" w:pos="851"/>
        <w:tab w:val="left" w:pos="1134"/>
      </w:tabs>
      <w:spacing w:before="12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35</TotalTime>
  <Pages>5</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14</cp:revision>
  <cp:lastPrinted>2020-12-16T09:44:00Z</cp:lastPrinted>
  <dcterms:created xsi:type="dcterms:W3CDTF">2012-09-07T13:09:00Z</dcterms:created>
  <dcterms:modified xsi:type="dcterms:W3CDTF">2020-12-16T09:45:00Z</dcterms:modified>
</cp:coreProperties>
</file>