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BB985" w14:textId="758E6A37" w:rsidR="00C36D43" w:rsidRPr="009644A9" w:rsidRDefault="00C36D43" w:rsidP="00C2007F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</w:rPr>
      </w:pPr>
      <w:bookmarkStart w:id="0" w:name="_GoBack"/>
      <w:r w:rsidRPr="009644A9">
        <w:rPr>
          <w:rFonts w:ascii="Times New Roman Bold" w:hAnsi="Times New Roman Bold" w:cs="Traditional Arabic"/>
          <w:szCs w:val="40"/>
          <w:rtl/>
        </w:rPr>
        <w:t>القواعد المتعلقة</w:t>
      </w:r>
    </w:p>
    <w:bookmarkEnd w:id="0"/>
    <w:p w14:paraId="3CE8F5AA" w14:textId="2DF52EE4" w:rsidR="00C36D43" w:rsidRPr="009644A9" w:rsidRDefault="006B1956" w:rsidP="006B1956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</w:rPr>
      </w:pPr>
      <w:r w:rsidRPr="006B1956">
        <w:rPr>
          <w:rFonts w:ascii="Times New Roman Bold" w:hAnsi="Times New Roman Bold" w:cs="Traditional Arabic"/>
          <w:szCs w:val="40"/>
          <w:rtl/>
        </w:rPr>
        <w:t xml:space="preserve">بالقرار </w:t>
      </w:r>
      <w:r w:rsidR="00682362">
        <w:rPr>
          <w:rFonts w:ascii="Times New Roman Bold" w:hAnsi="Times New Roman Bold" w:cs="Traditional Arabic"/>
          <w:szCs w:val="40"/>
          <w:lang w:val="en-GB"/>
        </w:rPr>
        <w:t>750</w:t>
      </w:r>
      <w:r w:rsidRPr="006B1956">
        <w:rPr>
          <w:rFonts w:ascii="Times New Roman Bold" w:hAnsi="Times New Roman Bold" w:cs="Traditional Arabic"/>
          <w:szCs w:val="40"/>
          <w:lang w:val="en-GB"/>
        </w:rPr>
        <w:t> (</w:t>
      </w:r>
      <w:r w:rsidR="00682362">
        <w:rPr>
          <w:rFonts w:ascii="Times New Roman Bold" w:hAnsi="Times New Roman Bold" w:cs="Traditional Arabic"/>
          <w:szCs w:val="40"/>
          <w:lang w:val="en-GB"/>
        </w:rPr>
        <w:t>Rev.</w:t>
      </w:r>
      <w:r w:rsidRPr="006B1956">
        <w:rPr>
          <w:rFonts w:ascii="Times New Roman Bold" w:hAnsi="Times New Roman Bold" w:cs="Traditional Arabic"/>
          <w:szCs w:val="40"/>
          <w:lang w:val="en-GB"/>
        </w:rPr>
        <w:t>WRC</w:t>
      </w:r>
      <w:r w:rsidRPr="006B1956">
        <w:rPr>
          <w:rFonts w:ascii="Times New Roman Bold" w:hAnsi="Times New Roman Bold" w:cs="Traditional Arabic"/>
          <w:szCs w:val="40"/>
          <w:lang w:val="en-GB"/>
        </w:rPr>
        <w:noBreakHyphen/>
        <w:t>1</w:t>
      </w:r>
      <w:r w:rsidR="003A2756">
        <w:rPr>
          <w:rFonts w:ascii="Times New Roman Bold" w:hAnsi="Times New Roman Bold" w:cs="Traditional Arabic"/>
          <w:szCs w:val="40"/>
          <w:lang w:val="en-GB"/>
        </w:rPr>
        <w:t>9</w:t>
      </w:r>
      <w:r w:rsidRPr="006B1956">
        <w:rPr>
          <w:rFonts w:ascii="Times New Roman Bold" w:hAnsi="Times New Roman Bold" w:cs="Traditional Arabic"/>
          <w:szCs w:val="40"/>
          <w:lang w:val="en-GB"/>
        </w:rPr>
        <w:t>)</w:t>
      </w:r>
    </w:p>
    <w:p w14:paraId="4A08413F" w14:textId="77777777" w:rsidR="00682362" w:rsidRDefault="00682362" w:rsidP="00682362">
      <w:pPr>
        <w:rPr>
          <w:lang w:bidi="ar-EG"/>
        </w:rPr>
      </w:pPr>
    </w:p>
    <w:p w14:paraId="349A1108" w14:textId="3C134343" w:rsidR="00682362" w:rsidRPr="001A6ECD" w:rsidRDefault="00682362" w:rsidP="00682362">
      <w:r w:rsidRPr="00EA0979">
        <w:rPr>
          <w:rFonts w:hint="cs"/>
          <w:b/>
          <w:bCs/>
          <w:rtl/>
          <w:lang w:bidi="ar-EG"/>
        </w:rPr>
        <w:t>ملاحظة</w:t>
      </w:r>
      <w:r>
        <w:rPr>
          <w:rFonts w:hint="cs"/>
          <w:rtl/>
          <w:lang w:bidi="ar-EG"/>
        </w:rPr>
        <w:t xml:space="preserve">: اتخذ المؤتمر </w:t>
      </w:r>
      <w:r>
        <w:t>WRC-19</w:t>
      </w:r>
      <w:r>
        <w:rPr>
          <w:rFonts w:hint="cs"/>
          <w:rtl/>
        </w:rPr>
        <w:t xml:space="preserve"> القرار بخصوص القرار </w:t>
      </w:r>
      <w:r>
        <w:rPr>
          <w:b/>
          <w:bCs/>
        </w:rPr>
        <w:t>750</w:t>
      </w:r>
      <w:r>
        <w:rPr>
          <w:rFonts w:hint="cs"/>
          <w:rtl/>
        </w:rPr>
        <w:t xml:space="preserve">، أثناء الجلسة العامة الثامنة، انظر الفقرات من </w:t>
      </w:r>
      <w:r>
        <w:t>19.3</w:t>
      </w:r>
      <w:r>
        <w:rPr>
          <w:rFonts w:hint="cs"/>
          <w:rtl/>
        </w:rPr>
        <w:t xml:space="preserve"> إلى </w:t>
      </w:r>
      <w:r>
        <w:t>21.3</w:t>
      </w:r>
      <w:r>
        <w:rPr>
          <w:rFonts w:hint="cs"/>
          <w:rtl/>
        </w:rPr>
        <w:t xml:space="preserve"> من الوثيقة </w:t>
      </w:r>
      <w:r>
        <w:t>CMR19/569</w:t>
      </w:r>
      <w:r>
        <w:rPr>
          <w:rFonts w:hint="cs"/>
          <w:rtl/>
        </w:rPr>
        <w:t xml:space="preserve">، الموافقة على الوثيقة </w:t>
      </w:r>
      <w:r>
        <w:t>CMR19/471</w:t>
      </w:r>
      <w:r>
        <w:rPr>
          <w:rFonts w:hint="cs"/>
          <w:rtl/>
          <w:lang w:bidi="ar-EG"/>
        </w:rPr>
        <w:t>، كالتالي</w:t>
      </w:r>
      <w:r>
        <w:rPr>
          <w:rFonts w:hint="cs"/>
          <w:rtl/>
        </w:rPr>
        <w:t>:</w:t>
      </w:r>
    </w:p>
    <w:p w14:paraId="158C3E05" w14:textId="0E3D845B" w:rsidR="00682362" w:rsidRPr="00FB412A" w:rsidRDefault="00682362" w:rsidP="00682362">
      <w:pPr>
        <w:rPr>
          <w:i/>
          <w:iCs/>
          <w:rtl/>
        </w:rPr>
      </w:pPr>
      <w:r w:rsidRPr="00FB412A">
        <w:rPr>
          <w:rFonts w:hint="cs"/>
          <w:i/>
          <w:iCs/>
          <w:rtl/>
        </w:rPr>
        <w:t xml:space="preserve">"عند تفسير القرار </w:t>
      </w:r>
      <w:r w:rsidRPr="00FB412A">
        <w:rPr>
          <w:b/>
          <w:bCs/>
          <w:i/>
          <w:iCs/>
        </w:rPr>
        <w:t>750 (Rev.WRC-15)</w:t>
      </w:r>
      <w:r w:rsidRPr="00FB412A">
        <w:rPr>
          <w:i/>
          <w:iCs/>
          <w:rtl/>
        </w:rPr>
        <w:t xml:space="preserve"> </w:t>
      </w:r>
      <w:r w:rsidRPr="00FB412A">
        <w:rPr>
          <w:rFonts w:hint="cs"/>
          <w:i/>
          <w:iCs/>
          <w:rtl/>
        </w:rPr>
        <w:t>يُفهم أن الفقرة </w:t>
      </w:r>
      <w:r w:rsidRPr="00FB412A">
        <w:rPr>
          <w:i/>
          <w:iCs/>
        </w:rPr>
        <w:t>1</w:t>
      </w:r>
      <w:r w:rsidRPr="00FB412A">
        <w:rPr>
          <w:i/>
          <w:iCs/>
          <w:rtl/>
        </w:rPr>
        <w:t xml:space="preserve"> </w:t>
      </w:r>
      <w:r w:rsidRPr="00FB412A">
        <w:rPr>
          <w:rFonts w:hint="cs"/>
          <w:i/>
          <w:iCs/>
          <w:rtl/>
        </w:rPr>
        <w:t>من "</w:t>
      </w:r>
      <w:r w:rsidRPr="00FB412A">
        <w:rPr>
          <w:rFonts w:ascii="Dubai" w:hAnsi="Dubai" w:cs="Dubai"/>
          <w:i/>
          <w:iCs/>
          <w:sz w:val="24"/>
          <w:szCs w:val="24"/>
          <w:rtl/>
        </w:rPr>
        <w:t>يقرر</w:t>
      </w:r>
      <w:r w:rsidRPr="00FB412A">
        <w:rPr>
          <w:rFonts w:hint="cs"/>
          <w:i/>
          <w:iCs/>
          <w:rtl/>
        </w:rPr>
        <w:t xml:space="preserve">" والجدول </w:t>
      </w:r>
      <w:r w:rsidRPr="00FB412A">
        <w:rPr>
          <w:i/>
          <w:iCs/>
        </w:rPr>
        <w:t>1</w:t>
      </w:r>
      <w:r w:rsidRPr="00FB412A">
        <w:rPr>
          <w:i/>
          <w:iCs/>
        </w:rPr>
        <w:noBreakHyphen/>
        <w:t>1</w:t>
      </w:r>
      <w:r w:rsidRPr="00FB412A">
        <w:rPr>
          <w:rFonts w:hint="cs"/>
          <w:i/>
          <w:iCs/>
          <w:rtl/>
        </w:rPr>
        <w:t xml:space="preserve"> من هذا القرار يشيران إلى الحدود الإلزامية بينما تشير الفقرة </w:t>
      </w:r>
      <w:r w:rsidRPr="00FB412A">
        <w:rPr>
          <w:i/>
          <w:iCs/>
        </w:rPr>
        <w:t>2</w:t>
      </w:r>
      <w:r w:rsidRPr="00FB412A">
        <w:rPr>
          <w:i/>
          <w:iCs/>
          <w:rtl/>
        </w:rPr>
        <w:t xml:space="preserve"> </w:t>
      </w:r>
      <w:r w:rsidRPr="00FB412A">
        <w:rPr>
          <w:rFonts w:hint="cs"/>
          <w:i/>
          <w:iCs/>
          <w:rtl/>
        </w:rPr>
        <w:t>من "</w:t>
      </w:r>
      <w:r w:rsidR="00FB412A" w:rsidRPr="00FB412A">
        <w:rPr>
          <w:rFonts w:ascii="Dubai" w:hAnsi="Dubai" w:cs="Dubai"/>
          <w:i/>
          <w:iCs/>
          <w:sz w:val="24"/>
          <w:szCs w:val="24"/>
          <w:rtl/>
        </w:rPr>
        <w:t>يقرر</w:t>
      </w:r>
      <w:r w:rsidRPr="00FB412A">
        <w:rPr>
          <w:rFonts w:hint="cs"/>
          <w:i/>
          <w:iCs/>
          <w:rtl/>
        </w:rPr>
        <w:t xml:space="preserve">" والجدول </w:t>
      </w:r>
      <w:r w:rsidRPr="00FB412A">
        <w:rPr>
          <w:i/>
          <w:iCs/>
        </w:rPr>
        <w:t>2</w:t>
      </w:r>
      <w:r w:rsidRPr="00FB412A">
        <w:rPr>
          <w:i/>
          <w:iCs/>
        </w:rPr>
        <w:noBreakHyphen/>
        <w:t>1</w:t>
      </w:r>
      <w:r w:rsidRPr="00FB412A">
        <w:rPr>
          <w:i/>
          <w:iCs/>
          <w:rtl/>
        </w:rPr>
        <w:t xml:space="preserve"> </w:t>
      </w:r>
      <w:r w:rsidRPr="00FB412A">
        <w:rPr>
          <w:rFonts w:hint="cs"/>
          <w:i/>
          <w:iCs/>
          <w:rtl/>
        </w:rPr>
        <w:t>من هذا القرار إلى حدود غير إلزامية."</w:t>
      </w:r>
    </w:p>
    <w:p w14:paraId="4033FEB0" w14:textId="2F92A3EA" w:rsidR="00682362" w:rsidRPr="00D12A02" w:rsidRDefault="00682362" w:rsidP="00682362">
      <w:pPr>
        <w:rPr>
          <w:rtl/>
          <w:lang w:bidi="ar-EG"/>
          <w:rPrChange w:id="1" w:author="Osman Aly Elzayat, Mostafa Mohamed" w:date="2020-11-02T18:30:00Z">
            <w:rPr>
              <w:position w:val="2"/>
              <w:sz w:val="20"/>
              <w:szCs w:val="20"/>
              <w:rtl/>
            </w:rPr>
          </w:rPrChange>
        </w:rPr>
      </w:pPr>
      <w:r>
        <w:rPr>
          <w:rFonts w:hint="cs"/>
          <w:rtl/>
        </w:rPr>
        <w:t xml:space="preserve">يُشار إلى أن المؤتمر </w:t>
      </w:r>
      <w:r>
        <w:t>WRC-19</w:t>
      </w:r>
      <w:r>
        <w:rPr>
          <w:rFonts w:hint="cs"/>
          <w:rtl/>
          <w:lang w:bidi="ar-EG"/>
        </w:rPr>
        <w:t xml:space="preserve"> راجع القرار </w:t>
      </w:r>
      <w:r>
        <w:rPr>
          <w:lang w:bidi="ar-EG"/>
        </w:rPr>
        <w:t>750</w:t>
      </w:r>
      <w:r>
        <w:rPr>
          <w:rFonts w:hint="cs"/>
          <w:rtl/>
          <w:lang w:bidi="ar-EG"/>
        </w:rPr>
        <w:t xml:space="preserve">، بيد ان التعديلات التي أدخلت على الفقرتين </w:t>
      </w:r>
      <w:r>
        <w:rPr>
          <w:lang w:bidi="ar-EG"/>
        </w:rPr>
        <w:t>1</w:t>
      </w:r>
      <w:r>
        <w:rPr>
          <w:rFonts w:hint="cs"/>
          <w:rtl/>
          <w:lang w:bidi="ar-EG"/>
        </w:rPr>
        <w:t xml:space="preserve"> و</w:t>
      </w:r>
      <w:r>
        <w:rPr>
          <w:lang w:bidi="ar-EG"/>
        </w:rPr>
        <w:t>2</w:t>
      </w:r>
      <w:r>
        <w:rPr>
          <w:rFonts w:hint="cs"/>
          <w:rtl/>
          <w:lang w:bidi="ar-EG"/>
        </w:rPr>
        <w:t xml:space="preserve"> من </w:t>
      </w:r>
      <w:r w:rsidRPr="00ED6915">
        <w:rPr>
          <w:rFonts w:hint="eastAsia"/>
          <w:i/>
          <w:iCs/>
          <w:rtl/>
          <w:lang w:bidi="ar-EG"/>
        </w:rPr>
        <w:t>يقرر</w:t>
      </w:r>
      <w:r>
        <w:rPr>
          <w:rFonts w:hint="cs"/>
          <w:rtl/>
          <w:lang w:bidi="ar-EG"/>
        </w:rPr>
        <w:t xml:space="preserve"> لا تتعلق إلا بترقيم الجدولين، وخلصت اللجنة إلى أن التفسير الوارد أعلاه ينطبق أيضاً على القرار </w:t>
      </w:r>
      <w:r w:rsidRPr="00ED6915">
        <w:rPr>
          <w:b/>
          <w:bCs/>
          <w:lang w:bidi="ar-EG"/>
        </w:rPr>
        <w:t>750 (Rev</w:t>
      </w:r>
      <w:r>
        <w:rPr>
          <w:b/>
          <w:bCs/>
          <w:lang w:bidi="ar-EG"/>
        </w:rPr>
        <w:t>.</w:t>
      </w:r>
      <w:r w:rsidRPr="00ED6915">
        <w:rPr>
          <w:b/>
          <w:bCs/>
          <w:lang w:bidi="ar-EG"/>
        </w:rPr>
        <w:t xml:space="preserve"> WRC-19)</w:t>
      </w:r>
      <w:r w:rsidRPr="00ED6915">
        <w:rPr>
          <w:b/>
          <w:bCs/>
          <w:rtl/>
          <w:lang w:bidi="ar-EG"/>
        </w:rPr>
        <w:t>.</w:t>
      </w:r>
    </w:p>
    <w:p w14:paraId="4C359064" w14:textId="77777777" w:rsidR="00BF3BC8" w:rsidRPr="006B1956" w:rsidRDefault="006B1956" w:rsidP="002F5B0C">
      <w:pPr>
        <w:spacing w:before="360"/>
        <w:jc w:val="center"/>
      </w:pPr>
      <w:r w:rsidRPr="006B1956">
        <w:rPr>
          <w:rFonts w:hint="cs"/>
          <w:rtl/>
        </w:rPr>
        <w:t>___________</w:t>
      </w:r>
    </w:p>
    <w:p w14:paraId="482EA44B" w14:textId="1F188800" w:rsidR="00732D35" w:rsidRDefault="00732D35" w:rsidP="00732D35">
      <w:pPr>
        <w:rPr>
          <w:lang w:val="en-US"/>
        </w:rPr>
      </w:pPr>
    </w:p>
    <w:p w14:paraId="0B26285E" w14:textId="51E752BF" w:rsidR="00682362" w:rsidRDefault="00682362" w:rsidP="00732D35">
      <w:pPr>
        <w:rPr>
          <w:lang w:val="en-US"/>
        </w:rPr>
      </w:pPr>
    </w:p>
    <w:p w14:paraId="325E56DC" w14:textId="6836F7DB" w:rsidR="00682362" w:rsidRDefault="00682362" w:rsidP="00732D35">
      <w:pPr>
        <w:rPr>
          <w:lang w:val="en-US"/>
        </w:rPr>
      </w:pPr>
    </w:p>
    <w:p w14:paraId="1FCF86C5" w14:textId="7771F0DB" w:rsidR="00682362" w:rsidRDefault="00682362" w:rsidP="00732D35">
      <w:pPr>
        <w:rPr>
          <w:lang w:val="en-US"/>
        </w:rPr>
      </w:pPr>
    </w:p>
    <w:p w14:paraId="6931F1B9" w14:textId="77777777" w:rsidR="00682362" w:rsidRDefault="00682362" w:rsidP="00732D35">
      <w:pPr>
        <w:rPr>
          <w:lang w:val="en-US"/>
        </w:rPr>
      </w:pPr>
    </w:p>
    <w:p w14:paraId="5D7B641F" w14:textId="61BCF378" w:rsidR="00682362" w:rsidRDefault="00682362" w:rsidP="00732D35">
      <w:pPr>
        <w:rPr>
          <w:lang w:val="en-US"/>
        </w:rPr>
      </w:pPr>
    </w:p>
    <w:p w14:paraId="28D52640" w14:textId="14292F0F" w:rsidR="00682362" w:rsidRDefault="00682362" w:rsidP="00732D35">
      <w:pPr>
        <w:rPr>
          <w:lang w:val="en-US"/>
        </w:rPr>
      </w:pPr>
    </w:p>
    <w:p w14:paraId="0AFF02B5" w14:textId="74178C54" w:rsidR="00682362" w:rsidRDefault="00682362" w:rsidP="00732D35">
      <w:pPr>
        <w:rPr>
          <w:lang w:val="en-US"/>
        </w:rPr>
      </w:pPr>
    </w:p>
    <w:p w14:paraId="466F63A8" w14:textId="3A4F08A9" w:rsidR="00682362" w:rsidRDefault="00682362" w:rsidP="00732D35">
      <w:pPr>
        <w:rPr>
          <w:lang w:val="en-US"/>
        </w:rPr>
      </w:pPr>
    </w:p>
    <w:p w14:paraId="050C1311" w14:textId="3B441438" w:rsidR="00682362" w:rsidRDefault="00682362" w:rsidP="00732D35">
      <w:pPr>
        <w:rPr>
          <w:lang w:val="en-US"/>
        </w:rPr>
      </w:pPr>
    </w:p>
    <w:p w14:paraId="3DC88628" w14:textId="50CF6FE4" w:rsidR="00682362" w:rsidRDefault="00682362" w:rsidP="00732D35">
      <w:pPr>
        <w:rPr>
          <w:lang w:val="en-US"/>
        </w:rPr>
      </w:pPr>
    </w:p>
    <w:p w14:paraId="410462FB" w14:textId="60561943" w:rsidR="00682362" w:rsidRDefault="00682362" w:rsidP="00732D35">
      <w:pPr>
        <w:rPr>
          <w:lang w:val="en-US"/>
        </w:rPr>
      </w:pPr>
    </w:p>
    <w:p w14:paraId="621416A0" w14:textId="37B4D88F" w:rsidR="00682362" w:rsidRDefault="00682362" w:rsidP="00732D35">
      <w:pPr>
        <w:rPr>
          <w:lang w:val="en-US"/>
        </w:rPr>
      </w:pPr>
    </w:p>
    <w:p w14:paraId="2FE4B706" w14:textId="77777777" w:rsidR="00682362" w:rsidRDefault="00682362" w:rsidP="00732D35">
      <w:pPr>
        <w:rPr>
          <w:lang w:val="en-US"/>
        </w:rPr>
      </w:pPr>
    </w:p>
    <w:p w14:paraId="21191CC5" w14:textId="77777777" w:rsidR="002F5B0C" w:rsidRDefault="002F5B0C" w:rsidP="00732D35">
      <w:pPr>
        <w:rPr>
          <w:lang w:val="en-US"/>
        </w:rPr>
      </w:pPr>
    </w:p>
    <w:p w14:paraId="4061AA69" w14:textId="77777777" w:rsidR="00732D35" w:rsidRDefault="00732D35" w:rsidP="00732D35">
      <w:pPr>
        <w:spacing w:before="600"/>
        <w:jc w:val="center"/>
        <w:rPr>
          <w:szCs w:val="22"/>
          <w:rtl/>
        </w:rPr>
        <w:sectPr w:rsidR="00732D35" w:rsidSect="003D6FB1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vAlign w:val="both"/>
          <w:bidi/>
          <w:rtlGutter/>
        </w:sectPr>
      </w:pPr>
    </w:p>
    <w:p w14:paraId="7DD35DD3" w14:textId="77777777" w:rsidR="003D6FB1" w:rsidRPr="00C36D43" w:rsidRDefault="003D6FB1" w:rsidP="00732D35">
      <w:pPr>
        <w:rPr>
          <w:rtl/>
        </w:rPr>
      </w:pPr>
    </w:p>
    <w:sectPr w:rsidR="003D6FB1" w:rsidRPr="00C36D43" w:rsidSect="003D6FB1">
      <w:headerReference w:type="default" r:id="rId10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1EBE7" w14:textId="77777777" w:rsidR="00C92856" w:rsidRDefault="00C92856">
      <w:r>
        <w:separator/>
      </w:r>
    </w:p>
  </w:endnote>
  <w:endnote w:type="continuationSeparator" w:id="0">
    <w:p w14:paraId="691BBE23" w14:textId="77777777" w:rsidR="00C92856" w:rsidRDefault="00C9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B6D75" w14:textId="63BCADD1" w:rsidR="00C92856" w:rsidRDefault="008B5090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M:\COMP_PROD\ITU-R\2021\Publications\Regl_proc\Publication_Edition_2021_20-00968\A\25ter-A1-RES750-a.docx</w:t>
    </w:r>
    <w:r>
      <w:fldChar w:fldCharType="end"/>
    </w:r>
    <w:r w:rsidR="00C92856">
      <w:tab/>
    </w:r>
    <w:r w:rsidR="00C92856">
      <w:fldChar w:fldCharType="begin"/>
    </w:r>
    <w:r w:rsidR="00C92856">
      <w:instrText xml:space="preserve"> savedate \@ dd.MM.yy </w:instrText>
    </w:r>
    <w:r w:rsidR="00C92856">
      <w:fldChar w:fldCharType="separate"/>
    </w:r>
    <w:r>
      <w:t>16.12.20</w:t>
    </w:r>
    <w:r w:rsidR="00C92856">
      <w:fldChar w:fldCharType="end"/>
    </w:r>
    <w:r w:rsidR="00C92856">
      <w:tab/>
    </w:r>
    <w:r w:rsidR="00C92856">
      <w:fldChar w:fldCharType="begin"/>
    </w:r>
    <w:r w:rsidR="00C92856">
      <w:instrText xml:space="preserve"> printdate \@ dd.MM.yy </w:instrText>
    </w:r>
    <w:r w:rsidR="00C92856">
      <w:fldChar w:fldCharType="separate"/>
    </w:r>
    <w:r>
      <w:t>16.12.20</w:t>
    </w:r>
    <w:r w:rsidR="00C9285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1F134" w14:textId="77777777" w:rsidR="00C92856" w:rsidRDefault="00C92856">
      <w:r>
        <w:t>____________________</w:t>
      </w:r>
    </w:p>
  </w:footnote>
  <w:footnote w:type="continuationSeparator" w:id="0">
    <w:p w14:paraId="04C72638" w14:textId="77777777" w:rsidR="00C92856" w:rsidRDefault="00C92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485C99F0" w14:textId="77777777">
      <w:tc>
        <w:tcPr>
          <w:tcW w:w="1701" w:type="dxa"/>
        </w:tcPr>
        <w:p w14:paraId="681BB3AC" w14:textId="77777777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09C8C586" w14:textId="0C315050" w:rsidR="00C92856" w:rsidRPr="00835B5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RES</w:t>
          </w:r>
          <w:r w:rsidR="003A2756">
            <w:rPr>
              <w:sz w:val="21"/>
              <w:szCs w:val="28"/>
              <w:lang w:val="en-US"/>
            </w:rPr>
            <w:t>170</w:t>
          </w:r>
        </w:p>
      </w:tc>
      <w:tc>
        <w:tcPr>
          <w:tcW w:w="1701" w:type="dxa"/>
        </w:tcPr>
        <w:p w14:paraId="764E58B4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B1956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6ADE5FB" w14:textId="64B0D376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3A2756">
            <w:rPr>
              <w:sz w:val="21"/>
              <w:szCs w:val="28"/>
            </w:rPr>
            <w:t>7</w:t>
          </w:r>
        </w:p>
      </w:tc>
    </w:tr>
  </w:tbl>
  <w:p w14:paraId="238A582B" w14:textId="77777777" w:rsidR="00C92856" w:rsidRPr="007358FA" w:rsidRDefault="00C9285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29273C66" w14:textId="77777777">
      <w:trPr>
        <w:jc w:val="right"/>
      </w:trPr>
      <w:tc>
        <w:tcPr>
          <w:tcW w:w="1701" w:type="dxa"/>
        </w:tcPr>
        <w:p w14:paraId="7C284D98" w14:textId="77777777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135BC3A" w14:textId="7A0FC51F" w:rsidR="00C92856" w:rsidRPr="00433E7A" w:rsidRDefault="00C92856" w:rsidP="00732D35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RES</w:t>
          </w:r>
          <w:r w:rsidR="00682362">
            <w:rPr>
              <w:sz w:val="21"/>
              <w:szCs w:val="28"/>
              <w:lang w:val="en-US" w:bidi="ar-EG"/>
            </w:rPr>
            <w:t>750</w:t>
          </w:r>
        </w:p>
      </w:tc>
      <w:tc>
        <w:tcPr>
          <w:tcW w:w="1701" w:type="dxa"/>
        </w:tcPr>
        <w:p w14:paraId="7582C838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A278FB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54813AA" w14:textId="049A84B2" w:rsidR="00C92856" w:rsidRPr="000F2A0B" w:rsidRDefault="00C92856" w:rsidP="00663B7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D16171">
            <w:rPr>
              <w:sz w:val="21"/>
              <w:szCs w:val="28"/>
              <w:rtl/>
            </w:rPr>
            <w:t>–</w:t>
          </w:r>
        </w:p>
      </w:tc>
    </w:tr>
  </w:tbl>
  <w:p w14:paraId="6144CE26" w14:textId="77777777" w:rsidR="00C92856" w:rsidRPr="007358FA" w:rsidRDefault="00C9285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9D667" w14:textId="77777777" w:rsidR="00732D35" w:rsidRPr="00732D35" w:rsidRDefault="00732D35" w:rsidP="00732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man Aly Elzayat, Mostafa Mohamed">
    <w15:presenceInfo w15:providerId="AD" w15:userId="S::mostafamohamed.osmanalyelzayat@itu.int::d9e3c929-cdd5-4d0b-bb31-1b7a97557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8615D"/>
    <w:rsid w:val="00087F40"/>
    <w:rsid w:val="000C2E8F"/>
    <w:rsid w:val="000F2A0B"/>
    <w:rsid w:val="001139B6"/>
    <w:rsid w:val="001147B6"/>
    <w:rsid w:val="00117FBB"/>
    <w:rsid w:val="00130C60"/>
    <w:rsid w:val="0020710C"/>
    <w:rsid w:val="002123E2"/>
    <w:rsid w:val="002301AE"/>
    <w:rsid w:val="002304FB"/>
    <w:rsid w:val="002466FF"/>
    <w:rsid w:val="002631B1"/>
    <w:rsid w:val="002C0904"/>
    <w:rsid w:val="002C55F4"/>
    <w:rsid w:val="002D6D41"/>
    <w:rsid w:val="002F5B0C"/>
    <w:rsid w:val="00321E5C"/>
    <w:rsid w:val="00360881"/>
    <w:rsid w:val="00363123"/>
    <w:rsid w:val="003A2756"/>
    <w:rsid w:val="003D6FB1"/>
    <w:rsid w:val="004016A3"/>
    <w:rsid w:val="004036A6"/>
    <w:rsid w:val="00433E7A"/>
    <w:rsid w:val="00437FCE"/>
    <w:rsid w:val="0044702B"/>
    <w:rsid w:val="00463414"/>
    <w:rsid w:val="0049532A"/>
    <w:rsid w:val="004E0E50"/>
    <w:rsid w:val="0055056E"/>
    <w:rsid w:val="00655880"/>
    <w:rsid w:val="0066056C"/>
    <w:rsid w:val="00663B7D"/>
    <w:rsid w:val="00682362"/>
    <w:rsid w:val="006A69F5"/>
    <w:rsid w:val="006B1956"/>
    <w:rsid w:val="006B3E33"/>
    <w:rsid w:val="006B42DC"/>
    <w:rsid w:val="006B5D10"/>
    <w:rsid w:val="006C1EF7"/>
    <w:rsid w:val="006D2CFE"/>
    <w:rsid w:val="007003AE"/>
    <w:rsid w:val="00732D35"/>
    <w:rsid w:val="007358FA"/>
    <w:rsid w:val="007460F7"/>
    <w:rsid w:val="00770B96"/>
    <w:rsid w:val="0078123B"/>
    <w:rsid w:val="007D3612"/>
    <w:rsid w:val="0082019B"/>
    <w:rsid w:val="00835B57"/>
    <w:rsid w:val="00867AB1"/>
    <w:rsid w:val="00885EC1"/>
    <w:rsid w:val="008B0B84"/>
    <w:rsid w:val="008B5090"/>
    <w:rsid w:val="008B631A"/>
    <w:rsid w:val="008C0DDE"/>
    <w:rsid w:val="00913BF7"/>
    <w:rsid w:val="009158D2"/>
    <w:rsid w:val="009204AC"/>
    <w:rsid w:val="009303FF"/>
    <w:rsid w:val="009644A9"/>
    <w:rsid w:val="00993C1C"/>
    <w:rsid w:val="009E5A05"/>
    <w:rsid w:val="009E5C66"/>
    <w:rsid w:val="009F171D"/>
    <w:rsid w:val="009F5785"/>
    <w:rsid w:val="00A0604B"/>
    <w:rsid w:val="00A23CFF"/>
    <w:rsid w:val="00A278FB"/>
    <w:rsid w:val="00A5449C"/>
    <w:rsid w:val="00A64B91"/>
    <w:rsid w:val="00A7482F"/>
    <w:rsid w:val="00AC41A3"/>
    <w:rsid w:val="00AD269C"/>
    <w:rsid w:val="00AF44BC"/>
    <w:rsid w:val="00B0263D"/>
    <w:rsid w:val="00B10079"/>
    <w:rsid w:val="00B13C1A"/>
    <w:rsid w:val="00B35ADA"/>
    <w:rsid w:val="00B42079"/>
    <w:rsid w:val="00B765E7"/>
    <w:rsid w:val="00BB1675"/>
    <w:rsid w:val="00BE0D0E"/>
    <w:rsid w:val="00BF3BC8"/>
    <w:rsid w:val="00C2007F"/>
    <w:rsid w:val="00C36D43"/>
    <w:rsid w:val="00C92856"/>
    <w:rsid w:val="00CA31BF"/>
    <w:rsid w:val="00CA4B7C"/>
    <w:rsid w:val="00CD2902"/>
    <w:rsid w:val="00D16171"/>
    <w:rsid w:val="00DA1C47"/>
    <w:rsid w:val="00DC26BB"/>
    <w:rsid w:val="00DE66AC"/>
    <w:rsid w:val="00DE6CD7"/>
    <w:rsid w:val="00DF5487"/>
    <w:rsid w:val="00E003AC"/>
    <w:rsid w:val="00E01834"/>
    <w:rsid w:val="00E03822"/>
    <w:rsid w:val="00E31686"/>
    <w:rsid w:val="00E40169"/>
    <w:rsid w:val="00E7261D"/>
    <w:rsid w:val="00E72AC9"/>
    <w:rsid w:val="00EB09A1"/>
    <w:rsid w:val="00EB4871"/>
    <w:rsid w:val="00EB7F8D"/>
    <w:rsid w:val="00EC59CD"/>
    <w:rsid w:val="00F024F7"/>
    <w:rsid w:val="00F419C1"/>
    <w:rsid w:val="00F6061F"/>
    <w:rsid w:val="00FB412A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EF4CA"/>
  <w15:docId w15:val="{EAB149F2-4620-4410-9A52-6B7D51C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B35ADA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36D43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2">
    <w:name w:val="وسطي2"/>
    <w:basedOn w:val="Title"/>
    <w:rsid w:val="00C36D43"/>
    <w:rPr>
      <w:sz w:val="24"/>
      <w:szCs w:val="32"/>
    </w:rPr>
  </w:style>
  <w:style w:type="paragraph" w:customStyle="1" w:styleId="enumlev10">
    <w:name w:val="enumlev 1"/>
    <w:basedOn w:val="Normal"/>
    <w:qFormat/>
    <w:rsid w:val="003A2756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80"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12</TotalTime>
  <Pages>3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11</cp:revision>
  <cp:lastPrinted>2020-12-16T09:26:00Z</cp:lastPrinted>
  <dcterms:created xsi:type="dcterms:W3CDTF">2020-11-19T16:22:00Z</dcterms:created>
  <dcterms:modified xsi:type="dcterms:W3CDTF">2020-12-16T09:30:00Z</dcterms:modified>
</cp:coreProperties>
</file>