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C4140" w14:textId="77777777" w:rsidR="002670C8" w:rsidRPr="00204E29" w:rsidRDefault="002670C8" w:rsidP="00256EBA">
      <w:pPr>
        <w:pStyle w:val="Heading1"/>
        <w:spacing w:before="0"/>
        <w:jc w:val="center"/>
        <w:rPr>
          <w:lang w:val="es-ES_tradnl"/>
        </w:rPr>
      </w:pPr>
      <w:r w:rsidRPr="00204E29">
        <w:rPr>
          <w:lang w:val="es-ES_tradnl"/>
        </w:rPr>
        <w:t>INTRODUCCIÓN</w:t>
      </w:r>
    </w:p>
    <w:p w14:paraId="71B01C79" w14:textId="77777777" w:rsidR="002670C8" w:rsidRPr="00204E29" w:rsidRDefault="002670C8">
      <w:pPr>
        <w:pStyle w:val="Heading1"/>
        <w:rPr>
          <w:lang w:val="es-ES_tradnl"/>
        </w:rPr>
      </w:pPr>
      <w:r w:rsidRPr="00204E29">
        <w:rPr>
          <w:lang w:val="es-ES_tradnl"/>
        </w:rPr>
        <w:t>PARTE  A</w:t>
      </w:r>
    </w:p>
    <w:p w14:paraId="0C414146" w14:textId="384EC8DA"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La Parte A de las Reglas de Procedimiento se refiere a las disposiciones específicas del Reglamento de Radiocomunicaciones y de los Acuerdos Regionales. Comprende las secciones siguientes:</w:t>
      </w:r>
    </w:p>
    <w:p w14:paraId="3E71E2E3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A1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RR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Reglamento de Radiocomunicaciones (Artículos, Apéndices y Resoluciones).</w:t>
      </w:r>
    </w:p>
    <w:p w14:paraId="3219EABE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A2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ST61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para la Zona Europea de Radiodifusión sobre la utilización de frecuencias por el servicio de radiodifusión en las bandas de ondas métricas y decimétricas (Estocolmo, 1961) (ST61).</w:t>
      </w:r>
    </w:p>
    <w:p w14:paraId="274F516B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A3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GE75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por el servicio de radiodifusión de frecuencias en las bandas de ondas hectométricas en las Regiones 1 y 3 y en las bandas de ondas kilométricas en la Región 1 (Ginebra, 1975) (GE75).</w:t>
      </w:r>
    </w:p>
    <w:p w14:paraId="28F339E8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A4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RJ81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de la banda 535-1</w:t>
      </w:r>
      <w:r w:rsidRPr="00204E29">
        <w:rPr>
          <w:rFonts w:ascii="Tms Rmn" w:hAnsi="Tms Rmn"/>
          <w:sz w:val="12"/>
          <w:lang w:val="es-ES_tradnl"/>
        </w:rPr>
        <w:t> </w:t>
      </w:r>
      <w:r w:rsidRPr="00204E29">
        <w:rPr>
          <w:lang w:val="es-ES_tradnl"/>
        </w:rPr>
        <w:t>605</w:t>
      </w:r>
      <w:r w:rsidR="00384B1B" w:rsidRPr="00204E29">
        <w:rPr>
          <w:lang w:val="es-ES_tradnl"/>
        </w:rPr>
        <w:t xml:space="preserve"> </w:t>
      </w:r>
      <w:r w:rsidRPr="00204E29">
        <w:rPr>
          <w:lang w:val="es-ES_tradnl"/>
        </w:rPr>
        <w:t>kHz en la Región 2 por el servicio de radio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difusión (Río de Janeiro, 1981) (RJ81).</w:t>
      </w:r>
    </w:p>
    <w:p w14:paraId="1601506D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 xml:space="preserve">A5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GE84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de la banda 87,5-108 MHz por la radiodifusión sonora con modu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lación de frecuencia (Ginebra, 1984) (GE84).</w:t>
      </w:r>
    </w:p>
    <w:p w14:paraId="4B772297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A6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GE89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planificación de la radiodifusión de televisión en ondas métricas/decimétricas en la Zona Africana de Radiodifusión y países vecinos (Ginebra, 1989) (GE89).</w:t>
      </w:r>
    </w:p>
    <w:p w14:paraId="3476CF27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A7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RJ88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la Resolución 1 de la Conferencia RJ88 y al Artículo 6 del Acuerdo RJ88.</w:t>
      </w:r>
    </w:p>
    <w:p w14:paraId="4CF5CBE8" w14:textId="32A32853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A8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GE85-R1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 xml:space="preserve">Reglas relativas al Acuerdo Regional relativo a los servicios móvil marítimo y de radionavegación aeronáutica en la </w:t>
      </w:r>
      <w:r w:rsidR="004B6A03">
        <w:rPr>
          <w:lang w:val="es-ES_tradnl"/>
        </w:rPr>
        <w:br/>
      </w:r>
      <w:r w:rsidRPr="00204E29">
        <w:rPr>
          <w:lang w:val="es-ES_tradnl"/>
        </w:rPr>
        <w:t>banda</w:t>
      </w:r>
      <w:r w:rsidR="004B6A03">
        <w:rPr>
          <w:lang w:val="es-ES_tradnl"/>
        </w:rPr>
        <w:t xml:space="preserve"> </w:t>
      </w:r>
      <w:r w:rsidRPr="00204E29">
        <w:rPr>
          <w:lang w:val="es-ES_tradnl"/>
        </w:rPr>
        <w:t>de</w:t>
      </w:r>
      <w:r w:rsidR="00384B1B" w:rsidRPr="00204E29">
        <w:rPr>
          <w:lang w:val="es-ES_tradnl"/>
        </w:rPr>
        <w:t xml:space="preserve"> </w:t>
      </w:r>
      <w:r w:rsidRPr="00204E29">
        <w:rPr>
          <w:lang w:val="es-ES_tradnl"/>
        </w:rPr>
        <w:t>ondas hectométricas (Región</w:t>
      </w:r>
      <w:r w:rsidR="004B6A03">
        <w:rPr>
          <w:lang w:val="es-ES_tradnl"/>
        </w:rPr>
        <w:t> </w:t>
      </w:r>
      <w:r w:rsidRPr="00204E29">
        <w:rPr>
          <w:lang w:val="es-ES_tradnl"/>
        </w:rPr>
        <w:t>1), (Ginebra,</w:t>
      </w:r>
      <w:r w:rsidR="004B6A03">
        <w:rPr>
          <w:lang w:val="es-ES_tradnl"/>
        </w:rPr>
        <w:t> </w:t>
      </w:r>
      <w:r w:rsidRPr="00204E29">
        <w:rPr>
          <w:lang w:val="es-ES_tradnl"/>
        </w:rPr>
        <w:t>1985) (GE85</w:t>
      </w:r>
      <w:r w:rsidRPr="00204E29">
        <w:rPr>
          <w:lang w:val="es-ES_tradnl"/>
        </w:rPr>
        <w:noBreakHyphen/>
        <w:t>MM</w:t>
      </w:r>
      <w:r w:rsidR="00384B1B" w:rsidRPr="00204E29">
        <w:rPr>
          <w:lang w:val="es-ES_tradnl"/>
        </w:rPr>
        <w:noBreakHyphen/>
      </w:r>
      <w:r w:rsidRPr="00204E29">
        <w:rPr>
          <w:lang w:val="es-ES_tradnl"/>
        </w:rPr>
        <w:t>R1).</w:t>
      </w:r>
    </w:p>
    <w:p w14:paraId="0C9C5ABA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A9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GE85-EMA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para la planificación del servicio de radionavegación marítima (radiofaros) en la Zona Marítima Europea (Ginebra, 1985) (GE85</w:t>
      </w:r>
      <w:r w:rsidR="00384B1B" w:rsidRPr="00204E29">
        <w:rPr>
          <w:lang w:val="es-ES_tradnl"/>
        </w:rPr>
        <w:noBreakHyphen/>
      </w:r>
      <w:r w:rsidRPr="00204E29">
        <w:rPr>
          <w:lang w:val="es-ES_tradnl"/>
        </w:rPr>
        <w:t>EMA).</w:t>
      </w:r>
    </w:p>
    <w:p w14:paraId="65514412" w14:textId="77777777" w:rsidR="008C6C11" w:rsidRPr="00204E29" w:rsidRDefault="008C6C11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szCs w:val="24"/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 xml:space="preserve">A10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GE06:</w:t>
      </w:r>
      <w:r w:rsidRPr="00204E29">
        <w:rPr>
          <w:lang w:val="es-ES_tradnl"/>
        </w:rPr>
        <w:tab/>
      </w:r>
      <w:r w:rsidRPr="00204E29">
        <w:rPr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</w:t>
      </w:r>
      <w:r w:rsidR="00384B1B" w:rsidRPr="00204E29">
        <w:rPr>
          <w:szCs w:val="24"/>
          <w:lang w:val="es-ES_tradnl"/>
        </w:rPr>
        <w:t> </w:t>
      </w:r>
      <w:r w:rsidRPr="00204E29">
        <w:rPr>
          <w:szCs w:val="24"/>
          <w:lang w:val="es-ES_tradnl"/>
        </w:rPr>
        <w:t>MHz (Ginebra, 2006) (GE06)</w:t>
      </w:r>
      <w:r w:rsidR="004A69B7" w:rsidRPr="00204E29">
        <w:rPr>
          <w:szCs w:val="24"/>
          <w:lang w:val="es-ES_tradnl"/>
        </w:rPr>
        <w:t>.</w:t>
      </w:r>
    </w:p>
    <w:p w14:paraId="79AD50B6" w14:textId="77777777" w:rsidR="002670C8" w:rsidRPr="00204E29" w:rsidRDefault="00384B1B" w:rsidP="00384B1B">
      <w:pPr>
        <w:pStyle w:val="Heading1"/>
        <w:rPr>
          <w:lang w:val="es-ES_tradnl"/>
        </w:rPr>
      </w:pPr>
      <w:r w:rsidRPr="00204E29">
        <w:rPr>
          <w:lang w:val="es-ES_tradnl"/>
        </w:rPr>
        <w:br w:type="page"/>
      </w:r>
      <w:r w:rsidR="002670C8" w:rsidRPr="00204E29">
        <w:rPr>
          <w:lang w:val="es-ES_tradnl"/>
        </w:rPr>
        <w:lastRenderedPageBreak/>
        <w:t>PARTE  B</w:t>
      </w:r>
    </w:p>
    <w:p w14:paraId="08FE3EB9" w14:textId="243E3196"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La Parte B de las Reglas de Procedimiento contiene reglas aplicables a una gran variedad de procedimientos técnicos complejos no relacionados con una única disposición del Reglamento de Radiocomunicaciones o de los Acuerdos Regionales. Comprende las secciones siguientes:</w:t>
      </w:r>
    </w:p>
    <w:p w14:paraId="1CB8E233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(No utilizado)</w:t>
      </w:r>
    </w:p>
    <w:p w14:paraId="7BCA91B2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B2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(No utilizado)</w:t>
      </w:r>
    </w:p>
    <w:p w14:paraId="25444B55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B3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 xml:space="preserve">Reglas relativas al método para calcular la probabilidad de interferencia perjudicial entre redes espaciales (relaciones </w:t>
      </w:r>
      <w:r w:rsidRPr="00204E29">
        <w:rPr>
          <w:i/>
          <w:lang w:val="es-ES_tradnl"/>
        </w:rPr>
        <w:t>C</w:t>
      </w:r>
      <w:r w:rsidRPr="00204E29">
        <w:rPr>
          <w:lang w:val="es-ES_tradnl"/>
        </w:rPr>
        <w:t>/</w:t>
      </w:r>
      <w:r w:rsidRPr="00204E29">
        <w:rPr>
          <w:i/>
          <w:lang w:val="es-ES_tradnl"/>
        </w:rPr>
        <w:t>I</w:t>
      </w:r>
      <w:r w:rsidR="00384B1B" w:rsidRPr="00204E29">
        <w:rPr>
          <w:rFonts w:ascii="Tms Rmn" w:hAnsi="Tms Rmn"/>
          <w:iCs/>
          <w:sz w:val="12"/>
          <w:lang w:val="es-ES_tradnl"/>
        </w:rPr>
        <w:t> </w:t>
      </w:r>
      <w:r w:rsidRPr="00204E29">
        <w:rPr>
          <w:lang w:val="es-ES_tradnl"/>
        </w:rPr>
        <w:t>).</w:t>
      </w:r>
    </w:p>
    <w:p w14:paraId="480AC47C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B4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la metodología de cálculo y normas técnicas para iden</w:t>
      </w:r>
      <w:r w:rsidRPr="00204E29">
        <w:rPr>
          <w:lang w:val="es-ES_tradnl"/>
        </w:rPr>
        <w:softHyphen/>
        <w:t>tificar a las administraciones afectadas y evaluar la probabilidad de interfe</w:t>
      </w:r>
      <w:r w:rsidRPr="00204E29">
        <w:rPr>
          <w:lang w:val="es-ES_tradnl"/>
        </w:rPr>
        <w:softHyphen/>
        <w:t>rencia perjudicial en las bandas entre 9 kHz y 28</w:t>
      </w:r>
      <w:r w:rsidRPr="00204E29">
        <w:rPr>
          <w:rFonts w:ascii="Tms Rmn" w:hAnsi="Tms Rmn"/>
          <w:sz w:val="12"/>
          <w:lang w:val="es-ES_tradnl"/>
        </w:rPr>
        <w:t> </w:t>
      </w:r>
      <w:r w:rsidRPr="00204E29">
        <w:rPr>
          <w:lang w:val="es-ES_tradnl"/>
        </w:rPr>
        <w:t>000 kHz.</w:t>
      </w:r>
    </w:p>
    <w:p w14:paraId="6020A342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B5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los criterios para aplicar las disposiciones del número </w:t>
      </w:r>
      <w:r w:rsidRPr="00204E29">
        <w:rPr>
          <w:rStyle w:val="Artref0"/>
          <w:b/>
          <w:bCs/>
          <w:color w:val="000000"/>
          <w:lang w:val="es-ES_tradnl"/>
        </w:rPr>
        <w:t>9.36</w:t>
      </w:r>
      <w:r w:rsidRPr="00204E29">
        <w:rPr>
          <w:rStyle w:val="Artref"/>
          <w:b/>
          <w:lang w:val="es-ES_tradnl"/>
        </w:rPr>
        <w:t xml:space="preserve"> </w:t>
      </w:r>
      <w:r w:rsidRPr="00204E29">
        <w:rPr>
          <w:rStyle w:val="Artref"/>
          <w:lang w:val="es-ES_tradnl"/>
        </w:rPr>
        <w:t>a una asignación de frecuencia en las bandas que se rigen por el número </w:t>
      </w:r>
      <w:r w:rsidRPr="00204E29">
        <w:rPr>
          <w:rStyle w:val="Artref0"/>
          <w:b/>
          <w:bCs/>
          <w:color w:val="000000"/>
          <w:lang w:val="es-ES_tradnl"/>
        </w:rPr>
        <w:t>5.92</w:t>
      </w:r>
      <w:r w:rsidRPr="00204E29">
        <w:rPr>
          <w:lang w:val="es-ES_tradnl"/>
        </w:rPr>
        <w:t>.</w:t>
      </w:r>
    </w:p>
    <w:p w14:paraId="5F240F7D" w14:textId="77777777" w:rsidR="002670C8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B6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los criterios para aplicar las disposiciones del número </w:t>
      </w:r>
      <w:r w:rsidRPr="00204E29">
        <w:rPr>
          <w:rStyle w:val="Artref0"/>
          <w:b/>
          <w:bCs/>
          <w:color w:val="000000"/>
          <w:lang w:val="es-ES_tradnl"/>
        </w:rPr>
        <w:t>9.36</w:t>
      </w:r>
      <w:r w:rsidRPr="00204E29">
        <w:rPr>
          <w:lang w:val="es-ES_tradnl"/>
        </w:rPr>
        <w:t xml:space="preserve"> a una asignación de frecuencia a los servicios cuya atribución se rige por los números </w:t>
      </w:r>
      <w:r w:rsidRPr="00204E29">
        <w:rPr>
          <w:rStyle w:val="Artref0"/>
          <w:b/>
          <w:bCs/>
          <w:color w:val="000000"/>
          <w:lang w:val="es-ES_tradnl"/>
        </w:rPr>
        <w:t>5.292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5.293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5.297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5.309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5.323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5.325</w:t>
      </w:r>
      <w:r w:rsidRPr="00204E29">
        <w:rPr>
          <w:lang w:val="es-ES_tradnl"/>
        </w:rPr>
        <w:t xml:space="preserve"> y </w:t>
      </w:r>
      <w:r w:rsidRPr="00204E29">
        <w:rPr>
          <w:rStyle w:val="Artref0"/>
          <w:b/>
          <w:bCs/>
          <w:color w:val="000000"/>
          <w:lang w:val="es-ES_tradnl"/>
        </w:rPr>
        <w:t>5.326</w:t>
      </w:r>
      <w:r w:rsidRPr="00204E29">
        <w:rPr>
          <w:lang w:val="es-ES_tradnl"/>
        </w:rPr>
        <w:t>.</w:t>
      </w:r>
    </w:p>
    <w:p w14:paraId="05731990" w14:textId="4402387F" w:rsidR="00AA4D11" w:rsidRPr="00204E29" w:rsidRDefault="00AA4D11" w:rsidP="00AA4D11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>
        <w:rPr>
          <w:b/>
          <w:lang w:val="es-ES_tradnl"/>
        </w:rPr>
        <w:tab/>
        <w:t>B7</w:t>
      </w:r>
      <w:r w:rsidRPr="00AA4D11">
        <w:rPr>
          <w:lang w:val="es-ES_tradnl"/>
        </w:rPr>
        <w:t>:</w:t>
      </w:r>
      <w:r>
        <w:rPr>
          <w:lang w:val="es-ES_tradnl"/>
        </w:rPr>
        <w:tab/>
      </w:r>
      <w:r w:rsidRPr="00AA4D11">
        <w:rPr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4B6A03">
        <w:rPr>
          <w:lang w:val="es-ES_tradnl"/>
        </w:rPr>
        <w:t> </w:t>
      </w:r>
      <w:r w:rsidRPr="00AA4D11">
        <w:rPr>
          <w:lang w:val="es-ES_tradnl"/>
        </w:rPr>
        <w:t>4 del Acuerdo Regional GE75</w:t>
      </w:r>
    </w:p>
    <w:p w14:paraId="2BA8530D" w14:textId="77777777" w:rsidR="00384B1B" w:rsidRPr="00204E29" w:rsidRDefault="00384B1B" w:rsidP="00384B1B">
      <w:pPr>
        <w:rPr>
          <w:lang w:val="es-ES_tradnl"/>
        </w:rPr>
      </w:pPr>
    </w:p>
    <w:p w14:paraId="7386D3DD" w14:textId="77777777" w:rsidR="002670C8" w:rsidRPr="00204E29" w:rsidRDefault="002670C8" w:rsidP="00384B1B">
      <w:pPr>
        <w:pStyle w:val="Heading1"/>
        <w:rPr>
          <w:lang w:val="es-ES_tradnl"/>
        </w:rPr>
      </w:pPr>
      <w:r w:rsidRPr="00204E29">
        <w:rPr>
          <w:lang w:val="es-ES_tradnl"/>
        </w:rPr>
        <w:t>PARTE  C</w:t>
      </w:r>
    </w:p>
    <w:p w14:paraId="167AC3B1" w14:textId="77777777"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36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C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</w:r>
      <w:r w:rsidR="0085001B" w:rsidRPr="00204E29">
        <w:rPr>
          <w:lang w:val="es-ES_tradnl"/>
        </w:rPr>
        <w:t xml:space="preserve">Disposiciones y </w:t>
      </w:r>
      <w:r w:rsidRPr="00204E29">
        <w:rPr>
          <w:lang w:val="es-ES_tradnl"/>
        </w:rPr>
        <w:t xml:space="preserve">métodos de trabajo </w:t>
      </w:r>
      <w:r w:rsidR="0085001B" w:rsidRPr="00204E29">
        <w:rPr>
          <w:lang w:val="es-ES_tradnl"/>
        </w:rPr>
        <w:t xml:space="preserve">internos </w:t>
      </w:r>
      <w:r w:rsidRPr="00204E29">
        <w:rPr>
          <w:lang w:val="es-ES_tradnl"/>
        </w:rPr>
        <w:t>de la Junta del Reglamento de Radiocomunicaciones.</w:t>
      </w:r>
    </w:p>
    <w:p w14:paraId="7EB22142" w14:textId="77777777" w:rsidR="002670C8" w:rsidRPr="00204E29" w:rsidRDefault="002670C8" w:rsidP="00384B1B">
      <w:pPr>
        <w:rPr>
          <w:lang w:val="es-ES_tradnl"/>
        </w:rPr>
      </w:pPr>
    </w:p>
    <w:p w14:paraId="12B2D784" w14:textId="77777777" w:rsidR="002670C8" w:rsidRPr="00204E29" w:rsidRDefault="002670C8" w:rsidP="00384B1B">
      <w:pPr>
        <w:rPr>
          <w:lang w:val="es-ES_tradnl"/>
        </w:rPr>
      </w:pPr>
    </w:p>
    <w:p w14:paraId="7202A437" w14:textId="77777777" w:rsidR="002670C8" w:rsidRPr="00204E29" w:rsidRDefault="002670C8" w:rsidP="00384B1B">
      <w:pPr>
        <w:rPr>
          <w:lang w:val="es-ES_tradnl"/>
        </w:rPr>
      </w:pPr>
    </w:p>
    <w:p w14:paraId="6A62B3D6" w14:textId="77777777" w:rsidR="002670C8" w:rsidRPr="00204E29" w:rsidRDefault="002670C8" w:rsidP="00384B1B">
      <w:pPr>
        <w:rPr>
          <w:lang w:val="es-ES_tradnl"/>
        </w:rPr>
      </w:pPr>
    </w:p>
    <w:p w14:paraId="6799FB45" w14:textId="77777777" w:rsidR="002670C8" w:rsidRPr="00204E29" w:rsidRDefault="002670C8" w:rsidP="00384B1B">
      <w:pPr>
        <w:rPr>
          <w:lang w:val="es-ES_tradnl"/>
        </w:rPr>
      </w:pPr>
    </w:p>
    <w:p w14:paraId="194980CD" w14:textId="77777777" w:rsidR="002670C8" w:rsidRPr="00204E29" w:rsidRDefault="002670C8" w:rsidP="00384B1B">
      <w:pPr>
        <w:rPr>
          <w:lang w:val="es-ES_tradnl"/>
        </w:rPr>
      </w:pPr>
    </w:p>
    <w:p w14:paraId="33DF002E" w14:textId="77777777" w:rsidR="002670C8" w:rsidRPr="00204E29" w:rsidRDefault="002670C8" w:rsidP="00384B1B">
      <w:pPr>
        <w:rPr>
          <w:lang w:val="es-ES_tradnl"/>
        </w:rPr>
      </w:pPr>
    </w:p>
    <w:p w14:paraId="0D16B809" w14:textId="77777777" w:rsidR="002670C8" w:rsidRPr="00204E29" w:rsidRDefault="002670C8" w:rsidP="00384B1B">
      <w:pPr>
        <w:pStyle w:val="Heading1"/>
        <w:jc w:val="center"/>
        <w:rPr>
          <w:lang w:val="es-ES_tradnl"/>
        </w:rPr>
      </w:pPr>
      <w:r w:rsidRPr="00204E29">
        <w:rPr>
          <w:lang w:val="es-ES_tradnl"/>
        </w:rPr>
        <w:br w:type="page"/>
      </w:r>
      <w:r w:rsidRPr="00204E29">
        <w:rPr>
          <w:lang w:val="es-ES_tradnl"/>
        </w:rPr>
        <w:lastRenderedPageBreak/>
        <w:t>PRESENTACIÓN</w:t>
      </w:r>
    </w:p>
    <w:p w14:paraId="3B9EE425" w14:textId="77777777"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1</w:t>
      </w:r>
      <w:r w:rsidRPr="00204E29">
        <w:rPr>
          <w:lang w:val="es-ES_tradnl"/>
        </w:rPr>
        <w:tab/>
        <w:t>Las reglas se presentan con referencia directa a los números del párrafo o dispo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sición específicos del Reglam</w:t>
      </w:r>
      <w:bookmarkStart w:id="0" w:name="_GoBack"/>
      <w:bookmarkEnd w:id="0"/>
      <w:r w:rsidRPr="00204E29">
        <w:rPr>
          <w:lang w:val="es-ES_tradnl"/>
        </w:rPr>
        <w:t>ento de Radiocomunicaciones o de los Acuerdos Regionales. El número de referencia que aparece enmarcado antes de una disposición, a la página, es el número de la disposición (o del párrafo) del Reglamento de Radiocomunicaciones o del Acuerdo Regional; por ejemplo:</w:t>
      </w:r>
    </w:p>
    <w:p w14:paraId="59A34618" w14:textId="77777777" w:rsidR="002670C8" w:rsidRPr="00204E29" w:rsidRDefault="002670C8">
      <w:pPr>
        <w:pStyle w:val="Heading8"/>
        <w:rPr>
          <w:lang w:val="es-ES_tradnl"/>
        </w:rPr>
      </w:pPr>
      <w:r w:rsidRPr="00204E29">
        <w:rPr>
          <w:lang w:val="es-ES_tradnl"/>
        </w:rPr>
        <w:t>1.23</w:t>
      </w:r>
    </w:p>
    <w:p w14:paraId="67C4DAB6" w14:textId="77777777" w:rsidR="002670C8" w:rsidRPr="00204E29" w:rsidRDefault="002670C8">
      <w:pPr>
        <w:rPr>
          <w:lang w:val="es-ES_tradnl"/>
        </w:rPr>
      </w:pPr>
      <w:r w:rsidRPr="00204E29">
        <w:rPr>
          <w:rStyle w:val="Artref"/>
          <w:lang w:val="es-ES_tradnl"/>
        </w:rPr>
        <w:t xml:space="preserve">Esto significa que la Regla que sigue a la indicación anterior se refiere a la aplicación de la disposición número </w:t>
      </w:r>
      <w:r w:rsidRPr="00204E29">
        <w:rPr>
          <w:rStyle w:val="Artref0"/>
          <w:b/>
          <w:bCs/>
          <w:color w:val="000000"/>
          <w:lang w:val="es-ES_tradnl"/>
        </w:rPr>
        <w:t>1.23</w:t>
      </w:r>
      <w:r w:rsidRPr="00204E29">
        <w:rPr>
          <w:rStyle w:val="Artref"/>
          <w:b/>
          <w:lang w:val="es-ES_tradnl"/>
        </w:rPr>
        <w:t xml:space="preserve"> </w:t>
      </w:r>
      <w:r w:rsidRPr="00204E29">
        <w:rPr>
          <w:rStyle w:val="Artref"/>
          <w:lang w:val="es-ES_tradnl"/>
        </w:rPr>
        <w:t>del Reglamento de Radiocomunicaciones</w:t>
      </w:r>
      <w:r w:rsidRPr="00204E29">
        <w:rPr>
          <w:lang w:val="es-ES_tradnl"/>
        </w:rPr>
        <w:t>.</w:t>
      </w:r>
    </w:p>
    <w:p w14:paraId="060769B6" w14:textId="77777777" w:rsidR="002670C8" w:rsidRPr="00204E29" w:rsidRDefault="002670C8">
      <w:pPr>
        <w:rPr>
          <w:lang w:val="es-ES_tradnl"/>
        </w:rPr>
      </w:pPr>
      <w:r w:rsidRPr="00204E29">
        <w:rPr>
          <w:lang w:val="es-ES_tradnl"/>
        </w:rPr>
        <w:t>2</w:t>
      </w:r>
      <w:r w:rsidRPr="00204E29">
        <w:rPr>
          <w:lang w:val="es-ES_tradnl"/>
        </w:rPr>
        <w:tab/>
        <w:t>Para facilitar la lectura de las presentes Reglas se ha establecido un sistema de encabezamiento común de cada página; por ejemplo:</w:t>
      </w:r>
    </w:p>
    <w:p w14:paraId="656F2CAD" w14:textId="77777777" w:rsidR="00AC171E" w:rsidRPr="00AA4D11" w:rsidRDefault="00AC171E" w:rsidP="00AC171E">
      <w:pPr>
        <w:spacing w:before="0"/>
        <w:rPr>
          <w:lang w:val="es-ES_tradn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AC171E" w:rsidRPr="001D138F" w14:paraId="5C627406" w14:textId="77777777" w:rsidTr="00500BBF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1E693" w14:textId="77777777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Part</w:t>
            </w:r>
            <w:r>
              <w:rPr>
                <w:rFonts w:ascii="Arial" w:hAnsi="Arial"/>
                <w:bCs/>
                <w:sz w:val="20"/>
              </w:rPr>
              <w:t>e</w:t>
            </w:r>
            <w:r w:rsidRPr="001D138F">
              <w:rPr>
                <w:rFonts w:ascii="Arial" w:hAnsi="Arial"/>
                <w:bCs/>
                <w:sz w:val="20"/>
              </w:rPr>
              <w:t xml:space="preserve">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78DA9" w14:textId="77777777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AR11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7AC3" w14:textId="77777777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</w:t>
            </w:r>
            <w:r>
              <w:rPr>
                <w:rFonts w:ascii="Arial" w:hAnsi="Arial"/>
                <w:bCs/>
                <w:sz w:val="20"/>
              </w:rPr>
              <w:t>á</w:t>
            </w:r>
            <w:r w:rsidRPr="001D138F">
              <w:rPr>
                <w:rFonts w:ascii="Arial" w:hAnsi="Arial"/>
                <w:bCs/>
                <w:sz w:val="20"/>
              </w:rPr>
              <w:t>g</w:t>
            </w:r>
            <w:r>
              <w:rPr>
                <w:rFonts w:ascii="Arial" w:hAnsi="Arial"/>
                <w:bCs/>
                <w:sz w:val="20"/>
              </w:rPr>
              <w:t>ina</w:t>
            </w:r>
            <w:r w:rsidRPr="001D138F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C7A08" w14:textId="034609B4"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rev.</w:t>
            </w:r>
            <w:r w:rsidR="00FA2917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Fonts w:ascii="Arial" w:hAnsi="Arial"/>
                <w:bCs/>
                <w:sz w:val="20"/>
              </w:rPr>
              <w:t>-</w:t>
            </w:r>
          </w:p>
        </w:tc>
      </w:tr>
    </w:tbl>
    <w:p w14:paraId="4809F254" w14:textId="77777777" w:rsidR="00AC171E" w:rsidRPr="001D138F" w:rsidRDefault="00AC171E" w:rsidP="00AC171E">
      <w:pPr>
        <w:spacing w:before="0"/>
        <w:rPr>
          <w:rStyle w:val="Artref"/>
        </w:rPr>
      </w:pPr>
    </w:p>
    <w:p w14:paraId="40A26CCA" w14:textId="6B45AEA2" w:rsidR="002670C8" w:rsidRPr="00204E29" w:rsidRDefault="002670C8" w:rsidP="00384B1B">
      <w:pPr>
        <w:rPr>
          <w:lang w:val="es-ES_tradnl"/>
        </w:rPr>
      </w:pPr>
      <w:r w:rsidRPr="00204E29">
        <w:rPr>
          <w:rStyle w:val="Artref"/>
          <w:lang w:val="es-ES_tradnl"/>
        </w:rPr>
        <w:t>La página en cuestión de la Parte</w:t>
      </w:r>
      <w:r w:rsidR="00F716F9">
        <w:rPr>
          <w:rStyle w:val="Artref"/>
          <w:lang w:val="es-ES_tradnl"/>
        </w:rPr>
        <w:t> </w:t>
      </w:r>
      <w:r w:rsidRPr="00204E29">
        <w:rPr>
          <w:rStyle w:val="Artref"/>
          <w:lang w:val="es-ES_tradnl"/>
        </w:rPr>
        <w:t>A1 es la página 7 del Capítulo que trata del Artículo</w:t>
      </w:r>
      <w:r w:rsidR="00F716F9">
        <w:rPr>
          <w:rStyle w:val="Artref"/>
          <w:lang w:val="es-ES_tradnl"/>
        </w:rPr>
        <w:t> </w:t>
      </w:r>
      <w:r w:rsidRPr="00204E29">
        <w:rPr>
          <w:rStyle w:val="Artref0"/>
          <w:b/>
          <w:bCs/>
          <w:color w:val="000000"/>
          <w:lang w:val="es-ES_tradnl"/>
        </w:rPr>
        <w:t>11</w:t>
      </w:r>
      <w:r w:rsidRPr="00204E29">
        <w:rPr>
          <w:lang w:val="es-ES_tradnl"/>
        </w:rPr>
        <w:t xml:space="preserve"> del Reglamento de Radiocomunicaciones. La indicación «rev.</w:t>
      </w:r>
      <w:r w:rsidR="00BF19FF">
        <w:rPr>
          <w:lang w:val="es-ES_tradnl"/>
        </w:rPr>
        <w:t> </w:t>
      </w:r>
      <w:r w:rsidRPr="00204E29">
        <w:rPr>
          <w:lang w:val="es-ES_tradnl"/>
        </w:rPr>
        <w:t>-» significa que la página corres</w:t>
      </w:r>
      <w:r w:rsidRPr="00204E29">
        <w:rPr>
          <w:lang w:val="es-ES_tradnl"/>
        </w:rPr>
        <w:softHyphen/>
        <w:t>ponde a la primera versión de las Reglas y que no se ha efectuado revisión alguna.</w:t>
      </w:r>
    </w:p>
    <w:p w14:paraId="323446EB" w14:textId="77777777" w:rsidR="00384B1B" w:rsidRPr="00204E29" w:rsidRDefault="00384B1B" w:rsidP="00384B1B">
      <w:pPr>
        <w:rPr>
          <w:lang w:val="es-ES_tradnl"/>
        </w:rPr>
      </w:pPr>
    </w:p>
    <w:p w14:paraId="1A916E6E" w14:textId="77777777" w:rsidR="002670C8" w:rsidRPr="00204E29" w:rsidRDefault="002670C8">
      <w:pPr>
        <w:jc w:val="center"/>
        <w:rPr>
          <w:lang w:val="es-ES_tradnl"/>
        </w:rPr>
      </w:pPr>
      <w:r w:rsidRPr="00204E29">
        <w:rPr>
          <w:lang w:val="es-ES_tradnl"/>
        </w:rPr>
        <w:t>____________________</w:t>
      </w:r>
    </w:p>
    <w:p w14:paraId="58462942" w14:textId="2102CA84" w:rsidR="002670C8" w:rsidRDefault="002670C8" w:rsidP="00384B1B">
      <w:pPr>
        <w:rPr>
          <w:lang w:val="es-ES_tradnl"/>
        </w:rPr>
      </w:pPr>
    </w:p>
    <w:p w14:paraId="031FF20A" w14:textId="77777777" w:rsidR="00720F39" w:rsidRPr="00204E29" w:rsidRDefault="00720F39" w:rsidP="00384B1B">
      <w:pPr>
        <w:rPr>
          <w:lang w:val="es-ES_tradnl"/>
        </w:rPr>
      </w:pPr>
    </w:p>
    <w:p w14:paraId="16A9A4C4" w14:textId="77777777" w:rsidR="002670C8" w:rsidRPr="00204E29" w:rsidRDefault="002670C8" w:rsidP="00384B1B">
      <w:pPr>
        <w:rPr>
          <w:lang w:val="es-ES_tradnl"/>
        </w:rPr>
      </w:pPr>
    </w:p>
    <w:p w14:paraId="0522BA3D" w14:textId="77777777" w:rsidR="00384B1B" w:rsidRPr="00204E29" w:rsidRDefault="00384B1B" w:rsidP="00384B1B">
      <w:pPr>
        <w:rPr>
          <w:lang w:val="es-ES_tradnl"/>
        </w:rPr>
      </w:pPr>
    </w:p>
    <w:p w14:paraId="204F7122" w14:textId="77777777" w:rsidR="00384B1B" w:rsidRPr="00204E29" w:rsidRDefault="00384B1B" w:rsidP="00384B1B">
      <w:pPr>
        <w:rPr>
          <w:lang w:val="es-ES_tradnl"/>
        </w:rPr>
      </w:pPr>
    </w:p>
    <w:p w14:paraId="22B3D6F5" w14:textId="77777777" w:rsidR="002670C8" w:rsidRPr="00204E29" w:rsidRDefault="002670C8" w:rsidP="00384B1B">
      <w:pPr>
        <w:rPr>
          <w:lang w:val="es-ES_tradnl"/>
        </w:rPr>
      </w:pPr>
    </w:p>
    <w:p w14:paraId="684A31EB" w14:textId="77777777" w:rsidR="002670C8" w:rsidRPr="00204E29" w:rsidRDefault="002670C8" w:rsidP="00384B1B">
      <w:pPr>
        <w:rPr>
          <w:lang w:val="es-ES_tradnl"/>
        </w:rPr>
      </w:pPr>
    </w:p>
    <w:p w14:paraId="0169F811" w14:textId="77777777" w:rsidR="002670C8" w:rsidRPr="00204E29" w:rsidRDefault="002670C8" w:rsidP="00384B1B">
      <w:pPr>
        <w:rPr>
          <w:lang w:val="es-ES_tradnl"/>
        </w:rPr>
      </w:pPr>
    </w:p>
    <w:p w14:paraId="595E42AC" w14:textId="77777777" w:rsidR="002670C8" w:rsidRPr="00204E29" w:rsidRDefault="002670C8" w:rsidP="00384B1B">
      <w:pPr>
        <w:rPr>
          <w:lang w:val="es-ES_tradnl"/>
        </w:rPr>
      </w:pPr>
    </w:p>
    <w:p w14:paraId="1030978E" w14:textId="77777777" w:rsidR="002670C8" w:rsidRPr="00204E29" w:rsidRDefault="002670C8" w:rsidP="00384B1B">
      <w:pPr>
        <w:rPr>
          <w:lang w:val="es-ES_tradnl"/>
        </w:rPr>
      </w:pPr>
    </w:p>
    <w:p w14:paraId="3332E413" w14:textId="77777777" w:rsidR="00384B1B" w:rsidRPr="00204E29" w:rsidRDefault="00384B1B" w:rsidP="00384B1B">
      <w:pPr>
        <w:rPr>
          <w:lang w:val="es-ES_tradnl"/>
        </w:rPr>
      </w:pPr>
    </w:p>
    <w:p w14:paraId="42647D4D" w14:textId="77777777" w:rsidR="002670C8" w:rsidRPr="00204E29" w:rsidRDefault="002670C8" w:rsidP="00384B1B">
      <w:pPr>
        <w:rPr>
          <w:lang w:val="es-ES_tradnl"/>
        </w:rPr>
        <w:sectPr w:rsidR="002670C8" w:rsidRPr="00204E29" w:rsidSect="00384B1B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427C8FE" w14:textId="77777777" w:rsidR="002670C8" w:rsidRPr="00204E29" w:rsidRDefault="002670C8" w:rsidP="00384B1B">
      <w:pPr>
        <w:rPr>
          <w:lang w:val="es-ES_tradnl"/>
        </w:rPr>
      </w:pPr>
    </w:p>
    <w:sectPr w:rsidR="002670C8" w:rsidRPr="00204E29" w:rsidSect="00384B1B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E1455" w14:textId="77777777" w:rsidR="00500BBF" w:rsidRDefault="00500BBF">
      <w:r>
        <w:separator/>
      </w:r>
    </w:p>
  </w:endnote>
  <w:endnote w:type="continuationSeparator" w:id="0">
    <w:p w14:paraId="0DEFD2A4" w14:textId="77777777" w:rsidR="00500BBF" w:rsidRDefault="0050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67FD5" w14:textId="77777777" w:rsidR="00500BBF" w:rsidRDefault="00500BBF">
      <w:r>
        <w:rPr>
          <w:b/>
        </w:rPr>
        <w:t>_______________</w:t>
      </w:r>
    </w:p>
  </w:footnote>
  <w:footnote w:type="continuationSeparator" w:id="0">
    <w:p w14:paraId="0A32C153" w14:textId="77777777" w:rsidR="00500BBF" w:rsidRDefault="0050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956499" w14:paraId="27F268DA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20A747" w14:textId="77777777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fr-CH"/>
            </w:rPr>
            <w:t>Introducción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BE23FC" w14:textId="77777777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A4D11">
            <w:rPr>
              <w:rStyle w:val="PageNumber"/>
              <w:noProof/>
              <w:lang w:val="fr-CH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77688B" w14:textId="7D5864BD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86487C">
            <w:rPr>
              <w:lang w:val="fr-CH"/>
            </w:rPr>
            <w:t xml:space="preserve"> </w:t>
          </w:r>
          <w:r w:rsidR="00384B1B">
            <w:t>-</w:t>
          </w:r>
        </w:p>
      </w:tc>
    </w:tr>
  </w:tbl>
  <w:p w14:paraId="19AD2A32" w14:textId="77777777" w:rsidR="00956499" w:rsidRDefault="00956499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956499" w14:paraId="0ABD5AD8" w14:textId="77777777">
      <w:trPr>
        <w:cantSplit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9656C8" w14:textId="77777777" w:rsidR="00956499" w:rsidRDefault="00956499" w:rsidP="00953EB1">
          <w:pPr>
            <w:pStyle w:val="HeaderRegProc"/>
            <w:spacing w:before="40"/>
          </w:pPr>
          <w:r>
            <w:t>Introducción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8C167E" w14:textId="77777777" w:rsidR="00956499" w:rsidRDefault="00956499" w:rsidP="00953EB1">
          <w:pPr>
            <w:pStyle w:val="HeaderRegProc"/>
            <w:spacing w:before="40"/>
            <w:rPr>
              <w:lang w:val="es-ES_tradnl"/>
            </w:rPr>
          </w:pPr>
          <w:r>
            <w:rPr>
              <w:lang w:val="es-ES_tradnl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A4D11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479F76" w14:textId="694B0053"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es-ES_tradnl"/>
            </w:rPr>
            <w:t>rev.</w:t>
          </w:r>
          <w:r w:rsidR="0086487C">
            <w:rPr>
              <w:lang w:val="es-ES_tradnl"/>
            </w:rPr>
            <w:t xml:space="preserve"> </w:t>
          </w:r>
          <w:r>
            <w:t>-</w:t>
          </w:r>
        </w:p>
      </w:tc>
    </w:tr>
  </w:tbl>
  <w:p w14:paraId="1D52D64E" w14:textId="77777777" w:rsidR="00956499" w:rsidRDefault="00956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B6717" w14:textId="77777777" w:rsidR="00956499" w:rsidRDefault="009564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0C8"/>
    <w:rsid w:val="00152F43"/>
    <w:rsid w:val="00204E29"/>
    <w:rsid w:val="00256EBA"/>
    <w:rsid w:val="002670C8"/>
    <w:rsid w:val="00271311"/>
    <w:rsid w:val="003669F7"/>
    <w:rsid w:val="00384B1B"/>
    <w:rsid w:val="004A69B7"/>
    <w:rsid w:val="004B6A03"/>
    <w:rsid w:val="00500BBF"/>
    <w:rsid w:val="00652F58"/>
    <w:rsid w:val="00720F39"/>
    <w:rsid w:val="00773DC8"/>
    <w:rsid w:val="007D3680"/>
    <w:rsid w:val="0085001B"/>
    <w:rsid w:val="0086487C"/>
    <w:rsid w:val="008C6C11"/>
    <w:rsid w:val="008D5461"/>
    <w:rsid w:val="00953EB1"/>
    <w:rsid w:val="00956499"/>
    <w:rsid w:val="0096584A"/>
    <w:rsid w:val="009A0A34"/>
    <w:rsid w:val="00A16B5B"/>
    <w:rsid w:val="00AA4D11"/>
    <w:rsid w:val="00AA6FB3"/>
    <w:rsid w:val="00AC171E"/>
    <w:rsid w:val="00B718AE"/>
    <w:rsid w:val="00BF19FF"/>
    <w:rsid w:val="00C03543"/>
    <w:rsid w:val="00CD27CC"/>
    <w:rsid w:val="00D16313"/>
    <w:rsid w:val="00EA60B4"/>
    <w:rsid w:val="00F716F9"/>
    <w:rsid w:val="00FA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5F91A9D"/>
  <w15:docId w15:val="{9781473C-6325-47D3-BEE2-B8268EBE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_ref"/>
    <w:basedOn w:val="DefaultParagraphFont"/>
    <w:rPr>
      <w:color w:val="3366FF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Appdef0">
    <w:name w:val="App_def"/>
    <w:basedOn w:val="DefaultParagraphFont"/>
    <w:rPr>
      <w:b/>
      <w:color w:val="FFCC00"/>
    </w:rPr>
  </w:style>
  <w:style w:type="character" w:customStyle="1" w:styleId="Appref0">
    <w:name w:val="App_ref"/>
    <w:basedOn w:val="DefaultParagraphFont"/>
    <w:rPr>
      <w:color w:val="3366FF"/>
    </w:rPr>
  </w:style>
  <w:style w:type="character" w:customStyle="1" w:styleId="Artdef0">
    <w:name w:val="Art_def"/>
    <w:basedOn w:val="DefaultParagraphFont"/>
    <w:rPr>
      <w:b/>
      <w:color w:val="FFCC00"/>
    </w:rPr>
  </w:style>
  <w:style w:type="character" w:customStyle="1" w:styleId="Recdef0">
    <w:name w:val="Rec_def"/>
    <w:basedOn w:val="DefaultParagraphFont"/>
    <w:rPr>
      <w:b/>
      <w:color w:val="FFCC00"/>
    </w:rPr>
  </w:style>
  <w:style w:type="character" w:customStyle="1" w:styleId="Recref0">
    <w:name w:val="Rec_ref"/>
    <w:basedOn w:val="DefaultParagraphFont"/>
    <w:rPr>
      <w:color w:val="3366FF"/>
    </w:rPr>
  </w:style>
  <w:style w:type="character" w:customStyle="1" w:styleId="Resdef0">
    <w:name w:val="Res_def"/>
    <w:basedOn w:val="DefaultParagraphFont"/>
    <w:rPr>
      <w:b/>
      <w:color w:val="FFCC00"/>
    </w:rPr>
  </w:style>
  <w:style w:type="character" w:customStyle="1" w:styleId="Resref0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15</TotalTime>
  <Pages>4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Introducción</dc:subject>
  <dc:creator>Composition des Publications</dc:creator>
  <cp:keywords>FOLIOS:  1  - 4(bl)</cp:keywords>
  <dc:description>Edition 2009:  11.02.2009/DD (dict. ok)</dc:description>
  <cp:lastModifiedBy>Martinez Romera, Angel</cp:lastModifiedBy>
  <cp:revision>16</cp:revision>
  <cp:lastPrinted>2020-12-21T07:36:00Z</cp:lastPrinted>
  <dcterms:created xsi:type="dcterms:W3CDTF">2012-10-02T09:30:00Z</dcterms:created>
  <dcterms:modified xsi:type="dcterms:W3CDTF">2020-12-21T07:36:00Z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