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F7AC3" w14:textId="77777777" w:rsidR="00145FF1" w:rsidRPr="003C086A" w:rsidRDefault="00931D5F" w:rsidP="00145FF1">
      <w:pPr>
        <w:pStyle w:val="Heading1"/>
        <w:spacing w:before="480"/>
        <w:jc w:val="center"/>
        <w:rPr>
          <w:noProof/>
          <w:szCs w:val="28"/>
          <w:lang w:eastAsia="zh-CN"/>
        </w:rPr>
      </w:pPr>
      <w:r>
        <w:rPr>
          <w:rFonts w:hint="eastAsia"/>
          <w:noProof/>
          <w:szCs w:val="28"/>
          <w:lang w:eastAsia="zh-CN"/>
        </w:rPr>
        <w:t>B</w:t>
      </w:r>
      <w:r w:rsidR="00145FF1" w:rsidRPr="003C086A">
        <w:rPr>
          <w:rFonts w:hint="eastAsia"/>
          <w:noProof/>
          <w:szCs w:val="28"/>
          <w:lang w:eastAsia="zh-CN"/>
        </w:rPr>
        <w:t>部分</w:t>
      </w:r>
    </w:p>
    <w:p w14:paraId="61C54C66" w14:textId="77777777" w:rsidR="00145FF1" w:rsidRPr="003C086A" w:rsidRDefault="00931D5F" w:rsidP="009F7A5A">
      <w:pPr>
        <w:pStyle w:val="Heading2"/>
        <w:spacing w:before="240"/>
        <w:ind w:left="0" w:firstLine="0"/>
        <w:jc w:val="center"/>
        <w:rPr>
          <w:noProof/>
          <w:sz w:val="28"/>
          <w:szCs w:val="28"/>
          <w:lang w:eastAsia="zh-CN"/>
        </w:rPr>
      </w:pPr>
      <w:r>
        <w:rPr>
          <w:rFonts w:hint="eastAsia"/>
          <w:noProof/>
          <w:sz w:val="28"/>
          <w:szCs w:val="28"/>
          <w:lang w:eastAsia="zh-CN"/>
        </w:rPr>
        <w:t>B</w:t>
      </w:r>
      <w:r w:rsidR="00145FF1" w:rsidRPr="003C086A">
        <w:rPr>
          <w:rFonts w:hint="eastAsia"/>
          <w:noProof/>
          <w:sz w:val="28"/>
          <w:szCs w:val="28"/>
          <w:lang w:eastAsia="zh-CN"/>
        </w:rPr>
        <w:t>5</w:t>
      </w:r>
      <w:r w:rsidR="00145FF1" w:rsidRPr="003C086A">
        <w:rPr>
          <w:rFonts w:hint="eastAsia"/>
          <w:noProof/>
          <w:sz w:val="28"/>
          <w:szCs w:val="28"/>
          <w:lang w:eastAsia="zh-CN"/>
        </w:rPr>
        <w:t>节</w:t>
      </w:r>
    </w:p>
    <w:p w14:paraId="6910E2C8" w14:textId="77777777" w:rsidR="00145FF1" w:rsidRPr="00931D5F" w:rsidRDefault="00145FF1" w:rsidP="00B2073A">
      <w:pPr>
        <w:pStyle w:val="Heading2"/>
        <w:spacing w:before="0"/>
        <w:ind w:left="0" w:firstLine="0"/>
        <w:jc w:val="center"/>
        <w:rPr>
          <w:noProof/>
          <w:sz w:val="28"/>
          <w:szCs w:val="28"/>
          <w:lang w:eastAsia="zh-CN"/>
        </w:rPr>
      </w:pPr>
      <w:r w:rsidRPr="00931D5F">
        <w:rPr>
          <w:rFonts w:hint="eastAsia"/>
          <w:noProof/>
          <w:sz w:val="28"/>
          <w:szCs w:val="28"/>
          <w:lang w:eastAsia="zh-CN"/>
        </w:rPr>
        <w:t>关于对第</w:t>
      </w:r>
      <w:r w:rsidRPr="00931D5F">
        <w:rPr>
          <w:rFonts w:hint="eastAsia"/>
          <w:noProof/>
          <w:sz w:val="28"/>
          <w:szCs w:val="28"/>
          <w:lang w:eastAsia="zh-CN"/>
        </w:rPr>
        <w:t>5.92</w:t>
      </w:r>
      <w:r w:rsidRPr="00931D5F">
        <w:rPr>
          <w:rFonts w:hint="eastAsia"/>
          <w:noProof/>
          <w:sz w:val="28"/>
          <w:szCs w:val="28"/>
          <w:lang w:eastAsia="zh-CN"/>
        </w:rPr>
        <w:t>款</w:t>
      </w:r>
      <w:r w:rsidR="00B2073A">
        <w:rPr>
          <w:rFonts w:hint="eastAsia"/>
          <w:noProof/>
          <w:sz w:val="28"/>
          <w:szCs w:val="28"/>
          <w:lang w:eastAsia="zh-CN"/>
        </w:rPr>
        <w:t>所述频段中的</w:t>
      </w:r>
      <w:r w:rsidRPr="00931D5F">
        <w:rPr>
          <w:rFonts w:hint="eastAsia"/>
          <w:noProof/>
          <w:sz w:val="28"/>
          <w:szCs w:val="28"/>
          <w:lang w:eastAsia="zh-CN"/>
        </w:rPr>
        <w:t>频率指配</w:t>
      </w:r>
      <w:r w:rsidR="00B2073A">
        <w:rPr>
          <w:rFonts w:hint="eastAsia"/>
          <w:noProof/>
          <w:sz w:val="28"/>
          <w:szCs w:val="28"/>
          <w:lang w:eastAsia="zh-CN"/>
        </w:rPr>
        <w:t>适用</w:t>
      </w:r>
      <w:r w:rsidR="00931D5F">
        <w:rPr>
          <w:rFonts w:hint="eastAsia"/>
          <w:noProof/>
          <w:sz w:val="28"/>
          <w:szCs w:val="28"/>
          <w:lang w:val="en-US" w:eastAsia="zh-CN"/>
        </w:rPr>
        <w:br/>
      </w:r>
      <w:r w:rsidRPr="00931D5F">
        <w:rPr>
          <w:rFonts w:hint="eastAsia"/>
          <w:noProof/>
          <w:sz w:val="28"/>
          <w:szCs w:val="28"/>
          <w:lang w:eastAsia="zh-CN"/>
        </w:rPr>
        <w:t>第</w:t>
      </w:r>
      <w:r w:rsidRPr="00931D5F">
        <w:rPr>
          <w:rFonts w:hint="eastAsia"/>
          <w:noProof/>
          <w:sz w:val="28"/>
          <w:szCs w:val="28"/>
          <w:lang w:eastAsia="zh-CN"/>
        </w:rPr>
        <w:t>9.36</w:t>
      </w:r>
      <w:r w:rsidRPr="00931D5F">
        <w:rPr>
          <w:rFonts w:hint="eastAsia"/>
          <w:noProof/>
          <w:sz w:val="28"/>
          <w:szCs w:val="28"/>
          <w:lang w:eastAsia="zh-CN"/>
        </w:rPr>
        <w:t>款</w:t>
      </w:r>
      <w:r w:rsidR="00B2073A">
        <w:rPr>
          <w:rFonts w:hint="eastAsia"/>
          <w:noProof/>
          <w:sz w:val="28"/>
          <w:szCs w:val="28"/>
          <w:lang w:eastAsia="zh-CN"/>
        </w:rPr>
        <w:t>规定的</w:t>
      </w:r>
      <w:r w:rsidRPr="00931D5F">
        <w:rPr>
          <w:rFonts w:hint="eastAsia"/>
          <w:noProof/>
          <w:sz w:val="28"/>
          <w:szCs w:val="28"/>
          <w:lang w:eastAsia="zh-CN"/>
        </w:rPr>
        <w:t>标准的程序规则</w:t>
      </w:r>
    </w:p>
    <w:p w14:paraId="47D90AEA" w14:textId="77777777" w:rsidR="00145FF1" w:rsidRDefault="00145FF1" w:rsidP="001A1FED">
      <w:pPr>
        <w:rPr>
          <w:noProof/>
          <w:lang w:eastAsia="zh-CN"/>
        </w:rPr>
      </w:pPr>
      <w:r>
        <w:rPr>
          <w:rFonts w:hint="eastAsia"/>
          <w:noProof/>
          <w:lang w:eastAsia="zh-CN"/>
        </w:rPr>
        <w:t>1</w:t>
      </w:r>
      <w:r>
        <w:rPr>
          <w:rFonts w:hint="eastAsia"/>
          <w:noProof/>
          <w:lang w:eastAsia="zh-CN"/>
        </w:rPr>
        <w:tab/>
      </w:r>
      <w:r w:rsidRPr="001A1FED">
        <w:rPr>
          <w:rFonts w:hint="eastAsia"/>
          <w:noProof/>
          <w:lang w:eastAsia="zh-CN"/>
        </w:rPr>
        <w:t>确定受影响而需进行协调的主管部门是基于第</w:t>
      </w:r>
      <w:r>
        <w:rPr>
          <w:rFonts w:hint="eastAsia"/>
          <w:b/>
          <w:bCs/>
          <w:noProof/>
          <w:lang w:eastAsia="zh-CN"/>
        </w:rPr>
        <w:t>9.21</w:t>
      </w:r>
      <w:r>
        <w:rPr>
          <w:rFonts w:hint="eastAsia"/>
          <w:noProof/>
          <w:lang w:eastAsia="zh-CN"/>
        </w:rPr>
        <w:t>款程序进行频率指配特性和与传播特性及其它技术参数有关的最坏假设。这些最坏情况假定是基于程序规则</w:t>
      </w:r>
      <w:r>
        <w:rPr>
          <w:rFonts w:hint="eastAsia"/>
          <w:noProof/>
          <w:lang w:eastAsia="zh-CN"/>
        </w:rPr>
        <w:t>B4</w:t>
      </w:r>
      <w:r>
        <w:rPr>
          <w:rFonts w:hint="eastAsia"/>
          <w:noProof/>
          <w:lang w:eastAsia="zh-CN"/>
        </w:rPr>
        <w:t>节中的计算方法的。</w:t>
      </w:r>
    </w:p>
    <w:p w14:paraId="6C84A14D" w14:textId="77777777" w:rsidR="00145FF1" w:rsidRDefault="00145FF1" w:rsidP="001A1FED">
      <w:pPr>
        <w:rPr>
          <w:noProof/>
          <w:lang w:eastAsia="zh-CN"/>
        </w:rPr>
      </w:pPr>
      <w:r>
        <w:rPr>
          <w:rFonts w:hint="eastAsia"/>
          <w:noProof/>
          <w:lang w:eastAsia="zh-CN"/>
        </w:rPr>
        <w:t>2</w:t>
      </w:r>
      <w:r>
        <w:rPr>
          <w:rFonts w:hint="eastAsia"/>
          <w:noProof/>
          <w:lang w:eastAsia="zh-CN"/>
        </w:rPr>
        <w:tab/>
      </w:r>
      <w:r>
        <w:rPr>
          <w:rFonts w:hint="eastAsia"/>
          <w:noProof/>
          <w:lang w:eastAsia="zh-CN"/>
        </w:rPr>
        <w:t>第</w:t>
      </w:r>
      <w:r>
        <w:rPr>
          <w:rFonts w:hint="eastAsia"/>
          <w:b/>
          <w:bCs/>
          <w:noProof/>
          <w:lang w:eastAsia="zh-CN"/>
        </w:rPr>
        <w:t>5.92</w:t>
      </w:r>
      <w:r>
        <w:rPr>
          <w:rFonts w:hint="eastAsia"/>
          <w:noProof/>
          <w:lang w:eastAsia="zh-CN"/>
        </w:rPr>
        <w:t>款涉及无线电测定系统实施第</w:t>
      </w:r>
      <w:r>
        <w:rPr>
          <w:rFonts w:hint="eastAsia"/>
          <w:b/>
          <w:bCs/>
          <w:noProof/>
          <w:lang w:eastAsia="zh-CN"/>
        </w:rPr>
        <w:t>9.21</w:t>
      </w:r>
      <w:r>
        <w:rPr>
          <w:rFonts w:hint="eastAsia"/>
          <w:noProof/>
          <w:lang w:eastAsia="zh-CN"/>
        </w:rPr>
        <w:t>款的程序。</w:t>
      </w:r>
      <w:r w:rsidRPr="001A1FED">
        <w:rPr>
          <w:rFonts w:hint="eastAsia"/>
          <w:noProof/>
          <w:lang w:eastAsia="zh-CN"/>
        </w:rPr>
        <w:t>该系统将最大</w:t>
      </w:r>
      <w:r>
        <w:rPr>
          <w:rFonts w:hint="eastAsia"/>
          <w:noProof/>
          <w:lang w:eastAsia="zh-CN"/>
        </w:rPr>
        <w:t>“</w:t>
      </w:r>
      <w:r w:rsidRPr="00945BE3">
        <w:rPr>
          <w:rFonts w:ascii="STKaiti" w:eastAsia="STKaiti" w:hAnsi="STKaiti" w:hint="eastAsia"/>
          <w:noProof/>
          <w:lang w:eastAsia="zh-CN"/>
        </w:rPr>
        <w:t>辐射平均功率</w:t>
      </w:r>
      <w:r>
        <w:rPr>
          <w:rFonts w:hint="eastAsia"/>
          <w:noProof/>
          <w:lang w:eastAsia="zh-CN"/>
        </w:rPr>
        <w:t>”限制在</w:t>
      </w:r>
      <w:r>
        <w:rPr>
          <w:rFonts w:hint="eastAsia"/>
          <w:noProof/>
          <w:lang w:eastAsia="zh-CN"/>
        </w:rPr>
        <w:t>50W</w:t>
      </w:r>
      <w:r>
        <w:rPr>
          <w:rFonts w:hint="eastAsia"/>
          <w:noProof/>
          <w:lang w:eastAsia="zh-CN"/>
        </w:rPr>
        <w:t>。由于《无线电规则》并未定义“</w:t>
      </w:r>
      <w:r w:rsidRPr="00945BE3">
        <w:rPr>
          <w:rFonts w:ascii="STKaiti" w:eastAsia="STKaiti" w:hAnsi="STKaiti" w:hint="eastAsia"/>
          <w:noProof/>
          <w:lang w:eastAsia="zh-CN"/>
        </w:rPr>
        <w:t>辐射平均功率</w:t>
      </w:r>
      <w:r>
        <w:rPr>
          <w:rFonts w:hint="eastAsia"/>
          <w:noProof/>
          <w:lang w:eastAsia="zh-CN"/>
        </w:rPr>
        <w:t>”的概念，因此无线电通信局实施该条将该概念应用于提供给天线传输线的平均功率（见附录</w:t>
      </w:r>
      <w:r>
        <w:rPr>
          <w:rFonts w:hint="eastAsia"/>
          <w:b/>
          <w:bCs/>
          <w:noProof/>
          <w:lang w:eastAsia="zh-CN"/>
        </w:rPr>
        <w:t>4</w:t>
      </w:r>
      <w:r>
        <w:rPr>
          <w:rFonts w:hint="eastAsia"/>
          <w:noProof/>
          <w:lang w:eastAsia="zh-CN"/>
        </w:rPr>
        <w:t>的第</w:t>
      </w:r>
      <w:r>
        <w:rPr>
          <w:rFonts w:hint="eastAsia"/>
          <w:noProof/>
          <w:lang w:eastAsia="zh-CN"/>
        </w:rPr>
        <w:t>8A</w:t>
      </w:r>
      <w:r>
        <w:rPr>
          <w:rFonts w:hint="eastAsia"/>
          <w:noProof/>
          <w:lang w:eastAsia="zh-CN"/>
        </w:rPr>
        <w:t>项）。</w:t>
      </w:r>
    </w:p>
    <w:p w14:paraId="372CEF33" w14:textId="77777777" w:rsidR="00145FF1" w:rsidRDefault="00145FF1" w:rsidP="001A1FED">
      <w:pPr>
        <w:rPr>
          <w:noProof/>
          <w:lang w:eastAsia="zh-CN"/>
        </w:rPr>
      </w:pPr>
      <w:r>
        <w:rPr>
          <w:rFonts w:hint="eastAsia"/>
          <w:noProof/>
          <w:lang w:eastAsia="zh-CN"/>
        </w:rPr>
        <w:t>3</w:t>
      </w:r>
      <w:r>
        <w:rPr>
          <w:rFonts w:hint="eastAsia"/>
          <w:noProof/>
          <w:lang w:eastAsia="zh-CN"/>
        </w:rPr>
        <w:tab/>
      </w:r>
      <w:r w:rsidRPr="001A1FED">
        <w:rPr>
          <w:rFonts w:hint="eastAsia"/>
          <w:noProof/>
          <w:lang w:eastAsia="zh-CN"/>
        </w:rPr>
        <w:t>确定寻求达成协议的主管部门实施下列标准</w:t>
      </w:r>
      <w:r>
        <w:rPr>
          <w:rFonts w:hint="eastAsia"/>
          <w:noProof/>
          <w:lang w:eastAsia="zh-CN"/>
        </w:rPr>
        <w:t>：</w:t>
      </w:r>
    </w:p>
    <w:p w14:paraId="51E1447A" w14:textId="77777777" w:rsidR="00145FF1" w:rsidRDefault="00145FF1" w:rsidP="001A1FED">
      <w:pPr>
        <w:rPr>
          <w:noProof/>
          <w:lang w:eastAsia="zh-CN"/>
        </w:rPr>
      </w:pPr>
      <w:r>
        <w:rPr>
          <w:rFonts w:hint="eastAsia"/>
          <w:noProof/>
          <w:lang w:eastAsia="zh-CN"/>
        </w:rPr>
        <w:t>3.1</w:t>
      </w:r>
      <w:r>
        <w:rPr>
          <w:rFonts w:hint="eastAsia"/>
          <w:noProof/>
          <w:lang w:eastAsia="zh-CN"/>
        </w:rPr>
        <w:tab/>
      </w:r>
      <w:r w:rsidRPr="005361C4">
        <w:rPr>
          <w:rFonts w:ascii="STKaiti" w:eastAsia="STKaiti" w:hAnsi="STKaiti" w:hint="eastAsia"/>
          <w:noProof/>
          <w:lang w:eastAsia="zh-CN"/>
        </w:rPr>
        <w:t>协调距离概念</w:t>
      </w:r>
      <w:r>
        <w:rPr>
          <w:rFonts w:hint="eastAsia"/>
          <w:noProof/>
          <w:lang w:eastAsia="zh-CN"/>
        </w:rPr>
        <w:t>用于对第</w:t>
      </w:r>
      <w:r>
        <w:rPr>
          <w:rFonts w:hint="eastAsia"/>
          <w:b/>
          <w:bCs/>
          <w:noProof/>
          <w:lang w:eastAsia="zh-CN"/>
        </w:rPr>
        <w:t>5</w:t>
      </w:r>
      <w:r w:rsidRPr="001A1FED">
        <w:rPr>
          <w:rFonts w:hint="eastAsia"/>
          <w:noProof/>
          <w:lang w:eastAsia="zh-CN"/>
        </w:rPr>
        <w:t>条划分的业务的保护</w:t>
      </w:r>
      <w:r>
        <w:rPr>
          <w:rFonts w:hint="eastAsia"/>
          <w:noProof/>
          <w:lang w:eastAsia="zh-CN"/>
        </w:rPr>
        <w:t>；</w:t>
      </w:r>
    </w:p>
    <w:p w14:paraId="4A0CEB10" w14:textId="77777777" w:rsidR="00145FF1" w:rsidRDefault="00145FF1" w:rsidP="001A1FED">
      <w:pPr>
        <w:rPr>
          <w:noProof/>
          <w:lang w:eastAsia="zh-CN"/>
        </w:rPr>
      </w:pPr>
      <w:r>
        <w:rPr>
          <w:rFonts w:hint="eastAsia"/>
          <w:noProof/>
          <w:lang w:eastAsia="zh-CN"/>
        </w:rPr>
        <w:t>3.2</w:t>
      </w:r>
      <w:r>
        <w:rPr>
          <w:rFonts w:hint="eastAsia"/>
          <w:noProof/>
          <w:lang w:eastAsia="zh-CN"/>
        </w:rPr>
        <w:tab/>
      </w:r>
      <w:r>
        <w:rPr>
          <w:rFonts w:hint="eastAsia"/>
          <w:noProof/>
          <w:lang w:eastAsia="zh-CN"/>
        </w:rPr>
        <w:t>有关实施第</w:t>
      </w:r>
      <w:r>
        <w:rPr>
          <w:rFonts w:hint="eastAsia"/>
          <w:b/>
          <w:bCs/>
          <w:noProof/>
          <w:lang w:eastAsia="zh-CN"/>
        </w:rPr>
        <w:t>9.21</w:t>
      </w:r>
      <w:r w:rsidRPr="001A1FED">
        <w:rPr>
          <w:rFonts w:hint="eastAsia"/>
          <w:noProof/>
          <w:lang w:eastAsia="zh-CN"/>
        </w:rPr>
        <w:t>款的指配的</w:t>
      </w:r>
      <w:r w:rsidRPr="001A1FED">
        <w:rPr>
          <w:rFonts w:eastAsia="STKaiti" w:hint="eastAsia"/>
          <w:noProof/>
          <w:lang w:eastAsia="zh-CN"/>
        </w:rPr>
        <w:t>逐条审查</w:t>
      </w:r>
      <w:r w:rsidRPr="001A1FED">
        <w:rPr>
          <w:rFonts w:hint="eastAsia"/>
          <w:noProof/>
          <w:lang w:eastAsia="zh-CN"/>
        </w:rPr>
        <w:t>已经完成或开始</w:t>
      </w:r>
      <w:r>
        <w:rPr>
          <w:rFonts w:hint="eastAsia"/>
          <w:noProof/>
          <w:lang w:eastAsia="zh-CN"/>
        </w:rPr>
        <w:t>。</w:t>
      </w:r>
    </w:p>
    <w:p w14:paraId="6CA2B07B" w14:textId="77777777" w:rsidR="00145FF1" w:rsidRDefault="00145FF1" w:rsidP="001A1FED">
      <w:pPr>
        <w:rPr>
          <w:noProof/>
          <w:lang w:eastAsia="zh-CN"/>
        </w:rPr>
      </w:pPr>
      <w:r>
        <w:rPr>
          <w:rFonts w:hint="eastAsia"/>
          <w:noProof/>
          <w:lang w:eastAsia="zh-CN"/>
        </w:rPr>
        <w:t>4</w:t>
      </w:r>
      <w:r>
        <w:rPr>
          <w:rFonts w:hint="eastAsia"/>
          <w:noProof/>
          <w:lang w:eastAsia="zh-CN"/>
        </w:rPr>
        <w:tab/>
      </w:r>
      <w:r>
        <w:rPr>
          <w:rFonts w:hint="eastAsia"/>
          <w:noProof/>
          <w:lang w:eastAsia="zh-CN"/>
        </w:rPr>
        <w:t>为实施协调距离概念，制定了基于技术标准</w:t>
      </w:r>
      <w:r>
        <w:rPr>
          <w:rFonts w:hint="eastAsia"/>
          <w:noProof/>
          <w:lang w:eastAsia="zh-CN"/>
        </w:rPr>
        <w:t>A1</w:t>
      </w:r>
      <w:r>
        <w:rPr>
          <w:rFonts w:hint="eastAsia"/>
          <w:noProof/>
          <w:lang w:eastAsia="zh-CN"/>
        </w:rPr>
        <w:t>和</w:t>
      </w:r>
      <w:r>
        <w:rPr>
          <w:rFonts w:hint="eastAsia"/>
          <w:noProof/>
          <w:lang w:eastAsia="zh-CN"/>
        </w:rPr>
        <w:t>A2</w:t>
      </w:r>
      <w:r>
        <w:rPr>
          <w:rFonts w:hint="eastAsia"/>
          <w:noProof/>
          <w:lang w:eastAsia="zh-CN"/>
        </w:rPr>
        <w:t>的合适表（表</w:t>
      </w:r>
      <w:r>
        <w:rPr>
          <w:rFonts w:hint="eastAsia"/>
          <w:noProof/>
          <w:lang w:eastAsia="zh-CN"/>
        </w:rPr>
        <w:t>1</w:t>
      </w:r>
      <w:r>
        <w:rPr>
          <w:rFonts w:hint="eastAsia"/>
          <w:noProof/>
          <w:lang w:eastAsia="zh-CN"/>
        </w:rPr>
        <w:t>和</w:t>
      </w:r>
      <w:r w:rsidR="00931D5F">
        <w:rPr>
          <w:rFonts w:hint="eastAsia"/>
          <w:noProof/>
          <w:lang w:eastAsia="zh-CN"/>
        </w:rPr>
        <w:br/>
      </w:r>
      <w:r>
        <w:rPr>
          <w:rFonts w:hint="eastAsia"/>
          <w:noProof/>
          <w:lang w:eastAsia="zh-CN"/>
        </w:rPr>
        <w:t>表</w:t>
      </w:r>
      <w:r>
        <w:rPr>
          <w:rFonts w:hint="eastAsia"/>
          <w:noProof/>
          <w:lang w:eastAsia="zh-CN"/>
        </w:rPr>
        <w:t>2</w:t>
      </w:r>
      <w:r>
        <w:rPr>
          <w:rFonts w:hint="eastAsia"/>
          <w:noProof/>
          <w:lang w:eastAsia="zh-CN"/>
        </w:rPr>
        <w:t>），包含在计算方法中（程序规则</w:t>
      </w:r>
      <w:r>
        <w:rPr>
          <w:rFonts w:hint="eastAsia"/>
          <w:noProof/>
          <w:lang w:eastAsia="zh-CN"/>
        </w:rPr>
        <w:t>B4</w:t>
      </w:r>
      <w:r>
        <w:rPr>
          <w:rFonts w:hint="eastAsia"/>
          <w:noProof/>
          <w:lang w:eastAsia="zh-CN"/>
        </w:rPr>
        <w:t>节），使用夜间操作的电报作为参考发射类</w:t>
      </w:r>
      <w:r w:rsidR="00511A91">
        <w:rPr>
          <w:rFonts w:hint="eastAsia"/>
          <w:noProof/>
          <w:lang w:eastAsia="zh-CN"/>
        </w:rPr>
        <w:br/>
      </w:r>
      <w:r>
        <w:rPr>
          <w:rFonts w:hint="eastAsia"/>
          <w:noProof/>
          <w:lang w:eastAsia="zh-CN"/>
        </w:rPr>
        <w:t>别。</w:t>
      </w:r>
      <w:r w:rsidRPr="001A1FED">
        <w:rPr>
          <w:rFonts w:hint="eastAsia"/>
          <w:noProof/>
          <w:lang w:eastAsia="zh-CN"/>
        </w:rPr>
        <w:t>选择该发射类别主要是由于它代表最坏情况用于因较低的最小保护场强值而计算协调距离</w:t>
      </w:r>
      <w:r>
        <w:rPr>
          <w:rFonts w:hint="eastAsia"/>
          <w:noProof/>
          <w:lang w:eastAsia="zh-CN"/>
        </w:rPr>
        <w:t>。表</w:t>
      </w:r>
      <w:r>
        <w:rPr>
          <w:rFonts w:hint="eastAsia"/>
          <w:noProof/>
          <w:lang w:eastAsia="zh-CN"/>
        </w:rPr>
        <w:t>1</w:t>
      </w:r>
      <w:r>
        <w:rPr>
          <w:rFonts w:hint="eastAsia"/>
          <w:noProof/>
          <w:lang w:eastAsia="zh-CN"/>
        </w:rPr>
        <w:t>对应的保护比为</w:t>
      </w:r>
      <w:r>
        <w:rPr>
          <w:rFonts w:hint="eastAsia"/>
          <w:noProof/>
          <w:lang w:eastAsia="zh-CN"/>
        </w:rPr>
        <w:t>17 dB</w:t>
      </w:r>
      <w:r>
        <w:rPr>
          <w:rFonts w:hint="eastAsia"/>
          <w:noProof/>
          <w:lang w:eastAsia="zh-CN"/>
        </w:rPr>
        <w:t>，它对应于适用于电报</w:t>
      </w:r>
      <w:r>
        <w:rPr>
          <w:rFonts w:hint="eastAsia"/>
          <w:noProof/>
          <w:lang w:eastAsia="zh-CN"/>
        </w:rPr>
        <w:t>RF</w:t>
      </w:r>
      <w:r>
        <w:rPr>
          <w:rFonts w:hint="eastAsia"/>
          <w:noProof/>
          <w:lang w:eastAsia="zh-CN"/>
        </w:rPr>
        <w:t>信号干扰保护比在技术标准</w:t>
      </w:r>
      <w:r>
        <w:rPr>
          <w:rFonts w:hint="eastAsia"/>
          <w:noProof/>
          <w:lang w:eastAsia="zh-CN"/>
        </w:rPr>
        <w:t>A-1</w:t>
      </w:r>
      <w:r>
        <w:rPr>
          <w:rFonts w:hint="eastAsia"/>
          <w:noProof/>
          <w:lang w:eastAsia="zh-CN"/>
        </w:rPr>
        <w:t>中的上限值。该电报工作在</w:t>
      </w:r>
      <w:r>
        <w:rPr>
          <w:rFonts w:hint="eastAsia"/>
          <w:noProof/>
          <w:lang w:eastAsia="zh-CN"/>
        </w:rPr>
        <w:t>1 606.5-4 000 kHz</w:t>
      </w:r>
      <w:r w:rsidR="00931D5F">
        <w:rPr>
          <w:rFonts w:hint="eastAsia"/>
          <w:noProof/>
          <w:lang w:eastAsia="zh-CN"/>
        </w:rPr>
        <w:t>频段</w:t>
      </w:r>
      <w:r>
        <w:rPr>
          <w:rFonts w:hint="eastAsia"/>
          <w:noProof/>
          <w:lang w:eastAsia="zh-CN"/>
        </w:rPr>
        <w:t>自动接收无纠错。位于由协调距离决定的协调区之外的国家当然不会受到影响。表</w:t>
      </w:r>
      <w:r>
        <w:rPr>
          <w:rFonts w:hint="eastAsia"/>
          <w:noProof/>
          <w:lang w:eastAsia="zh-CN"/>
        </w:rPr>
        <w:t>2</w:t>
      </w:r>
      <w:r>
        <w:rPr>
          <w:rFonts w:hint="eastAsia"/>
          <w:noProof/>
          <w:lang w:eastAsia="zh-CN"/>
        </w:rPr>
        <w:t>对应的保护比为</w:t>
      </w:r>
      <w:r>
        <w:rPr>
          <w:rFonts w:hint="eastAsia"/>
          <w:noProof/>
          <w:lang w:eastAsia="zh-CN"/>
        </w:rPr>
        <w:t>5 dB</w:t>
      </w:r>
      <w:r>
        <w:rPr>
          <w:rFonts w:hint="eastAsia"/>
          <w:noProof/>
          <w:lang w:eastAsia="zh-CN"/>
        </w:rPr>
        <w:t>，它对应于适用于电报</w:t>
      </w:r>
      <w:r>
        <w:rPr>
          <w:rFonts w:hint="eastAsia"/>
          <w:noProof/>
          <w:lang w:eastAsia="zh-CN"/>
        </w:rPr>
        <w:t>RF</w:t>
      </w:r>
      <w:r>
        <w:rPr>
          <w:rFonts w:hint="eastAsia"/>
          <w:noProof/>
          <w:lang w:eastAsia="zh-CN"/>
        </w:rPr>
        <w:t>信号干扰保护比在技术标准</w:t>
      </w:r>
      <w:r>
        <w:rPr>
          <w:rFonts w:hint="eastAsia"/>
          <w:noProof/>
          <w:lang w:eastAsia="zh-CN"/>
        </w:rPr>
        <w:t>A-1</w:t>
      </w:r>
      <w:r>
        <w:rPr>
          <w:rFonts w:hint="eastAsia"/>
          <w:noProof/>
          <w:lang w:eastAsia="zh-CN"/>
        </w:rPr>
        <w:t>中的最小限值。该电报工作在</w:t>
      </w:r>
      <w:r>
        <w:rPr>
          <w:rFonts w:hint="eastAsia"/>
          <w:noProof/>
          <w:lang w:eastAsia="zh-CN"/>
        </w:rPr>
        <w:t>1 606.5-</w:t>
      </w:r>
      <w:r w:rsidR="00931D5F">
        <w:rPr>
          <w:rFonts w:hint="eastAsia"/>
          <w:noProof/>
          <w:lang w:eastAsia="zh-CN"/>
        </w:rPr>
        <w:br/>
      </w:r>
      <w:r>
        <w:rPr>
          <w:rFonts w:hint="eastAsia"/>
          <w:noProof/>
          <w:lang w:eastAsia="zh-CN"/>
        </w:rPr>
        <w:t>4 000 kHz</w:t>
      </w:r>
      <w:r w:rsidR="00931D5F">
        <w:rPr>
          <w:rFonts w:hint="eastAsia"/>
          <w:noProof/>
          <w:lang w:eastAsia="zh-CN"/>
        </w:rPr>
        <w:t>频段</w:t>
      </w:r>
      <w:r>
        <w:rPr>
          <w:rFonts w:hint="eastAsia"/>
          <w:noProof/>
          <w:lang w:eastAsia="zh-CN"/>
        </w:rPr>
        <w:t>为音响接收。位于由协调距离决定的协调区之内的国家，如果他们的业务用于电报，则当然会受到影响。对于参考的发射类别位于两条协调等值线的国家，其有害干扰概率比所考虑的期望值稍微高一些。</w:t>
      </w:r>
    </w:p>
    <w:p w14:paraId="38595F90" w14:textId="77777777" w:rsidR="00145FF1" w:rsidRDefault="00145FF1" w:rsidP="001A1FED">
      <w:pPr>
        <w:rPr>
          <w:noProof/>
          <w:lang w:eastAsia="zh-CN"/>
        </w:rPr>
      </w:pPr>
      <w:r>
        <w:rPr>
          <w:rFonts w:hint="eastAsia"/>
          <w:noProof/>
          <w:lang w:eastAsia="zh-CN"/>
        </w:rPr>
        <w:br w:type="page"/>
      </w:r>
      <w:r>
        <w:rPr>
          <w:rFonts w:hint="eastAsia"/>
          <w:noProof/>
          <w:lang w:eastAsia="zh-CN"/>
        </w:rPr>
        <w:lastRenderedPageBreak/>
        <w:t>5</w:t>
      </w:r>
      <w:r>
        <w:rPr>
          <w:rFonts w:hint="eastAsia"/>
          <w:noProof/>
          <w:lang w:eastAsia="zh-CN"/>
        </w:rPr>
        <w:tab/>
      </w:r>
      <w:r>
        <w:rPr>
          <w:rFonts w:hint="eastAsia"/>
          <w:noProof/>
          <w:lang w:eastAsia="zh-CN"/>
        </w:rPr>
        <w:t>但是，关于在这些</w:t>
      </w:r>
      <w:r w:rsidR="00931D5F">
        <w:rPr>
          <w:rFonts w:hint="eastAsia"/>
          <w:noProof/>
          <w:lang w:eastAsia="zh-CN"/>
        </w:rPr>
        <w:t>频段</w:t>
      </w:r>
      <w:r>
        <w:rPr>
          <w:rFonts w:hint="eastAsia"/>
          <w:noProof/>
          <w:lang w:eastAsia="zh-CN"/>
        </w:rPr>
        <w:t>划分给业余业务，无线电通信局并无义务确定那些业余业务受影响的国家，</w:t>
      </w:r>
      <w:r w:rsidRPr="001A1FED">
        <w:rPr>
          <w:rFonts w:hint="eastAsia"/>
          <w:noProof/>
          <w:lang w:eastAsia="zh-CN"/>
        </w:rPr>
        <w:t>因而在合适的特节中将包括下列注释中的一个</w:t>
      </w:r>
      <w:r>
        <w:rPr>
          <w:rFonts w:hint="eastAsia"/>
          <w:noProof/>
          <w:lang w:eastAsia="zh-CN"/>
        </w:rPr>
        <w:t>：</w:t>
      </w:r>
    </w:p>
    <w:p w14:paraId="57B3DAF9" w14:textId="77777777" w:rsidR="00145FF1" w:rsidRDefault="001A1FED" w:rsidP="001A1FED">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1</w:t>
      </w:r>
      <w:r w:rsidR="00931D5F">
        <w:rPr>
          <w:rFonts w:hint="eastAsia"/>
          <w:noProof/>
          <w:lang w:eastAsia="zh-CN"/>
        </w:rPr>
        <w:t>区</w:t>
      </w:r>
      <w:r w:rsidR="00145FF1">
        <w:rPr>
          <w:rFonts w:hint="eastAsia"/>
          <w:noProof/>
          <w:lang w:eastAsia="zh-CN"/>
        </w:rPr>
        <w:t>中的部分国家，</w:t>
      </w:r>
      <w:r w:rsidR="00145FF1">
        <w:rPr>
          <w:rFonts w:hint="eastAsia"/>
          <w:noProof/>
          <w:lang w:eastAsia="zh-CN"/>
        </w:rPr>
        <w:t>1 715-1 800 kHz</w:t>
      </w:r>
      <w:r w:rsidR="00931D5F">
        <w:rPr>
          <w:rFonts w:hint="eastAsia"/>
          <w:noProof/>
          <w:lang w:eastAsia="zh-CN"/>
        </w:rPr>
        <w:t>频段</w:t>
      </w:r>
      <w:r w:rsidR="00145FF1">
        <w:rPr>
          <w:rFonts w:hint="eastAsia"/>
          <w:noProof/>
          <w:lang w:eastAsia="zh-CN"/>
        </w:rPr>
        <w:t>中的全部或部分被划分给业余业务。无线电通信局无法确定业余业务会受影响的国家。”</w:t>
      </w:r>
    </w:p>
    <w:p w14:paraId="29E45D1F" w14:textId="77777777" w:rsidR="00145FF1" w:rsidRDefault="001A1FED" w:rsidP="00931D5F">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2</w:t>
      </w:r>
      <w:r w:rsidR="00931D5F">
        <w:rPr>
          <w:rFonts w:hint="eastAsia"/>
          <w:noProof/>
          <w:lang w:eastAsia="zh-CN"/>
        </w:rPr>
        <w:t>区</w:t>
      </w:r>
      <w:r w:rsidR="00145FF1">
        <w:rPr>
          <w:rFonts w:hint="eastAsia"/>
          <w:noProof/>
          <w:lang w:eastAsia="zh-CN"/>
        </w:rPr>
        <w:t>和</w:t>
      </w:r>
      <w:r w:rsidR="00931D5F">
        <w:rPr>
          <w:rFonts w:hint="eastAsia"/>
          <w:noProof/>
          <w:lang w:eastAsia="zh-CN"/>
        </w:rPr>
        <w:t>3</w:t>
      </w:r>
      <w:r w:rsidR="00931D5F">
        <w:rPr>
          <w:rFonts w:hint="eastAsia"/>
          <w:noProof/>
          <w:lang w:eastAsia="zh-CN"/>
        </w:rPr>
        <w:t>区</w:t>
      </w:r>
      <w:r w:rsidR="00145FF1">
        <w:rPr>
          <w:rFonts w:hint="eastAsia"/>
          <w:noProof/>
          <w:lang w:eastAsia="zh-CN"/>
        </w:rPr>
        <w:t>中除了第</w:t>
      </w:r>
      <w:r w:rsidR="00145FF1">
        <w:rPr>
          <w:rFonts w:hint="eastAsia"/>
          <w:b/>
          <w:bCs/>
          <w:noProof/>
          <w:lang w:eastAsia="zh-CN"/>
        </w:rPr>
        <w:t>5.102</w:t>
      </w:r>
      <w:r w:rsidR="00145FF1">
        <w:rPr>
          <w:rFonts w:hint="eastAsia"/>
          <w:noProof/>
          <w:lang w:eastAsia="zh-CN"/>
        </w:rPr>
        <w:t>款提及的国家，以及</w:t>
      </w:r>
      <w:r w:rsidR="00931D5F">
        <w:rPr>
          <w:rFonts w:hint="eastAsia"/>
          <w:noProof/>
          <w:lang w:eastAsia="zh-CN"/>
        </w:rPr>
        <w:t>1</w:t>
      </w:r>
      <w:r w:rsidR="00931D5F">
        <w:rPr>
          <w:rFonts w:hint="eastAsia"/>
          <w:noProof/>
          <w:lang w:eastAsia="zh-CN"/>
        </w:rPr>
        <w:t>区</w:t>
      </w:r>
      <w:r w:rsidR="00145FF1">
        <w:rPr>
          <w:rFonts w:hint="eastAsia"/>
          <w:noProof/>
          <w:lang w:eastAsia="zh-CN"/>
        </w:rPr>
        <w:t>中的部分国家，</w:t>
      </w:r>
      <w:r w:rsidR="00145FF1">
        <w:rPr>
          <w:rFonts w:hint="eastAsia"/>
          <w:noProof/>
          <w:lang w:eastAsia="zh-CN"/>
        </w:rPr>
        <w:t>1 850-</w:t>
      </w:r>
      <w:r w:rsidR="00931D5F">
        <w:rPr>
          <w:rFonts w:hint="eastAsia"/>
          <w:noProof/>
          <w:lang w:eastAsia="zh-CN"/>
        </w:rPr>
        <w:br/>
      </w:r>
      <w:r w:rsidR="00145FF1">
        <w:rPr>
          <w:rFonts w:hint="eastAsia"/>
          <w:noProof/>
          <w:lang w:eastAsia="zh-CN"/>
        </w:rPr>
        <w:t>2 000 kHz</w:t>
      </w:r>
      <w:r w:rsidR="00931D5F">
        <w:rPr>
          <w:rFonts w:hint="eastAsia"/>
          <w:noProof/>
          <w:lang w:eastAsia="zh-CN"/>
        </w:rPr>
        <w:t>频段</w:t>
      </w:r>
      <w:r w:rsidR="00145FF1">
        <w:rPr>
          <w:rFonts w:hint="eastAsia"/>
          <w:noProof/>
          <w:lang w:eastAsia="zh-CN"/>
        </w:rPr>
        <w:t>中的全部或部分被划分给业余业务。无线电通信局无法确定业余业务会受影响的国家。”</w:t>
      </w:r>
    </w:p>
    <w:p w14:paraId="38D53FDC" w14:textId="77777777" w:rsidR="00145FF1" w:rsidRDefault="001A1FED" w:rsidP="00931D5F">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1</w:t>
      </w:r>
      <w:r w:rsidR="00931D5F">
        <w:rPr>
          <w:rFonts w:hint="eastAsia"/>
          <w:noProof/>
          <w:lang w:eastAsia="zh-CN"/>
        </w:rPr>
        <w:t>区</w:t>
      </w:r>
      <w:r w:rsidR="00145FF1">
        <w:rPr>
          <w:rFonts w:hint="eastAsia"/>
          <w:noProof/>
          <w:lang w:eastAsia="zh-CN"/>
        </w:rPr>
        <w:t>、</w:t>
      </w:r>
      <w:r w:rsidR="00931D5F">
        <w:rPr>
          <w:rFonts w:hint="eastAsia"/>
          <w:noProof/>
          <w:lang w:eastAsia="zh-CN"/>
        </w:rPr>
        <w:t>2</w:t>
      </w:r>
      <w:r w:rsidR="00931D5F">
        <w:rPr>
          <w:rFonts w:hint="eastAsia"/>
          <w:noProof/>
          <w:lang w:eastAsia="zh-CN"/>
        </w:rPr>
        <w:t>区</w:t>
      </w:r>
      <w:r w:rsidR="00145FF1">
        <w:rPr>
          <w:rFonts w:hint="eastAsia"/>
          <w:noProof/>
          <w:lang w:eastAsia="zh-CN"/>
        </w:rPr>
        <w:t>和</w:t>
      </w:r>
      <w:r w:rsidR="00931D5F">
        <w:rPr>
          <w:rFonts w:hint="eastAsia"/>
          <w:noProof/>
          <w:lang w:eastAsia="zh-CN"/>
        </w:rPr>
        <w:t>3</w:t>
      </w:r>
      <w:r w:rsidR="00931D5F">
        <w:rPr>
          <w:rFonts w:hint="eastAsia"/>
          <w:noProof/>
          <w:lang w:eastAsia="zh-CN"/>
        </w:rPr>
        <w:t>区</w:t>
      </w:r>
      <w:r w:rsidR="00145FF1">
        <w:rPr>
          <w:rFonts w:hint="eastAsia"/>
          <w:noProof/>
          <w:lang w:eastAsia="zh-CN"/>
        </w:rPr>
        <w:t>中的国家，</w:t>
      </w:r>
      <w:r w:rsidR="00145FF1">
        <w:rPr>
          <w:rFonts w:hint="eastAsia"/>
          <w:noProof/>
          <w:lang w:eastAsia="zh-CN"/>
        </w:rPr>
        <w:t>3 500-3 750 kHz</w:t>
      </w:r>
      <w:r w:rsidR="00931D5F">
        <w:rPr>
          <w:rFonts w:hint="eastAsia"/>
          <w:noProof/>
          <w:lang w:eastAsia="zh-CN"/>
        </w:rPr>
        <w:t>频段</w:t>
      </w:r>
      <w:r w:rsidR="00145FF1">
        <w:rPr>
          <w:rFonts w:hint="eastAsia"/>
          <w:noProof/>
          <w:lang w:eastAsia="zh-CN"/>
        </w:rPr>
        <w:t>全部被划分给业余业务。无线电通信局无法确定业余业务会受影响的国家。”</w:t>
      </w:r>
    </w:p>
    <w:p w14:paraId="67FFAD57" w14:textId="77777777" w:rsidR="00145FF1" w:rsidRDefault="001A1FED" w:rsidP="00931D5F">
      <w:pPr>
        <w:pStyle w:val="enumlev1"/>
        <w:rPr>
          <w:noProof/>
          <w:lang w:eastAsia="zh-CN"/>
        </w:rPr>
      </w:pPr>
      <w:r>
        <w:rPr>
          <w:rFonts w:hint="eastAsia"/>
          <w:noProof/>
          <w:lang w:eastAsia="zh-CN"/>
        </w:rPr>
        <w:t>–</w:t>
      </w:r>
      <w:r w:rsidR="00145FF1">
        <w:rPr>
          <w:rFonts w:hint="eastAsia"/>
          <w:noProof/>
          <w:lang w:eastAsia="zh-CN"/>
        </w:rPr>
        <w:tab/>
      </w:r>
      <w:r w:rsidR="00145FF1">
        <w:rPr>
          <w:rFonts w:hint="eastAsia"/>
          <w:noProof/>
          <w:lang w:eastAsia="zh-CN"/>
        </w:rPr>
        <w:t>“</w:t>
      </w:r>
      <w:r w:rsidR="00931D5F">
        <w:rPr>
          <w:rFonts w:hint="eastAsia"/>
          <w:noProof/>
          <w:lang w:eastAsia="zh-CN"/>
        </w:rPr>
        <w:t>1</w:t>
      </w:r>
      <w:r w:rsidR="00931D5F">
        <w:rPr>
          <w:rFonts w:hint="eastAsia"/>
          <w:noProof/>
          <w:lang w:eastAsia="zh-CN"/>
        </w:rPr>
        <w:t>区、</w:t>
      </w:r>
      <w:r w:rsidR="00931D5F">
        <w:rPr>
          <w:rFonts w:hint="eastAsia"/>
          <w:noProof/>
          <w:lang w:eastAsia="zh-CN"/>
        </w:rPr>
        <w:t>2</w:t>
      </w:r>
      <w:r w:rsidR="00931D5F">
        <w:rPr>
          <w:rFonts w:hint="eastAsia"/>
          <w:noProof/>
          <w:lang w:eastAsia="zh-CN"/>
        </w:rPr>
        <w:t>区</w:t>
      </w:r>
      <w:r w:rsidR="00145FF1">
        <w:rPr>
          <w:rFonts w:hint="eastAsia"/>
          <w:noProof/>
          <w:lang w:eastAsia="zh-CN"/>
        </w:rPr>
        <w:t>和</w:t>
      </w:r>
      <w:r w:rsidR="00931D5F">
        <w:rPr>
          <w:rFonts w:hint="eastAsia"/>
          <w:noProof/>
          <w:lang w:eastAsia="zh-CN"/>
        </w:rPr>
        <w:t>3</w:t>
      </w:r>
      <w:r w:rsidR="00931D5F">
        <w:rPr>
          <w:rFonts w:hint="eastAsia"/>
          <w:noProof/>
          <w:lang w:eastAsia="zh-CN"/>
        </w:rPr>
        <w:t>区</w:t>
      </w:r>
      <w:r w:rsidR="00145FF1">
        <w:rPr>
          <w:rFonts w:hint="eastAsia"/>
          <w:noProof/>
          <w:lang w:eastAsia="zh-CN"/>
        </w:rPr>
        <w:t>，除了第</w:t>
      </w:r>
      <w:r w:rsidR="00145FF1">
        <w:rPr>
          <w:rFonts w:hint="eastAsia"/>
          <w:b/>
          <w:bCs/>
          <w:noProof/>
          <w:lang w:eastAsia="zh-CN"/>
        </w:rPr>
        <w:t>5.122</w:t>
      </w:r>
      <w:r w:rsidR="00145FF1">
        <w:rPr>
          <w:rFonts w:hint="eastAsia"/>
          <w:noProof/>
          <w:lang w:eastAsia="zh-CN"/>
        </w:rPr>
        <w:t>款提及的国家，</w:t>
      </w:r>
      <w:r w:rsidR="00145FF1">
        <w:rPr>
          <w:rFonts w:hint="eastAsia"/>
          <w:noProof/>
          <w:lang w:eastAsia="zh-CN"/>
        </w:rPr>
        <w:t>3 750-3 800 kHz</w:t>
      </w:r>
      <w:r w:rsidR="00931D5F">
        <w:rPr>
          <w:rFonts w:hint="eastAsia"/>
          <w:noProof/>
          <w:lang w:eastAsia="zh-CN"/>
        </w:rPr>
        <w:t>频段</w:t>
      </w:r>
      <w:r w:rsidR="00145FF1">
        <w:rPr>
          <w:rFonts w:hint="eastAsia"/>
          <w:noProof/>
          <w:lang w:eastAsia="zh-CN"/>
        </w:rPr>
        <w:t>全部被划分给业余业务。无线电通信局无法确定业余业务会受影响的国家。”</w:t>
      </w:r>
    </w:p>
    <w:p w14:paraId="56A9DB50" w14:textId="77777777" w:rsidR="00145FF1" w:rsidRDefault="00145FF1" w:rsidP="001A1FED">
      <w:pPr>
        <w:pStyle w:val="Table"/>
        <w:rPr>
          <w:noProof/>
          <w:lang w:eastAsia="zh-CN"/>
        </w:rPr>
      </w:pPr>
      <w:r>
        <w:rPr>
          <w:rFonts w:hint="eastAsia"/>
          <w:noProof/>
          <w:lang w:eastAsia="zh-CN"/>
        </w:rPr>
        <w:t>表</w:t>
      </w:r>
      <w:r>
        <w:rPr>
          <w:rFonts w:hint="eastAsia"/>
          <w:noProof/>
          <w:lang w:eastAsia="zh-CN"/>
        </w:rPr>
        <w:t>1</w:t>
      </w:r>
    </w:p>
    <w:p w14:paraId="4D4F7DCE" w14:textId="77777777" w:rsidR="00145FF1" w:rsidRPr="00D10664" w:rsidRDefault="00145FF1" w:rsidP="001A1FED">
      <w:pPr>
        <w:pStyle w:val="TableTitle"/>
        <w:rPr>
          <w:noProof/>
          <w:lang w:eastAsia="zh-CN"/>
        </w:rPr>
      </w:pPr>
      <w:r w:rsidRPr="00D10664">
        <w:rPr>
          <w:rFonts w:hint="eastAsia"/>
          <w:noProof/>
          <w:lang w:eastAsia="zh-CN"/>
        </w:rPr>
        <w:t>确保</w:t>
      </w:r>
      <w:r>
        <w:rPr>
          <w:rFonts w:eastAsia="SimHei" w:hint="eastAsia"/>
          <w:bCs/>
          <w:noProof/>
          <w:lang w:eastAsia="zh-CN"/>
        </w:rPr>
        <w:t>17 dB</w:t>
      </w:r>
      <w:r w:rsidRPr="00D10664">
        <w:rPr>
          <w:rFonts w:hint="eastAsia"/>
          <w:noProof/>
          <w:lang w:eastAsia="zh-CN"/>
        </w:rPr>
        <w:t>干扰保护比的协调距离</w:t>
      </w:r>
      <w:r w:rsidR="001A1FED">
        <w:rPr>
          <w:rFonts w:hint="eastAsia"/>
          <w:noProof/>
          <w:lang w:val="en-US" w:eastAsia="zh-CN"/>
        </w:rPr>
        <w:br/>
      </w:r>
      <w:r w:rsidRPr="00D10664">
        <w:rPr>
          <w:rFonts w:hint="eastAsia"/>
          <w:noProof/>
          <w:lang w:eastAsia="zh-CN"/>
        </w:rPr>
        <w:t>（受保护的发射：电报，自动接收模式）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028"/>
        <w:gridCol w:w="392"/>
        <w:gridCol w:w="1259"/>
        <w:gridCol w:w="161"/>
        <w:gridCol w:w="1420"/>
        <w:gridCol w:w="70"/>
        <w:gridCol w:w="1351"/>
        <w:gridCol w:w="300"/>
        <w:gridCol w:w="1651"/>
      </w:tblGrid>
      <w:tr w:rsidR="00145FF1" w14:paraId="1F3E1D14" w14:textId="77777777" w:rsidTr="001A1FED">
        <w:tc>
          <w:tcPr>
            <w:tcW w:w="2448" w:type="dxa"/>
            <w:gridSpan w:val="2"/>
          </w:tcPr>
          <w:p w14:paraId="7D9A1755" w14:textId="77777777" w:rsidR="00145FF1" w:rsidRPr="00D10664" w:rsidRDefault="00145FF1" w:rsidP="001A1FED">
            <w:pPr>
              <w:pStyle w:val="TableText"/>
              <w:framePr w:hSpace="180" w:wrap="around" w:vAnchor="text" w:hAnchor="text" w:x="113" w:y="1"/>
              <w:jc w:val="center"/>
              <w:rPr>
                <w:noProof/>
                <w:lang w:eastAsia="zh-CN"/>
              </w:rPr>
            </w:pPr>
            <w:r w:rsidRPr="00D10664">
              <w:rPr>
                <w:rFonts w:hint="eastAsia"/>
                <w:noProof/>
                <w:lang w:eastAsia="zh-CN"/>
              </w:rPr>
              <w:t>噪声值</w:t>
            </w:r>
          </w:p>
        </w:tc>
        <w:tc>
          <w:tcPr>
            <w:tcW w:w="1651" w:type="dxa"/>
            <w:gridSpan w:val="2"/>
          </w:tcPr>
          <w:p w14:paraId="1B7E0D5E"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50</w:t>
            </w:r>
          </w:p>
        </w:tc>
        <w:tc>
          <w:tcPr>
            <w:tcW w:w="1651" w:type="dxa"/>
            <w:gridSpan w:val="3"/>
          </w:tcPr>
          <w:p w14:paraId="4DD3A1CB"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60</w:t>
            </w:r>
          </w:p>
        </w:tc>
        <w:tc>
          <w:tcPr>
            <w:tcW w:w="1651" w:type="dxa"/>
            <w:gridSpan w:val="2"/>
          </w:tcPr>
          <w:p w14:paraId="4AF2CFFF"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70</w:t>
            </w:r>
          </w:p>
        </w:tc>
        <w:tc>
          <w:tcPr>
            <w:tcW w:w="1651" w:type="dxa"/>
          </w:tcPr>
          <w:p w14:paraId="60224F03"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80</w:t>
            </w:r>
          </w:p>
        </w:tc>
      </w:tr>
      <w:tr w:rsidR="00145FF1" w14:paraId="3E0062A6" w14:textId="77777777" w:rsidTr="001A1FED">
        <w:tc>
          <w:tcPr>
            <w:tcW w:w="2448" w:type="dxa"/>
            <w:gridSpan w:val="2"/>
            <w:tcBorders>
              <w:bottom w:val="single" w:sz="4" w:space="0" w:color="auto"/>
            </w:tcBorders>
          </w:tcPr>
          <w:p w14:paraId="2CEE4CD4" w14:textId="77777777" w:rsidR="00145FF1" w:rsidRDefault="00145FF1" w:rsidP="001A1FED">
            <w:pPr>
              <w:pStyle w:val="TableText"/>
              <w:framePr w:hSpace="180" w:wrap="around" w:vAnchor="text" w:hAnchor="text" w:x="113" w:y="1"/>
              <w:jc w:val="center"/>
              <w:rPr>
                <w:noProof/>
                <w:lang w:eastAsia="zh-CN"/>
              </w:rPr>
            </w:pPr>
            <w:r w:rsidRPr="00D10664">
              <w:rPr>
                <w:rFonts w:hint="eastAsia"/>
                <w:noProof/>
                <w:lang w:eastAsia="zh-CN"/>
              </w:rPr>
              <w:t>最小场强值</w:t>
            </w:r>
            <w:r w:rsidR="001A1FED">
              <w:rPr>
                <w:rFonts w:hint="eastAsia"/>
                <w:noProof/>
                <w:lang w:val="en-US" w:eastAsia="zh-CN"/>
              </w:rPr>
              <w:br/>
            </w:r>
            <w:r>
              <w:rPr>
                <w:rFonts w:hint="eastAsia"/>
                <w:noProof/>
                <w:lang w:eastAsia="zh-CN"/>
              </w:rPr>
              <w:t>（</w:t>
            </w:r>
            <w:r>
              <w:rPr>
                <w:rFonts w:hint="eastAsia"/>
                <w:noProof/>
                <w:lang w:eastAsia="zh-CN"/>
              </w:rPr>
              <w:t>dB</w:t>
            </w:r>
            <w:r>
              <w:rPr>
                <w:rFonts w:hint="eastAsia"/>
                <w:noProof/>
                <w:lang w:eastAsia="zh-CN"/>
              </w:rPr>
              <w:t>，相对于</w:t>
            </w:r>
            <w:r>
              <w:rPr>
                <w:rFonts w:hint="eastAsia"/>
                <w:noProof/>
                <w:lang w:eastAsia="zh-CN"/>
              </w:rPr>
              <w:t>1µV/m</w:t>
            </w:r>
            <w:r>
              <w:rPr>
                <w:rFonts w:hint="eastAsia"/>
                <w:noProof/>
                <w:lang w:eastAsia="zh-CN"/>
              </w:rPr>
              <w:t>）</w:t>
            </w:r>
          </w:p>
        </w:tc>
        <w:tc>
          <w:tcPr>
            <w:tcW w:w="1651" w:type="dxa"/>
            <w:gridSpan w:val="2"/>
            <w:tcBorders>
              <w:bottom w:val="single" w:sz="4" w:space="0" w:color="auto"/>
            </w:tcBorders>
          </w:tcPr>
          <w:p w14:paraId="4D061C3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w:t>
            </w:r>
          </w:p>
        </w:tc>
        <w:tc>
          <w:tcPr>
            <w:tcW w:w="1651" w:type="dxa"/>
            <w:gridSpan w:val="3"/>
            <w:tcBorders>
              <w:bottom w:val="single" w:sz="4" w:space="0" w:color="auto"/>
            </w:tcBorders>
          </w:tcPr>
          <w:p w14:paraId="7E750A1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13</w:t>
            </w:r>
          </w:p>
        </w:tc>
        <w:tc>
          <w:tcPr>
            <w:tcW w:w="1651" w:type="dxa"/>
            <w:gridSpan w:val="2"/>
            <w:tcBorders>
              <w:bottom w:val="single" w:sz="4" w:space="0" w:color="auto"/>
            </w:tcBorders>
          </w:tcPr>
          <w:p w14:paraId="6B12448A"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22</w:t>
            </w:r>
          </w:p>
        </w:tc>
        <w:tc>
          <w:tcPr>
            <w:tcW w:w="1651" w:type="dxa"/>
            <w:tcBorders>
              <w:bottom w:val="single" w:sz="4" w:space="0" w:color="auto"/>
            </w:tcBorders>
          </w:tcPr>
          <w:p w14:paraId="36DC56F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w:t>
            </w:r>
          </w:p>
        </w:tc>
      </w:tr>
      <w:tr w:rsidR="001A1FED" w14:paraId="3722DC4E" w14:textId="77777777" w:rsidTr="001A1FED">
        <w:tc>
          <w:tcPr>
            <w:tcW w:w="2448" w:type="dxa"/>
            <w:gridSpan w:val="2"/>
            <w:tcBorders>
              <w:left w:val="nil"/>
              <w:right w:val="nil"/>
            </w:tcBorders>
          </w:tcPr>
          <w:p w14:paraId="2FD540E3" w14:textId="77777777" w:rsidR="001A1FED" w:rsidRPr="00D10664"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2327225A" w14:textId="77777777" w:rsidR="001A1FED" w:rsidRDefault="001A1FED" w:rsidP="001A1FED">
            <w:pPr>
              <w:pStyle w:val="TableText"/>
              <w:framePr w:hSpace="180" w:wrap="around" w:vAnchor="text" w:hAnchor="text" w:x="113" w:y="1"/>
              <w:jc w:val="center"/>
              <w:rPr>
                <w:noProof/>
                <w:lang w:eastAsia="zh-CN"/>
              </w:rPr>
            </w:pPr>
          </w:p>
        </w:tc>
        <w:tc>
          <w:tcPr>
            <w:tcW w:w="1651" w:type="dxa"/>
            <w:gridSpan w:val="3"/>
            <w:tcBorders>
              <w:left w:val="nil"/>
              <w:right w:val="nil"/>
            </w:tcBorders>
          </w:tcPr>
          <w:p w14:paraId="2F5DA107" w14:textId="77777777" w:rsidR="001A1FED"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35F74436" w14:textId="77777777" w:rsidR="001A1FED" w:rsidRDefault="001A1FED" w:rsidP="001A1FED">
            <w:pPr>
              <w:pStyle w:val="TableText"/>
              <w:framePr w:hSpace="180" w:wrap="around" w:vAnchor="text" w:hAnchor="text" w:x="113" w:y="1"/>
              <w:jc w:val="center"/>
              <w:rPr>
                <w:noProof/>
                <w:lang w:eastAsia="zh-CN"/>
              </w:rPr>
            </w:pPr>
          </w:p>
        </w:tc>
        <w:tc>
          <w:tcPr>
            <w:tcW w:w="1651" w:type="dxa"/>
            <w:tcBorders>
              <w:left w:val="nil"/>
              <w:right w:val="nil"/>
            </w:tcBorders>
          </w:tcPr>
          <w:p w14:paraId="6A00AE12" w14:textId="77777777" w:rsidR="001A1FED" w:rsidRDefault="001A1FED" w:rsidP="001A1FED">
            <w:pPr>
              <w:pStyle w:val="TableText"/>
              <w:framePr w:hSpace="180" w:wrap="around" w:vAnchor="text" w:hAnchor="text" w:x="113" w:y="1"/>
              <w:jc w:val="center"/>
              <w:rPr>
                <w:noProof/>
                <w:lang w:eastAsia="zh-CN"/>
              </w:rPr>
            </w:pPr>
          </w:p>
        </w:tc>
      </w:tr>
      <w:tr w:rsidR="00145FF1" w14:paraId="48CE35A7" w14:textId="77777777" w:rsidTr="001A1FED">
        <w:tc>
          <w:tcPr>
            <w:tcW w:w="2840" w:type="dxa"/>
            <w:gridSpan w:val="3"/>
          </w:tcPr>
          <w:p w14:paraId="4F6A682A" w14:textId="77777777" w:rsidR="00145FF1" w:rsidRPr="00D10664" w:rsidRDefault="00145FF1" w:rsidP="001A1FED">
            <w:pPr>
              <w:pStyle w:val="TableHead"/>
              <w:framePr w:hSpace="180" w:wrap="around" w:vAnchor="text" w:hAnchor="text" w:x="113" w:y="1"/>
              <w:rPr>
                <w:noProof/>
                <w:lang w:eastAsia="zh-CN"/>
              </w:rPr>
            </w:pPr>
            <w:r w:rsidRPr="00D10664">
              <w:rPr>
                <w:rFonts w:hint="eastAsia"/>
                <w:noProof/>
                <w:lang w:eastAsia="zh-CN"/>
              </w:rPr>
              <w:t>功率</w:t>
            </w:r>
            <w:r>
              <w:rPr>
                <w:rFonts w:hint="eastAsia"/>
                <w:noProof/>
                <w:lang w:eastAsia="zh-CN"/>
              </w:rPr>
              <w:br/>
            </w:r>
            <w:r w:rsidRPr="00D10664">
              <w:rPr>
                <w:rFonts w:hint="eastAsia"/>
                <w:noProof/>
                <w:lang w:eastAsia="zh-CN"/>
              </w:rPr>
              <w:t>（干扰发射）</w:t>
            </w:r>
          </w:p>
        </w:tc>
        <w:tc>
          <w:tcPr>
            <w:tcW w:w="6212" w:type="dxa"/>
            <w:gridSpan w:val="7"/>
          </w:tcPr>
          <w:p w14:paraId="402AE634" w14:textId="77777777" w:rsidR="00145FF1" w:rsidRDefault="00145FF1" w:rsidP="001A1FED">
            <w:pPr>
              <w:pStyle w:val="TableHead"/>
              <w:framePr w:hSpace="180" w:wrap="around" w:vAnchor="text" w:hAnchor="text" w:x="113" w:y="1"/>
              <w:rPr>
                <w:rFonts w:eastAsia="SimHei"/>
                <w:noProof/>
                <w:lang w:eastAsia="zh-CN"/>
              </w:rPr>
            </w:pPr>
            <w:r w:rsidRPr="00145FF1">
              <w:rPr>
                <w:rFonts w:hint="eastAsia"/>
                <w:noProof/>
                <w:lang w:eastAsia="zh-CN"/>
              </w:rPr>
              <w:t>协调距离</w:t>
            </w:r>
            <w:r>
              <w:rPr>
                <w:rFonts w:hint="eastAsia"/>
                <w:noProof/>
                <w:lang w:eastAsia="zh-CN"/>
              </w:rPr>
              <w:br/>
            </w:r>
            <w:r>
              <w:rPr>
                <w:rFonts w:eastAsia="SimHei" w:hint="eastAsia"/>
                <w:noProof/>
                <w:lang w:eastAsia="zh-CN"/>
              </w:rPr>
              <w:t>（</w:t>
            </w:r>
            <w:r>
              <w:rPr>
                <w:rFonts w:eastAsia="SimHei" w:hint="eastAsia"/>
                <w:bCs/>
                <w:noProof/>
                <w:lang w:eastAsia="zh-CN"/>
              </w:rPr>
              <w:t>km</w:t>
            </w:r>
            <w:r>
              <w:rPr>
                <w:rFonts w:eastAsia="SimHei" w:hint="eastAsia"/>
                <w:noProof/>
                <w:lang w:eastAsia="zh-CN"/>
              </w:rPr>
              <w:t>）</w:t>
            </w:r>
          </w:p>
        </w:tc>
      </w:tr>
      <w:tr w:rsidR="00145FF1" w14:paraId="10F23788" w14:textId="77777777" w:rsidTr="001A1FED">
        <w:tc>
          <w:tcPr>
            <w:tcW w:w="1420" w:type="dxa"/>
          </w:tcPr>
          <w:p w14:paraId="29ED1C9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W</w:t>
            </w:r>
          </w:p>
        </w:tc>
        <w:tc>
          <w:tcPr>
            <w:tcW w:w="1420" w:type="dxa"/>
            <w:gridSpan w:val="2"/>
          </w:tcPr>
          <w:p w14:paraId="086D927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0 dBW</w:t>
            </w:r>
          </w:p>
        </w:tc>
        <w:tc>
          <w:tcPr>
            <w:tcW w:w="1420" w:type="dxa"/>
            <w:gridSpan w:val="2"/>
          </w:tcPr>
          <w:p w14:paraId="6E978928"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4 400</w:t>
            </w:r>
          </w:p>
        </w:tc>
        <w:tc>
          <w:tcPr>
            <w:tcW w:w="1420" w:type="dxa"/>
          </w:tcPr>
          <w:p w14:paraId="4675C5C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c>
          <w:tcPr>
            <w:tcW w:w="1421" w:type="dxa"/>
            <w:gridSpan w:val="2"/>
          </w:tcPr>
          <w:p w14:paraId="2F3071A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1 800</w:t>
            </w:r>
          </w:p>
        </w:tc>
        <w:tc>
          <w:tcPr>
            <w:tcW w:w="1951" w:type="dxa"/>
            <w:gridSpan w:val="2"/>
          </w:tcPr>
          <w:p w14:paraId="7083F24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800</w:t>
            </w:r>
          </w:p>
        </w:tc>
      </w:tr>
      <w:tr w:rsidR="00145FF1" w14:paraId="0C92C338" w14:textId="77777777" w:rsidTr="001A1FED">
        <w:tc>
          <w:tcPr>
            <w:tcW w:w="1420" w:type="dxa"/>
          </w:tcPr>
          <w:p w14:paraId="374916A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W</w:t>
            </w:r>
          </w:p>
        </w:tc>
        <w:tc>
          <w:tcPr>
            <w:tcW w:w="1420" w:type="dxa"/>
            <w:gridSpan w:val="2"/>
          </w:tcPr>
          <w:p w14:paraId="09F5D72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dBW</w:t>
            </w:r>
          </w:p>
        </w:tc>
        <w:tc>
          <w:tcPr>
            <w:tcW w:w="1420" w:type="dxa"/>
            <w:gridSpan w:val="2"/>
          </w:tcPr>
          <w:p w14:paraId="374B197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4 900</w:t>
            </w:r>
          </w:p>
        </w:tc>
        <w:tc>
          <w:tcPr>
            <w:tcW w:w="1420" w:type="dxa"/>
          </w:tcPr>
          <w:p w14:paraId="571D4D4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3 900</w:t>
            </w:r>
          </w:p>
        </w:tc>
        <w:tc>
          <w:tcPr>
            <w:tcW w:w="1421" w:type="dxa"/>
            <w:gridSpan w:val="2"/>
          </w:tcPr>
          <w:p w14:paraId="1A29EB6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2 800</w:t>
            </w:r>
          </w:p>
        </w:tc>
        <w:tc>
          <w:tcPr>
            <w:tcW w:w="1951" w:type="dxa"/>
            <w:gridSpan w:val="2"/>
          </w:tcPr>
          <w:p w14:paraId="553926C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1 400</w:t>
            </w:r>
          </w:p>
        </w:tc>
      </w:tr>
      <w:tr w:rsidR="00145FF1" w14:paraId="151F3DD6" w14:textId="77777777" w:rsidTr="001A1FED">
        <w:tc>
          <w:tcPr>
            <w:tcW w:w="1420" w:type="dxa"/>
          </w:tcPr>
          <w:p w14:paraId="7558040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W</w:t>
            </w:r>
          </w:p>
        </w:tc>
        <w:tc>
          <w:tcPr>
            <w:tcW w:w="1420" w:type="dxa"/>
            <w:gridSpan w:val="2"/>
          </w:tcPr>
          <w:p w14:paraId="4C9F3B5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dBW</w:t>
            </w:r>
          </w:p>
        </w:tc>
        <w:tc>
          <w:tcPr>
            <w:tcW w:w="1420" w:type="dxa"/>
            <w:gridSpan w:val="2"/>
          </w:tcPr>
          <w:p w14:paraId="13B528E4"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27EE7EF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4 500</w:t>
            </w:r>
          </w:p>
        </w:tc>
        <w:tc>
          <w:tcPr>
            <w:tcW w:w="1421" w:type="dxa"/>
            <w:gridSpan w:val="2"/>
          </w:tcPr>
          <w:p w14:paraId="03894577"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3 500</w:t>
            </w:r>
          </w:p>
        </w:tc>
        <w:tc>
          <w:tcPr>
            <w:tcW w:w="1951" w:type="dxa"/>
            <w:gridSpan w:val="2"/>
          </w:tcPr>
          <w:p w14:paraId="443A8C2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2 200</w:t>
            </w:r>
          </w:p>
        </w:tc>
      </w:tr>
      <w:tr w:rsidR="00145FF1" w14:paraId="69D4ADD9" w14:textId="77777777" w:rsidTr="001A1FED">
        <w:tc>
          <w:tcPr>
            <w:tcW w:w="1420" w:type="dxa"/>
          </w:tcPr>
          <w:p w14:paraId="6A93FEC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 W</w:t>
            </w:r>
          </w:p>
        </w:tc>
        <w:tc>
          <w:tcPr>
            <w:tcW w:w="1420" w:type="dxa"/>
            <w:gridSpan w:val="2"/>
          </w:tcPr>
          <w:p w14:paraId="4AA1EF6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15 dBW</w:t>
            </w:r>
          </w:p>
        </w:tc>
        <w:tc>
          <w:tcPr>
            <w:tcW w:w="1420" w:type="dxa"/>
            <w:gridSpan w:val="2"/>
          </w:tcPr>
          <w:p w14:paraId="416B58A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4E35DF8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1" w:type="dxa"/>
            <w:gridSpan w:val="2"/>
          </w:tcPr>
          <w:p w14:paraId="03CC3EF8"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4 000</w:t>
            </w:r>
          </w:p>
        </w:tc>
        <w:tc>
          <w:tcPr>
            <w:tcW w:w="1951" w:type="dxa"/>
            <w:gridSpan w:val="2"/>
          </w:tcPr>
          <w:p w14:paraId="4D98612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3 100</w:t>
            </w:r>
          </w:p>
        </w:tc>
      </w:tr>
      <w:tr w:rsidR="00145FF1" w14:paraId="0F09D9B8" w14:textId="77777777" w:rsidTr="001A1FED">
        <w:tc>
          <w:tcPr>
            <w:tcW w:w="1420" w:type="dxa"/>
          </w:tcPr>
          <w:p w14:paraId="1F1E480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50 W</w:t>
            </w:r>
          </w:p>
        </w:tc>
        <w:tc>
          <w:tcPr>
            <w:tcW w:w="1420" w:type="dxa"/>
            <w:gridSpan w:val="2"/>
          </w:tcPr>
          <w:p w14:paraId="67BD36F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17 dBW</w:t>
            </w:r>
          </w:p>
        </w:tc>
        <w:tc>
          <w:tcPr>
            <w:tcW w:w="1420" w:type="dxa"/>
            <w:gridSpan w:val="2"/>
          </w:tcPr>
          <w:p w14:paraId="60F26B1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4F02FE29"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1" w:type="dxa"/>
            <w:gridSpan w:val="2"/>
          </w:tcPr>
          <w:p w14:paraId="40DD5C9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4 200</w:t>
            </w:r>
          </w:p>
        </w:tc>
        <w:tc>
          <w:tcPr>
            <w:tcW w:w="1951" w:type="dxa"/>
            <w:gridSpan w:val="2"/>
          </w:tcPr>
          <w:p w14:paraId="0734C8D9"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r>
    </w:tbl>
    <w:p w14:paraId="07F213C1" w14:textId="77777777" w:rsidR="001A1FED" w:rsidRDefault="001A1FED" w:rsidP="001A1FED">
      <w:pPr>
        <w:pStyle w:val="TableText"/>
        <w:jc w:val="center"/>
        <w:rPr>
          <w:noProof/>
          <w:lang w:eastAsia="zh-CN"/>
        </w:rPr>
      </w:pPr>
    </w:p>
    <w:p w14:paraId="6CEC9785" w14:textId="77777777" w:rsidR="001A1FED" w:rsidRDefault="001A1FED" w:rsidP="001A1FED">
      <w:pPr>
        <w:pStyle w:val="TableText"/>
        <w:jc w:val="center"/>
        <w:rPr>
          <w:noProof/>
          <w:lang w:eastAsia="zh-CN"/>
        </w:rPr>
      </w:pPr>
    </w:p>
    <w:p w14:paraId="4B7DC34D" w14:textId="77777777" w:rsidR="00145FF1" w:rsidRDefault="00145FF1" w:rsidP="001A1FED">
      <w:pPr>
        <w:pStyle w:val="Table"/>
        <w:rPr>
          <w:noProof/>
          <w:lang w:eastAsia="zh-CN"/>
        </w:rPr>
      </w:pPr>
      <w:r>
        <w:rPr>
          <w:rFonts w:hint="eastAsia"/>
          <w:noProof/>
          <w:lang w:eastAsia="zh-CN"/>
        </w:rPr>
        <w:br w:type="page"/>
      </w:r>
      <w:r>
        <w:rPr>
          <w:rFonts w:hint="eastAsia"/>
          <w:noProof/>
          <w:lang w:eastAsia="zh-CN"/>
        </w:rPr>
        <w:lastRenderedPageBreak/>
        <w:t>表</w:t>
      </w:r>
      <w:r>
        <w:rPr>
          <w:rFonts w:hint="eastAsia"/>
          <w:noProof/>
          <w:lang w:eastAsia="zh-CN"/>
        </w:rPr>
        <w:t>2</w:t>
      </w:r>
    </w:p>
    <w:p w14:paraId="32BA2FB9" w14:textId="77777777" w:rsidR="00145FF1" w:rsidRPr="00D10664" w:rsidRDefault="00145FF1" w:rsidP="001A1FED">
      <w:pPr>
        <w:pStyle w:val="TableTitle"/>
        <w:rPr>
          <w:noProof/>
          <w:lang w:eastAsia="zh-CN"/>
        </w:rPr>
      </w:pPr>
      <w:r w:rsidRPr="00D10664">
        <w:rPr>
          <w:rFonts w:hint="eastAsia"/>
          <w:noProof/>
          <w:lang w:eastAsia="zh-CN"/>
        </w:rPr>
        <w:t>确保</w:t>
      </w:r>
      <w:r>
        <w:rPr>
          <w:rFonts w:eastAsia="SimHei" w:hint="eastAsia"/>
          <w:bCs/>
          <w:noProof/>
          <w:lang w:eastAsia="zh-CN"/>
        </w:rPr>
        <w:t>5 dB</w:t>
      </w:r>
      <w:r w:rsidRPr="00D10664">
        <w:rPr>
          <w:rFonts w:hint="eastAsia"/>
          <w:noProof/>
          <w:lang w:eastAsia="zh-CN"/>
        </w:rPr>
        <w:t>保护比的协调距离</w:t>
      </w:r>
      <w:r w:rsidR="001A1FED">
        <w:rPr>
          <w:rFonts w:hint="eastAsia"/>
          <w:noProof/>
          <w:lang w:val="en-US" w:eastAsia="zh-CN"/>
        </w:rPr>
        <w:br/>
      </w:r>
      <w:r w:rsidRPr="00D10664">
        <w:rPr>
          <w:rFonts w:hint="eastAsia"/>
          <w:noProof/>
          <w:lang w:eastAsia="zh-CN"/>
        </w:rPr>
        <w:t>（受保护的发射：电报，</w:t>
      </w:r>
      <w:r>
        <w:rPr>
          <w:rFonts w:hint="eastAsia"/>
          <w:noProof/>
          <w:lang w:eastAsia="zh-CN"/>
        </w:rPr>
        <w:t>音响接收</w:t>
      </w:r>
      <w:r w:rsidRPr="00D10664">
        <w:rPr>
          <w:rFonts w:hint="eastAsia"/>
          <w:noProof/>
          <w:lang w:eastAsia="zh-CN"/>
        </w:rPr>
        <w:t>模式）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028"/>
        <w:gridCol w:w="392"/>
        <w:gridCol w:w="1259"/>
        <w:gridCol w:w="161"/>
        <w:gridCol w:w="1420"/>
        <w:gridCol w:w="70"/>
        <w:gridCol w:w="1351"/>
        <w:gridCol w:w="300"/>
        <w:gridCol w:w="1651"/>
      </w:tblGrid>
      <w:tr w:rsidR="00145FF1" w14:paraId="15DCAFB4" w14:textId="77777777" w:rsidTr="001A1FED">
        <w:tc>
          <w:tcPr>
            <w:tcW w:w="2448" w:type="dxa"/>
            <w:gridSpan w:val="2"/>
          </w:tcPr>
          <w:p w14:paraId="2BC5A260" w14:textId="77777777" w:rsidR="00145FF1" w:rsidRPr="00D10664" w:rsidRDefault="00145FF1" w:rsidP="001A1FED">
            <w:pPr>
              <w:pStyle w:val="TableText"/>
              <w:framePr w:hSpace="180" w:wrap="around" w:vAnchor="text" w:hAnchor="text" w:x="113" w:y="1"/>
              <w:jc w:val="center"/>
              <w:rPr>
                <w:noProof/>
                <w:lang w:eastAsia="zh-CN"/>
              </w:rPr>
            </w:pPr>
            <w:r w:rsidRPr="00D10664">
              <w:rPr>
                <w:rFonts w:hint="eastAsia"/>
                <w:noProof/>
                <w:lang w:eastAsia="zh-CN"/>
              </w:rPr>
              <w:t>噪声值</w:t>
            </w:r>
          </w:p>
        </w:tc>
        <w:tc>
          <w:tcPr>
            <w:tcW w:w="1651" w:type="dxa"/>
            <w:gridSpan w:val="2"/>
          </w:tcPr>
          <w:p w14:paraId="57F3125E"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50</w:t>
            </w:r>
          </w:p>
        </w:tc>
        <w:tc>
          <w:tcPr>
            <w:tcW w:w="1651" w:type="dxa"/>
            <w:gridSpan w:val="3"/>
          </w:tcPr>
          <w:p w14:paraId="231483A8"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60</w:t>
            </w:r>
          </w:p>
        </w:tc>
        <w:tc>
          <w:tcPr>
            <w:tcW w:w="1651" w:type="dxa"/>
            <w:gridSpan w:val="2"/>
          </w:tcPr>
          <w:p w14:paraId="650B7FE6"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70</w:t>
            </w:r>
          </w:p>
        </w:tc>
        <w:tc>
          <w:tcPr>
            <w:tcW w:w="1651" w:type="dxa"/>
          </w:tcPr>
          <w:p w14:paraId="0536796B" w14:textId="77777777" w:rsidR="00145FF1" w:rsidRPr="00D10664" w:rsidRDefault="00145FF1" w:rsidP="001A1FED">
            <w:pPr>
              <w:pStyle w:val="TableText"/>
              <w:framePr w:hSpace="180" w:wrap="around" w:vAnchor="text" w:hAnchor="text" w:x="113" w:y="1"/>
              <w:jc w:val="center"/>
              <w:rPr>
                <w:rFonts w:eastAsia="SimHei"/>
                <w:bCs/>
                <w:noProof/>
                <w:lang w:eastAsia="zh-CN"/>
              </w:rPr>
            </w:pPr>
            <w:r w:rsidRPr="00D10664">
              <w:rPr>
                <w:rFonts w:eastAsia="SimHei" w:hint="eastAsia"/>
                <w:bCs/>
                <w:noProof/>
                <w:lang w:eastAsia="zh-CN"/>
              </w:rPr>
              <w:t>80</w:t>
            </w:r>
          </w:p>
        </w:tc>
      </w:tr>
      <w:tr w:rsidR="00145FF1" w14:paraId="19ED268B" w14:textId="77777777" w:rsidTr="001A1FED">
        <w:tc>
          <w:tcPr>
            <w:tcW w:w="2448" w:type="dxa"/>
            <w:gridSpan w:val="2"/>
            <w:tcBorders>
              <w:bottom w:val="single" w:sz="4" w:space="0" w:color="auto"/>
            </w:tcBorders>
          </w:tcPr>
          <w:p w14:paraId="4E4D37D9" w14:textId="77777777" w:rsidR="00145FF1" w:rsidRDefault="00145FF1" w:rsidP="001A1FED">
            <w:pPr>
              <w:pStyle w:val="TableText"/>
              <w:framePr w:hSpace="180" w:wrap="around" w:vAnchor="text" w:hAnchor="text" w:x="113" w:y="1"/>
              <w:jc w:val="center"/>
              <w:rPr>
                <w:noProof/>
                <w:lang w:eastAsia="zh-CN"/>
              </w:rPr>
            </w:pPr>
            <w:r w:rsidRPr="00D10664">
              <w:rPr>
                <w:rFonts w:hint="eastAsia"/>
                <w:noProof/>
                <w:lang w:eastAsia="zh-CN"/>
              </w:rPr>
              <w:t>最小场强值</w:t>
            </w:r>
            <w:r w:rsidR="001A1FED">
              <w:rPr>
                <w:rFonts w:hint="eastAsia"/>
                <w:noProof/>
                <w:lang w:val="en-US" w:eastAsia="zh-CN"/>
              </w:rPr>
              <w:br/>
            </w:r>
            <w:r>
              <w:rPr>
                <w:rFonts w:hint="eastAsia"/>
                <w:noProof/>
                <w:lang w:eastAsia="zh-CN"/>
              </w:rPr>
              <w:t>（</w:t>
            </w:r>
            <w:r>
              <w:rPr>
                <w:rFonts w:hint="eastAsia"/>
                <w:noProof/>
                <w:lang w:eastAsia="zh-CN"/>
              </w:rPr>
              <w:t>dB</w:t>
            </w:r>
            <w:r>
              <w:rPr>
                <w:rFonts w:hint="eastAsia"/>
                <w:noProof/>
                <w:lang w:eastAsia="zh-CN"/>
              </w:rPr>
              <w:t>，</w:t>
            </w:r>
            <w:r w:rsidRPr="00D10664">
              <w:rPr>
                <w:rFonts w:hint="eastAsia"/>
                <w:noProof/>
                <w:lang w:eastAsia="zh-CN"/>
              </w:rPr>
              <w:t>相对于</w:t>
            </w:r>
            <w:r>
              <w:rPr>
                <w:rFonts w:hint="eastAsia"/>
                <w:noProof/>
                <w:lang w:eastAsia="zh-CN"/>
              </w:rPr>
              <w:t>1µV/m</w:t>
            </w:r>
            <w:r>
              <w:rPr>
                <w:rFonts w:hint="eastAsia"/>
                <w:noProof/>
                <w:lang w:eastAsia="zh-CN"/>
              </w:rPr>
              <w:t>）</w:t>
            </w:r>
          </w:p>
        </w:tc>
        <w:tc>
          <w:tcPr>
            <w:tcW w:w="1651" w:type="dxa"/>
            <w:gridSpan w:val="2"/>
            <w:tcBorders>
              <w:bottom w:val="single" w:sz="4" w:space="0" w:color="auto"/>
            </w:tcBorders>
          </w:tcPr>
          <w:p w14:paraId="0364672A"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0</w:t>
            </w:r>
          </w:p>
        </w:tc>
        <w:tc>
          <w:tcPr>
            <w:tcW w:w="1651" w:type="dxa"/>
            <w:gridSpan w:val="3"/>
            <w:tcBorders>
              <w:bottom w:val="single" w:sz="4" w:space="0" w:color="auto"/>
            </w:tcBorders>
          </w:tcPr>
          <w:p w14:paraId="3DD655E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9</w:t>
            </w:r>
          </w:p>
        </w:tc>
        <w:tc>
          <w:tcPr>
            <w:tcW w:w="1651" w:type="dxa"/>
            <w:gridSpan w:val="2"/>
            <w:tcBorders>
              <w:bottom w:val="single" w:sz="4" w:space="0" w:color="auto"/>
            </w:tcBorders>
          </w:tcPr>
          <w:p w14:paraId="62A9653D"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18</w:t>
            </w:r>
          </w:p>
        </w:tc>
        <w:tc>
          <w:tcPr>
            <w:tcW w:w="1651" w:type="dxa"/>
            <w:tcBorders>
              <w:bottom w:val="single" w:sz="4" w:space="0" w:color="auto"/>
            </w:tcBorders>
          </w:tcPr>
          <w:p w14:paraId="179DC07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26</w:t>
            </w:r>
          </w:p>
        </w:tc>
      </w:tr>
      <w:tr w:rsidR="001A1FED" w14:paraId="4424EB7D" w14:textId="77777777" w:rsidTr="001A1FED">
        <w:tc>
          <w:tcPr>
            <w:tcW w:w="2448" w:type="dxa"/>
            <w:gridSpan w:val="2"/>
            <w:tcBorders>
              <w:left w:val="nil"/>
              <w:right w:val="nil"/>
            </w:tcBorders>
          </w:tcPr>
          <w:p w14:paraId="39EC5466" w14:textId="77777777" w:rsidR="001A1FED" w:rsidRPr="00D10664"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3A6EA5D8" w14:textId="77777777" w:rsidR="001A1FED" w:rsidRDefault="001A1FED" w:rsidP="001A1FED">
            <w:pPr>
              <w:pStyle w:val="TableText"/>
              <w:framePr w:hSpace="180" w:wrap="around" w:vAnchor="text" w:hAnchor="text" w:x="113" w:y="1"/>
              <w:jc w:val="center"/>
              <w:rPr>
                <w:noProof/>
                <w:lang w:eastAsia="zh-CN"/>
              </w:rPr>
            </w:pPr>
          </w:p>
        </w:tc>
        <w:tc>
          <w:tcPr>
            <w:tcW w:w="1651" w:type="dxa"/>
            <w:gridSpan w:val="3"/>
            <w:tcBorders>
              <w:left w:val="nil"/>
              <w:right w:val="nil"/>
            </w:tcBorders>
          </w:tcPr>
          <w:p w14:paraId="41DD32AD" w14:textId="77777777" w:rsidR="001A1FED" w:rsidRDefault="001A1FED" w:rsidP="001A1FED">
            <w:pPr>
              <w:pStyle w:val="TableText"/>
              <w:framePr w:hSpace="180" w:wrap="around" w:vAnchor="text" w:hAnchor="text" w:x="113" w:y="1"/>
              <w:jc w:val="center"/>
              <w:rPr>
                <w:noProof/>
                <w:lang w:eastAsia="zh-CN"/>
              </w:rPr>
            </w:pPr>
          </w:p>
        </w:tc>
        <w:tc>
          <w:tcPr>
            <w:tcW w:w="1651" w:type="dxa"/>
            <w:gridSpan w:val="2"/>
            <w:tcBorders>
              <w:left w:val="nil"/>
              <w:right w:val="nil"/>
            </w:tcBorders>
          </w:tcPr>
          <w:p w14:paraId="5DEDDD34" w14:textId="77777777" w:rsidR="001A1FED" w:rsidRDefault="001A1FED" w:rsidP="001A1FED">
            <w:pPr>
              <w:pStyle w:val="TableText"/>
              <w:framePr w:hSpace="180" w:wrap="around" w:vAnchor="text" w:hAnchor="text" w:x="113" w:y="1"/>
              <w:jc w:val="center"/>
              <w:rPr>
                <w:noProof/>
                <w:lang w:eastAsia="zh-CN"/>
              </w:rPr>
            </w:pPr>
          </w:p>
        </w:tc>
        <w:tc>
          <w:tcPr>
            <w:tcW w:w="1651" w:type="dxa"/>
            <w:tcBorders>
              <w:left w:val="nil"/>
              <w:right w:val="nil"/>
            </w:tcBorders>
          </w:tcPr>
          <w:p w14:paraId="094C033D" w14:textId="77777777" w:rsidR="001A1FED" w:rsidRDefault="001A1FED" w:rsidP="001A1FED">
            <w:pPr>
              <w:pStyle w:val="TableText"/>
              <w:framePr w:hSpace="180" w:wrap="around" w:vAnchor="text" w:hAnchor="text" w:x="113" w:y="1"/>
              <w:jc w:val="center"/>
              <w:rPr>
                <w:noProof/>
                <w:lang w:eastAsia="zh-CN"/>
              </w:rPr>
            </w:pPr>
          </w:p>
        </w:tc>
      </w:tr>
      <w:tr w:rsidR="00145FF1" w14:paraId="4F291444" w14:textId="77777777" w:rsidTr="001A1FED">
        <w:tc>
          <w:tcPr>
            <w:tcW w:w="2840" w:type="dxa"/>
            <w:gridSpan w:val="3"/>
          </w:tcPr>
          <w:p w14:paraId="576AFA51" w14:textId="77777777" w:rsidR="00145FF1" w:rsidRPr="00D10664" w:rsidRDefault="00145FF1" w:rsidP="001A1FED">
            <w:pPr>
              <w:pStyle w:val="TableHead"/>
              <w:framePr w:hSpace="180" w:wrap="around" w:vAnchor="text" w:hAnchor="text" w:x="113" w:y="1"/>
              <w:rPr>
                <w:noProof/>
                <w:lang w:eastAsia="zh-CN"/>
              </w:rPr>
            </w:pPr>
            <w:r w:rsidRPr="00D10664">
              <w:rPr>
                <w:rFonts w:hint="eastAsia"/>
                <w:noProof/>
                <w:lang w:eastAsia="zh-CN"/>
              </w:rPr>
              <w:t>功率</w:t>
            </w:r>
            <w:r>
              <w:rPr>
                <w:rFonts w:hint="eastAsia"/>
                <w:noProof/>
                <w:lang w:eastAsia="zh-CN"/>
              </w:rPr>
              <w:br/>
            </w:r>
            <w:r w:rsidRPr="00D10664">
              <w:rPr>
                <w:rFonts w:hint="eastAsia"/>
                <w:noProof/>
                <w:lang w:eastAsia="zh-CN"/>
              </w:rPr>
              <w:t>（干扰发射）</w:t>
            </w:r>
          </w:p>
        </w:tc>
        <w:tc>
          <w:tcPr>
            <w:tcW w:w="6212" w:type="dxa"/>
            <w:gridSpan w:val="7"/>
          </w:tcPr>
          <w:p w14:paraId="3E11E272" w14:textId="77777777" w:rsidR="00145FF1" w:rsidRDefault="00145FF1" w:rsidP="001A1FED">
            <w:pPr>
              <w:pStyle w:val="TableHead"/>
              <w:framePr w:hSpace="180" w:wrap="around" w:vAnchor="text" w:hAnchor="text" w:x="113" w:y="1"/>
              <w:rPr>
                <w:rFonts w:eastAsia="SimHei"/>
                <w:noProof/>
                <w:lang w:eastAsia="zh-CN"/>
              </w:rPr>
            </w:pPr>
            <w:r w:rsidRPr="00D10664">
              <w:rPr>
                <w:rFonts w:hint="eastAsia"/>
                <w:noProof/>
                <w:lang w:eastAsia="zh-CN"/>
              </w:rPr>
              <w:t>协调距离</w:t>
            </w:r>
            <w:r>
              <w:rPr>
                <w:rFonts w:hint="eastAsia"/>
                <w:noProof/>
                <w:lang w:eastAsia="zh-CN"/>
              </w:rPr>
              <w:br/>
            </w:r>
            <w:r>
              <w:rPr>
                <w:rFonts w:eastAsia="SimHei" w:hint="eastAsia"/>
                <w:noProof/>
                <w:lang w:eastAsia="zh-CN"/>
              </w:rPr>
              <w:t>（</w:t>
            </w:r>
            <w:r>
              <w:rPr>
                <w:rFonts w:eastAsia="SimHei" w:hint="eastAsia"/>
                <w:bCs/>
                <w:noProof/>
                <w:lang w:eastAsia="zh-CN"/>
              </w:rPr>
              <w:t>km</w:t>
            </w:r>
            <w:r>
              <w:rPr>
                <w:rFonts w:eastAsia="SimHei" w:hint="eastAsia"/>
                <w:noProof/>
                <w:lang w:eastAsia="zh-CN"/>
              </w:rPr>
              <w:t>）</w:t>
            </w:r>
          </w:p>
        </w:tc>
      </w:tr>
      <w:tr w:rsidR="00145FF1" w14:paraId="291BC2BC" w14:textId="77777777" w:rsidTr="001A1FED">
        <w:tc>
          <w:tcPr>
            <w:tcW w:w="1420" w:type="dxa"/>
          </w:tcPr>
          <w:p w14:paraId="75FB614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W</w:t>
            </w:r>
          </w:p>
        </w:tc>
        <w:tc>
          <w:tcPr>
            <w:tcW w:w="1420" w:type="dxa"/>
            <w:gridSpan w:val="2"/>
          </w:tcPr>
          <w:p w14:paraId="47CF9BD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0 dBW</w:t>
            </w:r>
          </w:p>
        </w:tc>
        <w:tc>
          <w:tcPr>
            <w:tcW w:w="1420" w:type="dxa"/>
            <w:gridSpan w:val="2"/>
          </w:tcPr>
          <w:p w14:paraId="029A3FA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c>
          <w:tcPr>
            <w:tcW w:w="1420" w:type="dxa"/>
          </w:tcPr>
          <w:p w14:paraId="7289AF0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1 600</w:t>
            </w:r>
          </w:p>
        </w:tc>
        <w:tc>
          <w:tcPr>
            <w:tcW w:w="1421" w:type="dxa"/>
            <w:gridSpan w:val="2"/>
          </w:tcPr>
          <w:p w14:paraId="270BAD6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800</w:t>
            </w:r>
          </w:p>
        </w:tc>
        <w:tc>
          <w:tcPr>
            <w:tcW w:w="1951" w:type="dxa"/>
            <w:gridSpan w:val="2"/>
          </w:tcPr>
          <w:p w14:paraId="06092D4E"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300</w:t>
            </w:r>
          </w:p>
        </w:tc>
      </w:tr>
      <w:tr w:rsidR="00145FF1" w14:paraId="2A513765" w14:textId="77777777" w:rsidTr="001A1FED">
        <w:tc>
          <w:tcPr>
            <w:tcW w:w="1420" w:type="dxa"/>
          </w:tcPr>
          <w:p w14:paraId="290A5F0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W</w:t>
            </w:r>
          </w:p>
        </w:tc>
        <w:tc>
          <w:tcPr>
            <w:tcW w:w="1420" w:type="dxa"/>
            <w:gridSpan w:val="2"/>
          </w:tcPr>
          <w:p w14:paraId="0DEC098D"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dBW</w:t>
            </w:r>
          </w:p>
        </w:tc>
        <w:tc>
          <w:tcPr>
            <w:tcW w:w="1420" w:type="dxa"/>
            <w:gridSpan w:val="2"/>
          </w:tcPr>
          <w:p w14:paraId="33372BA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3 900</w:t>
            </w:r>
          </w:p>
        </w:tc>
        <w:tc>
          <w:tcPr>
            <w:tcW w:w="1420" w:type="dxa"/>
          </w:tcPr>
          <w:p w14:paraId="66939AA9"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2 600</w:t>
            </w:r>
          </w:p>
        </w:tc>
        <w:tc>
          <w:tcPr>
            <w:tcW w:w="1421" w:type="dxa"/>
            <w:gridSpan w:val="2"/>
          </w:tcPr>
          <w:p w14:paraId="47A1272D"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1 300</w:t>
            </w:r>
          </w:p>
        </w:tc>
        <w:tc>
          <w:tcPr>
            <w:tcW w:w="1951" w:type="dxa"/>
            <w:gridSpan w:val="2"/>
          </w:tcPr>
          <w:p w14:paraId="0C68C4C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700</w:t>
            </w:r>
          </w:p>
        </w:tc>
      </w:tr>
      <w:tr w:rsidR="00145FF1" w14:paraId="3A334942" w14:textId="77777777" w:rsidTr="001A1FED">
        <w:tc>
          <w:tcPr>
            <w:tcW w:w="1420" w:type="dxa"/>
          </w:tcPr>
          <w:p w14:paraId="08C6ED4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W</w:t>
            </w:r>
          </w:p>
        </w:tc>
        <w:tc>
          <w:tcPr>
            <w:tcW w:w="1420" w:type="dxa"/>
            <w:gridSpan w:val="2"/>
          </w:tcPr>
          <w:p w14:paraId="52891FC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10 dBW</w:t>
            </w:r>
          </w:p>
        </w:tc>
        <w:tc>
          <w:tcPr>
            <w:tcW w:w="1420" w:type="dxa"/>
            <w:gridSpan w:val="2"/>
          </w:tcPr>
          <w:p w14:paraId="7195A3A2"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4 500</w:t>
            </w:r>
          </w:p>
        </w:tc>
        <w:tc>
          <w:tcPr>
            <w:tcW w:w="1420" w:type="dxa"/>
          </w:tcPr>
          <w:p w14:paraId="14B3657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3 500</w:t>
            </w:r>
          </w:p>
        </w:tc>
        <w:tc>
          <w:tcPr>
            <w:tcW w:w="1421" w:type="dxa"/>
            <w:gridSpan w:val="2"/>
          </w:tcPr>
          <w:p w14:paraId="4148DB40"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2 200</w:t>
            </w:r>
          </w:p>
        </w:tc>
        <w:tc>
          <w:tcPr>
            <w:tcW w:w="1951" w:type="dxa"/>
            <w:gridSpan w:val="2"/>
          </w:tcPr>
          <w:p w14:paraId="23100F9A"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1 100</w:t>
            </w:r>
          </w:p>
        </w:tc>
      </w:tr>
      <w:tr w:rsidR="00145FF1" w14:paraId="7F4B0B1C" w14:textId="77777777" w:rsidTr="001A1FED">
        <w:tc>
          <w:tcPr>
            <w:tcW w:w="1420" w:type="dxa"/>
          </w:tcPr>
          <w:p w14:paraId="5C8E394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30 W</w:t>
            </w:r>
          </w:p>
        </w:tc>
        <w:tc>
          <w:tcPr>
            <w:tcW w:w="1420" w:type="dxa"/>
            <w:gridSpan w:val="2"/>
          </w:tcPr>
          <w:p w14:paraId="57390E05"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15 dBW</w:t>
            </w:r>
          </w:p>
        </w:tc>
        <w:tc>
          <w:tcPr>
            <w:tcW w:w="1420" w:type="dxa"/>
            <w:gridSpan w:val="2"/>
          </w:tcPr>
          <w:p w14:paraId="42DBC7DB"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048F07E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4 000</w:t>
            </w:r>
          </w:p>
        </w:tc>
        <w:tc>
          <w:tcPr>
            <w:tcW w:w="1421" w:type="dxa"/>
            <w:gridSpan w:val="2"/>
          </w:tcPr>
          <w:p w14:paraId="7E301A7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3 100</w:t>
            </w:r>
          </w:p>
        </w:tc>
        <w:tc>
          <w:tcPr>
            <w:tcW w:w="1951" w:type="dxa"/>
            <w:gridSpan w:val="2"/>
          </w:tcPr>
          <w:p w14:paraId="16741B61"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1 600</w:t>
            </w:r>
          </w:p>
        </w:tc>
      </w:tr>
      <w:tr w:rsidR="00145FF1" w14:paraId="5D259237" w14:textId="77777777" w:rsidTr="001A1FED">
        <w:tc>
          <w:tcPr>
            <w:tcW w:w="1420" w:type="dxa"/>
          </w:tcPr>
          <w:p w14:paraId="7CF63E2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50 W</w:t>
            </w:r>
          </w:p>
        </w:tc>
        <w:tc>
          <w:tcPr>
            <w:tcW w:w="1420" w:type="dxa"/>
            <w:gridSpan w:val="2"/>
          </w:tcPr>
          <w:p w14:paraId="0DBC8B96"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17 dBW</w:t>
            </w:r>
          </w:p>
        </w:tc>
        <w:tc>
          <w:tcPr>
            <w:tcW w:w="1420" w:type="dxa"/>
            <w:gridSpan w:val="2"/>
          </w:tcPr>
          <w:p w14:paraId="1543AC5F"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5 000</w:t>
            </w:r>
          </w:p>
        </w:tc>
        <w:tc>
          <w:tcPr>
            <w:tcW w:w="1420" w:type="dxa"/>
          </w:tcPr>
          <w:p w14:paraId="603878CC"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4 200</w:t>
            </w:r>
          </w:p>
        </w:tc>
        <w:tc>
          <w:tcPr>
            <w:tcW w:w="1421" w:type="dxa"/>
            <w:gridSpan w:val="2"/>
          </w:tcPr>
          <w:p w14:paraId="717F2477"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3 400</w:t>
            </w:r>
          </w:p>
        </w:tc>
        <w:tc>
          <w:tcPr>
            <w:tcW w:w="1951" w:type="dxa"/>
            <w:gridSpan w:val="2"/>
          </w:tcPr>
          <w:p w14:paraId="35A6DAD3" w14:textId="77777777" w:rsidR="00145FF1" w:rsidRDefault="00145FF1" w:rsidP="001A1FED">
            <w:pPr>
              <w:pStyle w:val="TableText"/>
              <w:framePr w:hSpace="180" w:wrap="around" w:vAnchor="text" w:hAnchor="text" w:x="113" w:y="1"/>
              <w:jc w:val="center"/>
              <w:rPr>
                <w:noProof/>
                <w:lang w:eastAsia="zh-CN"/>
              </w:rPr>
            </w:pPr>
            <w:r>
              <w:rPr>
                <w:rFonts w:hint="eastAsia"/>
                <w:noProof/>
                <w:lang w:eastAsia="zh-CN"/>
              </w:rPr>
              <w:t>1 900</w:t>
            </w:r>
          </w:p>
        </w:tc>
      </w:tr>
    </w:tbl>
    <w:p w14:paraId="05671F5A" w14:textId="77777777" w:rsidR="00145FF1" w:rsidRPr="001A1FED" w:rsidRDefault="00145FF1" w:rsidP="001A1FED">
      <w:pPr>
        <w:rPr>
          <w:noProof/>
          <w:lang w:eastAsia="zh-CN"/>
        </w:rPr>
      </w:pPr>
    </w:p>
    <w:p w14:paraId="602A6B3A" w14:textId="77777777" w:rsidR="001A1FED" w:rsidRDefault="001A1FED">
      <w:pPr>
        <w:jc w:val="center"/>
        <w:rPr>
          <w:noProof/>
          <w:lang w:eastAsia="zh-CN"/>
        </w:rPr>
      </w:pPr>
      <w:r>
        <w:rPr>
          <w:rFonts w:hint="eastAsia"/>
          <w:noProof/>
          <w:lang w:eastAsia="zh-CN"/>
        </w:rPr>
        <w:t>______________</w:t>
      </w:r>
    </w:p>
    <w:p w14:paraId="56607E5D" w14:textId="77777777" w:rsidR="00145FF1" w:rsidRPr="001A1FED" w:rsidRDefault="00145FF1" w:rsidP="001A1FED">
      <w:pPr>
        <w:rPr>
          <w:noProof/>
          <w:lang w:eastAsia="zh-CN"/>
        </w:rPr>
      </w:pPr>
    </w:p>
    <w:p w14:paraId="4EDC9E03" w14:textId="77777777" w:rsidR="00145FF1" w:rsidRPr="001A1FED" w:rsidRDefault="00145FF1" w:rsidP="001A1FED">
      <w:pPr>
        <w:rPr>
          <w:noProof/>
          <w:lang w:eastAsia="zh-CN"/>
        </w:rPr>
      </w:pPr>
    </w:p>
    <w:p w14:paraId="00A6A5F8" w14:textId="77777777" w:rsidR="005D216A" w:rsidRPr="001A1FED" w:rsidRDefault="005D216A" w:rsidP="001A1FED">
      <w:pPr>
        <w:rPr>
          <w:noProof/>
          <w:lang w:eastAsia="zh-CN"/>
        </w:rPr>
      </w:pPr>
    </w:p>
    <w:p w14:paraId="1439DC82" w14:textId="77777777" w:rsidR="005D216A" w:rsidRDefault="005D216A">
      <w:pPr>
        <w:pStyle w:val="MEP"/>
        <w:rPr>
          <w:noProof/>
          <w:lang w:val="fr-FR" w:eastAsia="zh-CN"/>
        </w:rPr>
      </w:pPr>
    </w:p>
    <w:p w14:paraId="0ACD30A9" w14:textId="77777777" w:rsidR="005D216A" w:rsidRDefault="005D216A">
      <w:pPr>
        <w:pStyle w:val="MEP"/>
        <w:rPr>
          <w:noProof/>
          <w:lang w:val="fr-FR" w:eastAsia="zh-CN"/>
        </w:rPr>
      </w:pPr>
    </w:p>
    <w:p w14:paraId="7CD082AB" w14:textId="77777777" w:rsidR="005D216A" w:rsidRDefault="005D216A">
      <w:pPr>
        <w:pStyle w:val="MEP"/>
        <w:rPr>
          <w:noProof/>
          <w:lang w:val="fr-FR" w:eastAsia="zh-CN"/>
        </w:rPr>
      </w:pPr>
    </w:p>
    <w:p w14:paraId="6631D650" w14:textId="77777777" w:rsidR="005D216A" w:rsidRDefault="005D216A">
      <w:pPr>
        <w:pStyle w:val="MEP"/>
        <w:rPr>
          <w:noProof/>
          <w:lang w:val="fr-FR" w:eastAsia="zh-CN"/>
        </w:rPr>
      </w:pPr>
    </w:p>
    <w:p w14:paraId="521BC06C" w14:textId="77777777" w:rsidR="00797356" w:rsidRDefault="00797356">
      <w:pPr>
        <w:rPr>
          <w:noProof/>
          <w:lang w:val="en-US" w:eastAsia="zh-CN"/>
        </w:rPr>
        <w:sectPr w:rsidR="00797356" w:rsidSect="00797356">
          <w:headerReference w:type="even" r:id="rId6"/>
          <w:headerReference w:type="default" r:id="rId7"/>
          <w:footnotePr>
            <w:pos w:val="beneathText"/>
          </w:footnotePr>
          <w:type w:val="oddPage"/>
          <w:pgSz w:w="11907" w:h="16840" w:code="9"/>
          <w:pgMar w:top="1701" w:right="851" w:bottom="1134" w:left="1985" w:header="720" w:footer="482" w:gutter="0"/>
          <w:cols w:space="720"/>
          <w:vAlign w:val="both"/>
          <w:docGrid w:linePitch="326"/>
        </w:sectPr>
      </w:pPr>
    </w:p>
    <w:p w14:paraId="585F8DD3" w14:textId="182B59AB" w:rsidR="005D216A" w:rsidRDefault="005D216A">
      <w:pPr>
        <w:rPr>
          <w:noProof/>
          <w:lang w:val="en-US" w:eastAsia="zh-CN"/>
        </w:rPr>
      </w:pPr>
    </w:p>
    <w:sectPr w:rsidR="005D216A" w:rsidSect="00797356">
      <w:headerReference w:type="even" r:id="rId8"/>
      <w:footnotePr>
        <w:pos w:val="beneathText"/>
      </w:footnotePr>
      <w:pgSz w:w="11907" w:h="16840" w:code="9"/>
      <w:pgMar w:top="1701" w:right="851" w:bottom="1134" w:left="1985" w:header="720" w:footer="482" w:gutter="0"/>
      <w:cols w:space="720"/>
      <w:vAlign w:val="both"/>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A700E" w14:textId="77777777" w:rsidR="00FF045D" w:rsidRDefault="00FF045D">
      <w:r>
        <w:separator/>
      </w:r>
    </w:p>
  </w:endnote>
  <w:endnote w:type="continuationSeparator" w:id="0">
    <w:p w14:paraId="73344272" w14:textId="77777777" w:rsidR="00FF045D" w:rsidRDefault="00FF0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TKaiti">
    <w:altName w:val="STKaiti"/>
    <w:panose1 w:val="02010600040101010101"/>
    <w:charset w:val="86"/>
    <w:family w:val="auto"/>
    <w:pitch w:val="variable"/>
    <w:sig w:usb0="00000287" w:usb1="080F0000" w:usb2="00000010" w:usb3="00000000" w:csb0="0004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0C951" w14:textId="77777777" w:rsidR="00FF045D" w:rsidRDefault="00FF045D">
      <w:r>
        <w:rPr>
          <w:b/>
        </w:rPr>
        <w:t>_______________</w:t>
      </w:r>
    </w:p>
  </w:footnote>
  <w:footnote w:type="continuationSeparator" w:id="0">
    <w:p w14:paraId="6F337808" w14:textId="77777777" w:rsidR="00FF045D" w:rsidRDefault="00FF0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97356" w14:paraId="4FA56BF4" w14:textId="77777777" w:rsidTr="00797356">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46D64388" w14:textId="77777777" w:rsidR="00797356" w:rsidRPr="00145FF1" w:rsidRDefault="00797356" w:rsidP="00797356">
          <w:pPr>
            <w:pStyle w:val="HeaderRegProc"/>
            <w:rPr>
              <w:lang w:eastAsia="zh-CN"/>
            </w:rPr>
          </w:pPr>
          <w:r>
            <w:t xml:space="preserve">B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24E9855C" w14:textId="77777777" w:rsidR="00797356" w:rsidRDefault="00797356" w:rsidP="00797356">
          <w:pPr>
            <w:pStyle w:val="HeaderRegProc"/>
            <w:rPr>
              <w:lang w:val="fr-FR" w:eastAsia="zh-CN"/>
            </w:rPr>
          </w:pPr>
          <w:r>
            <w:rPr>
              <w:rFonts w:hint="eastAsia"/>
              <w:lang w:eastAsia="zh-CN"/>
            </w:rPr>
            <w:t>B5</w:t>
          </w:r>
        </w:p>
      </w:tc>
      <w:tc>
        <w:tcPr>
          <w:tcW w:w="1701" w:type="dxa"/>
          <w:tcBorders>
            <w:top w:val="single" w:sz="6" w:space="0" w:color="auto"/>
            <w:left w:val="single" w:sz="6" w:space="0" w:color="auto"/>
            <w:bottom w:val="single" w:sz="6" w:space="0" w:color="auto"/>
            <w:right w:val="single" w:sz="6" w:space="0" w:color="auto"/>
          </w:tcBorders>
          <w:vAlign w:val="center"/>
        </w:tcPr>
        <w:p w14:paraId="2DADE2CE" w14:textId="77777777" w:rsidR="00797356" w:rsidRDefault="00797356" w:rsidP="00797356">
          <w:pPr>
            <w:pStyle w:val="HeaderRegProc"/>
            <w:rPr>
              <w:lang w:val="fr-CH" w:eastAsia="zh-CN"/>
            </w:rPr>
          </w:pPr>
          <w:r>
            <w:rPr>
              <w:rFonts w:hint="eastAsia"/>
              <w:lang w:val="fr-FR" w:eastAsia="zh-CN"/>
            </w:rPr>
            <w:t>第</w:t>
          </w:r>
          <w:r>
            <w:rPr>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02E2BE26" w14:textId="77777777" w:rsidR="00797356" w:rsidRDefault="00797356" w:rsidP="00797356">
          <w:pPr>
            <w:pStyle w:val="HeaderRegProc"/>
            <w:rPr>
              <w:lang w:val="fr-CH" w:eastAsia="zh-CN"/>
            </w:rPr>
          </w:pPr>
          <w:r>
            <w:rPr>
              <w:rFonts w:hint="eastAsia"/>
              <w:lang w:val="fr-CH" w:eastAsia="zh-CN"/>
            </w:rPr>
            <w:t>修订</w:t>
          </w:r>
          <w:r>
            <w:rPr>
              <w:lang w:val="fr-CH" w:eastAsia="zh-CN"/>
            </w:rPr>
            <w:t xml:space="preserve"> -</w:t>
          </w:r>
        </w:p>
      </w:tc>
    </w:tr>
  </w:tbl>
  <w:p w14:paraId="180A4E4B" w14:textId="77777777" w:rsidR="00797356" w:rsidRDefault="007973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97356" w14:paraId="683EA895" w14:textId="77777777" w:rsidTr="002C0430">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79AB154B" w14:textId="77777777" w:rsidR="00797356" w:rsidRPr="00145FF1" w:rsidRDefault="00797356" w:rsidP="00797356">
          <w:pPr>
            <w:pStyle w:val="HeaderRegProc"/>
            <w:rPr>
              <w:lang w:eastAsia="zh-CN"/>
            </w:rPr>
          </w:pPr>
          <w:r>
            <w:t xml:space="preserve">B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35CD755" w14:textId="77777777" w:rsidR="00797356" w:rsidRDefault="00797356" w:rsidP="00797356">
          <w:pPr>
            <w:pStyle w:val="HeaderRegProc"/>
            <w:rPr>
              <w:lang w:val="fr-FR" w:eastAsia="zh-CN"/>
            </w:rPr>
          </w:pPr>
          <w:r>
            <w:rPr>
              <w:rFonts w:hint="eastAsia"/>
              <w:lang w:eastAsia="zh-CN"/>
            </w:rPr>
            <w:t>B5</w:t>
          </w:r>
        </w:p>
      </w:tc>
      <w:tc>
        <w:tcPr>
          <w:tcW w:w="1701" w:type="dxa"/>
          <w:tcBorders>
            <w:top w:val="single" w:sz="6" w:space="0" w:color="auto"/>
            <w:left w:val="single" w:sz="6" w:space="0" w:color="auto"/>
            <w:bottom w:val="single" w:sz="6" w:space="0" w:color="auto"/>
            <w:right w:val="single" w:sz="6" w:space="0" w:color="auto"/>
          </w:tcBorders>
          <w:vAlign w:val="center"/>
        </w:tcPr>
        <w:p w14:paraId="0BBD9FBD" w14:textId="77777777" w:rsidR="00797356" w:rsidRDefault="00797356" w:rsidP="00797356">
          <w:pPr>
            <w:pStyle w:val="HeaderRegProc"/>
            <w:rPr>
              <w:lang w:val="fr-CH" w:eastAsia="zh-CN"/>
            </w:rPr>
          </w:pPr>
          <w:r>
            <w:rPr>
              <w:rFonts w:hint="eastAsia"/>
              <w:lang w:val="fr-FR" w:eastAsia="zh-CN"/>
            </w:rPr>
            <w:t>第</w:t>
          </w:r>
          <w:r>
            <w:rPr>
              <w:lang w:val="fr-FR"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04A5D08F" w14:textId="77777777" w:rsidR="00797356" w:rsidRDefault="00797356" w:rsidP="00797356">
          <w:pPr>
            <w:pStyle w:val="HeaderRegProc"/>
            <w:rPr>
              <w:lang w:val="fr-CH" w:eastAsia="zh-CN"/>
            </w:rPr>
          </w:pPr>
          <w:r>
            <w:rPr>
              <w:rFonts w:hint="eastAsia"/>
              <w:lang w:val="fr-CH" w:eastAsia="zh-CN"/>
            </w:rPr>
            <w:t>修订</w:t>
          </w:r>
          <w:r>
            <w:rPr>
              <w:lang w:val="fr-CH" w:eastAsia="zh-CN"/>
            </w:rPr>
            <w:t xml:space="preserve"> -</w:t>
          </w:r>
        </w:p>
      </w:tc>
    </w:tr>
  </w:tbl>
  <w:p w14:paraId="3149F4CC" w14:textId="77777777" w:rsidR="00797356" w:rsidRDefault="007973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F451E" w14:textId="77777777" w:rsidR="00797356" w:rsidRDefault="0079735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216A"/>
    <w:rsid w:val="00145FF1"/>
    <w:rsid w:val="0016375F"/>
    <w:rsid w:val="001A1FED"/>
    <w:rsid w:val="002C6D2D"/>
    <w:rsid w:val="00511A91"/>
    <w:rsid w:val="005D216A"/>
    <w:rsid w:val="00797356"/>
    <w:rsid w:val="008402FF"/>
    <w:rsid w:val="00931D5F"/>
    <w:rsid w:val="00945BE3"/>
    <w:rsid w:val="009F7A5A"/>
    <w:rsid w:val="00A16725"/>
    <w:rsid w:val="00B2073A"/>
    <w:rsid w:val="00FF04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154D6B"/>
  <w15:docId w15:val="{5BD0DB95-F51A-4ADE-A923-92C090DCB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aliases w:val="3,Titre 3,1,h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aliases w:val="pie de página"/>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145FF1"/>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145FF1"/>
    <w:pPr>
      <w:ind w:left="420" w:hangingChars="200" w:hanging="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7</TotalTime>
  <Pages>4</Pages>
  <Words>254</Words>
  <Characters>1451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Part B SECB5 du RR</vt:lpstr>
    </vt:vector>
  </TitlesOfParts>
  <Manager>CP   3342  /  CI</Manager>
  <Company>ITU</Company>
  <LinksUpToDate>false</LinksUpToDate>
  <CharactersWithSpaces>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B SECB5 du RR</dc:title>
  <dc:subject>Template</dc:subject>
  <dc:creator>Composition des Publications</dc:creator>
  <cp:keywords>FOLIOS:  1  -  4(bl)</cp:keywords>
  <dc:description>Saisie  formatage  MEP      13.05.2005  / CI_x000d_
Corr.                                 15.05.2005  /  CI_x000d_
2e Corr._x000d_
BAT_x000d_
ULT.</dc:description>
  <cp:lastModifiedBy>Li, Jianying</cp:lastModifiedBy>
  <cp:revision>5</cp:revision>
  <cp:lastPrinted>2005-05-13T09:04:00Z</cp:lastPrinted>
  <dcterms:created xsi:type="dcterms:W3CDTF">2012-09-06T15:16:00Z</dcterms:created>
  <dcterms:modified xsi:type="dcterms:W3CDTF">2021-05-20T07:06:00Z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