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FB104" w14:textId="77777777" w:rsidR="007F026C" w:rsidRPr="007F026C" w:rsidRDefault="007F026C" w:rsidP="00B40C08">
      <w:pPr>
        <w:pStyle w:val="Heading1"/>
        <w:jc w:val="center"/>
        <w:rPr>
          <w:lang w:eastAsia="zh-CN"/>
        </w:rPr>
      </w:pPr>
      <w:r w:rsidRPr="007F026C">
        <w:rPr>
          <w:rFonts w:hint="eastAsia"/>
          <w:lang w:eastAsia="zh-CN"/>
        </w:rPr>
        <w:t>关于《无线电规则》</w:t>
      </w:r>
    </w:p>
    <w:p w14:paraId="5ED6C490" w14:textId="77777777" w:rsidR="007F026C" w:rsidRPr="007F026C" w:rsidRDefault="007F026C" w:rsidP="00321F9E">
      <w:pPr>
        <w:pStyle w:val="Heading1"/>
        <w:spacing w:before="240"/>
        <w:jc w:val="center"/>
        <w:rPr>
          <w:lang w:eastAsia="zh-CN"/>
        </w:rPr>
      </w:pPr>
      <w:r w:rsidRPr="007F026C">
        <w:rPr>
          <w:lang w:eastAsia="zh-CN"/>
        </w:rPr>
        <w:t>附录</w:t>
      </w:r>
      <w:r w:rsidRPr="007F026C">
        <w:rPr>
          <w:lang w:eastAsia="zh-CN"/>
        </w:rPr>
        <w:t>5</w:t>
      </w:r>
      <w:r w:rsidRPr="007F026C">
        <w:rPr>
          <w:lang w:eastAsia="zh-CN"/>
        </w:rPr>
        <w:t>的程序规则</w:t>
      </w:r>
    </w:p>
    <w:p w14:paraId="703FA78B" w14:textId="77777777" w:rsidR="007F026C" w:rsidRDefault="007F026C" w:rsidP="007F026C">
      <w:pPr>
        <w:pStyle w:val="Heading8"/>
        <w:rPr>
          <w:lang w:eastAsia="zh-CN"/>
        </w:rPr>
      </w:pPr>
      <w:r>
        <w:rPr>
          <w:rFonts w:hint="eastAsia"/>
          <w:lang w:eastAsia="zh-CN"/>
        </w:rPr>
        <w:t>1</w:t>
      </w:r>
    </w:p>
    <w:p w14:paraId="550B7A87" w14:textId="77777777" w:rsidR="007F026C" w:rsidRDefault="007F026C" w:rsidP="00B40C08">
      <w:pPr>
        <w:ind w:firstLine="510"/>
        <w:rPr>
          <w:lang w:eastAsia="zh-CN"/>
        </w:rPr>
      </w:pPr>
      <w:proofErr w:type="gramStart"/>
      <w:r>
        <w:rPr>
          <w:rFonts w:hint="eastAsia"/>
          <w:lang w:eastAsia="zh-CN"/>
        </w:rPr>
        <w:t>见关于</w:t>
      </w:r>
      <w:proofErr w:type="gramEnd"/>
      <w:r>
        <w:rPr>
          <w:rFonts w:hint="eastAsia"/>
          <w:lang w:eastAsia="zh-CN"/>
        </w:rPr>
        <w:t>第</w:t>
      </w:r>
      <w:r>
        <w:rPr>
          <w:rFonts w:hint="eastAsia"/>
          <w:b/>
          <w:bCs/>
          <w:lang w:eastAsia="zh-CN"/>
        </w:rPr>
        <w:t>9.27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9.29</w:t>
      </w:r>
      <w:r>
        <w:rPr>
          <w:rFonts w:hint="eastAsia"/>
          <w:lang w:eastAsia="zh-CN"/>
        </w:rPr>
        <w:t>、第</w:t>
      </w:r>
      <w:r>
        <w:rPr>
          <w:rFonts w:hint="eastAsia"/>
          <w:b/>
          <w:bCs/>
          <w:lang w:eastAsia="zh-CN"/>
        </w:rPr>
        <w:t>9.31</w:t>
      </w:r>
      <w:r>
        <w:rPr>
          <w:rFonts w:hint="eastAsia"/>
          <w:lang w:eastAsia="zh-CN"/>
        </w:rPr>
        <w:t>和第</w:t>
      </w:r>
      <w:r>
        <w:rPr>
          <w:rFonts w:hint="eastAsia"/>
          <w:b/>
          <w:bCs/>
          <w:lang w:eastAsia="zh-CN"/>
        </w:rPr>
        <w:t>11.32</w:t>
      </w:r>
      <w:r>
        <w:rPr>
          <w:rFonts w:hint="eastAsia"/>
          <w:lang w:eastAsia="zh-CN"/>
        </w:rPr>
        <w:t>款的程序规则。</w:t>
      </w:r>
    </w:p>
    <w:p w14:paraId="346870C6" w14:textId="77777777" w:rsidR="007F026C" w:rsidRDefault="007F026C" w:rsidP="007F026C">
      <w:pPr>
        <w:pStyle w:val="Heading8"/>
        <w:rPr>
          <w:lang w:eastAsia="zh-CN"/>
        </w:rPr>
      </w:pPr>
      <w:r>
        <w:rPr>
          <w:rFonts w:hint="eastAsia"/>
          <w:lang w:eastAsia="zh-CN"/>
        </w:rPr>
        <w:t>表</w:t>
      </w:r>
      <w:r>
        <w:rPr>
          <w:rFonts w:hint="eastAsia"/>
          <w:lang w:eastAsia="zh-CN"/>
        </w:rPr>
        <w:t>5-1</w:t>
      </w:r>
    </w:p>
    <w:p w14:paraId="25BB2CB4" w14:textId="77777777" w:rsidR="007F026C" w:rsidRDefault="00E916CE" w:rsidP="00E916CE">
      <w:pPr>
        <w:ind w:firstLine="510"/>
        <w:rPr>
          <w:lang w:eastAsia="zh-CN"/>
        </w:rPr>
      </w:pPr>
      <w:r>
        <w:rPr>
          <w:rFonts w:hint="eastAsia"/>
          <w:lang w:eastAsia="zh-CN"/>
        </w:rPr>
        <w:t>在读到此</w:t>
      </w:r>
      <w:r w:rsidR="007F026C">
        <w:rPr>
          <w:rFonts w:hint="eastAsia"/>
          <w:lang w:eastAsia="zh-CN"/>
        </w:rPr>
        <w:t>表第一和第二栏的说明时，无线电规则委员会认为，这些栏包含的说明是解释性的，因此应仅供参考。合适的规则条文是与该表第一栏提到的第</w:t>
      </w:r>
      <w:r w:rsidR="007F026C">
        <w:rPr>
          <w:rFonts w:hint="eastAsia"/>
          <w:b/>
          <w:bCs/>
          <w:lang w:eastAsia="zh-CN"/>
        </w:rPr>
        <w:t>9</w:t>
      </w:r>
      <w:r>
        <w:rPr>
          <w:rFonts w:hint="eastAsia"/>
          <w:lang w:eastAsia="zh-CN"/>
        </w:rPr>
        <w:t>条的规定对应的适当的规则条文</w:t>
      </w:r>
      <w:r w:rsidR="007F026C">
        <w:rPr>
          <w:rFonts w:hint="eastAsia"/>
          <w:lang w:eastAsia="zh-CN"/>
        </w:rPr>
        <w:t>。</w:t>
      </w:r>
    </w:p>
    <w:p w14:paraId="043728C9" w14:textId="77777777" w:rsidR="007F026C" w:rsidRPr="00B40C08" w:rsidRDefault="007F026C" w:rsidP="00B40C08">
      <w:pPr>
        <w:rPr>
          <w:lang w:eastAsia="zh-CN"/>
        </w:rPr>
      </w:pPr>
    </w:p>
    <w:p w14:paraId="31E7ABE2" w14:textId="77777777" w:rsidR="00B40C08" w:rsidRDefault="00B40C08">
      <w:pPr>
        <w:jc w:val="center"/>
      </w:pPr>
      <w:r>
        <w:t>______________</w:t>
      </w:r>
    </w:p>
    <w:p w14:paraId="1FB9C8B5" w14:textId="77777777" w:rsidR="007F026C" w:rsidRPr="00B40C08" w:rsidRDefault="007F026C" w:rsidP="00B40C08"/>
    <w:p w14:paraId="355585CC" w14:textId="77777777" w:rsidR="004F225A" w:rsidRPr="00B40C08" w:rsidRDefault="004F225A" w:rsidP="00B40C08"/>
    <w:p w14:paraId="2CFAA5DF" w14:textId="77777777" w:rsidR="004F225A" w:rsidRDefault="004F225A">
      <w:pPr>
        <w:pStyle w:val="MEP"/>
        <w:rPr>
          <w:lang w:eastAsia="zh-CN"/>
        </w:rPr>
      </w:pPr>
    </w:p>
    <w:p w14:paraId="26BA2FC9" w14:textId="77777777" w:rsidR="004F225A" w:rsidRDefault="004F225A">
      <w:pPr>
        <w:pStyle w:val="MEP"/>
        <w:rPr>
          <w:lang w:eastAsia="zh-CN"/>
        </w:rPr>
      </w:pPr>
    </w:p>
    <w:p w14:paraId="4FC7E858" w14:textId="77777777" w:rsidR="004F225A" w:rsidRDefault="004F225A">
      <w:pPr>
        <w:pStyle w:val="MEP"/>
        <w:rPr>
          <w:lang w:eastAsia="zh-CN"/>
        </w:rPr>
      </w:pPr>
    </w:p>
    <w:p w14:paraId="432945E5" w14:textId="77777777" w:rsidR="004F225A" w:rsidRDefault="004F225A">
      <w:pPr>
        <w:rPr>
          <w:color w:val="000000"/>
          <w:lang w:eastAsia="zh-CN"/>
        </w:rPr>
      </w:pPr>
    </w:p>
    <w:p w14:paraId="3D339E2B" w14:textId="77777777" w:rsidR="00A8733E" w:rsidRDefault="00A8733E">
      <w:pPr>
        <w:rPr>
          <w:lang w:val="en-US" w:eastAsia="zh-CN"/>
        </w:rPr>
        <w:sectPr w:rsidR="00A8733E" w:rsidSect="00A8733E">
          <w:headerReference w:type="default" r:id="rId6"/>
          <w:headerReference w:type="first" r:id="rId7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cols w:space="720"/>
          <w:vAlign w:val="both"/>
          <w:docGrid w:linePitch="326"/>
        </w:sectPr>
      </w:pPr>
    </w:p>
    <w:p w14:paraId="216B3870" w14:textId="0151E10F" w:rsidR="004F225A" w:rsidRDefault="004F225A">
      <w:pPr>
        <w:rPr>
          <w:lang w:val="en-US" w:eastAsia="zh-CN"/>
        </w:rPr>
      </w:pPr>
    </w:p>
    <w:p w14:paraId="031CBC68" w14:textId="77777777" w:rsidR="004F225A" w:rsidRDefault="004F225A">
      <w:pPr>
        <w:rPr>
          <w:lang w:val="en-US" w:eastAsia="zh-CN"/>
        </w:rPr>
      </w:pPr>
    </w:p>
    <w:sectPr w:rsidR="004F225A" w:rsidSect="00A8733E"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5AD6F" w14:textId="77777777" w:rsidR="00C37A65" w:rsidRDefault="00C37A65">
      <w:r>
        <w:separator/>
      </w:r>
    </w:p>
  </w:endnote>
  <w:endnote w:type="continuationSeparator" w:id="0">
    <w:p w14:paraId="603D8EF1" w14:textId="77777777" w:rsidR="00C37A65" w:rsidRDefault="00C3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749E07" w14:textId="77777777" w:rsidR="00C37A65" w:rsidRDefault="00C37A65">
      <w:r>
        <w:rPr>
          <w:b/>
        </w:rPr>
        <w:t>_______________</w:t>
      </w:r>
    </w:p>
  </w:footnote>
  <w:footnote w:type="continuationSeparator" w:id="0">
    <w:p w14:paraId="4FFBF3E6" w14:textId="77777777" w:rsidR="00C37A65" w:rsidRDefault="00C3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733E" w:rsidRPr="00B40C08" w14:paraId="0EA8EB27" w14:textId="77777777" w:rsidTr="003774BF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27B1E4" w14:textId="77777777" w:rsidR="00A8733E" w:rsidRPr="00B40C08" w:rsidRDefault="00A8733E" w:rsidP="00A8733E">
          <w:pPr>
            <w:pStyle w:val="HeaderRegProc"/>
            <w:rPr>
              <w:lang w:eastAsia="zh-CN"/>
            </w:rPr>
          </w:pPr>
          <w:r w:rsidRPr="00B40C08">
            <w:t>A</w:t>
          </w:r>
          <w:r w:rsidRPr="00B40C08">
            <w:rPr>
              <w:rFonts w:hint="eastAsia"/>
              <w:lang w:eastAsia="zh-CN"/>
            </w:rPr>
            <w:t xml:space="preserve">1 </w:t>
          </w:r>
          <w:r w:rsidRPr="00B40C08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5E05749" w14:textId="4DDB18CA" w:rsidR="00A8733E" w:rsidRPr="00B40C08" w:rsidRDefault="00A8733E" w:rsidP="00A8733E">
          <w:pPr>
            <w:pStyle w:val="HeaderRegProc"/>
            <w:rPr>
              <w:lang w:val="fr-FR" w:eastAsia="zh-CN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5A7656">
            <w:t>AP</w:t>
          </w:r>
          <w:r>
            <w:fldChar w:fldCharType="end"/>
          </w:r>
          <w:r w:rsidRPr="00B40C08">
            <w:rPr>
              <w:rFonts w:hint="eastAsia"/>
              <w:lang w:eastAsia="zh-CN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A817519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FR" w:eastAsia="zh-CN"/>
            </w:rPr>
            <w:t>第</w:t>
          </w:r>
          <w:r w:rsidRPr="00B40C08">
            <w:rPr>
              <w:lang w:val="fr-FR"/>
            </w:rPr>
            <w:t xml:space="preserve"> </w:t>
          </w:r>
          <w:r w:rsidRPr="00B40C08">
            <w:rPr>
              <w:rStyle w:val="PageNumber"/>
            </w:rPr>
            <w:fldChar w:fldCharType="begin"/>
          </w:r>
          <w:r w:rsidRPr="00B40C08">
            <w:rPr>
              <w:rStyle w:val="PageNumber"/>
            </w:rPr>
            <w:instrText xml:space="preserve"> PAGE </w:instrText>
          </w:r>
          <w:r w:rsidRPr="00B40C08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40C08">
            <w:rPr>
              <w:rStyle w:val="PageNumber"/>
            </w:rPr>
            <w:fldChar w:fldCharType="end"/>
          </w:r>
          <w:r w:rsidRPr="00B40C08">
            <w:rPr>
              <w:rStyle w:val="PageNumber"/>
              <w:rFonts w:hint="eastAsia"/>
              <w:lang w:eastAsia="zh-CN"/>
            </w:rPr>
            <w:t xml:space="preserve"> </w:t>
          </w:r>
          <w:r w:rsidRPr="00B40C08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75F0EF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56C2E314" w14:textId="77777777" w:rsidR="00A8733E" w:rsidRDefault="00A87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A8733E" w:rsidRPr="00B40C08" w14:paraId="7011E8EB" w14:textId="77777777" w:rsidTr="003774BF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CE501A" w14:textId="77777777" w:rsidR="00A8733E" w:rsidRPr="00B40C08" w:rsidRDefault="00A8733E" w:rsidP="00A8733E">
          <w:pPr>
            <w:pStyle w:val="HeaderRegProc"/>
            <w:rPr>
              <w:lang w:eastAsia="zh-CN"/>
            </w:rPr>
          </w:pPr>
          <w:r w:rsidRPr="00B40C08">
            <w:t>A</w:t>
          </w:r>
          <w:r w:rsidRPr="00B40C08">
            <w:rPr>
              <w:rFonts w:hint="eastAsia"/>
              <w:lang w:eastAsia="zh-CN"/>
            </w:rPr>
            <w:t xml:space="preserve">1 </w:t>
          </w:r>
          <w:r w:rsidRPr="00B40C08"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E3D4D4" w14:textId="2C537DA5" w:rsidR="00A8733E" w:rsidRPr="00B40C08" w:rsidRDefault="00A8733E" w:rsidP="00A8733E">
          <w:pPr>
            <w:pStyle w:val="HeaderRegProc"/>
            <w:rPr>
              <w:lang w:val="fr-FR" w:eastAsia="zh-CN"/>
            </w:rPr>
          </w:pPr>
          <w:r>
            <w:fldChar w:fldCharType="begin"/>
          </w:r>
          <w:r>
            <w:instrText xml:space="preserve"> DOCPROPERTY "Header1" \* MERGEFORMAT </w:instrText>
          </w:r>
          <w:r>
            <w:fldChar w:fldCharType="separate"/>
          </w:r>
          <w:r w:rsidR="005A7656">
            <w:t>AP</w:t>
          </w:r>
          <w:r>
            <w:fldChar w:fldCharType="end"/>
          </w:r>
          <w:r w:rsidRPr="00B40C08">
            <w:rPr>
              <w:rFonts w:hint="eastAsia"/>
              <w:lang w:eastAsia="zh-CN"/>
            </w:rPr>
            <w:t>5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68ABB3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FR" w:eastAsia="zh-CN"/>
            </w:rPr>
            <w:t>第</w:t>
          </w:r>
          <w:r w:rsidRPr="00B40C08">
            <w:rPr>
              <w:lang w:val="fr-FR"/>
            </w:rPr>
            <w:t xml:space="preserve"> </w:t>
          </w:r>
          <w:r w:rsidRPr="00B40C08">
            <w:rPr>
              <w:rStyle w:val="PageNumber"/>
            </w:rPr>
            <w:fldChar w:fldCharType="begin"/>
          </w:r>
          <w:r w:rsidRPr="00B40C08">
            <w:rPr>
              <w:rStyle w:val="PageNumber"/>
            </w:rPr>
            <w:instrText xml:space="preserve"> PAGE </w:instrText>
          </w:r>
          <w:r w:rsidRPr="00B40C08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40C08">
            <w:rPr>
              <w:rStyle w:val="PageNumber"/>
            </w:rPr>
            <w:fldChar w:fldCharType="end"/>
          </w:r>
          <w:r w:rsidRPr="00B40C08">
            <w:rPr>
              <w:rStyle w:val="PageNumber"/>
              <w:rFonts w:hint="eastAsia"/>
              <w:lang w:eastAsia="zh-CN"/>
            </w:rPr>
            <w:t xml:space="preserve"> </w:t>
          </w:r>
          <w:r w:rsidRPr="00B40C08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8FADF9" w14:textId="77777777" w:rsidR="00A8733E" w:rsidRPr="00B40C08" w:rsidRDefault="00A8733E" w:rsidP="00A8733E">
          <w:pPr>
            <w:pStyle w:val="HeaderRegProc"/>
            <w:rPr>
              <w:lang w:val="fr-CH" w:eastAsia="zh-CN"/>
            </w:rPr>
          </w:pPr>
          <w:r w:rsidRPr="00B40C08"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-</w:t>
          </w:r>
        </w:p>
      </w:tc>
    </w:tr>
  </w:tbl>
  <w:p w14:paraId="2DE2DD3F" w14:textId="77777777" w:rsidR="00CF5A33" w:rsidRDefault="00CF5A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225A"/>
    <w:rsid w:val="00321F9E"/>
    <w:rsid w:val="004F225A"/>
    <w:rsid w:val="005A7656"/>
    <w:rsid w:val="005E4E8C"/>
    <w:rsid w:val="007F026C"/>
    <w:rsid w:val="00A21A34"/>
    <w:rsid w:val="00A8733E"/>
    <w:rsid w:val="00B40C08"/>
    <w:rsid w:val="00C37A65"/>
    <w:rsid w:val="00CF5A33"/>
    <w:rsid w:val="00E9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044F5F"/>
  <w15:docId w15:val="{4299CC95-831D-4E11-996C-2D66A939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1">
    <w:name w:val="正文1"/>
    <w:basedOn w:val="Normalaftertitle"/>
    <w:rsid w:val="007F026C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7F026C"/>
    <w:pPr>
      <w:ind w:firstLine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4</TotalTime>
  <Pages>2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APP5 du RR</vt:lpstr>
    </vt:vector>
  </TitlesOfParts>
  <Manager>CP   3342  /  CI</Manager>
  <Company>ITU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APP5 du RR</dc:title>
  <dc:subject>Template</dc:subject>
  <dc:creator>Composition des Publications</dc:creator>
  <cp:keywords>FOLIOS:  1  -  2(bl)</cp:keywords>
  <dc:description>Saisie  formatage  MEP      02.05.2005  / CI_x000d_
Corr.                                  17.05.2005  /  CI_x000d_
2e Corr._x000d_
BAT_x000d_
ULT.</dc:description>
  <cp:lastModifiedBy>Liu, Sanping</cp:lastModifiedBy>
  <cp:revision>5</cp:revision>
  <cp:lastPrinted>2020-12-21T13:20:00Z</cp:lastPrinted>
  <dcterms:created xsi:type="dcterms:W3CDTF">2012-09-06T13:25:00Z</dcterms:created>
  <dcterms:modified xsi:type="dcterms:W3CDTF">2020-12-21T13:21:00Z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