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E28ED" w14:textId="31B6CE7C" w:rsidR="000E7624" w:rsidRPr="000E7624" w:rsidRDefault="000E7624" w:rsidP="000E7624">
      <w:pPr>
        <w:spacing w:before="0"/>
        <w:rPr>
          <w:sz w:val="16"/>
          <w:szCs w:val="16"/>
          <w:lang w:val="en-US"/>
        </w:rPr>
      </w:pPr>
      <w:r w:rsidRPr="000E7624">
        <w:rPr>
          <w:bCs/>
          <w:sz w:val="16"/>
          <w:szCs w:val="16"/>
        </w:rPr>
        <w:t>(</w:t>
      </w:r>
      <w:r>
        <w:rPr>
          <w:bCs/>
          <w:sz w:val="16"/>
          <w:szCs w:val="16"/>
        </w:rPr>
        <w:t>AD</w:t>
      </w:r>
      <w:r w:rsidRPr="000E7624">
        <w:rPr>
          <w:bCs/>
          <w:sz w:val="16"/>
          <w:szCs w:val="16"/>
        </w:rPr>
        <w:t>D RRB20/85)</w:t>
      </w:r>
    </w:p>
    <w:p w14:paraId="5B84D52B" w14:textId="597B425F" w:rsidR="000A14AD" w:rsidRPr="008D2125" w:rsidRDefault="000A14AD" w:rsidP="000A14AD">
      <w:pPr>
        <w:pStyle w:val="Heading1"/>
        <w:spacing w:before="300"/>
        <w:ind w:left="0" w:firstLine="0"/>
        <w:jc w:val="center"/>
        <w:rPr>
          <w:b w:val="0"/>
          <w:szCs w:val="22"/>
          <w:lang w:val="en-US"/>
        </w:rPr>
      </w:pPr>
      <w:r w:rsidRPr="008D2125">
        <w:rPr>
          <w:szCs w:val="22"/>
          <w:lang w:val="en-US"/>
        </w:rPr>
        <w:t>Rules concerning</w:t>
      </w:r>
    </w:p>
    <w:p w14:paraId="11F2C903" w14:textId="2E6F61BF" w:rsidR="000A14AD" w:rsidRPr="008D2125" w:rsidRDefault="000A14AD" w:rsidP="000E7624">
      <w:pPr>
        <w:pStyle w:val="Heading2"/>
        <w:ind w:left="0" w:firstLine="0"/>
        <w:jc w:val="center"/>
        <w:rPr>
          <w:b w:val="0"/>
          <w:szCs w:val="22"/>
          <w:lang w:val="en-US"/>
        </w:rPr>
      </w:pPr>
      <w:r w:rsidRPr="008D2125">
        <w:rPr>
          <w:szCs w:val="22"/>
          <w:lang w:val="en-US"/>
        </w:rPr>
        <w:t>RESOLUTION  170 (WRC-19)</w:t>
      </w:r>
    </w:p>
    <w:p w14:paraId="2A162B44" w14:textId="77777777" w:rsidR="000A14AD" w:rsidRPr="00917A9B" w:rsidRDefault="000A14AD" w:rsidP="000A14AD">
      <w:pPr>
        <w:rPr>
          <w:color w:val="000000"/>
        </w:rPr>
      </w:pPr>
      <w:r w:rsidRPr="008D2125">
        <w:rPr>
          <w:b/>
          <w:bCs/>
          <w:color w:val="000000"/>
        </w:rPr>
        <w:t>Note 1</w:t>
      </w:r>
      <w:r w:rsidRPr="008D2125">
        <w:rPr>
          <w:color w:val="000000"/>
        </w:rPr>
        <w:t xml:space="preserve">: WRC-19 took the decision related to Resolution </w:t>
      </w:r>
      <w:r w:rsidRPr="008D2125">
        <w:rPr>
          <w:b/>
          <w:bCs/>
          <w:color w:val="000000"/>
        </w:rPr>
        <w:t>170</w:t>
      </w:r>
      <w:r w:rsidRPr="008D2125">
        <w:rPr>
          <w:color w:val="000000"/>
        </w:rPr>
        <w:t>, during the 10</w:t>
      </w:r>
      <w:r w:rsidRPr="008D2125">
        <w:rPr>
          <w:color w:val="000000"/>
          <w:vertAlign w:val="superscript"/>
        </w:rPr>
        <w:t>th</w:t>
      </w:r>
      <w:r w:rsidRPr="008D2125">
        <w:rPr>
          <w:color w:val="000000"/>
        </w:rPr>
        <w:t xml:space="preserve"> Plenary, see items 12.2 to 12.4 of Doc. CMR19/571, approval of Doc. CMR19/509, see also the Rules of Procedure on</w:t>
      </w:r>
      <w:r w:rsidRPr="00DE61D6">
        <w:rPr>
          <w:color w:val="000000"/>
        </w:rPr>
        <w:t xml:space="preserve"> Annexes 3 and 4 of Appendix </w:t>
      </w:r>
      <w:r w:rsidRPr="00DE61D6">
        <w:rPr>
          <w:b/>
          <w:bCs/>
          <w:color w:val="000000"/>
        </w:rPr>
        <w:t>30B</w:t>
      </w:r>
      <w:r w:rsidRPr="00917A9B">
        <w:rPr>
          <w:color w:val="000000"/>
        </w:rPr>
        <w:t>)</w:t>
      </w:r>
      <w:r w:rsidRPr="00DE61D6">
        <w:rPr>
          <w:color w:val="000000"/>
        </w:rPr>
        <w:t>, as follows</w:t>
      </w:r>
      <w:r w:rsidRPr="00917A9B">
        <w:rPr>
          <w:color w:val="000000"/>
        </w:rPr>
        <w:t xml:space="preserve">: </w:t>
      </w:r>
    </w:p>
    <w:p w14:paraId="2F86ABDE" w14:textId="77777777" w:rsidR="000A14AD" w:rsidRPr="00F17911" w:rsidRDefault="000A14AD" w:rsidP="000A14AD">
      <w:pPr>
        <w:pStyle w:val="Heading1"/>
        <w:spacing w:before="300"/>
        <w:ind w:left="0" w:firstLine="0"/>
        <w:jc w:val="center"/>
        <w:rPr>
          <w:b w:val="0"/>
          <w:i/>
          <w:iCs/>
          <w:szCs w:val="24"/>
          <w:lang w:val="en-US"/>
        </w:rPr>
      </w:pPr>
      <w:r w:rsidRPr="00F17911">
        <w:rPr>
          <w:i/>
          <w:iCs/>
          <w:szCs w:val="24"/>
          <w:lang w:val="en-US"/>
        </w:rPr>
        <w:t xml:space="preserve">“Instructions to the Radiocommunication Bureau in application of </w:t>
      </w:r>
      <w:r w:rsidRPr="00F17911">
        <w:rPr>
          <w:i/>
          <w:iCs/>
          <w:szCs w:val="24"/>
          <w:lang w:val="en-US"/>
        </w:rPr>
        <w:br/>
        <w:t>Resolution [A7(E)-AP30B] (WRC-19)</w:t>
      </w:r>
    </w:p>
    <w:p w14:paraId="5C7C2728" w14:textId="77777777" w:rsidR="000A14AD" w:rsidRPr="00F17911" w:rsidRDefault="000A14AD" w:rsidP="000A14AD">
      <w:pPr>
        <w:keepNext/>
        <w:keepLines/>
        <w:spacing w:before="360"/>
        <w:ind w:left="794" w:hanging="794"/>
        <w:outlineLvl w:val="0"/>
        <w:rPr>
          <w:b/>
          <w:i/>
          <w:iCs/>
          <w:szCs w:val="24"/>
          <w:lang w:val="en-US"/>
        </w:rPr>
      </w:pPr>
      <w:r w:rsidRPr="00F17911">
        <w:rPr>
          <w:b/>
          <w:i/>
          <w:iCs/>
          <w:szCs w:val="24"/>
          <w:lang w:val="en-US"/>
        </w:rPr>
        <w:t>1</w:t>
      </w:r>
      <w:r w:rsidRPr="00F17911">
        <w:rPr>
          <w:b/>
          <w:i/>
          <w:iCs/>
          <w:szCs w:val="24"/>
          <w:lang w:val="en-US"/>
        </w:rPr>
        <w:tab/>
        <w:t xml:space="preserve">Application of the § 2 of the attachment of Resolution [A7(E)-AP30B] (WRC-19) for modification under </w:t>
      </w:r>
      <w:r w:rsidRPr="00F17911">
        <w:rPr>
          <w:b/>
          <w:i/>
          <w:iCs/>
          <w:szCs w:val="24"/>
          <w:lang w:val="en-US" w:eastAsia="zh-CN"/>
        </w:rPr>
        <w:t>§ 6.1 of RR Appendix </w:t>
      </w:r>
      <w:r w:rsidRPr="00F17911">
        <w:rPr>
          <w:b/>
          <w:i/>
          <w:iCs/>
          <w:szCs w:val="24"/>
          <w:lang w:val="en-US"/>
        </w:rPr>
        <w:t xml:space="preserve">30B </w:t>
      </w:r>
      <w:r w:rsidRPr="00F17911">
        <w:rPr>
          <w:b/>
          <w:i/>
          <w:iCs/>
          <w:szCs w:val="24"/>
          <w:lang w:val="en-US" w:eastAsia="zh-CN"/>
        </w:rPr>
        <w:t>of a submission previously sent to the Bureau under § 6.1 of RR Appendix </w:t>
      </w:r>
      <w:r w:rsidRPr="00F17911">
        <w:rPr>
          <w:b/>
          <w:i/>
          <w:iCs/>
          <w:szCs w:val="24"/>
          <w:lang w:val="en-US"/>
        </w:rPr>
        <w:t>30B</w:t>
      </w:r>
    </w:p>
    <w:p w14:paraId="21F71CA0" w14:textId="0E4779BC" w:rsidR="000A14AD" w:rsidRPr="00F17911" w:rsidRDefault="000A14AD" w:rsidP="000A14AD">
      <w:pPr>
        <w:spacing w:before="160"/>
        <w:rPr>
          <w:i/>
          <w:iCs/>
          <w:szCs w:val="24"/>
          <w:lang w:val="en-US"/>
        </w:rPr>
      </w:pPr>
      <w:r w:rsidRPr="00F17911">
        <w:rPr>
          <w:i/>
          <w:iCs/>
          <w:szCs w:val="24"/>
          <w:lang w:val="en-US"/>
        </w:rPr>
        <w:t xml:space="preserve">When, under the application of § 2 of the attachment of Resolution </w:t>
      </w:r>
      <w:r w:rsidRPr="00F17911">
        <w:rPr>
          <w:b/>
          <w:bCs/>
          <w:i/>
          <w:iCs/>
          <w:szCs w:val="24"/>
          <w:lang w:val="en-US"/>
        </w:rPr>
        <w:t>[A7(E)-AP30B]</w:t>
      </w:r>
      <w:r w:rsidRPr="00F17911">
        <w:rPr>
          <w:b/>
          <w:i/>
          <w:iCs/>
          <w:szCs w:val="24"/>
          <w:lang w:val="en-US"/>
        </w:rPr>
        <w:t xml:space="preserve"> (WRC</w:t>
      </w:r>
      <w:r w:rsidRPr="00F17911">
        <w:rPr>
          <w:b/>
          <w:i/>
          <w:iCs/>
          <w:szCs w:val="24"/>
          <w:lang w:val="en-US"/>
        </w:rPr>
        <w:noBreakHyphen/>
        <w:t>19)</w:t>
      </w:r>
      <w:r w:rsidRPr="00F17911">
        <w:rPr>
          <w:i/>
          <w:iCs/>
          <w:szCs w:val="24"/>
          <w:lang w:val="en-US"/>
        </w:rPr>
        <w:t xml:space="preserve">, an administration intends to modify a submission previously sent to the Bureau under § 6.1 of RR Appendix </w:t>
      </w:r>
      <w:r w:rsidRPr="00F17911">
        <w:rPr>
          <w:b/>
          <w:i/>
          <w:iCs/>
          <w:szCs w:val="24"/>
          <w:lang w:val="en-US"/>
        </w:rPr>
        <w:t>30B</w:t>
      </w:r>
      <w:r w:rsidRPr="00F17911">
        <w:rPr>
          <w:i/>
          <w:iCs/>
          <w:szCs w:val="24"/>
          <w:lang w:val="en-US"/>
        </w:rPr>
        <w:t xml:space="preserve">, to resubmit such submission under § 6.1 of RR Appendix </w:t>
      </w:r>
      <w:r w:rsidRPr="00F17911">
        <w:rPr>
          <w:b/>
          <w:i/>
          <w:iCs/>
          <w:szCs w:val="24"/>
          <w:lang w:val="en-US"/>
        </w:rPr>
        <w:t>30B</w:t>
      </w:r>
      <w:r w:rsidRPr="00F17911">
        <w:rPr>
          <w:i/>
          <w:iCs/>
          <w:szCs w:val="24"/>
          <w:lang w:val="en-US"/>
        </w:rPr>
        <w:t xml:space="preserve"> applying the special procedure described in the Attachment of Resolution </w:t>
      </w:r>
      <w:r w:rsidRPr="00F17911">
        <w:rPr>
          <w:b/>
          <w:bCs/>
          <w:i/>
          <w:iCs/>
          <w:szCs w:val="24"/>
          <w:lang w:val="en-US"/>
        </w:rPr>
        <w:t>[A7(E)</w:t>
      </w:r>
      <w:r w:rsidRPr="00F17911">
        <w:rPr>
          <w:b/>
          <w:bCs/>
          <w:i/>
          <w:iCs/>
          <w:szCs w:val="24"/>
          <w:lang w:val="en-US"/>
        </w:rPr>
        <w:noBreakHyphen/>
        <w:t>AP30B]</w:t>
      </w:r>
      <w:r w:rsidRPr="00F17911">
        <w:rPr>
          <w:i/>
          <w:iCs/>
          <w:szCs w:val="24"/>
          <w:lang w:val="en-US"/>
        </w:rPr>
        <w:t xml:space="preserve"> </w:t>
      </w:r>
      <w:r w:rsidRPr="00F17911">
        <w:rPr>
          <w:b/>
          <w:i/>
          <w:iCs/>
          <w:szCs w:val="24"/>
          <w:lang w:val="en-US"/>
        </w:rPr>
        <w:t>(WRC-19)</w:t>
      </w:r>
      <w:r w:rsidRPr="00F17911">
        <w:rPr>
          <w:i/>
          <w:iCs/>
          <w:szCs w:val="24"/>
          <w:lang w:val="en-US"/>
        </w:rPr>
        <w:t>, the Bureau shall verify if the minimum ellipse submitted under this procedure is within the envelope of the initial submission under § 6.1 of RR Appendix </w:t>
      </w:r>
      <w:r w:rsidRPr="00F17911">
        <w:rPr>
          <w:b/>
          <w:i/>
          <w:iCs/>
          <w:szCs w:val="24"/>
          <w:lang w:val="en-US"/>
        </w:rPr>
        <w:t>30B</w:t>
      </w:r>
      <w:r w:rsidRPr="00F17911">
        <w:rPr>
          <w:i/>
          <w:iCs/>
          <w:szCs w:val="24"/>
          <w:lang w:val="en-US"/>
        </w:rPr>
        <w:t xml:space="preserve">. If this is the case, the Bureau shall keep the initial date of receipt of the initial submission under § 6.1 of RR Appendix </w:t>
      </w:r>
      <w:r w:rsidRPr="00F17911">
        <w:rPr>
          <w:b/>
          <w:i/>
          <w:iCs/>
          <w:szCs w:val="24"/>
          <w:lang w:val="en-US"/>
        </w:rPr>
        <w:t>30B</w:t>
      </w:r>
      <w:r w:rsidRPr="00F17911">
        <w:rPr>
          <w:i/>
          <w:iCs/>
          <w:szCs w:val="24"/>
          <w:lang w:val="en-US"/>
        </w:rPr>
        <w:t>, shall restart compatibility examination with existing filing and shall publish a new special section. Otherwise, the Bureau shall give a new date of reception which is the date of reception of request application of this procedure.</w:t>
      </w:r>
    </w:p>
    <w:p w14:paraId="2011D99A" w14:textId="77777777" w:rsidR="000A14AD" w:rsidRPr="00F17911" w:rsidRDefault="000A14AD" w:rsidP="000A14AD">
      <w:pPr>
        <w:keepNext/>
        <w:keepLines/>
        <w:spacing w:before="360"/>
        <w:ind w:left="794" w:hanging="794"/>
        <w:outlineLvl w:val="0"/>
        <w:rPr>
          <w:b/>
          <w:i/>
          <w:iCs/>
          <w:szCs w:val="24"/>
          <w:lang w:val="en-US"/>
        </w:rPr>
      </w:pPr>
      <w:r w:rsidRPr="00F17911">
        <w:rPr>
          <w:b/>
          <w:i/>
          <w:iCs/>
          <w:szCs w:val="24"/>
          <w:lang w:val="en-US"/>
        </w:rPr>
        <w:t>2</w:t>
      </w:r>
      <w:r w:rsidRPr="00F17911">
        <w:rPr>
          <w:b/>
          <w:i/>
          <w:iCs/>
          <w:szCs w:val="24"/>
          <w:lang w:val="en-US"/>
        </w:rPr>
        <w:tab/>
        <w:t xml:space="preserve">Application of the § 2 of the attachment of Resolution [A7(E)-AP30B] (WRC-19) for direct submission under </w:t>
      </w:r>
      <w:r w:rsidRPr="00F17911">
        <w:rPr>
          <w:b/>
          <w:i/>
          <w:iCs/>
          <w:szCs w:val="24"/>
          <w:lang w:val="en-US" w:eastAsia="zh-CN"/>
        </w:rPr>
        <w:t>§ 6.17 of RR Appendix </w:t>
      </w:r>
      <w:r w:rsidRPr="00F17911">
        <w:rPr>
          <w:b/>
          <w:i/>
          <w:iCs/>
          <w:szCs w:val="24"/>
          <w:lang w:val="en-US"/>
        </w:rPr>
        <w:t xml:space="preserve">30B </w:t>
      </w:r>
      <w:r w:rsidRPr="00F17911">
        <w:rPr>
          <w:b/>
          <w:i/>
          <w:iCs/>
          <w:szCs w:val="24"/>
          <w:lang w:val="en-US" w:eastAsia="zh-CN"/>
        </w:rPr>
        <w:t>of a submission previously sent to the Bureau under § 6.1 of RR Appendix </w:t>
      </w:r>
      <w:r w:rsidRPr="00F17911">
        <w:rPr>
          <w:b/>
          <w:i/>
          <w:iCs/>
          <w:szCs w:val="24"/>
          <w:lang w:val="en-US"/>
        </w:rPr>
        <w:t>30B</w:t>
      </w:r>
    </w:p>
    <w:p w14:paraId="67D5BA9D" w14:textId="77777777" w:rsidR="000A14AD" w:rsidRPr="00F17911" w:rsidRDefault="000A14AD" w:rsidP="000A14AD">
      <w:pPr>
        <w:spacing w:before="80"/>
        <w:ind w:left="794" w:hanging="794"/>
        <w:rPr>
          <w:i/>
          <w:iCs/>
          <w:szCs w:val="24"/>
          <w:lang w:val="en-US"/>
        </w:rPr>
      </w:pPr>
      <w:r w:rsidRPr="00F17911">
        <w:rPr>
          <w:i/>
          <w:iCs/>
          <w:szCs w:val="24"/>
          <w:lang w:val="en-US"/>
        </w:rPr>
        <w:t>a)</w:t>
      </w:r>
      <w:r w:rsidRPr="00F17911">
        <w:rPr>
          <w:i/>
          <w:iCs/>
          <w:szCs w:val="24"/>
          <w:lang w:val="en-US"/>
        </w:rPr>
        <w:tab/>
        <w:t xml:space="preserve">Submission of an ellipse under </w:t>
      </w:r>
      <w:r w:rsidRPr="00F17911">
        <w:rPr>
          <w:i/>
          <w:iCs/>
          <w:szCs w:val="24"/>
          <w:lang w:val="en-US" w:eastAsia="zh-CN"/>
        </w:rPr>
        <w:t>§ 6.17 of RR Appendix </w:t>
      </w:r>
      <w:r w:rsidRPr="00F17911">
        <w:rPr>
          <w:i/>
          <w:iCs/>
          <w:szCs w:val="24"/>
          <w:lang w:val="en-US"/>
        </w:rPr>
        <w:t>30B</w:t>
      </w:r>
    </w:p>
    <w:p w14:paraId="0D6518CB" w14:textId="77777777" w:rsidR="000A14AD" w:rsidRPr="00F17911" w:rsidRDefault="000A14AD" w:rsidP="000A14AD">
      <w:pPr>
        <w:spacing w:before="80"/>
        <w:ind w:left="794" w:hanging="794"/>
        <w:rPr>
          <w:i/>
          <w:iCs/>
          <w:szCs w:val="24"/>
          <w:lang w:val="en-US"/>
        </w:rPr>
      </w:pPr>
      <w:r w:rsidRPr="00F17911">
        <w:rPr>
          <w:i/>
          <w:iCs/>
          <w:szCs w:val="24"/>
          <w:lang w:val="en-US"/>
        </w:rPr>
        <w:tab/>
        <w:t xml:space="preserve">When, under the application of § 2 of the attachment of Resolution </w:t>
      </w:r>
      <w:r w:rsidRPr="00F17911">
        <w:rPr>
          <w:b/>
          <w:bCs/>
          <w:i/>
          <w:iCs/>
          <w:szCs w:val="24"/>
          <w:lang w:val="en-US"/>
        </w:rPr>
        <w:t>[A7(E)-AP30B]</w:t>
      </w:r>
      <w:r w:rsidRPr="00F17911">
        <w:rPr>
          <w:b/>
          <w:i/>
          <w:iCs/>
          <w:szCs w:val="24"/>
          <w:lang w:val="en-US"/>
        </w:rPr>
        <w:t xml:space="preserve"> (WRC-19)</w:t>
      </w:r>
      <w:r w:rsidRPr="00F17911">
        <w:rPr>
          <w:i/>
          <w:iCs/>
          <w:szCs w:val="24"/>
          <w:lang w:val="en-US"/>
        </w:rPr>
        <w:t>, an administration intends to directly submit under § 6.17 of RR Appendix </w:t>
      </w:r>
      <w:r w:rsidRPr="00F17911">
        <w:rPr>
          <w:b/>
          <w:i/>
          <w:iCs/>
          <w:szCs w:val="24"/>
          <w:lang w:val="en-US"/>
        </w:rPr>
        <w:t>30B</w:t>
      </w:r>
      <w:r w:rsidRPr="00F17911">
        <w:rPr>
          <w:i/>
          <w:iCs/>
          <w:szCs w:val="24"/>
          <w:lang w:val="en-US"/>
        </w:rPr>
        <w:t xml:space="preserve"> and apply the special procedure described in the Attachment of Resolution </w:t>
      </w:r>
      <w:r w:rsidRPr="00F17911">
        <w:rPr>
          <w:b/>
          <w:bCs/>
          <w:i/>
          <w:iCs/>
          <w:szCs w:val="24"/>
          <w:lang w:val="en-US"/>
        </w:rPr>
        <w:t xml:space="preserve">[A7(E)-AP30B] </w:t>
      </w:r>
      <w:r w:rsidRPr="00F17911">
        <w:rPr>
          <w:b/>
          <w:i/>
          <w:iCs/>
          <w:szCs w:val="24"/>
          <w:lang w:val="en-US"/>
        </w:rPr>
        <w:t>(WRC-19)</w:t>
      </w:r>
      <w:r w:rsidRPr="00F17911">
        <w:rPr>
          <w:i/>
          <w:iCs/>
          <w:szCs w:val="24"/>
          <w:lang w:val="en-US"/>
        </w:rPr>
        <w:t xml:space="preserve"> to a submission previously sent to the Bureau under § 6.1 of RR Appendix </w:t>
      </w:r>
      <w:r w:rsidRPr="00F17911">
        <w:rPr>
          <w:b/>
          <w:i/>
          <w:iCs/>
          <w:szCs w:val="24"/>
          <w:lang w:val="en-US"/>
        </w:rPr>
        <w:t>30B</w:t>
      </w:r>
      <w:r w:rsidRPr="00F17911">
        <w:rPr>
          <w:i/>
          <w:iCs/>
          <w:szCs w:val="24"/>
          <w:lang w:val="en-US"/>
        </w:rPr>
        <w:t>, the Bureau shall verify if the minimum ellipse submitted under this procedure is within the envelope of the initial submission under § 6.1 of RR Appendix </w:t>
      </w:r>
      <w:r w:rsidRPr="00F17911">
        <w:rPr>
          <w:b/>
          <w:i/>
          <w:iCs/>
          <w:szCs w:val="24"/>
          <w:lang w:val="en-US"/>
        </w:rPr>
        <w:t>30B</w:t>
      </w:r>
      <w:r w:rsidRPr="00F17911">
        <w:rPr>
          <w:i/>
          <w:iCs/>
          <w:szCs w:val="24"/>
          <w:lang w:val="en-US"/>
        </w:rPr>
        <w:t>. If this is the case, the Bureau shall keep the initial date of receipt of the initial submission under § 6.1 of RR Appendix </w:t>
      </w:r>
      <w:r w:rsidRPr="00F17911">
        <w:rPr>
          <w:b/>
          <w:i/>
          <w:iCs/>
          <w:szCs w:val="24"/>
          <w:lang w:val="en-US"/>
        </w:rPr>
        <w:t>30B</w:t>
      </w:r>
      <w:r w:rsidRPr="00F17911">
        <w:rPr>
          <w:i/>
          <w:iCs/>
          <w:szCs w:val="24"/>
          <w:lang w:val="en-US"/>
        </w:rPr>
        <w:t xml:space="preserve"> and shall perform analysis under § 6.17 of Appendix </w:t>
      </w:r>
      <w:r w:rsidRPr="00F17911">
        <w:rPr>
          <w:b/>
          <w:i/>
          <w:iCs/>
          <w:szCs w:val="24"/>
          <w:lang w:val="en-US"/>
        </w:rPr>
        <w:t>30B</w:t>
      </w:r>
      <w:r w:rsidRPr="00F17911">
        <w:rPr>
          <w:i/>
          <w:iCs/>
          <w:szCs w:val="24"/>
          <w:lang w:val="en-US"/>
        </w:rPr>
        <w:t xml:space="preserve"> based on this minimum ellipse. Otherwise, the Bureau shall return the notice to the administration.</w:t>
      </w:r>
    </w:p>
    <w:p w14:paraId="28EAA193" w14:textId="77777777" w:rsidR="000A14AD" w:rsidRPr="00F17911" w:rsidRDefault="000A14AD" w:rsidP="000A14AD">
      <w:pPr>
        <w:spacing w:before="80"/>
        <w:ind w:left="794" w:hanging="794"/>
        <w:rPr>
          <w:i/>
          <w:iCs/>
          <w:szCs w:val="24"/>
          <w:lang w:val="en-US"/>
        </w:rPr>
      </w:pPr>
      <w:r w:rsidRPr="00F17911">
        <w:rPr>
          <w:i/>
          <w:iCs/>
          <w:szCs w:val="24"/>
          <w:lang w:val="en-US"/>
        </w:rPr>
        <w:br w:type="page"/>
      </w:r>
    </w:p>
    <w:p w14:paraId="7A74CB9B" w14:textId="4D149024" w:rsidR="000A14AD" w:rsidRPr="00F17911" w:rsidRDefault="000A14AD" w:rsidP="00636EA8">
      <w:pPr>
        <w:spacing w:before="120"/>
        <w:ind w:left="794" w:hanging="794"/>
        <w:rPr>
          <w:i/>
          <w:iCs/>
          <w:szCs w:val="24"/>
          <w:lang w:val="en-US"/>
        </w:rPr>
      </w:pPr>
      <w:r w:rsidRPr="00F17911">
        <w:rPr>
          <w:i/>
          <w:iCs/>
          <w:szCs w:val="24"/>
          <w:lang w:val="en-US"/>
        </w:rPr>
        <w:lastRenderedPageBreak/>
        <w:t>b)</w:t>
      </w:r>
      <w:r w:rsidRPr="00F17911">
        <w:rPr>
          <w:i/>
          <w:iCs/>
          <w:szCs w:val="24"/>
          <w:lang w:val="en-US"/>
        </w:rPr>
        <w:tab/>
        <w:t>Submission of a shaped beam under § 6.17 of Appendix 30B</w:t>
      </w:r>
    </w:p>
    <w:p w14:paraId="6DB3EB6C" w14:textId="77777777" w:rsidR="000A14AD" w:rsidRPr="00F17911" w:rsidRDefault="000A14AD" w:rsidP="00636EA8">
      <w:pPr>
        <w:spacing w:before="120"/>
        <w:ind w:left="794" w:hanging="794"/>
        <w:rPr>
          <w:i/>
          <w:iCs/>
          <w:szCs w:val="24"/>
          <w:lang w:val="en-US"/>
        </w:rPr>
      </w:pPr>
      <w:r w:rsidRPr="00F17911">
        <w:rPr>
          <w:i/>
          <w:iCs/>
          <w:szCs w:val="24"/>
          <w:lang w:val="en-US"/>
        </w:rPr>
        <w:tab/>
        <w:t xml:space="preserve">When, under the application of § 2 of the attachment of Resolution </w:t>
      </w:r>
      <w:r w:rsidRPr="00F17911">
        <w:rPr>
          <w:b/>
          <w:bCs/>
          <w:i/>
          <w:iCs/>
          <w:szCs w:val="24"/>
          <w:lang w:val="en-US"/>
        </w:rPr>
        <w:t>[A7(E)-AP30B]</w:t>
      </w:r>
      <w:r w:rsidRPr="00F17911">
        <w:rPr>
          <w:i/>
          <w:iCs/>
          <w:szCs w:val="24"/>
          <w:lang w:val="en-US"/>
        </w:rPr>
        <w:t xml:space="preserve"> </w:t>
      </w:r>
      <w:r w:rsidRPr="00F17911">
        <w:rPr>
          <w:b/>
          <w:i/>
          <w:iCs/>
          <w:szCs w:val="24"/>
          <w:lang w:val="en-US"/>
        </w:rPr>
        <w:t>(WRC-19)</w:t>
      </w:r>
      <w:r w:rsidRPr="00F17911">
        <w:rPr>
          <w:i/>
          <w:iCs/>
          <w:szCs w:val="24"/>
          <w:lang w:val="en-US"/>
        </w:rPr>
        <w:t>, an administration intends to directly submit under § 6.17 of RR Appendix </w:t>
      </w:r>
      <w:r w:rsidRPr="00F17911">
        <w:rPr>
          <w:b/>
          <w:i/>
          <w:iCs/>
          <w:szCs w:val="24"/>
          <w:lang w:val="en-US"/>
        </w:rPr>
        <w:t>30B</w:t>
      </w:r>
      <w:r w:rsidRPr="00F17911">
        <w:rPr>
          <w:i/>
          <w:iCs/>
          <w:szCs w:val="24"/>
          <w:lang w:val="en-US"/>
        </w:rPr>
        <w:t xml:space="preserve"> and apply the special procedure described in the Attachment of Resolution </w:t>
      </w:r>
      <w:r w:rsidRPr="00F17911">
        <w:rPr>
          <w:b/>
          <w:bCs/>
          <w:i/>
          <w:iCs/>
          <w:szCs w:val="24"/>
          <w:lang w:val="en-US"/>
        </w:rPr>
        <w:t>[A7(E)-AP30B]</w:t>
      </w:r>
      <w:r w:rsidRPr="00F17911">
        <w:rPr>
          <w:b/>
          <w:i/>
          <w:iCs/>
          <w:szCs w:val="24"/>
          <w:lang w:val="en-US"/>
        </w:rPr>
        <w:t xml:space="preserve"> (WRC-19)</w:t>
      </w:r>
      <w:r w:rsidRPr="00F17911">
        <w:rPr>
          <w:i/>
          <w:iCs/>
          <w:szCs w:val="24"/>
          <w:lang w:val="en-US"/>
        </w:rPr>
        <w:t xml:space="preserve"> to a submission previously sent to the Bureau under § 6.1 of RR Appendix </w:t>
      </w:r>
      <w:r w:rsidRPr="00F17911">
        <w:rPr>
          <w:b/>
          <w:i/>
          <w:iCs/>
          <w:szCs w:val="24"/>
          <w:lang w:val="en-US"/>
        </w:rPr>
        <w:t>30B</w:t>
      </w:r>
      <w:r w:rsidRPr="00F17911">
        <w:rPr>
          <w:i/>
          <w:iCs/>
          <w:szCs w:val="24"/>
          <w:lang w:val="en-US"/>
        </w:rPr>
        <w:t>, the Bureau shall verify if the shaped beam submitted under this procedure is within the envelope of the minimum ellipse generated by the Bureau, considering associated test points, and within the envelope of the initial submission under § 6.1 of RR Appendix </w:t>
      </w:r>
      <w:r w:rsidRPr="00F17911">
        <w:rPr>
          <w:b/>
          <w:i/>
          <w:iCs/>
          <w:szCs w:val="24"/>
          <w:lang w:val="en-US"/>
        </w:rPr>
        <w:t>30B</w:t>
      </w:r>
      <w:r w:rsidRPr="00F17911">
        <w:rPr>
          <w:i/>
          <w:iCs/>
          <w:szCs w:val="24"/>
          <w:lang w:val="en-US"/>
        </w:rPr>
        <w:t>. If this is the case, the Bureau shall keep the initial date of receipt of the initial submission under § 6.1 of RR Appendix </w:t>
      </w:r>
      <w:r w:rsidRPr="00F17911">
        <w:rPr>
          <w:b/>
          <w:i/>
          <w:iCs/>
          <w:szCs w:val="24"/>
          <w:lang w:val="en-US"/>
        </w:rPr>
        <w:t>30B</w:t>
      </w:r>
      <w:r w:rsidRPr="00F17911">
        <w:rPr>
          <w:i/>
          <w:iCs/>
          <w:szCs w:val="24"/>
          <w:lang w:val="en-US"/>
        </w:rPr>
        <w:t xml:space="preserve"> and shall perform analysis under § 6.17 of RR Appendix </w:t>
      </w:r>
      <w:r w:rsidRPr="00F17911">
        <w:rPr>
          <w:b/>
          <w:i/>
          <w:iCs/>
          <w:szCs w:val="24"/>
          <w:lang w:val="en-US"/>
        </w:rPr>
        <w:t>30B</w:t>
      </w:r>
      <w:r w:rsidRPr="00F17911">
        <w:rPr>
          <w:i/>
          <w:iCs/>
          <w:szCs w:val="24"/>
          <w:lang w:val="en-US"/>
        </w:rPr>
        <w:t xml:space="preserve"> based on this minimum ellipse. Otherwise, the Bureau shall return the notice to the administration.</w:t>
      </w:r>
    </w:p>
    <w:p w14:paraId="2A5B80A7" w14:textId="77777777" w:rsidR="000A14AD" w:rsidRPr="00F17911" w:rsidRDefault="000A14AD" w:rsidP="00636EA8">
      <w:pPr>
        <w:keepNext/>
        <w:keepLines/>
        <w:spacing w:before="240"/>
        <w:ind w:left="794" w:hanging="794"/>
        <w:outlineLvl w:val="0"/>
        <w:rPr>
          <w:b/>
          <w:i/>
          <w:iCs/>
          <w:szCs w:val="24"/>
          <w:lang w:val="en-US"/>
        </w:rPr>
      </w:pPr>
      <w:r w:rsidRPr="00F17911">
        <w:rPr>
          <w:b/>
          <w:i/>
          <w:iCs/>
          <w:szCs w:val="24"/>
          <w:lang w:val="en-US"/>
        </w:rPr>
        <w:t>3</w:t>
      </w:r>
      <w:r w:rsidRPr="00F17911">
        <w:rPr>
          <w:b/>
          <w:i/>
          <w:iCs/>
          <w:szCs w:val="24"/>
          <w:lang w:val="en-US"/>
        </w:rPr>
        <w:tab/>
        <w:t>Beam to be created in cases of submissions of an additional system by an administration acting on behalf of a group of named administrations</w:t>
      </w:r>
    </w:p>
    <w:p w14:paraId="1363483C" w14:textId="77777777" w:rsidR="000A14AD" w:rsidRPr="00F17911" w:rsidRDefault="000A14AD" w:rsidP="00636EA8">
      <w:pPr>
        <w:spacing w:before="120"/>
        <w:rPr>
          <w:i/>
          <w:iCs/>
          <w:szCs w:val="24"/>
          <w:lang w:val="en-US"/>
        </w:rPr>
      </w:pPr>
      <w:r w:rsidRPr="00F17911">
        <w:rPr>
          <w:i/>
          <w:iCs/>
          <w:szCs w:val="24"/>
          <w:lang w:val="en-US"/>
        </w:rPr>
        <w:t>For a submission of an additional system by an administration acting on behalf of a group of named administrations, the beam of the submission is formed by combining all individual minimum ellipses associated with each of the administrations of the group:</w:t>
      </w:r>
    </w:p>
    <w:p w14:paraId="62D6D6CC" w14:textId="77777777" w:rsidR="000A14AD" w:rsidRPr="00F17911" w:rsidRDefault="000A14AD" w:rsidP="000A14AD">
      <w:pPr>
        <w:spacing w:before="80"/>
        <w:ind w:left="794" w:hanging="794"/>
        <w:rPr>
          <w:i/>
          <w:iCs/>
          <w:szCs w:val="24"/>
          <w:lang w:val="en-US"/>
        </w:rPr>
      </w:pPr>
      <w:r w:rsidRPr="00F17911">
        <w:rPr>
          <w:i/>
          <w:iCs/>
          <w:szCs w:val="24"/>
          <w:lang w:val="en-US"/>
        </w:rPr>
        <w:t>–</w:t>
      </w:r>
      <w:r w:rsidRPr="00F17911">
        <w:rPr>
          <w:i/>
          <w:iCs/>
          <w:szCs w:val="24"/>
          <w:lang w:val="en-US"/>
        </w:rPr>
        <w:tab/>
        <w:t>If all individual minimum ellipses overlap with each other, the beam contains only one coverage area formed by the contours stemming from the combination of all individual minimum ellipses.</w:t>
      </w:r>
    </w:p>
    <w:p w14:paraId="66FB485E" w14:textId="77777777" w:rsidR="000A14AD" w:rsidRPr="00F17911" w:rsidRDefault="000A14AD" w:rsidP="000A14AD">
      <w:pPr>
        <w:spacing w:before="80"/>
        <w:ind w:left="794" w:hanging="794"/>
        <w:rPr>
          <w:i/>
          <w:iCs/>
          <w:szCs w:val="24"/>
          <w:lang w:val="en-US"/>
        </w:rPr>
      </w:pPr>
      <w:r w:rsidRPr="00F17911">
        <w:rPr>
          <w:i/>
          <w:iCs/>
          <w:szCs w:val="24"/>
          <w:lang w:val="en-US"/>
        </w:rPr>
        <w:t>–</w:t>
      </w:r>
      <w:r w:rsidRPr="00F17911">
        <w:rPr>
          <w:i/>
          <w:iCs/>
          <w:szCs w:val="24"/>
          <w:lang w:val="en-US"/>
        </w:rPr>
        <w:tab/>
        <w:t>If not all individual minimum ellipses overlap with each other, the beam consists of multiple spots stemming from the non-overlapping ellipses and each spot is formed by the contours stemming from the combination of individual minimum ellipses that overlap with each other.</w:t>
      </w:r>
    </w:p>
    <w:p w14:paraId="51142C71" w14:textId="77777777" w:rsidR="000A14AD" w:rsidRPr="00F17911" w:rsidRDefault="000A14AD" w:rsidP="00636EA8">
      <w:pPr>
        <w:keepNext/>
        <w:keepLines/>
        <w:spacing w:before="240" w:line="320" w:lineRule="exact"/>
        <w:ind w:left="794" w:hanging="794"/>
        <w:outlineLvl w:val="0"/>
        <w:rPr>
          <w:b/>
          <w:i/>
          <w:iCs/>
          <w:szCs w:val="24"/>
          <w:lang w:val="en-US"/>
        </w:rPr>
      </w:pPr>
      <w:r w:rsidRPr="00F17911">
        <w:rPr>
          <w:b/>
          <w:i/>
          <w:iCs/>
          <w:szCs w:val="24"/>
          <w:lang w:val="en-US"/>
        </w:rPr>
        <w:t>4</w:t>
      </w:r>
      <w:r w:rsidRPr="00F17911">
        <w:rPr>
          <w:b/>
          <w:i/>
          <w:iCs/>
          <w:szCs w:val="24"/>
          <w:lang w:val="en-US"/>
        </w:rPr>
        <w:tab/>
        <w:t>Application of the § 12 of the attachment of Resolution [A7(E)-AP30B] (WRC-19) when there is a lack of collaboration of the notifying administration of the existing network</w:t>
      </w:r>
    </w:p>
    <w:p w14:paraId="0DF9D348" w14:textId="20502F98" w:rsidR="000A14AD" w:rsidRPr="00917A9B" w:rsidRDefault="000A14AD" w:rsidP="00636EA8">
      <w:pPr>
        <w:spacing w:before="120"/>
        <w:rPr>
          <w:rFonts w:ascii="Calibri" w:hAnsi="Calibri" w:cs="Calibri"/>
          <w:sz w:val="22"/>
          <w:szCs w:val="22"/>
          <w:lang w:val="en-US"/>
        </w:rPr>
      </w:pPr>
      <w:r w:rsidRPr="00F17911">
        <w:rPr>
          <w:i/>
          <w:iCs/>
          <w:szCs w:val="24"/>
          <w:lang w:val="en-US"/>
        </w:rPr>
        <w:t xml:space="preserve">When, under the application of § 12 of the attachment of Resolution </w:t>
      </w:r>
      <w:r w:rsidRPr="00F17911">
        <w:rPr>
          <w:b/>
          <w:bCs/>
          <w:i/>
          <w:iCs/>
          <w:szCs w:val="24"/>
          <w:lang w:val="en-US"/>
        </w:rPr>
        <w:t xml:space="preserve">[A7(E)-AP30B] </w:t>
      </w:r>
      <w:r w:rsidR="00F17911">
        <w:rPr>
          <w:b/>
          <w:bCs/>
          <w:i/>
          <w:iCs/>
          <w:szCs w:val="24"/>
          <w:lang w:val="en-US"/>
        </w:rPr>
        <w:br/>
      </w:r>
      <w:r w:rsidRPr="00F17911">
        <w:rPr>
          <w:b/>
          <w:bCs/>
          <w:i/>
          <w:iCs/>
          <w:szCs w:val="24"/>
          <w:lang w:val="en-US"/>
        </w:rPr>
        <w:t>(WRC-19)</w:t>
      </w:r>
      <w:r w:rsidRPr="00F17911">
        <w:rPr>
          <w:i/>
          <w:iCs/>
          <w:szCs w:val="24"/>
          <w:lang w:val="en-US"/>
        </w:rPr>
        <w:t>, the Bureau does not receive confirmation from the notifying administration of the incoming network that the collaboration between the two administrations has successfully started, the notifying administration may seek assistance of the Bureau. The Bureau shall immediately send a telefax to the notifying administration of the existing network requesting it to provide within 30 days the conditions for the operation to verify harmful interference and proposed date of the implementation of those conditions within the next 4 months for the application of § 12 of Resolution [</w:t>
      </w:r>
      <w:r w:rsidRPr="00F17911">
        <w:rPr>
          <w:b/>
          <w:i/>
          <w:iCs/>
          <w:szCs w:val="24"/>
          <w:lang w:val="en-US"/>
        </w:rPr>
        <w:t>A7(E)-AP30B]</w:t>
      </w:r>
      <w:r w:rsidRPr="00F17911">
        <w:rPr>
          <w:i/>
          <w:iCs/>
          <w:szCs w:val="24"/>
          <w:lang w:val="en-US"/>
        </w:rPr>
        <w:t>. In the absence of such information received by the Bureau, the Bureau shall immediately send a reminder providing an additional 15-day period for the response. In the absence of such acknowledgment within 15 days, it shall be deemed that the notifying administration of the existing network which has failed to start collaboration has undertaken that no complaint will be made in respect of any harmful interference affecting its own assignments which may be caused by the assignment of the notifying administration of the incoming network for which coordination was requested.</w:t>
      </w:r>
      <w:r w:rsidRPr="00F17911">
        <w:rPr>
          <w:rFonts w:ascii="Calibri" w:hAnsi="Calibri" w:cs="Calibri"/>
          <w:i/>
          <w:iCs/>
          <w:sz w:val="22"/>
          <w:szCs w:val="22"/>
          <w:lang w:val="en-US"/>
        </w:rPr>
        <w:t>”</w:t>
      </w:r>
      <w:r w:rsidRPr="00700163">
        <w:rPr>
          <w:rFonts w:ascii="Calibri" w:hAnsi="Calibri" w:cs="Calibri"/>
          <w:sz w:val="22"/>
          <w:szCs w:val="22"/>
          <w:lang w:val="en-US"/>
        </w:rPr>
        <w:t>*</w:t>
      </w:r>
    </w:p>
    <w:p w14:paraId="442B17AB" w14:textId="77777777" w:rsidR="000A14AD" w:rsidRPr="00DE61D6" w:rsidRDefault="000A14AD" w:rsidP="00636EA8">
      <w:pPr>
        <w:overflowPunct/>
        <w:autoSpaceDE/>
        <w:autoSpaceDN/>
        <w:adjustRightInd/>
        <w:spacing w:before="120"/>
        <w:textAlignment w:val="auto"/>
        <w:rPr>
          <w:rFonts w:ascii="Calibri" w:hAnsi="Calibri" w:cs="Calibri"/>
          <w:b/>
          <w:bCs/>
          <w:sz w:val="22"/>
          <w:szCs w:val="22"/>
          <w:lang w:val="en-US"/>
        </w:rPr>
      </w:pPr>
      <w:r>
        <w:rPr>
          <w:i/>
          <w:iCs/>
          <w:sz w:val="22"/>
          <w:szCs w:val="22"/>
          <w:lang w:val="en-US"/>
        </w:rPr>
        <w:t>*</w:t>
      </w:r>
      <w:r w:rsidRPr="00DE61D6">
        <w:rPr>
          <w:i/>
          <w:iCs/>
          <w:sz w:val="22"/>
          <w:szCs w:val="22"/>
          <w:lang w:val="en-US"/>
        </w:rPr>
        <w:t xml:space="preserve">Note by the Secretariat: </w:t>
      </w:r>
      <w:r w:rsidRPr="00DE61D6">
        <w:rPr>
          <w:color w:val="000000"/>
          <w:sz w:val="22"/>
          <w:szCs w:val="22"/>
        </w:rPr>
        <w:t xml:space="preserve">The definitive number of Resolution </w:t>
      </w:r>
      <w:r w:rsidRPr="00DE61D6">
        <w:rPr>
          <w:b/>
          <w:bCs/>
          <w:sz w:val="22"/>
          <w:szCs w:val="22"/>
          <w:lang w:val="en-US"/>
        </w:rPr>
        <w:t>[A7(E)-AP30B] (WRC-19)</w:t>
      </w:r>
      <w:r w:rsidRPr="00DE61D6">
        <w:rPr>
          <w:sz w:val="22"/>
          <w:szCs w:val="22"/>
          <w:lang w:val="en-US"/>
        </w:rPr>
        <w:t xml:space="preserve"> is Resolution </w:t>
      </w:r>
      <w:r w:rsidRPr="00DE61D6">
        <w:rPr>
          <w:b/>
          <w:bCs/>
          <w:sz w:val="22"/>
          <w:szCs w:val="22"/>
          <w:lang w:val="en-US"/>
        </w:rPr>
        <w:t>170 (WRC-19)</w:t>
      </w:r>
      <w:r w:rsidRPr="00DE61D6">
        <w:rPr>
          <w:sz w:val="22"/>
          <w:szCs w:val="22"/>
          <w:lang w:val="en-US"/>
        </w:rPr>
        <w:t>.</w:t>
      </w:r>
    </w:p>
    <w:p w14:paraId="3370F54D" w14:textId="585010DE" w:rsidR="000E7624" w:rsidRPr="000E7624" w:rsidRDefault="000E7624" w:rsidP="000E7624">
      <w:pPr>
        <w:spacing w:before="0"/>
        <w:rPr>
          <w:sz w:val="16"/>
          <w:szCs w:val="16"/>
          <w:lang w:val="en-US"/>
        </w:rPr>
      </w:pPr>
    </w:p>
    <w:p w14:paraId="01D1B84D" w14:textId="0CD730B2" w:rsidR="00E052A7" w:rsidRPr="00D55F11" w:rsidRDefault="00E052A7" w:rsidP="00D55F11">
      <w:pPr>
        <w:spacing w:before="120"/>
        <w:jc w:val="center"/>
        <w:rPr>
          <w:color w:val="000000"/>
        </w:rPr>
      </w:pPr>
      <w:r>
        <w:rPr>
          <w:color w:val="000000"/>
        </w:rPr>
        <w:t>____________________</w:t>
      </w:r>
    </w:p>
    <w:p w14:paraId="65980689" w14:textId="77777777" w:rsidR="00E052A7" w:rsidRDefault="00E052A7" w:rsidP="0089365D">
      <w:pPr>
        <w:rPr>
          <w:rtl/>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A7806" w14:textId="77777777" w:rsidR="00824378" w:rsidRDefault="00824378">
      <w:r>
        <w:separator/>
      </w:r>
    </w:p>
  </w:endnote>
  <w:endnote w:type="continuationSeparator" w:id="0">
    <w:p w14:paraId="30701766" w14:textId="77777777" w:rsidR="00824378" w:rsidRDefault="0082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411ED" w14:textId="77777777" w:rsidR="00824378" w:rsidRDefault="00824378">
      <w:r>
        <w:rPr>
          <w:b/>
        </w:rPr>
        <w:t>_______________</w:t>
      </w:r>
    </w:p>
  </w:footnote>
  <w:footnote w:type="continuationSeparator" w:id="0">
    <w:p w14:paraId="0968A897" w14:textId="77777777" w:rsidR="00824378" w:rsidRDefault="0082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6C98E896" w14:textId="77777777" w:rsidTr="000A14AD">
      <w:trPr>
        <w:cantSplit/>
      </w:trPr>
      <w:tc>
        <w:tcPr>
          <w:tcW w:w="1701" w:type="dxa"/>
          <w:tcBorders>
            <w:top w:val="single" w:sz="6" w:space="0" w:color="auto"/>
            <w:left w:val="single" w:sz="6" w:space="0" w:color="auto"/>
            <w:bottom w:val="single" w:sz="6" w:space="0" w:color="auto"/>
            <w:right w:val="single" w:sz="6" w:space="0" w:color="auto"/>
          </w:tcBorders>
        </w:tcPr>
        <w:p w14:paraId="31C116FB" w14:textId="77777777" w:rsidR="000A14AD" w:rsidRDefault="000A14AD" w:rsidP="000A14AD">
          <w:pPr>
            <w:pStyle w:val="HeaderRegProc"/>
          </w:pPr>
          <w:r>
            <w:t>Part A1</w:t>
          </w:r>
        </w:p>
      </w:tc>
      <w:tc>
        <w:tcPr>
          <w:tcW w:w="1701" w:type="dxa"/>
          <w:tcBorders>
            <w:top w:val="single" w:sz="6" w:space="0" w:color="auto"/>
            <w:left w:val="single" w:sz="6" w:space="0" w:color="auto"/>
            <w:bottom w:val="single" w:sz="6" w:space="0" w:color="auto"/>
            <w:right w:val="single" w:sz="6" w:space="0" w:color="auto"/>
          </w:tcBorders>
        </w:tcPr>
        <w:p w14:paraId="579B64B0" w14:textId="42944E73" w:rsidR="000A14AD" w:rsidRDefault="000A14AD" w:rsidP="000A14AD">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7F72950B" w14:textId="77777777" w:rsidR="000A14AD" w:rsidRDefault="000A14AD" w:rsidP="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CCB06B" w14:textId="01190901" w:rsidR="000A14AD" w:rsidRDefault="000A14AD" w:rsidP="000A14AD">
          <w:pPr>
            <w:pStyle w:val="HeaderRegProc"/>
            <w:rPr>
              <w:lang w:val="fr-CH"/>
            </w:rPr>
          </w:pPr>
          <w:proofErr w:type="gramStart"/>
          <w:r>
            <w:rPr>
              <w:lang w:val="fr-CH"/>
            </w:rPr>
            <w:t>rev</w:t>
          </w:r>
          <w:proofErr w:type="gramEnd"/>
          <w:r>
            <w:rPr>
              <w:lang w:val="fr-CH"/>
            </w:rPr>
            <w:t>.</w:t>
          </w:r>
          <w:r w:rsidR="000E7624">
            <w:rPr>
              <w:lang w:val="fr-CH"/>
            </w:rPr>
            <w:t xml:space="preserve"> </w:t>
          </w:r>
          <w:r>
            <w:rPr>
              <w:lang w:val="fr-CH"/>
            </w:rPr>
            <w:t>7</w:t>
          </w:r>
        </w:p>
      </w:tc>
    </w:tr>
  </w:tbl>
  <w:p w14:paraId="430F01B3" w14:textId="77777777" w:rsidR="000A14AD" w:rsidRDefault="000A1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73B38F62" w:rsidR="000A14AD" w:rsidRDefault="000A14AD" w:rsidP="001221BA">
          <w:pPr>
            <w:pStyle w:val="HeaderRegProc"/>
          </w:pPr>
          <w:r>
            <w:t>Part A1</w:t>
          </w:r>
        </w:p>
      </w:tc>
      <w:tc>
        <w:tcPr>
          <w:tcW w:w="1701" w:type="dxa"/>
          <w:tcBorders>
            <w:top w:val="single" w:sz="6" w:space="0" w:color="auto"/>
            <w:left w:val="single" w:sz="6" w:space="0" w:color="auto"/>
            <w:bottom w:val="single" w:sz="6" w:space="0" w:color="auto"/>
            <w:right w:val="single" w:sz="6" w:space="0" w:color="auto"/>
          </w:tcBorders>
        </w:tcPr>
        <w:p w14:paraId="406085C2" w14:textId="3E1DFB92" w:rsidR="000A14AD" w:rsidRDefault="000A14AD" w:rsidP="001221BA">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51F83765" w14:textId="77777777" w:rsidR="000A14AD" w:rsidRDefault="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387B140D" w:rsidR="000A14AD" w:rsidRDefault="000A14AD" w:rsidP="006A4C0E">
          <w:pPr>
            <w:pStyle w:val="HeaderRegProc"/>
            <w:rPr>
              <w:lang w:val="fr-CH"/>
            </w:rPr>
          </w:pPr>
          <w:proofErr w:type="gramStart"/>
          <w:r>
            <w:rPr>
              <w:lang w:val="fr-CH"/>
            </w:rPr>
            <w:t>rev</w:t>
          </w:r>
          <w:proofErr w:type="gramEnd"/>
          <w:r>
            <w:rPr>
              <w:lang w:val="fr-CH"/>
            </w:rPr>
            <w:t>.</w:t>
          </w:r>
          <w:r w:rsidR="000E7624">
            <w:rPr>
              <w:lang w:val="fr-CH"/>
            </w:rPr>
            <w:t xml:space="preserve"> </w:t>
          </w:r>
          <w:r>
            <w:rPr>
              <w:lang w:val="fr-CH"/>
            </w:rPr>
            <w:t>7</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A14AD"/>
    <w:rsid w:val="000E051F"/>
    <w:rsid w:val="000E7624"/>
    <w:rsid w:val="000F7D8B"/>
    <w:rsid w:val="00117C3F"/>
    <w:rsid w:val="001221BA"/>
    <w:rsid w:val="003E1D7F"/>
    <w:rsid w:val="00442396"/>
    <w:rsid w:val="00545224"/>
    <w:rsid w:val="00636EA8"/>
    <w:rsid w:val="006A4C0E"/>
    <w:rsid w:val="00762ECE"/>
    <w:rsid w:val="007E3EEF"/>
    <w:rsid w:val="00824378"/>
    <w:rsid w:val="00844A76"/>
    <w:rsid w:val="0089365D"/>
    <w:rsid w:val="00935263"/>
    <w:rsid w:val="00C91547"/>
    <w:rsid w:val="00CC1BC0"/>
    <w:rsid w:val="00D41107"/>
    <w:rsid w:val="00D55F11"/>
    <w:rsid w:val="00E052A7"/>
    <w:rsid w:val="00F17911"/>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10</TotalTime>
  <Pages>3</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Al-Yammouni, Hala</cp:lastModifiedBy>
  <cp:revision>8</cp:revision>
  <cp:lastPrinted>2009-02-24T11:01:00Z</cp:lastPrinted>
  <dcterms:created xsi:type="dcterms:W3CDTF">2020-11-18T16:15:00Z</dcterms:created>
  <dcterms:modified xsi:type="dcterms:W3CDTF">2020-11-19T14:04:00Z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