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AF267" w14:textId="77777777" w:rsidR="00D44289" w:rsidRPr="00142B10" w:rsidRDefault="00D44289" w:rsidP="00D44289">
      <w:pPr>
        <w:pStyle w:val="Heading1"/>
        <w:spacing w:before="0"/>
        <w:jc w:val="center"/>
        <w:rPr>
          <w:color w:val="000000"/>
          <w:szCs w:val="26"/>
          <w:lang w:val="ru-RU"/>
        </w:rPr>
      </w:pPr>
      <w:bookmarkStart w:id="0" w:name="_Toc103501808"/>
      <w:r w:rsidRPr="00142B10">
        <w:rPr>
          <w:color w:val="000000"/>
          <w:szCs w:val="26"/>
          <w:lang w:val="ru-RU"/>
        </w:rPr>
        <w:t>Правила, касающиеся</w:t>
      </w:r>
      <w:bookmarkEnd w:id="0"/>
    </w:p>
    <w:p w14:paraId="0B52289F" w14:textId="77777777" w:rsidR="00D44289" w:rsidRDefault="00D44289" w:rsidP="00D44289">
      <w:pPr>
        <w:pStyle w:val="Heading2"/>
        <w:jc w:val="center"/>
        <w:rPr>
          <w:color w:val="000000"/>
          <w:lang w:val="ru-RU"/>
        </w:rPr>
      </w:pPr>
      <w:bookmarkStart w:id="1" w:name="_Toc103501809"/>
      <w:r w:rsidRPr="00142B10">
        <w:rPr>
          <w:color w:val="000000"/>
          <w:lang w:val="ru-RU"/>
        </w:rPr>
        <w:t xml:space="preserve">ПРИЛОЖЕНИЯ  </w:t>
      </w:r>
      <w:r w:rsidRPr="00142B10">
        <w:rPr>
          <w:rStyle w:val="href2"/>
          <w:color w:val="000000"/>
          <w:lang w:val="ru-RU"/>
        </w:rPr>
        <w:t>30A</w:t>
      </w:r>
      <w:r w:rsidRPr="00142B10">
        <w:rPr>
          <w:color w:val="000000"/>
          <w:lang w:val="ru-RU"/>
        </w:rPr>
        <w:t xml:space="preserve"> к </w:t>
      </w:r>
      <w:bookmarkEnd w:id="1"/>
      <w:r w:rsidRPr="00142B10">
        <w:rPr>
          <w:color w:val="000000"/>
          <w:lang w:val="ru-RU"/>
        </w:rPr>
        <w:t>РР</w:t>
      </w:r>
    </w:p>
    <w:p w14:paraId="69ED0F03" w14:textId="77777777" w:rsidR="00D44289" w:rsidRDefault="00D44289" w:rsidP="00D44289">
      <w:pPr>
        <w:spacing w:after="240"/>
        <w:jc w:val="center"/>
        <w:rPr>
          <w:color w:val="000000"/>
          <w:sz w:val="22"/>
          <w:szCs w:val="22"/>
          <w:lang w:val="ru-RU"/>
        </w:rPr>
      </w:pPr>
      <w:r w:rsidRPr="00142B10">
        <w:rPr>
          <w:color w:val="000000"/>
          <w:sz w:val="22"/>
          <w:szCs w:val="22"/>
          <w:lang w:val="ru-RU"/>
        </w:rPr>
        <w:t xml:space="preserve">(Правила располагаются в соответствии с номерами параграфов Приложения </w:t>
      </w:r>
      <w:r w:rsidRPr="00142B10">
        <w:rPr>
          <w:rStyle w:val="Appref"/>
          <w:b/>
          <w:color w:val="000000"/>
          <w:sz w:val="22"/>
          <w:szCs w:val="22"/>
          <w:lang w:val="ru-RU"/>
        </w:rPr>
        <w:t>30A</w:t>
      </w:r>
      <w:r w:rsidRPr="00142B10">
        <w:rPr>
          <w:color w:val="000000"/>
          <w:sz w:val="22"/>
          <w:szCs w:val="22"/>
          <w:lang w:val="ru-RU"/>
        </w:rPr>
        <w:t>)</w:t>
      </w:r>
    </w:p>
    <w:p w14:paraId="4665C938" w14:textId="77777777" w:rsidR="00322044" w:rsidRPr="00E9723E" w:rsidRDefault="00322044" w:rsidP="002D62EE">
      <w:pPr>
        <w:keepNext/>
        <w:keepLines/>
        <w:pBdr>
          <w:top w:val="double" w:sz="6" w:space="1" w:color="auto"/>
          <w:left w:val="double" w:sz="6" w:space="1" w:color="auto"/>
          <w:bottom w:val="double" w:sz="6" w:space="1" w:color="auto"/>
          <w:right w:val="double" w:sz="6" w:space="1" w:color="auto"/>
        </w:pBdr>
        <w:tabs>
          <w:tab w:val="left" w:pos="1134"/>
          <w:tab w:val="left" w:pos="1871"/>
        </w:tabs>
        <w:spacing w:before="600"/>
        <w:ind w:left="85" w:right="7938"/>
        <w:outlineLvl w:val="7"/>
        <w:rPr>
          <w:b/>
          <w:szCs w:val="20"/>
          <w:lang w:val="ru-RU"/>
        </w:rPr>
      </w:pPr>
      <w:r w:rsidRPr="00E9723E">
        <w:rPr>
          <w:b/>
          <w:szCs w:val="20"/>
          <w:lang w:val="ru-RU"/>
        </w:rPr>
        <w:t>Ст. 2A</w:t>
      </w:r>
    </w:p>
    <w:p w14:paraId="49E54F19" w14:textId="77777777" w:rsidR="00322044" w:rsidRPr="00925F3F" w:rsidRDefault="00322044" w:rsidP="00322044">
      <w:pPr>
        <w:pStyle w:val="Arttitle"/>
        <w:rPr>
          <w:rFonts w:ascii="Times New Roman" w:hAnsi="Times New Roman" w:cs="Times New Roman"/>
          <w:sz w:val="26"/>
          <w:szCs w:val="26"/>
          <w:lang w:val="ru-RU"/>
        </w:rPr>
      </w:pPr>
      <w:r w:rsidRPr="00925F3F">
        <w:rPr>
          <w:rFonts w:ascii="Times New Roman" w:hAnsi="Times New Roman" w:cs="Times New Roman"/>
          <w:sz w:val="26"/>
          <w:szCs w:val="26"/>
          <w:lang w:val="ru-RU"/>
        </w:rPr>
        <w:t xml:space="preserve">Использование защитных интервалов </w:t>
      </w:r>
    </w:p>
    <w:p w14:paraId="35CDD4BD" w14:textId="61EC8F9D" w:rsidR="00322044" w:rsidRDefault="00322044" w:rsidP="00322044">
      <w:pPr>
        <w:pStyle w:val="Note0"/>
        <w:spacing w:line="240" w:lineRule="auto"/>
        <w:rPr>
          <w:rFonts w:ascii="Times New Roman" w:hAnsi="Times New Roman" w:cs="Times New Roman"/>
          <w:sz w:val="22"/>
          <w:lang w:val="ru-RU"/>
        </w:rPr>
      </w:pPr>
    </w:p>
    <w:p w14:paraId="4B4E593B" w14:textId="04CF7A6C" w:rsidR="00BE6F2E" w:rsidRDefault="00BE6F2E" w:rsidP="00322044">
      <w:pPr>
        <w:pStyle w:val="Note0"/>
        <w:spacing w:line="240" w:lineRule="auto"/>
        <w:rPr>
          <w:rFonts w:ascii="Times New Roman" w:hAnsi="Times New Roman" w:cs="Times New Roman"/>
          <w:sz w:val="22"/>
          <w:lang w:val="ru-RU"/>
        </w:rPr>
      </w:pPr>
    </w:p>
    <w:p w14:paraId="2698378F" w14:textId="27DC5805" w:rsidR="00BE6F2E" w:rsidRDefault="00BE6F2E" w:rsidP="00322044">
      <w:pPr>
        <w:pStyle w:val="Note0"/>
        <w:spacing w:line="240" w:lineRule="auto"/>
        <w:rPr>
          <w:rFonts w:ascii="Times New Roman" w:hAnsi="Times New Roman" w:cs="Times New Roman"/>
          <w:sz w:val="22"/>
          <w:lang w:val="ru-RU"/>
        </w:rPr>
      </w:pPr>
    </w:p>
    <w:p w14:paraId="4B2973C2" w14:textId="77777777" w:rsidR="00BE6F2E" w:rsidRDefault="00BE6F2E" w:rsidP="00322044">
      <w:pPr>
        <w:pStyle w:val="Note0"/>
        <w:spacing w:line="240" w:lineRule="auto"/>
        <w:rPr>
          <w:rFonts w:ascii="Times New Roman" w:hAnsi="Times New Roman" w:cs="Times New Roman"/>
          <w:sz w:val="22"/>
          <w:lang w:val="ru-RU"/>
        </w:rPr>
      </w:pPr>
    </w:p>
    <w:p w14:paraId="7AD44710" w14:textId="0C4F2A68" w:rsidR="00BE6F2E" w:rsidRDefault="00BE6F2E" w:rsidP="00322044">
      <w:pPr>
        <w:pStyle w:val="Note0"/>
        <w:spacing w:line="240" w:lineRule="auto"/>
        <w:rPr>
          <w:rFonts w:ascii="Times New Roman" w:hAnsi="Times New Roman" w:cs="Times New Roman"/>
          <w:sz w:val="22"/>
          <w:lang w:val="ru-RU"/>
        </w:rPr>
      </w:pPr>
    </w:p>
    <w:p w14:paraId="541A9A64" w14:textId="311ACCD9" w:rsidR="00BE6F2E" w:rsidRDefault="00BE6F2E" w:rsidP="00322044">
      <w:pPr>
        <w:pStyle w:val="Note0"/>
        <w:spacing w:line="240" w:lineRule="auto"/>
        <w:rPr>
          <w:rFonts w:ascii="Times New Roman" w:hAnsi="Times New Roman" w:cs="Times New Roman"/>
          <w:sz w:val="22"/>
          <w:lang w:val="ru-RU"/>
        </w:rPr>
      </w:pPr>
    </w:p>
    <w:p w14:paraId="6C317E1E" w14:textId="5E756A49" w:rsidR="00BE6F2E" w:rsidRDefault="00BE6F2E" w:rsidP="00322044">
      <w:pPr>
        <w:pStyle w:val="Note0"/>
        <w:spacing w:line="240" w:lineRule="auto"/>
        <w:rPr>
          <w:rFonts w:ascii="Times New Roman" w:hAnsi="Times New Roman" w:cs="Times New Roman"/>
          <w:sz w:val="22"/>
          <w:lang w:val="ru-RU"/>
        </w:rPr>
      </w:pPr>
    </w:p>
    <w:p w14:paraId="597B5C18" w14:textId="1C1C6090" w:rsidR="00BE6F2E" w:rsidRDefault="00BE6F2E" w:rsidP="00322044">
      <w:pPr>
        <w:pStyle w:val="Note0"/>
        <w:spacing w:line="240" w:lineRule="auto"/>
        <w:rPr>
          <w:rFonts w:ascii="Times New Roman" w:hAnsi="Times New Roman" w:cs="Times New Roman"/>
          <w:sz w:val="22"/>
          <w:lang w:val="ru-RU"/>
        </w:rPr>
      </w:pPr>
    </w:p>
    <w:p w14:paraId="07B1434A" w14:textId="77777777" w:rsidR="00BE6F2E" w:rsidRDefault="00BE6F2E" w:rsidP="00322044">
      <w:pPr>
        <w:pStyle w:val="Note0"/>
        <w:spacing w:line="240" w:lineRule="auto"/>
        <w:rPr>
          <w:rFonts w:ascii="Times New Roman" w:hAnsi="Times New Roman" w:cs="Times New Roman"/>
          <w:sz w:val="22"/>
          <w:lang w:val="ru-RU"/>
        </w:rPr>
      </w:pPr>
    </w:p>
    <w:p w14:paraId="346739A4" w14:textId="77777777" w:rsidR="00322044" w:rsidRDefault="00322044" w:rsidP="00322044">
      <w:pPr>
        <w:pStyle w:val="Note0"/>
        <w:spacing w:line="240" w:lineRule="auto"/>
        <w:rPr>
          <w:rFonts w:ascii="Times New Roman" w:hAnsi="Times New Roman" w:cs="Times New Roman"/>
          <w:sz w:val="22"/>
          <w:lang w:val="ru-RU"/>
        </w:rPr>
      </w:pPr>
    </w:p>
    <w:p w14:paraId="771B2064" w14:textId="77777777" w:rsidR="00925F3F" w:rsidRDefault="00925F3F" w:rsidP="00322044">
      <w:pPr>
        <w:pStyle w:val="Note0"/>
        <w:spacing w:line="240" w:lineRule="auto"/>
        <w:rPr>
          <w:rFonts w:ascii="Times New Roman" w:hAnsi="Times New Roman" w:cs="Times New Roman"/>
          <w:sz w:val="22"/>
          <w:lang w:val="ru-RU"/>
        </w:rPr>
      </w:pPr>
    </w:p>
    <w:p w14:paraId="60CD9796" w14:textId="77777777" w:rsidR="00BE6F2E" w:rsidRDefault="00BE6F2E" w:rsidP="00322044">
      <w:pPr>
        <w:pStyle w:val="Note0"/>
        <w:spacing w:line="240" w:lineRule="auto"/>
        <w:rPr>
          <w:rFonts w:ascii="Times New Roman" w:hAnsi="Times New Roman" w:cs="Times New Roman"/>
          <w:sz w:val="22"/>
          <w:lang w:val="ru-RU"/>
        </w:rPr>
        <w:sectPr w:rsidR="00BE6F2E" w:rsidSect="00B65376">
          <w:headerReference w:type="even" r:id="rId7"/>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pPr>
    </w:p>
    <w:p w14:paraId="65BFEA16" w14:textId="77777777" w:rsidR="00D44289" w:rsidRPr="00142B10" w:rsidRDefault="00D44289" w:rsidP="00D44289">
      <w:pPr>
        <w:pStyle w:val="Heading8"/>
        <w:spacing w:before="240"/>
        <w:rPr>
          <w:color w:val="000000"/>
          <w:sz w:val="22"/>
          <w:szCs w:val="22"/>
          <w:lang w:val="ru-RU"/>
        </w:rPr>
      </w:pPr>
      <w:bookmarkStart w:id="2" w:name="_Toc510511260"/>
      <w:bookmarkStart w:id="3" w:name="_Toc103501811"/>
      <w:r w:rsidRPr="00142B10">
        <w:rPr>
          <w:color w:val="000000"/>
          <w:sz w:val="22"/>
          <w:szCs w:val="22"/>
          <w:lang w:val="ru-RU"/>
        </w:rPr>
        <w:lastRenderedPageBreak/>
        <w:t>Ст. 4</w:t>
      </w:r>
      <w:bookmarkEnd w:id="2"/>
      <w:bookmarkEnd w:id="3"/>
    </w:p>
    <w:p w14:paraId="0E8427FC" w14:textId="77777777" w:rsidR="00D44289" w:rsidRPr="008D0566" w:rsidRDefault="00D44289" w:rsidP="00441E85">
      <w:pPr>
        <w:pStyle w:val="Heading1"/>
        <w:jc w:val="center"/>
        <w:rPr>
          <w:lang w:val="ru-RU"/>
        </w:rPr>
      </w:pPr>
      <w:bookmarkStart w:id="4" w:name="_Toc103501813"/>
      <w:r w:rsidRPr="008D0566">
        <w:rPr>
          <w:lang w:val="ru-RU"/>
        </w:rPr>
        <w:t xml:space="preserve">Процедуры внесения изменений в План для фидерных линий Района 2 </w:t>
      </w:r>
      <w:r w:rsidRPr="008D0566">
        <w:rPr>
          <w:lang w:val="ru-RU"/>
        </w:rPr>
        <w:br/>
        <w:t>или использования дополнительных присвоений в Районах 1 и 3</w:t>
      </w:r>
    </w:p>
    <w:p w14:paraId="7EFEA7CA" w14:textId="77777777" w:rsidR="00D44289" w:rsidRPr="00142B10" w:rsidRDefault="00D44289" w:rsidP="00D44289">
      <w:pPr>
        <w:pStyle w:val="Heading9"/>
        <w:tabs>
          <w:tab w:val="clear" w:pos="1134"/>
          <w:tab w:val="clear" w:pos="1871"/>
        </w:tabs>
        <w:ind w:right="7370"/>
        <w:jc w:val="left"/>
        <w:rPr>
          <w:color w:val="000000"/>
          <w:sz w:val="22"/>
          <w:szCs w:val="22"/>
          <w:lang w:val="ru-RU"/>
        </w:rPr>
      </w:pPr>
      <w:r w:rsidRPr="00142B10">
        <w:rPr>
          <w:color w:val="000000"/>
          <w:sz w:val="22"/>
          <w:szCs w:val="22"/>
          <w:lang w:val="ru-RU"/>
        </w:rPr>
        <w:t xml:space="preserve">4.1.1 </w:t>
      </w:r>
      <w:r w:rsidRPr="00142B10">
        <w:rPr>
          <w:i/>
          <w:color w:val="000000"/>
          <w:sz w:val="22"/>
          <w:szCs w:val="22"/>
          <w:lang w:val="ru-RU"/>
        </w:rPr>
        <w:t>a)</w:t>
      </w:r>
      <w:r w:rsidRPr="00142B10">
        <w:rPr>
          <w:i/>
          <w:color w:val="000000"/>
          <w:sz w:val="22"/>
          <w:szCs w:val="22"/>
          <w:lang w:val="ru-RU"/>
        </w:rPr>
        <w:br/>
      </w:r>
      <w:r w:rsidRPr="00142B10">
        <w:rPr>
          <w:color w:val="000000"/>
          <w:sz w:val="22"/>
          <w:szCs w:val="22"/>
          <w:lang w:val="ru-RU"/>
        </w:rPr>
        <w:t xml:space="preserve">и 4.1.1 </w:t>
      </w:r>
      <w:r w:rsidRPr="00142B10">
        <w:rPr>
          <w:i/>
          <w:color w:val="000000"/>
          <w:sz w:val="22"/>
          <w:szCs w:val="22"/>
          <w:lang w:val="ru-RU"/>
        </w:rPr>
        <w:t>b)</w:t>
      </w:r>
      <w:bookmarkEnd w:id="4"/>
    </w:p>
    <w:p w14:paraId="0A77E7E6" w14:textId="77777777" w:rsidR="00D44289" w:rsidRPr="00142B10" w:rsidRDefault="00D44289" w:rsidP="00B65376">
      <w:pPr>
        <w:tabs>
          <w:tab w:val="left" w:pos="851"/>
        </w:tabs>
        <w:spacing w:before="240" w:after="120"/>
        <w:jc w:val="both"/>
        <w:rPr>
          <w:color w:val="000000"/>
          <w:sz w:val="22"/>
          <w:szCs w:val="22"/>
          <w:lang w:val="ru-RU"/>
        </w:rPr>
      </w:pPr>
      <w:r w:rsidRPr="00142B10">
        <w:rPr>
          <w:color w:val="000000"/>
          <w:sz w:val="22"/>
          <w:szCs w:val="22"/>
          <w:lang w:val="ru-RU"/>
        </w:rPr>
        <w:t>1</w:t>
      </w:r>
      <w:r w:rsidRPr="00142B10">
        <w:rPr>
          <w:color w:val="000000"/>
          <w:sz w:val="22"/>
          <w:szCs w:val="22"/>
          <w:lang w:val="ru-RU"/>
        </w:rPr>
        <w:tab/>
        <w:t>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предлагаемого для занесения в Список нового или измененного присвоения, включая другие предложенные для занесения в Список новые или измененные присвоения, полученные до этой даты (независимо от тог</w:t>
      </w:r>
      <w:r w:rsidR="00AE743F">
        <w:rPr>
          <w:color w:val="000000"/>
          <w:sz w:val="22"/>
          <w:szCs w:val="22"/>
          <w:lang w:val="ru-RU"/>
        </w:rPr>
        <w:t xml:space="preserve">о, завершена или нет процедура </w:t>
      </w:r>
      <w:r w:rsidRPr="00142B10">
        <w:rPr>
          <w:color w:val="000000"/>
          <w:sz w:val="22"/>
          <w:szCs w:val="22"/>
          <w:lang w:val="ru-RU"/>
        </w:rPr>
        <w:t xml:space="preserve">по Статье 4). Рассмотрение заключается в обеспечении того, чтобы не превышались предельные уровни, указанные в § 4 Дополнения 1 к Приложению </w:t>
      </w:r>
      <w:r w:rsidRPr="00142B10">
        <w:rPr>
          <w:rStyle w:val="Appref"/>
          <w:b/>
          <w:color w:val="000000"/>
          <w:sz w:val="22"/>
          <w:szCs w:val="22"/>
          <w:lang w:val="ru-RU"/>
        </w:rPr>
        <w:t>30А</w:t>
      </w:r>
      <w:r w:rsidRPr="00142B10">
        <w:rPr>
          <w:color w:val="000000"/>
          <w:sz w:val="22"/>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35080B3E" w14:textId="77777777"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2</w:t>
      </w:r>
      <w:r w:rsidRPr="00142B10">
        <w:rPr>
          <w:color w:val="000000"/>
          <w:sz w:val="22"/>
          <w:szCs w:val="22"/>
          <w:lang w:val="ru-RU"/>
        </w:rPr>
        <w:tab/>
        <w:t xml:space="preserve">После введения на Конференции 1983 г. концепции группирования для Района 2 (Статьи 9 и 10 Приложений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xml:space="preserve"> и </w:t>
      </w:r>
      <w:r w:rsidRPr="00142B10">
        <w:rPr>
          <w:b/>
          <w:color w:val="000000"/>
          <w:sz w:val="22"/>
          <w:szCs w:val="22"/>
          <w:lang w:val="ru-RU"/>
        </w:rPr>
        <w:t>S</w:t>
      </w:r>
      <w:r w:rsidRPr="00142B10">
        <w:rPr>
          <w:rStyle w:val="Appref"/>
          <w:b/>
          <w:color w:val="000000"/>
          <w:sz w:val="22"/>
          <w:szCs w:val="22"/>
          <w:lang w:val="ru-RU"/>
        </w:rPr>
        <w:t>30</w:t>
      </w:r>
      <w:r w:rsidRPr="00142B10">
        <w:rPr>
          <w:rStyle w:val="Appref"/>
          <w:color w:val="000000"/>
          <w:sz w:val="22"/>
          <w:szCs w:val="22"/>
          <w:lang w:val="ru-RU"/>
        </w:rPr>
        <w:t>, соответственно</w:t>
      </w:r>
      <w:r w:rsidRPr="00142B10">
        <w:rPr>
          <w:color w:val="000000"/>
          <w:sz w:val="22"/>
          <w:szCs w:val="22"/>
          <w:lang w:val="ru-RU"/>
        </w:rPr>
        <w:t xml:space="preserve">) и в дополнение к решению ВАРК Орб-88 о применении концепции группирования к Плану для фидерных линий Районов 1 и 3 (Статья 9A Приложения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бывший МКРЧ принял решение распространить эту концепцию на План РСС Конференции 1977 г</w:t>
      </w:r>
      <w:r w:rsidR="00330F74">
        <w:rPr>
          <w:color w:val="000000"/>
          <w:sz w:val="22"/>
          <w:szCs w:val="22"/>
          <w:lang w:val="ru-RU"/>
        </w:rPr>
        <w:t>ода</w:t>
      </w:r>
      <w:r w:rsidRPr="00142B10">
        <w:rPr>
          <w:color w:val="000000"/>
          <w:sz w:val="22"/>
          <w:szCs w:val="22"/>
          <w:lang w:val="ru-RU"/>
        </w:rPr>
        <w:t>. ВКР</w:t>
      </w:r>
      <w:r w:rsidRPr="00142B10">
        <w:rPr>
          <w:color w:val="000000"/>
          <w:sz w:val="22"/>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142B10">
        <w:rPr>
          <w:rStyle w:val="Appref"/>
          <w:b/>
          <w:color w:val="000000"/>
          <w:sz w:val="22"/>
          <w:szCs w:val="22"/>
          <w:lang w:val="ru-RU"/>
        </w:rPr>
        <w:t>30</w:t>
      </w:r>
      <w:r w:rsidRPr="00142B10">
        <w:rPr>
          <w:color w:val="000000"/>
          <w:sz w:val="22"/>
          <w:szCs w:val="22"/>
          <w:lang w:val="ru-RU"/>
        </w:rPr>
        <w:t xml:space="preserve"> и </w:t>
      </w:r>
      <w:r w:rsidRPr="00142B10">
        <w:rPr>
          <w:rStyle w:val="Appref"/>
          <w:b/>
          <w:color w:val="000000"/>
          <w:sz w:val="22"/>
          <w:szCs w:val="22"/>
          <w:lang w:val="ru-RU"/>
        </w:rPr>
        <w:t>30A</w:t>
      </w:r>
      <w:r w:rsidRPr="00142B10">
        <w:rPr>
          <w:rStyle w:val="Appref"/>
          <w:color w:val="000000"/>
          <w:sz w:val="22"/>
          <w:szCs w:val="22"/>
          <w:lang w:val="ru-RU"/>
        </w:rPr>
        <w:t>, соответственно</w:t>
      </w:r>
      <w:r w:rsidRPr="00142B10">
        <w:rPr>
          <w:color w:val="000000"/>
          <w:sz w:val="22"/>
          <w:szCs w:val="22"/>
          <w:lang w:val="ru-RU"/>
        </w:rPr>
        <w:t>.</w:t>
      </w:r>
    </w:p>
    <w:p w14:paraId="10A41534" w14:textId="77777777"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3</w:t>
      </w:r>
      <w:r w:rsidRPr="00142B10">
        <w:rPr>
          <w:color w:val="000000"/>
          <w:sz w:val="22"/>
          <w:szCs w:val="22"/>
          <w:lang w:val="ru-RU"/>
        </w:rPr>
        <w:tab/>
        <w:t xml:space="preserve">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 </w:t>
      </w:r>
    </w:p>
    <w:p w14:paraId="01CE30E7" w14:textId="77777777" w:rsidR="00AE743F"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4</w:t>
      </w:r>
      <w:r w:rsidRPr="00240FAB">
        <w:rPr>
          <w:color w:val="000000"/>
          <w:sz w:val="22"/>
          <w:szCs w:val="22"/>
          <w:lang w:val="ru-RU"/>
        </w:rPr>
        <w:tab/>
        <w:t xml:space="preserve">В соответствии с положением </w:t>
      </w:r>
      <w:r w:rsidRPr="00240FAB">
        <w:rPr>
          <w:i/>
          <w:color w:val="000000"/>
          <w:sz w:val="22"/>
          <w:szCs w:val="22"/>
          <w:lang w:val="ru-RU"/>
        </w:rPr>
        <w:t>решает</w:t>
      </w:r>
      <w:r w:rsidRPr="00240FAB">
        <w:rPr>
          <w:color w:val="000000"/>
          <w:sz w:val="22"/>
          <w:szCs w:val="22"/>
          <w:lang w:val="ru-RU"/>
        </w:rPr>
        <w:t xml:space="preserve"> 5 Резолюции </w:t>
      </w:r>
      <w:r w:rsidRPr="00240FAB">
        <w:rPr>
          <w:rStyle w:val="Resdef"/>
          <w:color w:val="000000"/>
          <w:sz w:val="22"/>
          <w:szCs w:val="22"/>
          <w:lang w:val="ru-RU"/>
        </w:rPr>
        <w:t>548</w:t>
      </w:r>
      <w:r w:rsidRPr="00240FAB">
        <w:rPr>
          <w:color w:val="000000"/>
          <w:sz w:val="22"/>
          <w:szCs w:val="22"/>
          <w:lang w:val="ru-RU"/>
        </w:rPr>
        <w:t xml:space="preserve"> </w:t>
      </w:r>
      <w:r w:rsidRPr="00AE743F">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AE743F">
        <w:rPr>
          <w:b/>
          <w:bCs/>
          <w:color w:val="000000"/>
          <w:sz w:val="22"/>
          <w:szCs w:val="22"/>
          <w:lang w:val="ru-RU"/>
        </w:rPr>
        <w:t>)</w:t>
      </w:r>
      <w:r w:rsidRPr="00240FAB">
        <w:rPr>
          <w:color w:val="000000"/>
          <w:sz w:val="22"/>
          <w:szCs w:val="22"/>
          <w:lang w:val="ru-RU"/>
        </w:rPr>
        <w:t xml:space="preserve">, при обработке заявок по Статье 4 для Районов 1 и 3, полученных после 2 июня 2000 г.,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w:t>
      </w:r>
      <w:r w:rsidR="00330F74">
        <w:rPr>
          <w:color w:val="000000"/>
          <w:sz w:val="22"/>
          <w:szCs w:val="22"/>
          <w:lang w:val="ru-RU"/>
        </w:rPr>
        <w:br/>
      </w:r>
    </w:p>
    <w:p w14:paraId="5E36CC8E" w14:textId="77777777" w:rsidR="00AE743F" w:rsidRDefault="00AE743F">
      <w:pPr>
        <w:rPr>
          <w:color w:val="000000"/>
          <w:sz w:val="22"/>
          <w:szCs w:val="22"/>
          <w:lang w:val="ru-RU"/>
        </w:rPr>
      </w:pPr>
      <w:r>
        <w:rPr>
          <w:color w:val="000000"/>
          <w:sz w:val="22"/>
          <w:szCs w:val="22"/>
          <w:lang w:val="ru-RU"/>
        </w:rPr>
        <w:br w:type="page"/>
      </w:r>
    </w:p>
    <w:p w14:paraId="77525E18" w14:textId="77777777" w:rsidR="00D44289" w:rsidRPr="00240FAB" w:rsidRDefault="00AE743F" w:rsidP="00AE743F">
      <w:pPr>
        <w:tabs>
          <w:tab w:val="left" w:pos="851"/>
        </w:tabs>
        <w:spacing w:before="120" w:after="120"/>
        <w:jc w:val="both"/>
        <w:rPr>
          <w:color w:val="000000"/>
          <w:sz w:val="22"/>
          <w:szCs w:val="22"/>
          <w:lang w:val="ru-RU"/>
        </w:rPr>
      </w:pPr>
      <w:r w:rsidRPr="00240FAB">
        <w:rPr>
          <w:color w:val="000000"/>
          <w:sz w:val="22"/>
          <w:szCs w:val="22"/>
          <w:lang w:val="ru-RU"/>
        </w:rPr>
        <w:lastRenderedPageBreak/>
        <w:t xml:space="preserve">не </w:t>
      </w:r>
      <w:r w:rsidR="00D44289" w:rsidRPr="00240FAB">
        <w:rPr>
          <w:color w:val="000000"/>
          <w:sz w:val="22"/>
          <w:szCs w:val="22"/>
          <w:lang w:val="ru-RU"/>
        </w:rPr>
        <w:t>являющимся частью этой же группы, как указано в Статье 9A (столбец 15) Приложения </w:t>
      </w:r>
      <w:r w:rsidR="00D44289" w:rsidRPr="00240FAB">
        <w:rPr>
          <w:rStyle w:val="Appref0"/>
          <w:b/>
          <w:color w:val="000000"/>
          <w:sz w:val="22"/>
          <w:szCs w:val="22"/>
          <w:lang w:val="ru-RU"/>
        </w:rPr>
        <w:t>30A</w:t>
      </w:r>
      <w:r w:rsidR="00D44289" w:rsidRPr="00240FAB">
        <w:rPr>
          <w:color w:val="000000"/>
          <w:sz w:val="22"/>
          <w:szCs w:val="22"/>
          <w:lang w:val="ru-RU"/>
        </w:rPr>
        <w:t xml:space="preserve">, неприменима для определения затронутых </w:t>
      </w:r>
      <w:r w:rsidR="00925F3F">
        <w:rPr>
          <w:color w:val="000000"/>
          <w:sz w:val="22"/>
          <w:szCs w:val="22"/>
          <w:lang w:val="ru-RU"/>
        </w:rPr>
        <w:t xml:space="preserve">администраций в соответствии с </w:t>
      </w:r>
      <w:r w:rsidR="00D44289" w:rsidRPr="00240FAB">
        <w:rPr>
          <w:color w:val="000000"/>
          <w:sz w:val="22"/>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 г., не приводит к дополнительным требованиям по координации для этих сетей.</w:t>
      </w:r>
    </w:p>
    <w:p w14:paraId="2DF0AEE3" w14:textId="77777777"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5</w:t>
      </w:r>
      <w:r w:rsidRPr="00240FAB">
        <w:rPr>
          <w:color w:val="000000"/>
          <w:sz w:val="22"/>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п. 5 раздела </w:t>
      </w:r>
      <w:r w:rsidRPr="00240FAB">
        <w:rPr>
          <w:i/>
          <w:color w:val="000000"/>
          <w:sz w:val="22"/>
          <w:szCs w:val="22"/>
          <w:lang w:val="ru-RU"/>
        </w:rPr>
        <w:t>решает</w:t>
      </w:r>
      <w:r w:rsidRPr="00240FAB">
        <w:rPr>
          <w:color w:val="000000"/>
          <w:sz w:val="22"/>
          <w:szCs w:val="22"/>
          <w:lang w:val="ru-RU"/>
        </w:rPr>
        <w:t xml:space="preserve">  Резолюции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Комитет сделал вывод, что должен использоваться следующий метод.</w:t>
      </w:r>
    </w:p>
    <w:p w14:paraId="05721129" w14:textId="77777777" w:rsidR="00D44289" w:rsidRPr="00240FAB" w:rsidRDefault="00D44289" w:rsidP="00B65376">
      <w:pPr>
        <w:tabs>
          <w:tab w:val="left" w:pos="851"/>
        </w:tabs>
        <w:spacing w:before="120" w:after="120"/>
        <w:jc w:val="both"/>
        <w:rPr>
          <w:color w:val="000000"/>
          <w:sz w:val="22"/>
          <w:szCs w:val="22"/>
          <w:lang w:val="ru-RU"/>
        </w:rPr>
      </w:pPr>
      <w:r w:rsidRPr="00240FAB">
        <w:rPr>
          <w:color w:val="000000"/>
          <w:sz w:val="22"/>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04090B72" w14:textId="77777777"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6</w:t>
      </w:r>
      <w:r w:rsidRPr="00240FAB">
        <w:rPr>
          <w:color w:val="000000"/>
          <w:sz w:val="22"/>
          <w:szCs w:val="22"/>
          <w:lang w:val="ru-RU"/>
        </w:rPr>
        <w:tab/>
        <w:t>Для Планов и Списков фидерных линий Районов 1 и 3, согласно п. 1 раздела </w:t>
      </w:r>
      <w:r w:rsidRPr="00240FAB">
        <w:rPr>
          <w:i/>
          <w:color w:val="000000"/>
          <w:sz w:val="22"/>
          <w:szCs w:val="22"/>
          <w:lang w:val="ru-RU"/>
        </w:rPr>
        <w:t>решает</w:t>
      </w:r>
      <w:r w:rsidRPr="00240FAB">
        <w:rPr>
          <w:color w:val="000000"/>
          <w:sz w:val="22"/>
          <w:szCs w:val="22"/>
          <w:lang w:val="ru-RU"/>
        </w:rPr>
        <w:t xml:space="preserve"> Резолюции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xml:space="preserve"> и решению Пленарного заседания ВКР-03, Комитет пришел к выводу, что недопустимо группирование в Списке сетей, разнесенных более чем на 0,4° геостационарной дуги, за исключением применения § 4.1.27. Однако, группирование сетей, разнесенных более чем на 0,4°, может использоваться до включения их присвоений в Список с целью изменения орбитальной позиции сети.</w:t>
      </w:r>
    </w:p>
    <w:p w14:paraId="6A08B4B5" w14:textId="77777777"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отношении Плана для Района 2, с учетом § 4.2.2 </w:t>
      </w:r>
      <w:r w:rsidRPr="00240FAB">
        <w:rPr>
          <w:i/>
          <w:color w:val="000000"/>
          <w:sz w:val="22"/>
          <w:szCs w:val="22"/>
          <w:lang w:val="ru-RU"/>
        </w:rPr>
        <w:t>c)</w:t>
      </w:r>
      <w:r w:rsidRPr="00240FAB">
        <w:rPr>
          <w:color w:val="000000"/>
          <w:sz w:val="22"/>
          <w:szCs w:val="22"/>
          <w:lang w:val="ru-RU"/>
        </w:rPr>
        <w:t>, Комитет не нашел какой-либо регламентарной основы для расширения использования групп, включающих в себя различные орбитальные позиции (за исключением случая орбитального разноса 0,4</w:t>
      </w:r>
      <w:r w:rsidRPr="00240FAB">
        <w:rPr>
          <w:color w:val="000000"/>
          <w:sz w:val="22"/>
          <w:szCs w:val="22"/>
          <w:lang w:val="ru-RU"/>
        </w:rPr>
        <w:sym w:font="Symbol" w:char="F0B0"/>
      </w:r>
      <w:r w:rsidRPr="00240FAB">
        <w:rPr>
          <w:color w:val="000000"/>
          <w:sz w:val="22"/>
          <w:szCs w:val="22"/>
          <w:lang w:val="ru-RU"/>
        </w:rPr>
        <w:t>, который разрешен для групп в рамках  Плана для Района 2 и его последующих модификаций).</w:t>
      </w:r>
    </w:p>
    <w:p w14:paraId="6B09689B" w14:textId="77777777"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40FAB">
        <w:rPr>
          <w:b/>
          <w:color w:val="000000"/>
          <w:sz w:val="22"/>
          <w:szCs w:val="22"/>
          <w:lang w:val="ru-RU"/>
        </w:rPr>
        <w:t>30А</w:t>
      </w:r>
      <w:r w:rsidRPr="00240FAB">
        <w:rPr>
          <w:color w:val="000000"/>
          <w:sz w:val="22"/>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62FEEEE1" w14:textId="77777777" w:rsidR="00D44289" w:rsidRPr="00240FAB" w:rsidRDefault="00D44289" w:rsidP="00330F74">
      <w:pPr>
        <w:pStyle w:val="enumlev1"/>
        <w:spacing w:after="120"/>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w:t>
      </w:r>
      <w:r>
        <w:rPr>
          <w:color w:val="000000"/>
          <w:sz w:val="22"/>
          <w:szCs w:val="22"/>
          <w:lang w:val="ru-RU"/>
        </w:rPr>
        <w:t>страции, не учитывается</w:t>
      </w:r>
      <w:r w:rsidRPr="00240FAB">
        <w:rPr>
          <w:color w:val="000000"/>
          <w:sz w:val="22"/>
          <w:szCs w:val="22"/>
          <w:lang w:val="ru-RU"/>
        </w:rPr>
        <w:t xml:space="preserve"> и наоборот; и </w:t>
      </w:r>
    </w:p>
    <w:p w14:paraId="691F0F38" w14:textId="77777777" w:rsidR="00D44289" w:rsidRPr="00240FAB" w:rsidRDefault="00D44289" w:rsidP="00330F74">
      <w:pPr>
        <w:pStyle w:val="enumlev1"/>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6797BD3E" w14:textId="77777777" w:rsidR="00322044" w:rsidRDefault="00D44289" w:rsidP="00D44289">
      <w:pPr>
        <w:spacing w:before="120"/>
        <w:jc w:val="both"/>
        <w:rPr>
          <w:color w:val="000000"/>
          <w:sz w:val="22"/>
          <w:szCs w:val="22"/>
          <w:lang w:val="ru-RU"/>
        </w:rPr>
      </w:pPr>
      <w:r w:rsidRPr="00240FAB">
        <w:rPr>
          <w:color w:val="000000"/>
          <w:sz w:val="22"/>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Статьей 4 Приложения</w:t>
      </w:r>
      <w:r w:rsidR="00277D94">
        <w:rPr>
          <w:color w:val="000000"/>
          <w:sz w:val="22"/>
          <w:szCs w:val="22"/>
          <w:lang w:val="ru-RU"/>
        </w:rPr>
        <w:t> </w:t>
      </w:r>
      <w:r w:rsidR="00277D94" w:rsidRPr="00277D94">
        <w:rPr>
          <w:b/>
          <w:color w:val="000000"/>
          <w:sz w:val="22"/>
          <w:szCs w:val="22"/>
          <w:lang w:val="ru-RU"/>
        </w:rPr>
        <w:t>30А</w:t>
      </w:r>
      <w:r w:rsidR="005E532C">
        <w:rPr>
          <w:color w:val="000000"/>
          <w:sz w:val="22"/>
          <w:szCs w:val="22"/>
          <w:lang w:val="ru-RU"/>
        </w:rPr>
        <w:t>. По </w:t>
      </w:r>
      <w:r w:rsidRPr="00240FAB">
        <w:rPr>
          <w:color w:val="000000"/>
          <w:sz w:val="22"/>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4343F4ED" w14:textId="77777777" w:rsidR="00581775" w:rsidRDefault="00581775">
      <w:pPr>
        <w:rPr>
          <w:rFonts w:eastAsia="Times New Roman"/>
          <w:b/>
          <w:bCs/>
          <w:color w:val="000000"/>
          <w:sz w:val="22"/>
          <w:szCs w:val="22"/>
          <w:lang w:val="ru-RU" w:eastAsia="en-US"/>
        </w:rPr>
      </w:pPr>
      <w:bookmarkStart w:id="5" w:name="_Toc103501814"/>
      <w:r>
        <w:rPr>
          <w:color w:val="000000"/>
          <w:sz w:val="22"/>
          <w:szCs w:val="22"/>
          <w:lang w:val="ru-RU"/>
        </w:rPr>
        <w:br w:type="page"/>
      </w:r>
    </w:p>
    <w:p w14:paraId="2117F62D" w14:textId="77777777" w:rsidR="00D44289" w:rsidRPr="00C55DEC" w:rsidRDefault="00D44289" w:rsidP="00755AD7">
      <w:pPr>
        <w:pStyle w:val="Heading9"/>
        <w:rPr>
          <w:color w:val="000000"/>
          <w:sz w:val="22"/>
          <w:szCs w:val="22"/>
          <w:lang w:val="ru-RU"/>
        </w:rPr>
      </w:pPr>
      <w:r w:rsidRPr="00755AD7">
        <w:rPr>
          <w:color w:val="000000"/>
          <w:sz w:val="22"/>
          <w:szCs w:val="22"/>
          <w:lang w:val="ru-RU"/>
        </w:rPr>
        <w:lastRenderedPageBreak/>
        <w:t>4.1.</w:t>
      </w:r>
      <w:r w:rsidRPr="00C55DEC">
        <w:rPr>
          <w:color w:val="000000"/>
          <w:sz w:val="22"/>
          <w:szCs w:val="22"/>
          <w:lang w:val="ru-RU"/>
        </w:rPr>
        <w:t xml:space="preserve">1 </w:t>
      </w:r>
      <w:r w:rsidRPr="00C55DEC">
        <w:rPr>
          <w:i/>
          <w:iCs/>
          <w:color w:val="000000"/>
          <w:sz w:val="22"/>
          <w:szCs w:val="22"/>
          <w:lang w:val="ru-RU"/>
        </w:rPr>
        <w:t>c)</w:t>
      </w:r>
      <w:bookmarkEnd w:id="5"/>
    </w:p>
    <w:p w14:paraId="2F4BDA2A" w14:textId="77777777" w:rsidR="00D44289" w:rsidRPr="00240FAB" w:rsidRDefault="00D44289" w:rsidP="00755AD7">
      <w:pPr>
        <w:spacing w:before="120" w:after="120"/>
        <w:jc w:val="both"/>
        <w:rPr>
          <w:color w:val="000000"/>
          <w:sz w:val="22"/>
          <w:szCs w:val="22"/>
          <w:lang w:val="ru-RU"/>
        </w:rPr>
      </w:pPr>
      <w:r w:rsidRPr="00240FAB">
        <w:rPr>
          <w:color w:val="000000"/>
          <w:sz w:val="22"/>
          <w:szCs w:val="22"/>
          <w:lang w:val="ru-RU"/>
        </w:rPr>
        <w:t>При определении тех администраций Района 2, которые могут быть затронуты, предлагаемое новое или измененное присвоение в Списке для Районов 1 и 3 в диапазоне 17 ГГц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8D0566">
        <w:rPr>
          <w:rStyle w:val="FootnoteReference"/>
          <w:lang w:val="ru-RU"/>
        </w:rPr>
        <w:footnoteReference w:customMarkFollows="1" w:id="1"/>
        <w:t>1</w:t>
      </w:r>
      <w:r w:rsidRPr="00240FAB">
        <w:rPr>
          <w:color w:val="000000"/>
          <w:sz w:val="22"/>
          <w:szCs w:val="22"/>
          <w:lang w:val="ru-RU"/>
        </w:rPr>
        <w:t xml:space="preserve"> ширина полосы которых имеет перекрытие с необходимой</w:t>
      </w:r>
      <w:r w:rsidRPr="00AF06FF">
        <w:rPr>
          <w:color w:val="000000"/>
          <w:sz w:val="22"/>
          <w:szCs w:val="22"/>
          <w:vertAlign w:val="superscript"/>
          <w:lang w:val="ru-RU"/>
        </w:rPr>
        <w:t>1</w:t>
      </w:r>
      <w:r w:rsidRPr="00AF06FF">
        <w:rPr>
          <w:color w:val="000000"/>
          <w:sz w:val="22"/>
          <w:szCs w:val="22"/>
          <w:lang w:val="ru-RU"/>
        </w:rPr>
        <w:t xml:space="preserve"> </w:t>
      </w:r>
      <w:r w:rsidRPr="00240FAB">
        <w:rPr>
          <w:color w:val="000000"/>
          <w:sz w:val="22"/>
          <w:szCs w:val="22"/>
          <w:lang w:val="ru-RU"/>
        </w:rPr>
        <w:t>шириной полосы предлагаемого нового или измененного присвоения в Списке для Районов 1 и 3 в диапазоне 17 ГГц. Администрация Района 2 определяется как имеющая службы, которые считаются затронутыми, когда превышаются пределы, установленные в § 5 Дополнения 1 к Приложению </w:t>
      </w:r>
      <w:r w:rsidRPr="00240FAB">
        <w:rPr>
          <w:rStyle w:val="Appref"/>
          <w:b/>
          <w:color w:val="000000"/>
          <w:sz w:val="22"/>
          <w:szCs w:val="22"/>
          <w:lang w:val="ru-RU"/>
        </w:rPr>
        <w:t>30А</w:t>
      </w:r>
      <w:r w:rsidRPr="00240FAB">
        <w:rPr>
          <w:color w:val="000000"/>
          <w:sz w:val="22"/>
          <w:szCs w:val="22"/>
          <w:lang w:val="ru-RU"/>
        </w:rPr>
        <w:t>.</w:t>
      </w:r>
    </w:p>
    <w:p w14:paraId="0BFD517B" w14:textId="77777777" w:rsidR="00D44289" w:rsidRPr="00240FAB" w:rsidRDefault="00D44289" w:rsidP="00D44289">
      <w:pPr>
        <w:pStyle w:val="Heading9"/>
        <w:rPr>
          <w:color w:val="000000"/>
          <w:sz w:val="22"/>
          <w:szCs w:val="22"/>
          <w:lang w:val="ru-RU"/>
        </w:rPr>
      </w:pPr>
      <w:bookmarkStart w:id="6" w:name="_Toc103501815"/>
      <w:r w:rsidRPr="00240FAB">
        <w:rPr>
          <w:color w:val="000000"/>
          <w:sz w:val="22"/>
          <w:szCs w:val="22"/>
          <w:lang w:val="ru-RU"/>
        </w:rPr>
        <w:t>4.1.3</w:t>
      </w:r>
      <w:bookmarkEnd w:id="6"/>
    </w:p>
    <w:p w14:paraId="102B9575" w14:textId="77777777" w:rsidR="00D44289" w:rsidRPr="00240FAB" w:rsidRDefault="00D44289" w:rsidP="00B65376">
      <w:pPr>
        <w:tabs>
          <w:tab w:val="left" w:pos="851"/>
        </w:tabs>
        <w:spacing w:before="120"/>
        <w:jc w:val="both"/>
        <w:rPr>
          <w:color w:val="000000"/>
          <w:sz w:val="22"/>
          <w:szCs w:val="22"/>
          <w:lang w:val="ru-RU"/>
        </w:rPr>
      </w:pPr>
      <w:r w:rsidRPr="00240FAB">
        <w:rPr>
          <w:color w:val="000000"/>
          <w:sz w:val="22"/>
          <w:szCs w:val="22"/>
          <w:lang w:val="ru-RU"/>
        </w:rPr>
        <w:t>1</w:t>
      </w:r>
      <w:r w:rsidRPr="00240FAB">
        <w:rPr>
          <w:color w:val="000000"/>
          <w:sz w:val="22"/>
          <w:szCs w:val="22"/>
          <w:lang w:val="ru-RU"/>
        </w:rPr>
        <w:tab/>
        <w:t>В случае, когда Бюро при применении § 5.3.2 Статьи 5 данного Приложения аннулирует какое-либо частотное присвоение, то соответствующее присвоение, которое было представлено либо согласно § 4.2.6 (кроме запроса на замену присвоения в Плане для Района 2) и внесено в План для Района 2, либо согласно § 4.1.3 и внесено в Список для Районов 1 и 3, также удаляется из Плана или Списка, в зависимости от случая. При этом по результатам вышеуказанного аннулирования Бюро не требуется повторно вычислять затронутую(ые) администрацию(и).</w:t>
      </w:r>
    </w:p>
    <w:p w14:paraId="73115EB3" w14:textId="77777777" w:rsidR="00D44289" w:rsidRPr="00240FAB" w:rsidRDefault="00D44289" w:rsidP="00B65376">
      <w:pPr>
        <w:tabs>
          <w:tab w:val="left" w:pos="851"/>
        </w:tabs>
        <w:spacing w:before="120" w:after="240"/>
        <w:rPr>
          <w:color w:val="000000"/>
          <w:sz w:val="22"/>
          <w:szCs w:val="22"/>
          <w:lang w:val="ru-RU"/>
        </w:rPr>
      </w:pPr>
      <w:r w:rsidRPr="00240FAB">
        <w:rPr>
          <w:color w:val="000000"/>
          <w:sz w:val="22"/>
          <w:szCs w:val="22"/>
          <w:lang w:val="ru-RU"/>
        </w:rPr>
        <w:t>2</w:t>
      </w:r>
      <w:r w:rsidRPr="00240FAB">
        <w:rPr>
          <w:color w:val="000000"/>
          <w:sz w:val="22"/>
          <w:szCs w:val="22"/>
          <w:lang w:val="ru-RU"/>
        </w:rPr>
        <w:tab/>
        <w:t>См. также Правила процедуры, касающиеся приемлемости  форм заявки.</w:t>
      </w:r>
    </w:p>
    <w:p w14:paraId="7C6AF7E1" w14:textId="77777777" w:rsidR="00D44289" w:rsidRPr="005B73C3" w:rsidRDefault="00D44289" w:rsidP="00D44289">
      <w:pPr>
        <w:pStyle w:val="Heading9"/>
        <w:spacing w:before="0"/>
        <w:rPr>
          <w:color w:val="000000"/>
          <w:sz w:val="22"/>
          <w:szCs w:val="22"/>
          <w:lang w:val="ru-RU"/>
        </w:rPr>
      </w:pPr>
      <w:bookmarkStart w:id="7" w:name="_Toc103501816"/>
      <w:r w:rsidRPr="005B73C3">
        <w:rPr>
          <w:color w:val="000000"/>
          <w:sz w:val="22"/>
          <w:szCs w:val="22"/>
          <w:lang w:val="ru-RU"/>
        </w:rPr>
        <w:t>4.1.7</w:t>
      </w:r>
      <w:bookmarkEnd w:id="7"/>
    </w:p>
    <w:p w14:paraId="2EB46082"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технических обоснованиях, которые  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9275F8">
        <w:rPr>
          <w:color w:val="000000"/>
          <w:sz w:val="22"/>
          <w:szCs w:val="22"/>
          <w:lang w:val="ru-RU"/>
        </w:rPr>
        <w:t xml:space="preserve">оса, если это целесообразно, о </w:t>
      </w:r>
      <w:r w:rsidRPr="005B73C3">
        <w:rPr>
          <w:color w:val="000000"/>
          <w:sz w:val="22"/>
          <w:szCs w:val="22"/>
          <w:lang w:val="ru-RU"/>
        </w:rPr>
        <w:t>возможности учета этого запроса.</w:t>
      </w:r>
    </w:p>
    <w:p w14:paraId="58E7391C" w14:textId="77777777" w:rsidR="00D44289" w:rsidRPr="005B73C3" w:rsidRDefault="00D44289" w:rsidP="00D44289">
      <w:pPr>
        <w:pStyle w:val="Heading9"/>
        <w:rPr>
          <w:color w:val="000000"/>
          <w:sz w:val="22"/>
          <w:szCs w:val="22"/>
          <w:lang w:val="ru-RU"/>
        </w:rPr>
      </w:pPr>
      <w:bookmarkStart w:id="8" w:name="_Toc103501817"/>
      <w:r w:rsidRPr="005B73C3">
        <w:rPr>
          <w:color w:val="000000"/>
          <w:sz w:val="22"/>
          <w:szCs w:val="22"/>
          <w:lang w:val="ru-RU"/>
        </w:rPr>
        <w:t>4.1.7</w:t>
      </w:r>
      <w:r w:rsidRPr="005B73C3">
        <w:rPr>
          <w:i/>
          <w:color w:val="000000"/>
          <w:sz w:val="22"/>
          <w:szCs w:val="22"/>
          <w:lang w:val="ru-RU"/>
        </w:rPr>
        <w:t>bis</w:t>
      </w:r>
      <w:bookmarkEnd w:id="8"/>
    </w:p>
    <w:p w14:paraId="3986D7DD" w14:textId="77777777" w:rsidR="00322044" w:rsidRDefault="00D44289" w:rsidP="00755AD7">
      <w:pPr>
        <w:spacing w:before="120" w:after="120"/>
        <w:jc w:val="both"/>
        <w:rPr>
          <w:color w:val="000000"/>
          <w:sz w:val="22"/>
          <w:szCs w:val="22"/>
          <w:lang w:val="ru-RU"/>
        </w:rPr>
      </w:pPr>
      <w:r w:rsidRPr="005B73C3">
        <w:rPr>
          <w:color w:val="000000"/>
          <w:sz w:val="22"/>
          <w:szCs w:val="22"/>
          <w:lang w:val="ru-RU"/>
        </w:rPr>
        <w:t>Согласие, о котором идет речь в § 4.1.7</w:t>
      </w:r>
      <w:r w:rsidRPr="005B73C3">
        <w:rPr>
          <w:i/>
          <w:color w:val="000000"/>
          <w:sz w:val="22"/>
          <w:szCs w:val="22"/>
          <w:lang w:val="ru-RU"/>
        </w:rPr>
        <w:t>bis</w:t>
      </w:r>
      <w:r w:rsidRPr="005B73C3">
        <w:rPr>
          <w:color w:val="000000"/>
          <w:sz w:val="22"/>
          <w:szCs w:val="22"/>
          <w:lang w:val="ru-RU"/>
        </w:rPr>
        <w:t xml:space="preserve"> – это согласие администраций, определенных в соответствии с § 4.1.1, а также администраций в соответствии с § 4.1.7, которое было подтверждено Бюро с использованием соответствующих критериев.</w:t>
      </w:r>
    </w:p>
    <w:p w14:paraId="05141A52" w14:textId="77777777" w:rsidR="00581775" w:rsidRDefault="00581775">
      <w:pPr>
        <w:rPr>
          <w:rFonts w:eastAsia="Times New Roman"/>
          <w:b/>
          <w:bCs/>
          <w:color w:val="000000"/>
          <w:sz w:val="22"/>
          <w:szCs w:val="22"/>
          <w:lang w:val="ru-RU" w:eastAsia="en-US"/>
        </w:rPr>
      </w:pPr>
      <w:bookmarkStart w:id="9" w:name="_Toc103501818"/>
      <w:r>
        <w:rPr>
          <w:color w:val="000000"/>
          <w:sz w:val="22"/>
          <w:szCs w:val="22"/>
          <w:lang w:val="ru-RU"/>
        </w:rPr>
        <w:br w:type="page"/>
      </w:r>
    </w:p>
    <w:p w14:paraId="6F4277E1" w14:textId="77777777" w:rsidR="00D44289" w:rsidRPr="005B73C3" w:rsidRDefault="00D44289" w:rsidP="00B7258A">
      <w:pPr>
        <w:pStyle w:val="Heading9"/>
        <w:keepNext w:val="0"/>
        <w:pageBreakBefore/>
        <w:rPr>
          <w:color w:val="000000"/>
          <w:sz w:val="22"/>
          <w:szCs w:val="22"/>
          <w:lang w:val="ru-RU"/>
        </w:rPr>
      </w:pPr>
      <w:r w:rsidRPr="005B73C3">
        <w:rPr>
          <w:color w:val="000000"/>
          <w:sz w:val="22"/>
          <w:szCs w:val="22"/>
          <w:lang w:val="ru-RU"/>
        </w:rPr>
        <w:lastRenderedPageBreak/>
        <w:t>4.1.8</w:t>
      </w:r>
      <w:bookmarkEnd w:id="9"/>
    </w:p>
    <w:p w14:paraId="63FDE680"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E80AEC5" w14:textId="77777777" w:rsidR="00D44289" w:rsidRPr="005B73C3" w:rsidRDefault="00D44289" w:rsidP="00D44289">
      <w:pPr>
        <w:pStyle w:val="Heading9"/>
        <w:spacing w:before="0"/>
        <w:rPr>
          <w:color w:val="000000"/>
          <w:sz w:val="22"/>
          <w:szCs w:val="22"/>
          <w:lang w:val="ru-RU"/>
        </w:rPr>
      </w:pPr>
      <w:bookmarkStart w:id="10" w:name="_Toc103501820"/>
      <w:r w:rsidRPr="005B73C3">
        <w:rPr>
          <w:color w:val="000000"/>
          <w:sz w:val="22"/>
          <w:szCs w:val="22"/>
          <w:lang w:val="ru-RU"/>
        </w:rPr>
        <w:t>4.1.11</w:t>
      </w:r>
      <w:bookmarkEnd w:id="10"/>
    </w:p>
    <w:p w14:paraId="49BD6F1E" w14:textId="77777777" w:rsidR="00D44289" w:rsidRPr="00322044" w:rsidRDefault="00D44289" w:rsidP="00322044">
      <w:pPr>
        <w:spacing w:before="120"/>
        <w:jc w:val="both"/>
        <w:rPr>
          <w:color w:val="000000"/>
          <w:sz w:val="22"/>
          <w:szCs w:val="22"/>
          <w:lang w:val="ru-RU"/>
        </w:rPr>
      </w:pPr>
      <w:r w:rsidRPr="00322044">
        <w:rPr>
          <w:color w:val="000000"/>
          <w:sz w:val="22"/>
          <w:szCs w:val="22"/>
          <w:lang w:val="ru-RU"/>
        </w:rPr>
        <w:t>См., кроме того, замечания к § 4.1.3 и 4.2.6, а также Правила процедуры, относящиеся к приемлемости форм заявок.</w:t>
      </w:r>
    </w:p>
    <w:p w14:paraId="035CAA8B" w14:textId="77777777" w:rsidR="00322044" w:rsidRPr="00322044" w:rsidRDefault="00322044" w:rsidP="008075BA">
      <w:pPr>
        <w:pStyle w:val="Note0"/>
        <w:spacing w:before="120"/>
        <w:rPr>
          <w:sz w:val="22"/>
          <w:lang w:val="ru-RU"/>
        </w:rPr>
      </w:pPr>
      <w:r w:rsidRPr="00322044">
        <w:rPr>
          <w:b/>
          <w:bCs/>
          <w:sz w:val="22"/>
          <w:lang w:val="ru-RU"/>
        </w:rPr>
        <w:t>Примечание</w:t>
      </w:r>
      <w:r w:rsidRPr="00322044">
        <w:rPr>
          <w:sz w:val="22"/>
          <w:lang w:val="ru-RU"/>
        </w:rPr>
        <w:t>. − ВКР-15 на своем 8-м пленарном заседании приняла решение, касающееся Правил процедуры по пункту 4.1.</w:t>
      </w:r>
      <w:r w:rsidRPr="00AE743F">
        <w:rPr>
          <w:sz w:val="22"/>
          <w:lang w:val="ru-RU"/>
        </w:rPr>
        <w:t>11</w:t>
      </w:r>
      <w:r w:rsidRPr="00322044">
        <w:rPr>
          <w:sz w:val="22"/>
          <w:lang w:val="ru-RU"/>
        </w:rPr>
        <w:t xml:space="preserve"> Приложений </w:t>
      </w:r>
      <w:r w:rsidRPr="00322044">
        <w:rPr>
          <w:b/>
          <w:bCs/>
          <w:sz w:val="22"/>
          <w:lang w:val="ru-RU"/>
        </w:rPr>
        <w:t>30</w:t>
      </w:r>
      <w:r w:rsidRPr="00322044">
        <w:rPr>
          <w:sz w:val="22"/>
          <w:lang w:val="ru-RU"/>
        </w:rPr>
        <w:t xml:space="preserve"> и </w:t>
      </w:r>
      <w:r w:rsidRPr="00322044">
        <w:rPr>
          <w:b/>
          <w:bCs/>
          <w:sz w:val="22"/>
          <w:lang w:val="ru-RU"/>
        </w:rPr>
        <w:t>30A</w:t>
      </w:r>
      <w:r w:rsidR="00A9106C">
        <w:rPr>
          <w:sz w:val="22"/>
          <w:lang w:val="ru-RU"/>
        </w:rPr>
        <w:t xml:space="preserve"> РР (пункты 1.39−1.42 Док. </w:t>
      </w:r>
      <w:r w:rsidRPr="00322044">
        <w:rPr>
          <w:sz w:val="22"/>
          <w:lang w:val="ru-RU"/>
        </w:rPr>
        <w:t>CMR15/505, утверждение Док</w:t>
      </w:r>
      <w:r w:rsidR="008075BA">
        <w:rPr>
          <w:sz w:val="22"/>
          <w:lang w:val="ru-RU"/>
        </w:rPr>
        <w:t>. </w:t>
      </w:r>
      <w:r w:rsidRPr="00322044">
        <w:rPr>
          <w:sz w:val="22"/>
          <w:lang w:val="ru-RU"/>
        </w:rPr>
        <w:t>CMR15/416 в</w:t>
      </w:r>
      <w:r w:rsidR="00A9106C">
        <w:rPr>
          <w:sz w:val="22"/>
          <w:lang w:val="ru-RU"/>
        </w:rPr>
        <w:t xml:space="preserve"> отношении раздела 3.2.6.4 Док. </w:t>
      </w:r>
      <w:r w:rsidRPr="00322044">
        <w:rPr>
          <w:sz w:val="22"/>
          <w:lang w:val="ru-RU"/>
        </w:rPr>
        <w:t>4(Add.2)(Rev.1)), следующего содержания:</w:t>
      </w:r>
    </w:p>
    <w:p w14:paraId="15074567" w14:textId="77777777" w:rsidR="00322044" w:rsidRPr="00AE743F" w:rsidRDefault="00322044" w:rsidP="00322044">
      <w:pPr>
        <w:pStyle w:val="Note0"/>
        <w:spacing w:before="120"/>
        <w:rPr>
          <w:rFonts w:eastAsia="Malgun Gothic"/>
          <w:i/>
          <w:iCs/>
          <w:sz w:val="22"/>
          <w:lang w:val="ru-RU"/>
        </w:rPr>
      </w:pPr>
      <w:r w:rsidRPr="00322044">
        <w:rPr>
          <w:rFonts w:eastAsia="Malgun Gothic"/>
          <w:i/>
          <w:iCs/>
          <w:sz w:val="22"/>
          <w:lang w:val="ru-RU" w:eastAsia="ko-KR"/>
        </w:rPr>
        <w:t xml:space="preserve">"В п. 3.2.6.2 Документа 4(Add.2)(Rev.1) Директор описал применяемую Бюро практику рассмотрения </w:t>
      </w:r>
      <w:r w:rsidRPr="00322044">
        <w:rPr>
          <w:i/>
          <w:iCs/>
          <w:sz w:val="22"/>
          <w:lang w:val="ru-RU"/>
        </w:rPr>
        <w:t xml:space="preserve">представлений по Части B, полученных согласно § 4.1.12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rFonts w:eastAsia="Malgun Gothic"/>
          <w:i/>
          <w:iCs/>
          <w:sz w:val="22"/>
          <w:lang w:val="ru-RU" w:eastAsia="ko-KR"/>
        </w:rPr>
        <w:t xml:space="preserve">. </w:t>
      </w:r>
    </w:p>
    <w:p w14:paraId="52FE4F04" w14:textId="77777777" w:rsidR="00322044" w:rsidRPr="00AE743F" w:rsidRDefault="00322044" w:rsidP="00322044">
      <w:pPr>
        <w:pStyle w:val="Note0"/>
        <w:spacing w:before="120"/>
        <w:rPr>
          <w:i/>
          <w:iCs/>
          <w:sz w:val="22"/>
          <w:lang w:val="ru-RU"/>
        </w:rPr>
      </w:pPr>
      <w:r w:rsidRPr="00322044">
        <w:rPr>
          <w:i/>
          <w:iCs/>
          <w:sz w:val="22"/>
          <w:lang w:val="ru-RU"/>
        </w:rPr>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i/>
          <w:iCs/>
          <w:sz w:val="22"/>
          <w:lang w:val="ru-RU"/>
        </w:rPr>
        <w:t>.</w:t>
      </w:r>
    </w:p>
    <w:p w14:paraId="012A3B0D" w14:textId="77777777" w:rsidR="00322044" w:rsidRPr="00AE743F" w:rsidRDefault="00322044" w:rsidP="00322044">
      <w:pPr>
        <w:pStyle w:val="Note0"/>
        <w:spacing w:before="120"/>
        <w:rPr>
          <w:rFonts w:eastAsia="Malgun Gothic"/>
          <w:i/>
          <w:iCs/>
          <w:sz w:val="22"/>
          <w:lang w:val="ru-RU"/>
        </w:rPr>
      </w:pPr>
      <w:r w:rsidRPr="00322044">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p>
    <w:p w14:paraId="4C281918" w14:textId="77777777" w:rsidR="00322044" w:rsidRPr="00AE743F" w:rsidRDefault="00322044" w:rsidP="00322044">
      <w:pPr>
        <w:pStyle w:val="Note0"/>
        <w:spacing w:before="120"/>
        <w:rPr>
          <w:rFonts w:eastAsia="Malgun Gothic"/>
          <w:i/>
          <w:iCs/>
          <w:sz w:val="22"/>
          <w:lang w:val="ru-RU"/>
        </w:rPr>
      </w:pPr>
      <w:r w:rsidRPr="00322044">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p>
    <w:p w14:paraId="3957907A" w14:textId="77777777" w:rsidR="00322044" w:rsidRPr="00AE743F" w:rsidRDefault="00322044" w:rsidP="00AD4FA3">
      <w:pPr>
        <w:pStyle w:val="Note0"/>
        <w:spacing w:before="120"/>
        <w:rPr>
          <w:i/>
          <w:iCs/>
          <w:sz w:val="22"/>
          <w:lang w:val="ru-RU"/>
        </w:rPr>
      </w:pPr>
      <w:r w:rsidRPr="00322044">
        <w:rPr>
          <w:i/>
          <w:iCs/>
          <w:sz w:val="22"/>
          <w:lang w:val="ru-RU"/>
        </w:rPr>
        <w:t>ВКР</w:t>
      </w:r>
      <w:r w:rsidRPr="00322044">
        <w:rPr>
          <w:i/>
          <w:iCs/>
          <w:sz w:val="22"/>
          <w:lang w:val="ru-RU"/>
        </w:rPr>
        <w:noBreakHyphen/>
        <w:t>15 одобрила применяемую в настоящее время в БР практику, которая изложена в этом разделе."</w:t>
      </w:r>
      <w:r w:rsidRPr="00AE743F">
        <w:rPr>
          <w:i/>
          <w:iCs/>
          <w:lang w:val="ru-RU"/>
        </w:rPr>
        <w:t xml:space="preserve"> </w:t>
      </w:r>
    </w:p>
    <w:p w14:paraId="6F4E66B1" w14:textId="77777777" w:rsidR="00D44289" w:rsidRPr="005B73C3" w:rsidRDefault="00D44289" w:rsidP="00D44289">
      <w:pPr>
        <w:pStyle w:val="Heading9"/>
        <w:rPr>
          <w:color w:val="000000"/>
          <w:sz w:val="22"/>
          <w:szCs w:val="22"/>
          <w:lang w:val="ru-RU"/>
        </w:rPr>
      </w:pPr>
      <w:bookmarkStart w:id="11" w:name="_Toc103501821"/>
      <w:r w:rsidRPr="005B73C3">
        <w:rPr>
          <w:color w:val="000000"/>
          <w:sz w:val="22"/>
          <w:szCs w:val="22"/>
          <w:lang w:val="ru-RU"/>
        </w:rPr>
        <w:t>4.1.15</w:t>
      </w:r>
      <w:bookmarkEnd w:id="11"/>
    </w:p>
    <w:p w14:paraId="2DC6945B"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 представили замечания по предлагаемому новому или измененному присвоению в Списке(ах) для фидерных линий Районов 1 и 3 или по предлагаемому  изменению в Плане для Района 2.</w:t>
      </w:r>
    </w:p>
    <w:p w14:paraId="36362ADF" w14:textId="77777777" w:rsidR="00322044" w:rsidRDefault="00322044">
      <w:pPr>
        <w:rPr>
          <w:color w:val="000000"/>
          <w:sz w:val="22"/>
          <w:szCs w:val="22"/>
          <w:lang w:val="ru-RU"/>
        </w:rPr>
      </w:pPr>
      <w:r>
        <w:rPr>
          <w:color w:val="000000"/>
          <w:sz w:val="22"/>
          <w:szCs w:val="22"/>
          <w:lang w:val="ru-RU"/>
        </w:rPr>
        <w:br w:type="page"/>
      </w:r>
    </w:p>
    <w:p w14:paraId="57176F3F" w14:textId="77777777" w:rsidR="00D44289" w:rsidRDefault="00D44289" w:rsidP="002139CA">
      <w:pPr>
        <w:spacing w:before="120"/>
        <w:jc w:val="both"/>
        <w:rPr>
          <w:color w:val="000000"/>
          <w:sz w:val="22"/>
          <w:szCs w:val="22"/>
          <w:lang w:val="ru-RU"/>
        </w:rPr>
      </w:pPr>
      <w:r w:rsidRPr="005B73C3">
        <w:rPr>
          <w:color w:val="000000"/>
          <w:sz w:val="22"/>
          <w:szCs w:val="22"/>
          <w:lang w:val="ru-RU"/>
        </w:rPr>
        <w:lastRenderedPageBreak/>
        <w:t>Бюро обновляет эталонную ситуацию для записей в Плане(ах) и Списке(ах) для фидерных линий Районов 1 и 3 или в Плане для Района 2 и для тех сетей, которые являются предметом запросов в отношении нового или измененного присвоения в Списке(ах) для фидерных линий Районов 1 и 3 или в отношении изменений в Плане для Района 2, которые все еще находятся на стадии применения Статьи 4. Т</w:t>
      </w:r>
      <w:r w:rsidR="002139CA">
        <w:rPr>
          <w:color w:val="000000"/>
          <w:sz w:val="22"/>
          <w:szCs w:val="22"/>
          <w:lang w:val="ru-RU"/>
        </w:rPr>
        <w:t xml:space="preserve">ем не менее Бюро не требуется </w:t>
      </w:r>
      <w:r w:rsidRPr="005B73C3">
        <w:rPr>
          <w:color w:val="000000"/>
          <w:sz w:val="22"/>
          <w:szCs w:val="22"/>
          <w:lang w:val="ru-RU"/>
        </w:rPr>
        <w:t>по результатам вышеуказанного обновления повторно вычислять затронутую(ые) администрацию(и).</w:t>
      </w:r>
    </w:p>
    <w:p w14:paraId="3913B39B" w14:textId="77777777" w:rsidR="00D44289" w:rsidRPr="005B73C3" w:rsidRDefault="00D44289" w:rsidP="003E3333">
      <w:pPr>
        <w:pStyle w:val="Heading9"/>
        <w:spacing w:before="240"/>
        <w:rPr>
          <w:color w:val="000000"/>
          <w:sz w:val="22"/>
          <w:szCs w:val="22"/>
          <w:lang w:val="ru-RU"/>
        </w:rPr>
      </w:pPr>
      <w:bookmarkStart w:id="12" w:name="_Toc103501822"/>
      <w:r w:rsidRPr="005B73C3">
        <w:rPr>
          <w:color w:val="000000"/>
          <w:sz w:val="22"/>
          <w:szCs w:val="22"/>
          <w:lang w:val="ru-RU"/>
        </w:rPr>
        <w:t>4.1.23</w:t>
      </w:r>
      <w:bookmarkEnd w:id="12"/>
    </w:p>
    <w:p w14:paraId="43DE147B"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Если рассматриваемые присвоения были исключены из Списка(ов) для фидерных линий Районов 1 и 3 или Плана для Района 2, Бюро обновляет эталонную ситуацию для присвоений в Плане(ах) и Списке(ах) для фидерных линий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Списка(ов) для фидерных линий Районов 1 и 3 или Плана для Района 2. При этом по результатам вышеу</w:t>
      </w:r>
      <w:r w:rsidR="00581775">
        <w:rPr>
          <w:color w:val="000000"/>
          <w:sz w:val="22"/>
          <w:szCs w:val="22"/>
          <w:lang w:val="ru-RU"/>
        </w:rPr>
        <w:t>казанного аннулирования Бюро не</w:t>
      </w:r>
      <w:r w:rsidR="00581775">
        <w:rPr>
          <w:color w:val="000000"/>
          <w:sz w:val="22"/>
          <w:szCs w:val="22"/>
          <w:lang w:val="en-GB"/>
        </w:rPr>
        <w:t> </w:t>
      </w:r>
      <w:r w:rsidRPr="005B73C3">
        <w:rPr>
          <w:color w:val="000000"/>
          <w:sz w:val="22"/>
          <w:szCs w:val="22"/>
          <w:lang w:val="ru-RU"/>
        </w:rPr>
        <w:t>требуется повторно вычислять затронутую</w:t>
      </w:r>
      <w:r w:rsidR="00277D94">
        <w:rPr>
          <w:color w:val="000000"/>
          <w:sz w:val="22"/>
          <w:szCs w:val="22"/>
          <w:lang w:val="ru-RU"/>
        </w:rPr>
        <w:t>(ые)</w:t>
      </w:r>
      <w:r w:rsidRPr="005B73C3">
        <w:rPr>
          <w:color w:val="000000"/>
          <w:sz w:val="22"/>
          <w:szCs w:val="22"/>
          <w:lang w:val="ru-RU"/>
        </w:rPr>
        <w:t xml:space="preserve"> администрацию(ии).</w:t>
      </w:r>
    </w:p>
    <w:p w14:paraId="39C47DFD" w14:textId="77777777" w:rsidR="00D44289" w:rsidRPr="005B73C3" w:rsidRDefault="00D44289" w:rsidP="003E3333">
      <w:pPr>
        <w:pStyle w:val="Heading9"/>
        <w:spacing w:before="240"/>
        <w:rPr>
          <w:color w:val="000000"/>
          <w:sz w:val="22"/>
          <w:szCs w:val="22"/>
          <w:lang w:val="ru-RU"/>
        </w:rPr>
      </w:pPr>
      <w:bookmarkStart w:id="13" w:name="_Toc103501823"/>
      <w:r w:rsidRPr="005B73C3">
        <w:rPr>
          <w:color w:val="000000"/>
          <w:sz w:val="22"/>
          <w:szCs w:val="22"/>
          <w:lang w:val="ru-RU"/>
        </w:rPr>
        <w:t xml:space="preserve">4.2.1 </w:t>
      </w:r>
      <w:r w:rsidRPr="005B73C3">
        <w:rPr>
          <w:i/>
          <w:color w:val="000000"/>
          <w:sz w:val="22"/>
          <w:szCs w:val="22"/>
          <w:lang w:val="ru-RU"/>
        </w:rPr>
        <w:t>a)</w:t>
      </w:r>
      <w:bookmarkEnd w:id="13"/>
    </w:p>
    <w:p w14:paraId="42221B71" w14:textId="77777777" w:rsidR="00322044" w:rsidRDefault="00D44289" w:rsidP="00D44289">
      <w:pPr>
        <w:spacing w:before="240"/>
        <w:jc w:val="both"/>
        <w:rPr>
          <w:color w:val="000000"/>
          <w:sz w:val="22"/>
          <w:szCs w:val="22"/>
          <w:lang w:val="ru-RU"/>
        </w:rPr>
      </w:pPr>
      <w:r w:rsidRPr="005B73C3">
        <w:rPr>
          <w:color w:val="000000"/>
          <w:sz w:val="22"/>
          <w:szCs w:val="22"/>
          <w:lang w:val="ru-RU"/>
        </w:rPr>
        <w:t xml:space="preserve">Этот параграф относится к внесению изменений в духе изменения "характеристик любого из ее частотных присвоений в ФСС, которые указаны в Плане </w:t>
      </w:r>
      <w:r w:rsidR="00C55DEC">
        <w:rPr>
          <w:color w:val="000000"/>
          <w:sz w:val="22"/>
          <w:szCs w:val="22"/>
          <w:lang w:val="ru-RU"/>
        </w:rPr>
        <w:t>для фидерных линий Района 2". В </w:t>
      </w:r>
      <w:r w:rsidRPr="005B73C3">
        <w:rPr>
          <w:color w:val="000000"/>
          <w:sz w:val="22"/>
          <w:szCs w:val="22"/>
          <w:lang w:val="ru-RU"/>
        </w:rPr>
        <w:t>Плане, приведенном в Статье 9</w:t>
      </w:r>
      <w:r w:rsidRPr="005B73C3">
        <w:rPr>
          <w:rStyle w:val="Appref"/>
          <w:color w:val="000000"/>
          <w:sz w:val="22"/>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5B73C3">
        <w:rPr>
          <w:color w:val="000000"/>
          <w:sz w:val="22"/>
          <w:szCs w:val="22"/>
          <w:lang w:val="ru-RU"/>
        </w:rPr>
        <w:t xml:space="preserve"> РАРК-САТ-Р2 (Женева, </w:t>
      </w:r>
      <w:smartTag w:uri="urn:schemas-microsoft-com:office:smarttags" w:element="metricconverter">
        <w:smartTagPr>
          <w:attr w:name="ProductID" w:val="1983 г"/>
        </w:smartTagPr>
        <w:r w:rsidRPr="005B73C3">
          <w:rPr>
            <w:color w:val="000000"/>
            <w:sz w:val="22"/>
            <w:szCs w:val="22"/>
            <w:lang w:val="ru-RU"/>
          </w:rPr>
          <w:t>1983 г</w:t>
        </w:r>
      </w:smartTag>
      <w:r w:rsidRPr="005B73C3">
        <w:rPr>
          <w:color w:val="000000"/>
          <w:sz w:val="22"/>
          <w:szCs w:val="22"/>
          <w:lang w:val="ru-RU"/>
        </w:rPr>
        <w:t>.) для составления Плана. Комитет считает, что изменения характеристик, отличные от перечисленных в Статье 9</w:t>
      </w:r>
      <w:r w:rsidRPr="005B73C3">
        <w:rPr>
          <w:rStyle w:val="Appref"/>
          <w:color w:val="000000"/>
          <w:sz w:val="22"/>
          <w:szCs w:val="22"/>
          <w:lang w:val="ru-RU"/>
        </w:rPr>
        <w:t>, могут рассматриваться</w:t>
      </w:r>
      <w:r w:rsidRPr="005B73C3">
        <w:rPr>
          <w:color w:val="000000"/>
          <w:sz w:val="22"/>
          <w:szCs w:val="22"/>
          <w:lang w:val="ru-RU"/>
        </w:rPr>
        <w:t xml:space="preserve"> как изменения в Плане. Эти другие характеристики перечислены в Правилах процедуры, относящихся к § 5.2.1 </w:t>
      </w:r>
      <w:r w:rsidRPr="005B73C3">
        <w:rPr>
          <w:i/>
          <w:color w:val="000000"/>
          <w:sz w:val="22"/>
          <w:szCs w:val="22"/>
          <w:lang w:val="ru-RU"/>
        </w:rPr>
        <w:t>b)</w:t>
      </w:r>
      <w:r w:rsidRPr="005B73C3">
        <w:rPr>
          <w:color w:val="000000"/>
          <w:sz w:val="22"/>
          <w:szCs w:val="22"/>
          <w:lang w:val="ru-RU"/>
        </w:rPr>
        <w:t xml:space="preserve"> Статьи 5</w:t>
      </w:r>
      <w:r w:rsidR="00E629F9">
        <w:rPr>
          <w:color w:val="000000"/>
          <w:sz w:val="22"/>
          <w:szCs w:val="22"/>
          <w:lang w:val="ru-RU"/>
        </w:rPr>
        <w:t>.</w:t>
      </w:r>
    </w:p>
    <w:p w14:paraId="3183914C" w14:textId="77777777" w:rsidR="00D44289" w:rsidRPr="005B73C3" w:rsidRDefault="00D44289" w:rsidP="00D44289">
      <w:pPr>
        <w:spacing w:before="240"/>
        <w:rPr>
          <w:color w:val="000000"/>
          <w:sz w:val="22"/>
          <w:szCs w:val="22"/>
          <w:lang w:val="ru-RU"/>
        </w:rPr>
      </w:pPr>
      <w:r w:rsidRPr="005B73C3">
        <w:rPr>
          <w:color w:val="000000"/>
          <w:sz w:val="22"/>
          <w:szCs w:val="22"/>
          <w:lang w:val="ru-RU"/>
        </w:rPr>
        <w:t>См. также Правила процедуры, относящиеся к § 4.2.6.</w:t>
      </w:r>
    </w:p>
    <w:p w14:paraId="1F69E2E2" w14:textId="77777777" w:rsidR="00D44289" w:rsidRPr="005B73C3" w:rsidRDefault="00D44289" w:rsidP="003E3333">
      <w:pPr>
        <w:pStyle w:val="Heading9"/>
        <w:spacing w:before="240"/>
        <w:rPr>
          <w:color w:val="000000"/>
          <w:sz w:val="22"/>
          <w:szCs w:val="22"/>
          <w:lang w:val="ru-RU"/>
        </w:rPr>
      </w:pPr>
      <w:bookmarkStart w:id="14" w:name="_Toc510511263"/>
      <w:bookmarkStart w:id="15" w:name="_Toc103501824"/>
      <w:r w:rsidRPr="005B73C3">
        <w:rPr>
          <w:color w:val="000000"/>
          <w:sz w:val="22"/>
          <w:szCs w:val="22"/>
          <w:lang w:val="ru-RU"/>
        </w:rPr>
        <w:t xml:space="preserve">4.2.1 </w:t>
      </w:r>
      <w:r w:rsidRPr="005B73C3">
        <w:rPr>
          <w:i/>
          <w:color w:val="000000"/>
          <w:sz w:val="22"/>
          <w:szCs w:val="22"/>
          <w:lang w:val="ru-RU"/>
        </w:rPr>
        <w:t>b)</w:t>
      </w:r>
      <w:bookmarkEnd w:id="14"/>
      <w:bookmarkEnd w:id="15"/>
    </w:p>
    <w:p w14:paraId="3C31BC83" w14:textId="77777777" w:rsidR="00D44289" w:rsidRDefault="00D44289" w:rsidP="00D44289">
      <w:pPr>
        <w:spacing w:before="240" w:line="480" w:lineRule="auto"/>
        <w:rPr>
          <w:color w:val="000000"/>
          <w:sz w:val="22"/>
          <w:szCs w:val="22"/>
          <w:lang w:val="ru-RU"/>
        </w:rPr>
      </w:pPr>
      <w:r w:rsidRPr="005B73C3">
        <w:rPr>
          <w:color w:val="000000"/>
          <w:sz w:val="22"/>
          <w:szCs w:val="22"/>
          <w:lang w:val="ru-RU"/>
        </w:rPr>
        <w:t xml:space="preserve">См. Правила процедуры, относящиеся к § 4.2.1 </w:t>
      </w:r>
      <w:r w:rsidRPr="005B73C3">
        <w:rPr>
          <w:i/>
          <w:color w:val="000000"/>
          <w:sz w:val="22"/>
          <w:szCs w:val="22"/>
          <w:lang w:val="ru-RU"/>
        </w:rPr>
        <w:t>a)</w:t>
      </w:r>
      <w:r>
        <w:rPr>
          <w:color w:val="000000"/>
          <w:sz w:val="22"/>
          <w:szCs w:val="22"/>
          <w:lang w:val="ru-RU"/>
        </w:rPr>
        <w:t>,</w:t>
      </w:r>
      <w:r w:rsidRPr="005B73C3">
        <w:rPr>
          <w:color w:val="000000"/>
          <w:sz w:val="22"/>
          <w:szCs w:val="22"/>
          <w:lang w:val="ru-RU"/>
        </w:rPr>
        <w:t xml:space="preserve"> выше.</w:t>
      </w:r>
    </w:p>
    <w:p w14:paraId="5B19C135" w14:textId="77777777" w:rsidR="00D44289" w:rsidRPr="005B73C3" w:rsidRDefault="00D44289" w:rsidP="00D44289">
      <w:pPr>
        <w:spacing w:line="480" w:lineRule="auto"/>
        <w:rPr>
          <w:color w:val="000000"/>
          <w:sz w:val="22"/>
          <w:szCs w:val="22"/>
          <w:lang w:val="ru-RU"/>
        </w:rPr>
      </w:pPr>
      <w:r w:rsidRPr="005B73C3">
        <w:rPr>
          <w:color w:val="000000"/>
          <w:sz w:val="22"/>
          <w:szCs w:val="22"/>
          <w:lang w:val="ru-RU"/>
        </w:rPr>
        <w:t>См. также Правила процедуры, относящиеся к § 4.2.6.</w:t>
      </w:r>
    </w:p>
    <w:p w14:paraId="0616035F" w14:textId="77777777" w:rsidR="00D44289" w:rsidRPr="005B73C3" w:rsidRDefault="00D44289" w:rsidP="003E3333">
      <w:pPr>
        <w:pStyle w:val="Heading9"/>
        <w:spacing w:before="240"/>
        <w:rPr>
          <w:color w:val="000000"/>
          <w:sz w:val="22"/>
          <w:szCs w:val="22"/>
          <w:lang w:val="ru-RU"/>
        </w:rPr>
      </w:pPr>
      <w:bookmarkStart w:id="16" w:name="_Toc510511264"/>
      <w:bookmarkStart w:id="17" w:name="_Toc103501825"/>
      <w:r w:rsidRPr="005B73C3">
        <w:rPr>
          <w:color w:val="000000"/>
          <w:sz w:val="22"/>
          <w:szCs w:val="22"/>
          <w:lang w:val="ru-RU"/>
        </w:rPr>
        <w:t xml:space="preserve">4.2.1 </w:t>
      </w:r>
      <w:r w:rsidRPr="005B73C3">
        <w:rPr>
          <w:i/>
          <w:color w:val="000000"/>
          <w:sz w:val="22"/>
          <w:szCs w:val="22"/>
          <w:lang w:val="ru-RU"/>
        </w:rPr>
        <w:t>c)</w:t>
      </w:r>
      <w:bookmarkEnd w:id="16"/>
      <w:bookmarkEnd w:id="17"/>
    </w:p>
    <w:p w14:paraId="158C0352" w14:textId="77777777" w:rsidR="00D44289" w:rsidRPr="005B73C3" w:rsidRDefault="00D44289" w:rsidP="00D44289">
      <w:pPr>
        <w:spacing w:before="240"/>
        <w:jc w:val="both"/>
        <w:rPr>
          <w:color w:val="000000"/>
          <w:sz w:val="22"/>
          <w:szCs w:val="22"/>
          <w:u w:val="single"/>
          <w:lang w:val="ru-RU"/>
        </w:rPr>
      </w:pPr>
      <w:r w:rsidRPr="005B73C3">
        <w:rPr>
          <w:color w:val="000000"/>
          <w:sz w:val="22"/>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затронутую(ые) администрацию(и).</w:t>
      </w:r>
    </w:p>
    <w:p w14:paraId="37680FEB" w14:textId="77777777" w:rsidR="00581775" w:rsidRDefault="00581775" w:rsidP="00581775">
      <w:pPr>
        <w:rPr>
          <w:color w:val="000000"/>
          <w:sz w:val="22"/>
          <w:szCs w:val="22"/>
          <w:lang w:val="ru-RU"/>
        </w:rPr>
      </w:pPr>
      <w:bookmarkStart w:id="18" w:name="_Toc103501826"/>
      <w:r>
        <w:rPr>
          <w:color w:val="000000"/>
          <w:sz w:val="22"/>
          <w:szCs w:val="22"/>
          <w:lang w:val="ru-RU"/>
        </w:rPr>
        <w:br w:type="page"/>
      </w:r>
    </w:p>
    <w:p w14:paraId="2E378DE1" w14:textId="77777777" w:rsidR="00D44289" w:rsidRPr="005B73C3" w:rsidRDefault="00D44289" w:rsidP="00D44289">
      <w:pPr>
        <w:pStyle w:val="Heading9"/>
        <w:pBdr>
          <w:right w:val="single" w:sz="6" w:space="0" w:color="auto"/>
        </w:pBdr>
        <w:ind w:right="7484"/>
        <w:jc w:val="left"/>
        <w:rPr>
          <w:color w:val="000000"/>
          <w:sz w:val="22"/>
          <w:szCs w:val="22"/>
          <w:lang w:val="ru-RU"/>
        </w:rPr>
      </w:pPr>
      <w:r w:rsidRPr="005B73C3">
        <w:rPr>
          <w:color w:val="000000"/>
          <w:sz w:val="22"/>
          <w:szCs w:val="22"/>
          <w:lang w:val="ru-RU"/>
        </w:rPr>
        <w:lastRenderedPageBreak/>
        <w:t xml:space="preserve">4.2.2 </w:t>
      </w:r>
      <w:r w:rsidRPr="005B73C3">
        <w:rPr>
          <w:i/>
          <w:color w:val="000000"/>
          <w:sz w:val="22"/>
          <w:szCs w:val="22"/>
          <w:lang w:val="ru-RU"/>
        </w:rPr>
        <w:t>a)</w:t>
      </w:r>
      <w:r w:rsidRPr="005B73C3">
        <w:rPr>
          <w:i/>
          <w:color w:val="000000"/>
          <w:sz w:val="22"/>
          <w:szCs w:val="22"/>
          <w:lang w:val="ru-RU"/>
        </w:rPr>
        <w:br/>
      </w:r>
      <w:r w:rsidRPr="005B73C3">
        <w:rPr>
          <w:color w:val="000000"/>
          <w:sz w:val="22"/>
          <w:szCs w:val="22"/>
          <w:lang w:val="ru-RU"/>
        </w:rPr>
        <w:t xml:space="preserve">и 4.2.2 </w:t>
      </w:r>
      <w:r w:rsidRPr="005B73C3">
        <w:rPr>
          <w:i/>
          <w:color w:val="000000"/>
          <w:sz w:val="22"/>
          <w:szCs w:val="22"/>
          <w:lang w:val="ru-RU"/>
        </w:rPr>
        <w:t>b)</w:t>
      </w:r>
      <w:bookmarkEnd w:id="18"/>
    </w:p>
    <w:p w14:paraId="244AAC9C" w14:textId="77777777" w:rsidR="00D44289" w:rsidRPr="005B73C3" w:rsidRDefault="00D44289" w:rsidP="00D44289">
      <w:pPr>
        <w:spacing w:before="240"/>
        <w:jc w:val="both"/>
        <w:rPr>
          <w:color w:val="000000"/>
          <w:spacing w:val="-2"/>
          <w:sz w:val="22"/>
          <w:szCs w:val="22"/>
          <w:lang w:val="ru-RU"/>
        </w:rPr>
      </w:pPr>
      <w:r w:rsidRPr="005B73C3">
        <w:rPr>
          <w:color w:val="000000"/>
          <w:spacing w:val="-2"/>
          <w:sz w:val="22"/>
          <w:szCs w:val="22"/>
          <w:lang w:val="ru-RU"/>
        </w:rPr>
        <w:t xml:space="preserve">При определении администраций Районов 1 и 3, которые могут быть затронуты, предлагаемое изменение Плана для Района 2 рассматривается по отношению к Плану и Списку для Районов 1 и 3 в диапазоне 17 ГГц, существующим на дату получения предлагаемого изменения, включая все предложенные новые или измененные присвоения в Списке для Районов 1 и 3 в диапазоне </w:t>
      </w:r>
      <w:r>
        <w:rPr>
          <w:color w:val="000000"/>
          <w:spacing w:val="-2"/>
          <w:sz w:val="22"/>
          <w:szCs w:val="22"/>
          <w:lang w:val="ru-RU"/>
        </w:rPr>
        <w:br/>
      </w:r>
      <w:r w:rsidRPr="005B73C3">
        <w:rPr>
          <w:color w:val="000000"/>
          <w:spacing w:val="-2"/>
          <w:sz w:val="22"/>
          <w:szCs w:val="22"/>
          <w:lang w:val="ru-RU"/>
        </w:rPr>
        <w:t xml:space="preserve">17 ГГц, полученные до этой даты (вне независимости от того, завершена или нет процедура </w:t>
      </w:r>
      <w:r>
        <w:rPr>
          <w:color w:val="000000"/>
          <w:spacing w:val="-2"/>
          <w:sz w:val="22"/>
          <w:szCs w:val="22"/>
          <w:lang w:val="ru-RU"/>
        </w:rPr>
        <w:br/>
      </w:r>
      <w:r w:rsidRPr="005B73C3">
        <w:rPr>
          <w:color w:val="000000"/>
          <w:spacing w:val="-2"/>
          <w:sz w:val="22"/>
          <w:szCs w:val="22"/>
          <w:lang w:val="ru-RU"/>
        </w:rPr>
        <w:t>Статьи 4</w:t>
      </w:r>
      <w:r w:rsidRPr="005B73C3">
        <w:rPr>
          <w:color w:val="000000"/>
          <w:sz w:val="22"/>
          <w:szCs w:val="22"/>
          <w:lang w:val="ru-RU"/>
        </w:rPr>
        <w:t xml:space="preserve">). </w:t>
      </w:r>
      <w:r w:rsidRPr="005B73C3">
        <w:rPr>
          <w:color w:val="000000"/>
          <w:spacing w:val="-2"/>
          <w:sz w:val="22"/>
          <w:szCs w:val="22"/>
          <w:lang w:val="ru-RU"/>
        </w:rPr>
        <w:t>В процессе этого  рассмотрения  будут  определяться</w:t>
      </w:r>
      <w:r>
        <w:rPr>
          <w:color w:val="000000"/>
          <w:spacing w:val="-2"/>
          <w:sz w:val="22"/>
          <w:szCs w:val="22"/>
          <w:lang w:val="ru-RU"/>
        </w:rPr>
        <w:t xml:space="preserve">  только  администрации </w:t>
      </w:r>
      <w:r w:rsidR="00277D94">
        <w:rPr>
          <w:color w:val="000000"/>
          <w:spacing w:val="-2"/>
          <w:sz w:val="22"/>
          <w:szCs w:val="22"/>
          <w:lang w:val="ru-RU"/>
        </w:rPr>
        <w:t>имеющие прис</w:t>
      </w:r>
      <w:r w:rsidRPr="005B73C3">
        <w:rPr>
          <w:color w:val="000000"/>
          <w:spacing w:val="-2"/>
          <w:sz w:val="22"/>
          <w:szCs w:val="22"/>
          <w:lang w:val="ru-RU"/>
        </w:rPr>
        <w:t>в</w:t>
      </w:r>
      <w:r w:rsidR="00277D94">
        <w:rPr>
          <w:color w:val="000000"/>
          <w:spacing w:val="-2"/>
          <w:sz w:val="22"/>
          <w:szCs w:val="22"/>
          <w:lang w:val="ru-RU"/>
        </w:rPr>
        <w:t>о</w:t>
      </w:r>
      <w:r w:rsidRPr="005B73C3">
        <w:rPr>
          <w:color w:val="000000"/>
          <w:spacing w:val="-2"/>
          <w:sz w:val="22"/>
          <w:szCs w:val="22"/>
          <w:lang w:val="ru-RU"/>
        </w:rPr>
        <w:t>ения, необходимая</w:t>
      </w:r>
      <w:r w:rsidRPr="008D0566">
        <w:rPr>
          <w:rStyle w:val="FootnoteReference"/>
          <w:lang w:val="ru-RU"/>
        </w:rPr>
        <w:footnoteReference w:customMarkFollows="1" w:id="2"/>
        <w:t>2</w:t>
      </w:r>
      <w:r w:rsidRPr="005B73C3">
        <w:rPr>
          <w:color w:val="000000"/>
          <w:sz w:val="16"/>
          <w:szCs w:val="16"/>
          <w:lang w:val="ru-RU"/>
        </w:rPr>
        <w:t xml:space="preserve"> </w:t>
      </w:r>
      <w:r w:rsidRPr="005B73C3">
        <w:rPr>
          <w:color w:val="000000"/>
          <w:spacing w:val="-2"/>
          <w:sz w:val="22"/>
          <w:szCs w:val="22"/>
          <w:lang w:val="ru-RU"/>
        </w:rPr>
        <w:t>ширина полосы которых имеет перекрытие с необходимой</w:t>
      </w:r>
      <w:r w:rsidRPr="005B73C3">
        <w:rPr>
          <w:color w:val="000000"/>
          <w:position w:val="6"/>
          <w:sz w:val="16"/>
          <w:szCs w:val="16"/>
          <w:lang w:val="ru-RU"/>
        </w:rPr>
        <w:t>2</w:t>
      </w:r>
      <w:r w:rsidRPr="005B73C3">
        <w:rPr>
          <w:color w:val="000000"/>
          <w:sz w:val="16"/>
          <w:szCs w:val="16"/>
          <w:lang w:val="ru-RU"/>
        </w:rPr>
        <w:t xml:space="preserve"> </w:t>
      </w:r>
      <w:r w:rsidRPr="005B73C3">
        <w:rPr>
          <w:color w:val="000000"/>
          <w:spacing w:val="-2"/>
          <w:sz w:val="22"/>
          <w:szCs w:val="22"/>
          <w:lang w:val="ru-RU"/>
        </w:rPr>
        <w:t xml:space="preserve">шириной полосы предлагаемого изменения в Плане для Района 2. Администрация определяется, как имеющая службы, которые могут быть затронуты, если превышаются пределы, указанные в § 5 Дополнения 1 к Приложению </w:t>
      </w:r>
      <w:r w:rsidRPr="005B73C3">
        <w:rPr>
          <w:rStyle w:val="Appref"/>
          <w:b/>
          <w:color w:val="000000"/>
          <w:spacing w:val="-2"/>
          <w:sz w:val="22"/>
          <w:szCs w:val="22"/>
          <w:lang w:val="ru-RU"/>
        </w:rPr>
        <w:t>30А</w:t>
      </w:r>
      <w:r w:rsidRPr="005B73C3">
        <w:rPr>
          <w:color w:val="000000"/>
          <w:sz w:val="22"/>
          <w:szCs w:val="22"/>
          <w:lang w:val="ru-RU"/>
        </w:rPr>
        <w:t>.</w:t>
      </w:r>
    </w:p>
    <w:p w14:paraId="5FCC952B" w14:textId="77777777" w:rsidR="00D44289" w:rsidRPr="005B73C3" w:rsidRDefault="00D44289" w:rsidP="00D44289">
      <w:pPr>
        <w:pStyle w:val="Heading9"/>
        <w:rPr>
          <w:color w:val="000000"/>
          <w:sz w:val="22"/>
          <w:szCs w:val="22"/>
          <w:lang w:val="ru-RU"/>
        </w:rPr>
      </w:pPr>
      <w:bookmarkStart w:id="19" w:name="_Toc103501827"/>
      <w:r w:rsidRPr="005B73C3">
        <w:rPr>
          <w:color w:val="000000"/>
          <w:sz w:val="22"/>
          <w:szCs w:val="22"/>
          <w:lang w:val="ru-RU"/>
        </w:rPr>
        <w:t xml:space="preserve">4.2.2 </w:t>
      </w:r>
      <w:r w:rsidRPr="005B73C3">
        <w:rPr>
          <w:i/>
          <w:color w:val="000000"/>
          <w:sz w:val="22"/>
          <w:szCs w:val="22"/>
          <w:lang w:val="ru-RU"/>
        </w:rPr>
        <w:t>c)</w:t>
      </w:r>
      <w:bookmarkEnd w:id="19"/>
    </w:p>
    <w:p w14:paraId="46836AD0" w14:textId="77777777" w:rsidR="00D44289" w:rsidRPr="005B73C3" w:rsidRDefault="00D44289" w:rsidP="00B65376">
      <w:pPr>
        <w:tabs>
          <w:tab w:val="left" w:pos="851"/>
        </w:tabs>
        <w:spacing w:before="240"/>
        <w:jc w:val="both"/>
        <w:rPr>
          <w:color w:val="000000"/>
          <w:sz w:val="22"/>
          <w:szCs w:val="22"/>
          <w:lang w:val="ru-RU"/>
        </w:rPr>
      </w:pPr>
      <w:r w:rsidRPr="005B73C3">
        <w:rPr>
          <w:color w:val="000000"/>
          <w:sz w:val="22"/>
          <w:szCs w:val="22"/>
          <w:lang w:val="ru-RU"/>
        </w:rPr>
        <w:t>1</w:t>
      </w:r>
      <w:r w:rsidRPr="005B73C3">
        <w:rPr>
          <w:color w:val="000000"/>
          <w:sz w:val="22"/>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 w:val="22"/>
          <w:szCs w:val="22"/>
          <w:lang w:val="ru-RU"/>
        </w:rPr>
        <w:br/>
      </w:r>
      <w:r w:rsidRPr="005B73C3">
        <w:rPr>
          <w:color w:val="000000"/>
          <w:sz w:val="22"/>
          <w:szCs w:val="22"/>
          <w:lang w:val="ru-RU"/>
        </w:rPr>
        <w:t xml:space="preserve">Статьи 4). Рассмотрение заключается в обеспечении того, чтобы не превышались пределы § 3 Дополнения 1 к Приложению </w:t>
      </w:r>
      <w:r w:rsidRPr="005B73C3">
        <w:rPr>
          <w:rStyle w:val="Appref"/>
          <w:b/>
          <w:color w:val="000000"/>
          <w:sz w:val="22"/>
          <w:szCs w:val="22"/>
          <w:lang w:val="ru-RU"/>
        </w:rPr>
        <w:t>30А</w:t>
      </w:r>
      <w:r w:rsidRPr="005B73C3">
        <w:rPr>
          <w:color w:val="000000"/>
          <w:sz w:val="22"/>
          <w:szCs w:val="22"/>
          <w:lang w:val="ru-RU"/>
        </w:rPr>
        <w:t>. В соответствии с § 4.2.17 учитываются также любые ограниченные по времени изменения в Планах.</w:t>
      </w:r>
    </w:p>
    <w:p w14:paraId="3AA57F63" w14:textId="77777777" w:rsidR="00D44289" w:rsidRPr="005B73C3" w:rsidRDefault="00D44289" w:rsidP="00D4449C">
      <w:pPr>
        <w:tabs>
          <w:tab w:val="left" w:pos="851"/>
        </w:tabs>
        <w:spacing w:before="120"/>
        <w:jc w:val="both"/>
        <w:rPr>
          <w:color w:val="000000"/>
          <w:sz w:val="22"/>
          <w:szCs w:val="22"/>
          <w:lang w:val="ru-RU"/>
        </w:rPr>
      </w:pPr>
      <w:r w:rsidRPr="005B73C3">
        <w:rPr>
          <w:color w:val="000000"/>
          <w:sz w:val="22"/>
          <w:szCs w:val="22"/>
          <w:lang w:val="ru-RU"/>
        </w:rPr>
        <w:t>2</w:t>
      </w:r>
      <w:r w:rsidRPr="005B73C3">
        <w:rPr>
          <w:color w:val="000000"/>
          <w:sz w:val="22"/>
          <w:szCs w:val="22"/>
          <w:lang w:val="ru-RU"/>
        </w:rPr>
        <w:tab/>
        <w:t xml:space="preserve">В соответствии с Резолюцией </w:t>
      </w:r>
      <w:r w:rsidRPr="005B73C3">
        <w:rPr>
          <w:rStyle w:val="Resref"/>
          <w:b/>
          <w:color w:val="000000"/>
          <w:sz w:val="22"/>
          <w:szCs w:val="22"/>
          <w:lang w:val="ru-RU"/>
        </w:rPr>
        <w:t xml:space="preserve">42 </w:t>
      </w:r>
      <w:r w:rsidRPr="00581775">
        <w:rPr>
          <w:b/>
          <w:bCs/>
          <w:color w:val="000000"/>
          <w:sz w:val="22"/>
          <w:szCs w:val="22"/>
          <w:lang w:val="ru-RU"/>
        </w:rPr>
        <w:t>(</w:t>
      </w:r>
      <w:r w:rsidRPr="005B73C3">
        <w:rPr>
          <w:b/>
          <w:color w:val="000000"/>
          <w:sz w:val="22"/>
          <w:szCs w:val="22"/>
          <w:lang w:val="ru-RU"/>
        </w:rPr>
        <w:t>Пересм. ВКР-</w:t>
      </w:r>
      <w:r w:rsidR="00D4449C">
        <w:rPr>
          <w:b/>
          <w:color w:val="000000"/>
          <w:sz w:val="22"/>
          <w:szCs w:val="22"/>
          <w:lang w:val="ru-RU"/>
        </w:rPr>
        <w:t>15</w:t>
      </w:r>
      <w:r w:rsidRPr="00581775">
        <w:rPr>
          <w:b/>
          <w:bCs/>
          <w:color w:val="000000"/>
          <w:sz w:val="22"/>
          <w:szCs w:val="22"/>
          <w:lang w:val="ru-RU"/>
        </w:rPr>
        <w:t>)</w:t>
      </w:r>
      <w:r w:rsidRPr="005B73C3">
        <w:rPr>
          <w:color w:val="000000"/>
          <w:sz w:val="22"/>
          <w:szCs w:val="22"/>
          <w:lang w:val="ru-RU"/>
        </w:rPr>
        <w:t xml:space="preserve">, </w:t>
      </w:r>
      <w:r w:rsidRPr="005B73C3">
        <w:rPr>
          <w:rStyle w:val="Resref"/>
          <w:color w:val="000000"/>
          <w:sz w:val="22"/>
          <w:szCs w:val="22"/>
          <w:lang w:val="ru-RU"/>
        </w:rPr>
        <w:t>Комитет принял решение</w:t>
      </w:r>
      <w:r w:rsidRPr="005B73C3">
        <w:rPr>
          <w:color w:val="000000"/>
          <w:sz w:val="22"/>
          <w:szCs w:val="22"/>
          <w:lang w:val="ru-RU"/>
        </w:rPr>
        <w:t>, что при применении этого параграфа Бюро не учитывает временные системы.</w:t>
      </w:r>
    </w:p>
    <w:p w14:paraId="7A14B9ED" w14:textId="77777777" w:rsidR="00D44289" w:rsidRPr="00AE743F" w:rsidRDefault="00D44289" w:rsidP="007075C5">
      <w:pPr>
        <w:tabs>
          <w:tab w:val="left" w:pos="851"/>
        </w:tabs>
        <w:spacing w:before="120" w:after="240"/>
        <w:jc w:val="both"/>
        <w:rPr>
          <w:color w:val="000000"/>
          <w:sz w:val="22"/>
          <w:szCs w:val="22"/>
          <w:lang w:val="ru-RU"/>
        </w:rPr>
      </w:pPr>
      <w:r w:rsidRPr="005B73C3">
        <w:rPr>
          <w:color w:val="000000"/>
          <w:sz w:val="22"/>
          <w:szCs w:val="22"/>
          <w:lang w:val="ru-RU"/>
        </w:rPr>
        <w:t>3</w:t>
      </w:r>
      <w:r w:rsidRPr="005B73C3">
        <w:rPr>
          <w:color w:val="000000"/>
          <w:sz w:val="22"/>
          <w:szCs w:val="22"/>
          <w:lang w:val="ru-RU"/>
        </w:rPr>
        <w:tab/>
        <w:t>Что касается рассмотрений, связанных с применени</w:t>
      </w:r>
      <w:r>
        <w:rPr>
          <w:color w:val="000000"/>
          <w:sz w:val="22"/>
          <w:szCs w:val="22"/>
          <w:lang w:val="ru-RU"/>
        </w:rPr>
        <w:t>ем концепции группирования, см. </w:t>
      </w:r>
      <w:r w:rsidRPr="005B73C3">
        <w:rPr>
          <w:color w:val="000000"/>
          <w:sz w:val="22"/>
          <w:szCs w:val="22"/>
          <w:lang w:val="ru-RU"/>
        </w:rPr>
        <w:t xml:space="preserve">Правила процедуры, относящиеся к § 4.1.1 </w:t>
      </w:r>
      <w:r w:rsidRPr="005B73C3">
        <w:rPr>
          <w:i/>
          <w:color w:val="000000"/>
          <w:sz w:val="22"/>
          <w:szCs w:val="22"/>
          <w:lang w:val="ru-RU"/>
        </w:rPr>
        <w:t>a)</w:t>
      </w:r>
      <w:r w:rsidRPr="005B73C3">
        <w:rPr>
          <w:color w:val="000000"/>
          <w:sz w:val="22"/>
          <w:szCs w:val="22"/>
          <w:lang w:val="ru-RU"/>
        </w:rPr>
        <w:t xml:space="preserve"> и 4.1.1 </w:t>
      </w:r>
      <w:r w:rsidRPr="005B73C3">
        <w:rPr>
          <w:i/>
          <w:color w:val="000000"/>
          <w:sz w:val="22"/>
          <w:szCs w:val="22"/>
          <w:lang w:val="ru-RU"/>
        </w:rPr>
        <w:t>b)</w:t>
      </w:r>
      <w:r w:rsidRPr="005B73C3">
        <w:rPr>
          <w:color w:val="000000"/>
          <w:sz w:val="22"/>
          <w:szCs w:val="22"/>
          <w:lang w:val="ru-RU"/>
        </w:rPr>
        <w:t>.</w:t>
      </w:r>
    </w:p>
    <w:p w14:paraId="082DA573" w14:textId="77777777" w:rsidR="00D44289" w:rsidRPr="005B73C3" w:rsidRDefault="00D44289" w:rsidP="00D44289">
      <w:pPr>
        <w:pStyle w:val="Heading9"/>
        <w:rPr>
          <w:color w:val="000000"/>
          <w:sz w:val="22"/>
          <w:szCs w:val="22"/>
          <w:lang w:val="ru-RU"/>
        </w:rPr>
      </w:pPr>
      <w:bookmarkStart w:id="20" w:name="_Toc103501828"/>
      <w:r w:rsidRPr="005B73C3">
        <w:rPr>
          <w:color w:val="000000"/>
          <w:sz w:val="22"/>
          <w:szCs w:val="22"/>
          <w:lang w:val="ru-RU"/>
        </w:rPr>
        <w:t>4.2.6</w:t>
      </w:r>
      <w:bookmarkEnd w:id="20"/>
    </w:p>
    <w:p w14:paraId="5A30D310"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4.1.3.</w:t>
      </w:r>
    </w:p>
    <w:p w14:paraId="1E1E060D" w14:textId="77777777" w:rsidR="00D44289" w:rsidRPr="005B73C3" w:rsidRDefault="00D44289" w:rsidP="00755AD7">
      <w:pPr>
        <w:pStyle w:val="Heading9"/>
        <w:rPr>
          <w:color w:val="000000"/>
          <w:sz w:val="22"/>
          <w:szCs w:val="22"/>
          <w:lang w:val="ru-RU"/>
        </w:rPr>
      </w:pPr>
      <w:bookmarkStart w:id="21" w:name="_Toc103501829"/>
      <w:r w:rsidRPr="005B73C3">
        <w:rPr>
          <w:color w:val="000000"/>
          <w:sz w:val="22"/>
          <w:szCs w:val="22"/>
          <w:lang w:val="ru-RU"/>
        </w:rPr>
        <w:t>4.2.10</w:t>
      </w:r>
      <w:bookmarkEnd w:id="21"/>
    </w:p>
    <w:p w14:paraId="00DAD028"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4.1.7.</w:t>
      </w:r>
    </w:p>
    <w:p w14:paraId="6570412E" w14:textId="77777777" w:rsidR="00581775" w:rsidRDefault="00581775">
      <w:pPr>
        <w:rPr>
          <w:rFonts w:eastAsia="Times New Roman"/>
          <w:b/>
          <w:bCs/>
          <w:color w:val="000000"/>
          <w:sz w:val="22"/>
          <w:szCs w:val="22"/>
          <w:lang w:val="ru-RU" w:eastAsia="en-US"/>
        </w:rPr>
      </w:pPr>
      <w:bookmarkStart w:id="22" w:name="_Toc103501830"/>
      <w:r>
        <w:rPr>
          <w:color w:val="000000"/>
          <w:sz w:val="22"/>
          <w:szCs w:val="22"/>
          <w:lang w:val="ru-RU"/>
        </w:rPr>
        <w:br w:type="page"/>
      </w:r>
    </w:p>
    <w:p w14:paraId="1E8179D3" w14:textId="77777777" w:rsidR="00D44289" w:rsidRPr="005B73C3" w:rsidRDefault="00D44289" w:rsidP="00D44289">
      <w:pPr>
        <w:pStyle w:val="Heading9"/>
        <w:rPr>
          <w:color w:val="000000"/>
          <w:sz w:val="22"/>
          <w:szCs w:val="22"/>
          <w:lang w:val="ru-RU"/>
        </w:rPr>
      </w:pPr>
      <w:r w:rsidRPr="005B73C3">
        <w:rPr>
          <w:color w:val="000000"/>
          <w:sz w:val="22"/>
          <w:szCs w:val="22"/>
          <w:lang w:val="ru-RU"/>
        </w:rPr>
        <w:lastRenderedPageBreak/>
        <w:t>4.2.11</w:t>
      </w:r>
      <w:bookmarkEnd w:id="22"/>
    </w:p>
    <w:p w14:paraId="682B591C"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Согласие администраций, определенных в соответствии с § 4.2.2, а также администраций, определенных в соответствии с § 4.2.10, которое было подтверждено Бюро с использованием соответствующих критериев.</w:t>
      </w:r>
    </w:p>
    <w:p w14:paraId="62066F9F" w14:textId="77777777" w:rsidR="00D44289" w:rsidRPr="005B73C3" w:rsidRDefault="00D44289" w:rsidP="00D44289">
      <w:pPr>
        <w:pStyle w:val="Heading9"/>
        <w:rPr>
          <w:color w:val="000000"/>
          <w:sz w:val="22"/>
          <w:szCs w:val="22"/>
          <w:lang w:val="ru-RU"/>
        </w:rPr>
      </w:pPr>
      <w:bookmarkStart w:id="23" w:name="_Toc103501831"/>
      <w:r w:rsidRPr="005B73C3">
        <w:rPr>
          <w:color w:val="000000"/>
          <w:sz w:val="22"/>
          <w:szCs w:val="22"/>
          <w:lang w:val="ru-RU"/>
        </w:rPr>
        <w:t>4.2.12</w:t>
      </w:r>
      <w:bookmarkEnd w:id="23"/>
    </w:p>
    <w:p w14:paraId="2BF5088B" w14:textId="77777777" w:rsidR="00D44289"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4.1.8.</w:t>
      </w:r>
    </w:p>
    <w:p w14:paraId="725597E8" w14:textId="77777777" w:rsidR="00D44289" w:rsidRPr="00527643" w:rsidRDefault="00D44289" w:rsidP="00755AD7">
      <w:pPr>
        <w:pStyle w:val="Heading9"/>
        <w:rPr>
          <w:color w:val="000000"/>
          <w:sz w:val="22"/>
          <w:szCs w:val="22"/>
          <w:lang w:val="ru-RU"/>
        </w:rPr>
      </w:pPr>
      <w:bookmarkStart w:id="24" w:name="_Toc103501833"/>
      <w:r w:rsidRPr="00527643">
        <w:rPr>
          <w:color w:val="000000"/>
          <w:sz w:val="22"/>
          <w:szCs w:val="22"/>
          <w:lang w:val="ru-RU"/>
        </w:rPr>
        <w:t>4.2.15</w:t>
      </w:r>
      <w:bookmarkEnd w:id="24"/>
    </w:p>
    <w:p w14:paraId="58B19032"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4.1.11.</w:t>
      </w:r>
    </w:p>
    <w:p w14:paraId="2EF5C42D" w14:textId="77777777" w:rsidR="00D44289" w:rsidRPr="00527643" w:rsidRDefault="00D44289" w:rsidP="00755AD7">
      <w:pPr>
        <w:pStyle w:val="Heading9"/>
        <w:rPr>
          <w:color w:val="000000"/>
          <w:sz w:val="22"/>
          <w:szCs w:val="22"/>
          <w:lang w:val="ru-RU"/>
        </w:rPr>
      </w:pPr>
      <w:bookmarkStart w:id="25" w:name="_Toc103501834"/>
      <w:r w:rsidRPr="00527643">
        <w:rPr>
          <w:color w:val="000000"/>
          <w:sz w:val="22"/>
          <w:szCs w:val="22"/>
          <w:lang w:val="ru-RU"/>
        </w:rPr>
        <w:t>4.2.19</w:t>
      </w:r>
      <w:bookmarkEnd w:id="25"/>
    </w:p>
    <w:p w14:paraId="2573CF69"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4.1.15.</w:t>
      </w:r>
    </w:p>
    <w:p w14:paraId="66E8B98C" w14:textId="77777777" w:rsidR="00D44289" w:rsidRPr="00527643" w:rsidRDefault="00D44289" w:rsidP="00755AD7">
      <w:pPr>
        <w:pStyle w:val="Heading9"/>
        <w:rPr>
          <w:color w:val="000000"/>
          <w:sz w:val="22"/>
          <w:szCs w:val="22"/>
          <w:lang w:val="ru-RU"/>
        </w:rPr>
      </w:pPr>
      <w:bookmarkStart w:id="26" w:name="_Toc103501835"/>
      <w:r w:rsidRPr="00527643">
        <w:rPr>
          <w:color w:val="000000"/>
          <w:sz w:val="22"/>
          <w:szCs w:val="22"/>
          <w:lang w:val="ru-RU"/>
        </w:rPr>
        <w:t>4.2.24</w:t>
      </w:r>
      <w:bookmarkEnd w:id="26"/>
    </w:p>
    <w:p w14:paraId="092317DD"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4.1.23.</w:t>
      </w:r>
    </w:p>
    <w:p w14:paraId="22573142" w14:textId="77777777" w:rsidR="00D44289" w:rsidRPr="00527643" w:rsidRDefault="00D44289" w:rsidP="00D44289">
      <w:pPr>
        <w:pStyle w:val="Heading8"/>
        <w:rPr>
          <w:color w:val="000000"/>
          <w:sz w:val="22"/>
          <w:szCs w:val="22"/>
          <w:lang w:val="ru-RU"/>
        </w:rPr>
      </w:pPr>
      <w:bookmarkStart w:id="27" w:name="_Toc510511283"/>
      <w:bookmarkStart w:id="28" w:name="_Toc103501836"/>
      <w:r w:rsidRPr="00527643">
        <w:rPr>
          <w:color w:val="000000"/>
          <w:sz w:val="22"/>
          <w:szCs w:val="22"/>
          <w:lang w:val="ru-RU"/>
        </w:rPr>
        <w:t>Ст. 5</w:t>
      </w:r>
      <w:bookmarkEnd w:id="27"/>
      <w:bookmarkEnd w:id="28"/>
    </w:p>
    <w:p w14:paraId="06097EC2" w14:textId="77777777" w:rsidR="00D44289" w:rsidRPr="009275F8" w:rsidRDefault="00D44289" w:rsidP="00D44289">
      <w:pPr>
        <w:pStyle w:val="Heading1"/>
        <w:spacing w:before="360"/>
        <w:jc w:val="center"/>
        <w:rPr>
          <w:color w:val="000000"/>
          <w:szCs w:val="26"/>
          <w:lang w:val="ru-RU"/>
        </w:rPr>
      </w:pPr>
      <w:bookmarkStart w:id="29" w:name="_Toc103501838"/>
      <w:bookmarkStart w:id="30" w:name="_Toc510511284"/>
      <w:r w:rsidRPr="009275F8">
        <w:rPr>
          <w:color w:val="000000"/>
          <w:szCs w:val="26"/>
          <w:lang w:val="ru-RU"/>
        </w:rPr>
        <w:t>Заявление, рассмотрение и регистрация</w:t>
      </w:r>
    </w:p>
    <w:p w14:paraId="35507A6C" w14:textId="77777777" w:rsidR="00D44289" w:rsidRPr="00527643" w:rsidRDefault="00D44289" w:rsidP="00D44289">
      <w:pPr>
        <w:pStyle w:val="Heading9"/>
        <w:rPr>
          <w:color w:val="000000"/>
          <w:sz w:val="22"/>
          <w:szCs w:val="22"/>
          <w:lang w:val="ru-RU"/>
        </w:rPr>
      </w:pPr>
      <w:bookmarkStart w:id="31" w:name="_Toc510511285"/>
      <w:bookmarkStart w:id="32" w:name="_Toc103501839"/>
      <w:bookmarkEnd w:id="29"/>
      <w:bookmarkEnd w:id="30"/>
      <w:r w:rsidRPr="00527643">
        <w:rPr>
          <w:color w:val="000000"/>
          <w:sz w:val="22"/>
          <w:szCs w:val="22"/>
          <w:lang w:val="ru-RU"/>
        </w:rPr>
        <w:t xml:space="preserve">5.2.1 </w:t>
      </w:r>
      <w:r w:rsidRPr="00527643">
        <w:rPr>
          <w:i/>
          <w:color w:val="000000"/>
          <w:sz w:val="22"/>
          <w:szCs w:val="22"/>
          <w:lang w:val="ru-RU"/>
        </w:rPr>
        <w:t>b)</w:t>
      </w:r>
      <w:bookmarkEnd w:id="31"/>
      <w:bookmarkEnd w:id="32"/>
    </w:p>
    <w:p w14:paraId="6B753F93" w14:textId="77777777" w:rsidR="008709DB" w:rsidRPr="00AE743F" w:rsidRDefault="00D44289" w:rsidP="005574B4">
      <w:pPr>
        <w:tabs>
          <w:tab w:val="left" w:pos="851"/>
        </w:tabs>
        <w:spacing w:before="240" w:after="120"/>
        <w:jc w:val="both"/>
        <w:rPr>
          <w:color w:val="000000"/>
          <w:sz w:val="22"/>
          <w:szCs w:val="22"/>
          <w:lang w:val="ru-RU"/>
        </w:rPr>
      </w:pPr>
      <w:r>
        <w:rPr>
          <w:color w:val="000000"/>
          <w:sz w:val="22"/>
          <w:szCs w:val="22"/>
          <w:lang w:val="ru-RU"/>
        </w:rPr>
        <w:t>1</w:t>
      </w:r>
      <w:r>
        <w:rPr>
          <w:color w:val="000000"/>
          <w:sz w:val="22"/>
          <w:szCs w:val="22"/>
          <w:lang w:val="ru-RU"/>
        </w:rPr>
        <w:tab/>
      </w:r>
      <w:r w:rsidRPr="00527643">
        <w:rPr>
          <w:color w:val="000000"/>
          <w:sz w:val="22"/>
          <w:szCs w:val="22"/>
          <w:lang w:val="ru-RU"/>
        </w:rPr>
        <w:t>Комитет рассмотрел вопрос о том, касается ли рассмотрение заявки в отношении ее соответствия Плану</w:t>
      </w:r>
      <w:r w:rsidRPr="008D0566">
        <w:rPr>
          <w:rStyle w:val="FootnoteReference"/>
          <w:lang w:val="ru-RU"/>
        </w:rPr>
        <w:footnoteReference w:customMarkFollows="1" w:id="3"/>
        <w:t>3</w:t>
      </w:r>
      <w:r w:rsidRPr="001A7ABC">
        <w:rPr>
          <w:color w:val="000000"/>
          <w:sz w:val="16"/>
          <w:szCs w:val="16"/>
          <w:lang w:val="ru-RU"/>
        </w:rPr>
        <w:t xml:space="preserve"> </w:t>
      </w:r>
      <w:r w:rsidRPr="00527643">
        <w:rPr>
          <w:color w:val="000000"/>
          <w:sz w:val="22"/>
          <w:szCs w:val="22"/>
          <w:lang w:val="ru-RU"/>
        </w:rPr>
        <w:t xml:space="preserve">только обновленных данных в графах Статей 9 и 9А Приложения </w:t>
      </w:r>
      <w:r w:rsidRPr="00527643">
        <w:rPr>
          <w:rStyle w:val="Appref"/>
          <w:b/>
          <w:color w:val="000000"/>
          <w:sz w:val="22"/>
          <w:szCs w:val="22"/>
          <w:lang w:val="ru-RU"/>
        </w:rPr>
        <w:t>30А</w:t>
      </w:r>
      <w:r w:rsidRPr="00527643">
        <w:rPr>
          <w:color w:val="000000"/>
          <w:sz w:val="22"/>
          <w:szCs w:val="22"/>
          <w:lang w:val="ru-RU"/>
        </w:rPr>
        <w:t xml:space="preserve"> или при этом осуществляется также рассмотрение в отношении технических критериев,</w:t>
      </w:r>
      <w:r w:rsidR="005574B4" w:rsidRPr="00AE743F">
        <w:rPr>
          <w:color w:val="000000"/>
          <w:sz w:val="22"/>
          <w:szCs w:val="22"/>
          <w:lang w:val="ru-RU"/>
        </w:rPr>
        <w:t xml:space="preserve"> </w:t>
      </w:r>
      <w:r w:rsidR="005574B4" w:rsidRPr="00527643">
        <w:rPr>
          <w:color w:val="000000"/>
          <w:sz w:val="22"/>
          <w:szCs w:val="22"/>
          <w:lang w:val="ru-RU"/>
        </w:rPr>
        <w:t xml:space="preserve">приведенных в Дополнении 3 к Приложению </w:t>
      </w:r>
      <w:r w:rsidR="005574B4" w:rsidRPr="00527643">
        <w:rPr>
          <w:b/>
          <w:color w:val="000000"/>
          <w:sz w:val="22"/>
          <w:szCs w:val="22"/>
          <w:lang w:val="ru-RU"/>
        </w:rPr>
        <w:t>30А</w:t>
      </w:r>
      <w:r w:rsidR="005574B4" w:rsidRPr="00527643">
        <w:rPr>
          <w:color w:val="000000"/>
          <w:sz w:val="22"/>
          <w:szCs w:val="22"/>
          <w:lang w:val="ru-RU"/>
        </w:rPr>
        <w:t xml:space="preserve"> и которые использовались при составлении Планов.</w:t>
      </w:r>
    </w:p>
    <w:p w14:paraId="0C14C90A" w14:textId="77777777" w:rsidR="00D44289" w:rsidRPr="00527643" w:rsidRDefault="00D44289" w:rsidP="005574B4">
      <w:pPr>
        <w:tabs>
          <w:tab w:val="left" w:pos="851"/>
        </w:tabs>
        <w:spacing w:before="240" w:after="120"/>
        <w:jc w:val="both"/>
        <w:rPr>
          <w:color w:val="000000"/>
          <w:sz w:val="22"/>
          <w:szCs w:val="22"/>
          <w:lang w:val="ru-RU"/>
        </w:rPr>
      </w:pPr>
      <w:r w:rsidRPr="00527643">
        <w:rPr>
          <w:color w:val="000000"/>
          <w:sz w:val="22"/>
          <w:szCs w:val="22"/>
          <w:lang w:val="ru-RU"/>
        </w:rPr>
        <w:t>Комитет пришел к заключению, что при этом рассмотрении необходимо учитывать некоторые из технических критериев, содержащихся в Дополнении 3. Поэтому рассмотрение с точки зрения соответствия Плану осуществляется в два этапа.</w:t>
      </w:r>
    </w:p>
    <w:p w14:paraId="147147FF" w14:textId="77777777" w:rsidR="00D44289" w:rsidRDefault="00D44289" w:rsidP="00D44289">
      <w:pPr>
        <w:pStyle w:val="enumlev1"/>
        <w:rPr>
          <w:color w:val="000000"/>
          <w:sz w:val="22"/>
          <w:szCs w:val="22"/>
          <w:lang w:val="ru-RU"/>
        </w:rPr>
      </w:pPr>
      <w:r w:rsidRPr="00527643">
        <w:rPr>
          <w:i/>
          <w:color w:val="000000"/>
          <w:sz w:val="22"/>
          <w:szCs w:val="22"/>
          <w:lang w:val="ru-RU"/>
        </w:rPr>
        <w:t>a)</w:t>
      </w:r>
      <w:r w:rsidRPr="00527643">
        <w:rPr>
          <w:color w:val="000000"/>
          <w:sz w:val="22"/>
          <w:szCs w:val="22"/>
          <w:lang w:val="ru-RU"/>
        </w:rPr>
        <w:tab/>
        <w:t xml:space="preserve">обеспечить, чтобы заявленные характеристики были теми, которые указаны в графах соответствующего Плана как обновленные (см. § 3.1 Статьи 3). Если же характеристики отличаются от требуемых, то в этом случае проводится рассмотрение в соответствии с § 5.2.1 </w:t>
      </w:r>
      <w:r w:rsidRPr="00527643">
        <w:rPr>
          <w:i/>
          <w:color w:val="000000"/>
          <w:sz w:val="22"/>
          <w:szCs w:val="22"/>
          <w:lang w:val="ru-RU"/>
        </w:rPr>
        <w:t>d)</w:t>
      </w:r>
      <w:r w:rsidRPr="00527643">
        <w:rPr>
          <w:color w:val="000000"/>
          <w:sz w:val="22"/>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8E3C06D" w14:textId="77777777" w:rsidR="00581775" w:rsidRDefault="00581775">
      <w:pPr>
        <w:rPr>
          <w:rFonts w:eastAsia="Times New Roman"/>
          <w:i/>
          <w:color w:val="000000"/>
          <w:sz w:val="22"/>
          <w:szCs w:val="22"/>
          <w:lang w:val="ru-RU" w:eastAsia="en-US"/>
        </w:rPr>
      </w:pPr>
      <w:r>
        <w:rPr>
          <w:i/>
          <w:color w:val="000000"/>
          <w:sz w:val="22"/>
          <w:szCs w:val="22"/>
          <w:lang w:val="ru-RU"/>
        </w:rPr>
        <w:br w:type="page"/>
      </w:r>
    </w:p>
    <w:p w14:paraId="3459F7AE" w14:textId="77777777" w:rsidR="00D44289" w:rsidRPr="00740F46" w:rsidRDefault="00D44289" w:rsidP="00070FF6">
      <w:pPr>
        <w:pStyle w:val="enumlev1"/>
        <w:rPr>
          <w:color w:val="000000"/>
          <w:sz w:val="22"/>
          <w:szCs w:val="22"/>
          <w:lang w:val="ru-RU"/>
        </w:rPr>
      </w:pPr>
      <w:r w:rsidRPr="00CF5879">
        <w:rPr>
          <w:i/>
          <w:color w:val="000000"/>
          <w:sz w:val="22"/>
          <w:szCs w:val="22"/>
          <w:lang w:val="ru-RU"/>
        </w:rPr>
        <w:lastRenderedPageBreak/>
        <w:t>b)</w:t>
      </w:r>
      <w:r w:rsidRPr="00CF5879">
        <w:rPr>
          <w:color w:val="000000"/>
          <w:sz w:val="22"/>
          <w:szCs w:val="22"/>
          <w:lang w:val="ru-RU"/>
        </w:rPr>
        <w:tab/>
        <w:t>обеспечить, чтобы не превышались критерии защиты, вытекающие из Плана</w:t>
      </w:r>
      <w:r w:rsidRPr="00CF5879">
        <w:rPr>
          <w:color w:val="000000"/>
          <w:position w:val="6"/>
          <w:sz w:val="16"/>
          <w:szCs w:val="16"/>
          <w:lang w:val="ru-RU"/>
        </w:rPr>
        <w:t>3</w:t>
      </w:r>
      <w:r w:rsidRPr="00CF5879">
        <w:rPr>
          <w:color w:val="000000"/>
          <w:sz w:val="22"/>
          <w:szCs w:val="22"/>
          <w:lang w:val="ru-RU"/>
        </w:rPr>
        <w:t>, для Района</w:t>
      </w:r>
      <w:r w:rsidR="00070FF6">
        <w:rPr>
          <w:color w:val="000000"/>
          <w:sz w:val="22"/>
          <w:szCs w:val="22"/>
          <w:lang w:val="ru-RU"/>
        </w:rPr>
        <w:t> </w:t>
      </w:r>
      <w:r w:rsidRPr="00CF5879">
        <w:rPr>
          <w:color w:val="000000"/>
          <w:sz w:val="22"/>
          <w:szCs w:val="22"/>
          <w:lang w:val="ru-RU"/>
        </w:rPr>
        <w:t>2 или из Плана(ов) и Списка(ов) для Районов 1 и 3, в зависимости от случая. С этой целью рассматриваются следующие характеристики спутниковой сети</w:t>
      </w:r>
      <w:r>
        <w:rPr>
          <w:color w:val="000000"/>
          <w:sz w:val="22"/>
          <w:szCs w:val="22"/>
          <w:lang w:val="ru-RU"/>
        </w:rPr>
        <w:t>:</w:t>
      </w:r>
    </w:p>
    <w:p w14:paraId="7A7F9F21" w14:textId="77777777" w:rsidR="00D44289" w:rsidRPr="00C218D5" w:rsidRDefault="00D44289" w:rsidP="00C55DEC">
      <w:pPr>
        <w:pStyle w:val="enumlev2"/>
        <w:rPr>
          <w:color w:val="000000"/>
          <w:sz w:val="22"/>
          <w:szCs w:val="22"/>
          <w:lang w:val="ru-RU"/>
        </w:rPr>
      </w:pPr>
      <w:r>
        <w:rPr>
          <w:color w:val="000000"/>
          <w:sz w:val="22"/>
          <w:szCs w:val="22"/>
          <w:lang w:val="en-US"/>
        </w:rPr>
        <w:t>i</w:t>
      </w:r>
      <w:r>
        <w:rPr>
          <w:color w:val="000000"/>
          <w:sz w:val="22"/>
          <w:szCs w:val="22"/>
          <w:lang w:val="ru-RU"/>
        </w:rPr>
        <w:t>)</w:t>
      </w:r>
      <w:r>
        <w:rPr>
          <w:color w:val="000000"/>
          <w:sz w:val="22"/>
          <w:szCs w:val="22"/>
          <w:lang w:val="ru-RU"/>
        </w:rPr>
        <w:tab/>
        <w:t>для приемной космической станции:</w:t>
      </w:r>
    </w:p>
    <w:p w14:paraId="0D08BBCA"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 xml:space="preserve">опознавание луча космической станции (как указано в графах 1 и 2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14:paraId="2318DF2B"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номинальная орбитальная позиция (как указано в графах 2 и 3 Статей 9 и 9А</w:t>
      </w:r>
      <w:r>
        <w:rPr>
          <w:color w:val="000000"/>
          <w:sz w:val="22"/>
          <w:szCs w:val="22"/>
          <w:lang w:val="ru-RU"/>
        </w:rPr>
        <w:t xml:space="preserve"> </w:t>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14:paraId="0C364399"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 xml:space="preserve">номер канала/частота (как указано в графе 3 Статьи 9 и в графе 5 Таблиц, озаглавленных "Минимальный эквивалентный запас по защите для присвоений в Плане для фидерных линий Районов 1 и 3 в полосе частот 14,5–14,8 ГГц (распределение по орбитальным позициям)" и "Минимальный эквивалентный запас по защите для присвоений в Плане для фидерных линий Районов 1 и 3 в полосе частот 17,3–18,1 ГГц (распределение по орбитальным позициям)" </w:t>
      </w:r>
      <w:r>
        <w:rPr>
          <w:color w:val="000000"/>
          <w:sz w:val="22"/>
          <w:szCs w:val="22"/>
          <w:lang w:val="ru-RU"/>
        </w:rPr>
        <w:br/>
      </w:r>
      <w:r w:rsidRPr="00CF5879">
        <w:rPr>
          <w:color w:val="000000"/>
          <w:sz w:val="22"/>
          <w:szCs w:val="22"/>
          <w:lang w:val="ru-RU"/>
        </w:rPr>
        <w:t xml:space="preserve">Статьи 9А Приложения </w:t>
      </w:r>
      <w:r w:rsidRPr="00CF5879">
        <w:rPr>
          <w:rStyle w:val="Appref"/>
          <w:b/>
          <w:color w:val="000000"/>
          <w:sz w:val="22"/>
          <w:szCs w:val="22"/>
          <w:lang w:val="ru-RU"/>
        </w:rPr>
        <w:t>30А</w:t>
      </w:r>
      <w:r w:rsidRPr="00CF5879">
        <w:rPr>
          <w:color w:val="000000"/>
          <w:sz w:val="22"/>
          <w:szCs w:val="22"/>
          <w:lang w:val="ru-RU"/>
        </w:rPr>
        <w:t>);</w:t>
      </w:r>
    </w:p>
    <w:p w14:paraId="18CC094B"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координаты точки прицеливани</w:t>
      </w:r>
      <w:r>
        <w:rPr>
          <w:color w:val="000000"/>
          <w:sz w:val="22"/>
          <w:szCs w:val="22"/>
          <w:lang w:val="ru-RU"/>
        </w:rPr>
        <w:t>я (как указано в графе 4 Статей </w:t>
      </w:r>
      <w:r w:rsidRPr="00CF5879">
        <w:rPr>
          <w:color w:val="000000"/>
          <w:sz w:val="22"/>
          <w:szCs w:val="22"/>
          <w:lang w:val="ru-RU"/>
        </w:rPr>
        <w:t xml:space="preserve">9 и </w:t>
      </w:r>
      <w:r>
        <w:rPr>
          <w:color w:val="000000"/>
          <w:sz w:val="22"/>
          <w:szCs w:val="22"/>
          <w:lang w:val="ru-RU"/>
        </w:rPr>
        <w:br/>
      </w:r>
      <w:r w:rsidRPr="00CF5879">
        <w:rPr>
          <w:color w:val="000000"/>
          <w:sz w:val="22"/>
          <w:szCs w:val="22"/>
          <w:lang w:val="ru-RU"/>
        </w:rPr>
        <w:t xml:space="preserve">9А Приложения </w:t>
      </w:r>
      <w:r w:rsidRPr="00CF5879">
        <w:rPr>
          <w:b/>
          <w:color w:val="000000"/>
          <w:sz w:val="22"/>
          <w:szCs w:val="22"/>
          <w:lang w:val="ru-RU"/>
        </w:rPr>
        <w:t>30А</w:t>
      </w:r>
      <w:r w:rsidRPr="00CF5879">
        <w:rPr>
          <w:color w:val="000000"/>
          <w:sz w:val="22"/>
          <w:szCs w:val="22"/>
          <w:lang w:val="ru-RU"/>
        </w:rPr>
        <w:t>);</w:t>
      </w:r>
    </w:p>
    <w:p w14:paraId="668D4B60"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в случае луча с эллиптическим сечением:</w:t>
      </w:r>
    </w:p>
    <w:p w14:paraId="55918681"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ширина лу</w:t>
      </w:r>
      <w:r>
        <w:rPr>
          <w:color w:val="000000"/>
          <w:sz w:val="22"/>
          <w:szCs w:val="22"/>
          <w:lang w:val="ru-RU"/>
        </w:rPr>
        <w:t>ча антенны (как указано в графе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w:t>
      </w:r>
    </w:p>
    <w:p w14:paraId="4AE1DA87"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ориентаци</w:t>
      </w:r>
      <w:r>
        <w:rPr>
          <w:color w:val="000000"/>
          <w:sz w:val="22"/>
          <w:szCs w:val="22"/>
          <w:lang w:val="ru-RU"/>
        </w:rPr>
        <w:t>я эллипса (как указано в графах 6 и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14:paraId="55895AD0"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поворота антенны (такая же или лучше по сравнению с указанной в § 3.7.4 </w:t>
      </w:r>
      <w:r>
        <w:rPr>
          <w:color w:val="000000"/>
          <w:sz w:val="22"/>
          <w:szCs w:val="22"/>
          <w:lang w:val="ru-RU"/>
        </w:rPr>
        <w:t>(Районы 1 и 3) или 4.6.4 (Район </w:t>
      </w:r>
      <w:r w:rsidRPr="00CF5879">
        <w:rPr>
          <w:color w:val="000000"/>
          <w:sz w:val="22"/>
          <w:szCs w:val="22"/>
          <w:lang w:val="ru-RU"/>
        </w:rPr>
        <w:t xml:space="preserve">2) Дополнения 3 к </w:t>
      </w:r>
      <w:r>
        <w:rPr>
          <w:color w:val="000000"/>
          <w:sz w:val="22"/>
          <w:szCs w:val="22"/>
          <w:lang w:val="ru-RU"/>
        </w:rPr>
        <w:br/>
      </w:r>
      <w:r w:rsidRPr="00CF5879">
        <w:rPr>
          <w:color w:val="000000"/>
          <w:sz w:val="22"/>
          <w:szCs w:val="22"/>
          <w:lang w:val="ru-RU"/>
        </w:rPr>
        <w:t xml:space="preserve">Приложению </w:t>
      </w:r>
      <w:r w:rsidRPr="00CF5879">
        <w:rPr>
          <w:rStyle w:val="Appref"/>
          <w:b/>
          <w:color w:val="000000"/>
          <w:sz w:val="22"/>
          <w:szCs w:val="22"/>
          <w:lang w:val="ru-RU"/>
        </w:rPr>
        <w:t>30А</w:t>
      </w:r>
      <w:r w:rsidRPr="00CF5879">
        <w:rPr>
          <w:color w:val="000000"/>
          <w:sz w:val="22"/>
          <w:szCs w:val="22"/>
          <w:lang w:val="ru-RU"/>
        </w:rPr>
        <w:t xml:space="preserve">); </w:t>
      </w:r>
    </w:p>
    <w:p w14:paraId="116DBB60"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поляризация (как указано в графах 7 и 10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14:paraId="39BA153C"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зона обслуживания (контрольные точки располагаются в пределах зоны обслуживания);</w:t>
      </w:r>
    </w:p>
    <w:p w14:paraId="32CD83F4"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класс излучения и ширина полосы (как указано в графе 13 Статьи 9А Приложения </w:t>
      </w:r>
      <w:r w:rsidRPr="00CF5879">
        <w:rPr>
          <w:b/>
          <w:color w:val="000000"/>
          <w:sz w:val="22"/>
          <w:szCs w:val="22"/>
          <w:lang w:val="ru-RU"/>
        </w:rPr>
        <w:t>30А</w:t>
      </w:r>
      <w:r w:rsidRPr="00CF5879">
        <w:rPr>
          <w:color w:val="000000"/>
          <w:sz w:val="22"/>
          <w:szCs w:val="22"/>
          <w:lang w:val="ru-RU"/>
        </w:rPr>
        <w:t xml:space="preserve"> в случае Плана для Районов 1 и 3, или, в противном случае, как указано в § 3.1 и 3.8 Дополнения 5 к Приложению </w:t>
      </w:r>
      <w:r w:rsidRPr="00CF5879">
        <w:rPr>
          <w:rStyle w:val="Appref"/>
          <w:b/>
          <w:color w:val="000000"/>
          <w:sz w:val="22"/>
          <w:szCs w:val="22"/>
          <w:lang w:val="ru-RU"/>
        </w:rPr>
        <w:t>30</w:t>
      </w:r>
      <w:r w:rsidRPr="00CF5879">
        <w:rPr>
          <w:color w:val="000000"/>
          <w:sz w:val="22"/>
          <w:szCs w:val="22"/>
          <w:lang w:val="ru-RU"/>
        </w:rPr>
        <w:t>);</w:t>
      </w:r>
    </w:p>
    <w:p w14:paraId="114BE35D" w14:textId="77777777" w:rsidR="00D44289" w:rsidRPr="00CF5879" w:rsidRDefault="00B7258A" w:rsidP="00D44289">
      <w:pPr>
        <w:pStyle w:val="enumlev3"/>
        <w:rPr>
          <w:color w:val="000000"/>
          <w:sz w:val="22"/>
          <w:szCs w:val="22"/>
          <w:lang w:val="ru-RU"/>
        </w:rPr>
      </w:pPr>
      <w:r>
        <w:rPr>
          <w:color w:val="000000"/>
          <w:sz w:val="22"/>
          <w:szCs w:val="22"/>
          <w:lang w:val="ru-RU"/>
        </w:rPr>
        <w:br w:type="page"/>
      </w:r>
      <w:r w:rsidR="00D44289" w:rsidRPr="00CF5879">
        <w:rPr>
          <w:color w:val="000000"/>
          <w:sz w:val="22"/>
          <w:szCs w:val="22"/>
          <w:lang w:val="ru-RU"/>
        </w:rPr>
        <w:lastRenderedPageBreak/>
        <w:t>–</w:t>
      </w:r>
      <w:r w:rsidR="00D44289" w:rsidRPr="00CF5879">
        <w:rPr>
          <w:color w:val="000000"/>
          <w:sz w:val="22"/>
          <w:szCs w:val="22"/>
          <w:lang w:val="ru-RU"/>
        </w:rPr>
        <w:tab/>
        <w:t>характеристики антенны (такие же или лучше, чем указаны в графах 6 или 7 Статьи 9А Приложения </w:t>
      </w:r>
      <w:r w:rsidR="00D44289" w:rsidRPr="00CF5879">
        <w:rPr>
          <w:rStyle w:val="Appref"/>
          <w:b/>
          <w:color w:val="000000"/>
          <w:sz w:val="22"/>
          <w:szCs w:val="22"/>
          <w:lang w:val="ru-RU"/>
        </w:rPr>
        <w:t>30А</w:t>
      </w:r>
      <w:r w:rsidR="00D44289" w:rsidRPr="00CF5879">
        <w:rPr>
          <w:rStyle w:val="Appref"/>
          <w:color w:val="000000"/>
          <w:sz w:val="22"/>
          <w:szCs w:val="22"/>
          <w:lang w:val="ru-RU"/>
        </w:rPr>
        <w:t>, в зависимости от ситуации,</w:t>
      </w:r>
      <w:r w:rsidR="00D44289" w:rsidRPr="00CF5879">
        <w:rPr>
          <w:rStyle w:val="Appref"/>
          <w:b/>
          <w:color w:val="000000"/>
          <w:sz w:val="22"/>
          <w:szCs w:val="22"/>
          <w:lang w:val="ru-RU"/>
        </w:rPr>
        <w:t xml:space="preserve"> </w:t>
      </w:r>
      <w:r w:rsidR="00D44289" w:rsidRPr="00CF5879">
        <w:rPr>
          <w:color w:val="000000"/>
          <w:sz w:val="22"/>
          <w:szCs w:val="22"/>
          <w:lang w:val="ru-RU"/>
        </w:rPr>
        <w:t>в случае Плана для Районов 1 и 3, или, в противном случае, такие же или лучше, чем в § 4.6 Дополнения 3 к Приложению </w:t>
      </w:r>
      <w:r w:rsidR="00D44289" w:rsidRPr="00CF5879">
        <w:rPr>
          <w:rStyle w:val="Appref"/>
          <w:b/>
          <w:color w:val="000000"/>
          <w:sz w:val="22"/>
          <w:szCs w:val="22"/>
          <w:lang w:val="ru-RU"/>
        </w:rPr>
        <w:t>30А</w:t>
      </w:r>
      <w:r w:rsidR="00D44289" w:rsidRPr="00CF5879">
        <w:rPr>
          <w:color w:val="000000"/>
          <w:sz w:val="22"/>
          <w:szCs w:val="22"/>
          <w:lang w:val="ru-RU"/>
        </w:rPr>
        <w:t>);</w:t>
      </w:r>
    </w:p>
    <w:p w14:paraId="275E1159" w14:textId="77777777"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наведения антенны (такая же или лучше, чем в § 3.7.4 (Районы 1 </w:t>
      </w:r>
      <w:r w:rsidRPr="00CF5879">
        <w:rPr>
          <w:color w:val="000000"/>
          <w:sz w:val="22"/>
          <w:szCs w:val="22"/>
          <w:lang w:val="ru-RU"/>
        </w:rPr>
        <w:br/>
        <w:t xml:space="preserve">и 3) или § 4.6.4 (Район 2) Дополнения 3 к Приложению </w:t>
      </w:r>
      <w:r w:rsidRPr="00CF5879">
        <w:rPr>
          <w:rStyle w:val="Appref"/>
          <w:b/>
          <w:color w:val="000000"/>
          <w:sz w:val="22"/>
          <w:szCs w:val="22"/>
          <w:lang w:val="ru-RU"/>
        </w:rPr>
        <w:t>30А</w:t>
      </w:r>
      <w:r w:rsidRPr="00CF5879">
        <w:rPr>
          <w:color w:val="000000"/>
          <w:sz w:val="22"/>
          <w:szCs w:val="22"/>
          <w:lang w:val="ru-RU"/>
        </w:rPr>
        <w:t>);</w:t>
      </w:r>
    </w:p>
    <w:p w14:paraId="5ECC3D66" w14:textId="77777777"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шумовая температура системы (см. Примечание 7 Статьи 9A и § 3.8 </w:t>
      </w:r>
      <w:r>
        <w:rPr>
          <w:color w:val="000000"/>
          <w:sz w:val="22"/>
          <w:szCs w:val="22"/>
          <w:lang w:val="ru-RU"/>
        </w:rPr>
        <w:br/>
      </w:r>
      <w:r w:rsidRPr="00CF5879">
        <w:rPr>
          <w:color w:val="000000"/>
          <w:sz w:val="22"/>
          <w:szCs w:val="22"/>
          <w:lang w:val="ru-RU"/>
        </w:rPr>
        <w:t>Дополнения 3 к Приложению </w:t>
      </w:r>
      <w:r w:rsidRPr="00CF5879">
        <w:rPr>
          <w:rStyle w:val="Appref"/>
          <w:b/>
          <w:color w:val="000000"/>
          <w:sz w:val="22"/>
          <w:szCs w:val="22"/>
          <w:lang w:val="ru-RU"/>
        </w:rPr>
        <w:t>30A</w:t>
      </w:r>
      <w:r w:rsidRPr="00CF5879">
        <w:rPr>
          <w:rStyle w:val="Appref"/>
          <w:color w:val="000000"/>
          <w:sz w:val="22"/>
          <w:szCs w:val="22"/>
          <w:lang w:val="ru-RU"/>
        </w:rPr>
        <w:t>, в зависимости от случая,</w:t>
      </w:r>
      <w:r w:rsidRPr="00CF5879">
        <w:rPr>
          <w:color w:val="000000"/>
          <w:sz w:val="22"/>
          <w:szCs w:val="22"/>
          <w:lang w:val="ru-RU"/>
        </w:rPr>
        <w:t xml:space="preserve"> для Районов 1 и 3</w:t>
      </w:r>
      <w:r w:rsidRPr="00CF5879">
        <w:rPr>
          <w:rStyle w:val="Appref"/>
          <w:color w:val="000000"/>
          <w:sz w:val="22"/>
          <w:szCs w:val="22"/>
          <w:lang w:val="ru-RU"/>
        </w:rPr>
        <w:t xml:space="preserve"> и § </w:t>
      </w:r>
      <w:r w:rsidRPr="00CF5879">
        <w:rPr>
          <w:color w:val="000000"/>
          <w:sz w:val="22"/>
          <w:szCs w:val="22"/>
          <w:lang w:val="ru-RU"/>
        </w:rPr>
        <w:t>4.7 того же Дополнения для Района 2);</w:t>
      </w:r>
    </w:p>
    <w:p w14:paraId="5C5C697D"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допустимое отклонение точности удержания станции на орбите (такое же или лучше по сравнению с указанным в § 3.16 Дополнения 3 к Приложению </w:t>
      </w:r>
      <w:r w:rsidRPr="00A3586D">
        <w:rPr>
          <w:rStyle w:val="Appref"/>
          <w:b/>
          <w:color w:val="000000"/>
          <w:sz w:val="22"/>
          <w:szCs w:val="22"/>
          <w:lang w:val="ru-RU"/>
        </w:rPr>
        <w:t>30А</w:t>
      </w:r>
      <w:r w:rsidRPr="00A3586D">
        <w:rPr>
          <w:color w:val="000000"/>
          <w:sz w:val="22"/>
          <w:szCs w:val="22"/>
          <w:lang w:val="ru-RU"/>
        </w:rPr>
        <w:t xml:space="preserve">); </w:t>
      </w:r>
    </w:p>
    <w:p w14:paraId="6047CEC7"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характеристики модуляции (такие же как в графе 13 Статьи 9А Приложения </w:t>
      </w:r>
      <w:r w:rsidRPr="00A3586D">
        <w:rPr>
          <w:rStyle w:val="Appref"/>
          <w:b/>
          <w:color w:val="000000"/>
          <w:sz w:val="22"/>
          <w:szCs w:val="22"/>
          <w:lang w:val="ru-RU"/>
        </w:rPr>
        <w:t xml:space="preserve">30А </w:t>
      </w:r>
      <w:r w:rsidRPr="00A3586D">
        <w:rPr>
          <w:color w:val="000000"/>
          <w:sz w:val="22"/>
          <w:szCs w:val="22"/>
          <w:lang w:val="ru-RU"/>
        </w:rPr>
        <w:t>в случае Плана для Районов 1 и 3, или в противном случае такие, как указаны в § 3.1 Дополнения 5 к Приложению </w:t>
      </w:r>
      <w:r w:rsidRPr="00A3586D">
        <w:rPr>
          <w:rStyle w:val="Appref"/>
          <w:b/>
          <w:color w:val="000000"/>
          <w:sz w:val="22"/>
          <w:szCs w:val="22"/>
          <w:lang w:val="ru-RU"/>
        </w:rPr>
        <w:t>30</w:t>
      </w:r>
      <w:r w:rsidRPr="00A3586D">
        <w:rPr>
          <w:color w:val="000000"/>
          <w:sz w:val="22"/>
          <w:szCs w:val="22"/>
          <w:lang w:val="ru-RU"/>
        </w:rPr>
        <w:t>);</w:t>
      </w:r>
    </w:p>
    <w:p w14:paraId="3DD4977D"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диапазон автоматической регулировки усиления (такой же как в § 3.10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для Районов 1 и 3, и § 4.9 этого же Дополнения для Района 2).</w:t>
      </w:r>
    </w:p>
    <w:p w14:paraId="1FC45F2B" w14:textId="77777777" w:rsidR="00D44289" w:rsidRPr="00A3586D" w:rsidRDefault="00D44289" w:rsidP="00D44289">
      <w:pPr>
        <w:pStyle w:val="enumlev2"/>
        <w:rPr>
          <w:color w:val="000000"/>
          <w:sz w:val="22"/>
          <w:szCs w:val="22"/>
          <w:lang w:val="ru-RU"/>
        </w:rPr>
      </w:pPr>
      <w:r w:rsidRPr="00A3586D">
        <w:rPr>
          <w:color w:val="000000"/>
          <w:sz w:val="22"/>
          <w:szCs w:val="22"/>
          <w:lang w:val="ru-RU"/>
        </w:rPr>
        <w:t>ii)</w:t>
      </w:r>
      <w:r w:rsidRPr="00A3586D">
        <w:rPr>
          <w:color w:val="000000"/>
          <w:sz w:val="22"/>
          <w:szCs w:val="22"/>
          <w:lang w:val="ru-RU"/>
        </w:rPr>
        <w:tab/>
        <w:t>для соответствующей передающей земной станции:</w:t>
      </w:r>
    </w:p>
    <w:p w14:paraId="4B83B668"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э.и.и.м.: графы 8 и 11 Статей 9 и 9A Приложения </w:t>
      </w:r>
      <w:r w:rsidRPr="00A3586D">
        <w:rPr>
          <w:rStyle w:val="Appref"/>
          <w:b/>
          <w:color w:val="000000"/>
          <w:sz w:val="22"/>
          <w:szCs w:val="22"/>
          <w:lang w:val="ru-RU"/>
        </w:rPr>
        <w:t>30A</w:t>
      </w:r>
      <w:r w:rsidRPr="00A3586D">
        <w:rPr>
          <w:rStyle w:val="Appref"/>
          <w:color w:val="000000"/>
          <w:sz w:val="22"/>
          <w:szCs w:val="22"/>
          <w:lang w:val="ru-RU"/>
        </w:rPr>
        <w:t>, соответственно</w:t>
      </w:r>
      <w:r w:rsidRPr="00A3586D">
        <w:rPr>
          <w:color w:val="000000"/>
          <w:sz w:val="22"/>
          <w:szCs w:val="22"/>
          <w:lang w:val="ru-RU"/>
        </w:rPr>
        <w:t>;</w:t>
      </w:r>
    </w:p>
    <w:p w14:paraId="16F9A00E"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диаметр антенны: § 3.5.1 или 4.4.1 Дополнения 3 к Приложению </w:t>
      </w:r>
      <w:r w:rsidRPr="00A3586D">
        <w:rPr>
          <w:rStyle w:val="Appref"/>
          <w:b/>
          <w:color w:val="000000"/>
          <w:sz w:val="22"/>
          <w:szCs w:val="22"/>
          <w:lang w:val="ru-RU"/>
        </w:rPr>
        <w:t>30A</w:t>
      </w:r>
      <w:r w:rsidRPr="00A3586D">
        <w:rPr>
          <w:color w:val="000000"/>
          <w:sz w:val="22"/>
          <w:szCs w:val="22"/>
          <w:lang w:val="ru-RU"/>
        </w:rPr>
        <w:t>;</w:t>
      </w:r>
    </w:p>
    <w:p w14:paraId="017DFEA0"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справочные диаграммы направленности: </w:t>
      </w:r>
      <w:r w:rsidR="003C4517" w:rsidRPr="00A3586D">
        <w:rPr>
          <w:color w:val="000000"/>
          <w:sz w:val="22"/>
          <w:szCs w:val="22"/>
          <w:lang w:val="ru-RU"/>
        </w:rPr>
        <w:t>Рис</w:t>
      </w:r>
      <w:r w:rsidRPr="00A3586D">
        <w:rPr>
          <w:color w:val="000000"/>
          <w:sz w:val="22"/>
          <w:szCs w:val="22"/>
          <w:lang w:val="ru-RU"/>
        </w:rPr>
        <w:t xml:space="preserve">. 6 или </w:t>
      </w:r>
      <w:r w:rsidR="003C4517" w:rsidRPr="00A3586D">
        <w:rPr>
          <w:color w:val="000000"/>
          <w:sz w:val="22"/>
          <w:szCs w:val="22"/>
          <w:lang w:val="ru-RU"/>
        </w:rPr>
        <w:t>Рис</w:t>
      </w:r>
      <w:r w:rsidRPr="00A3586D">
        <w:rPr>
          <w:color w:val="000000"/>
          <w:sz w:val="22"/>
          <w:szCs w:val="22"/>
          <w:lang w:val="ru-RU"/>
        </w:rPr>
        <w:t>. A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(как указано в графе 9 Статьи 9A Приложения </w:t>
      </w:r>
      <w:r w:rsidRPr="00A3586D">
        <w:rPr>
          <w:rStyle w:val="Appref"/>
          <w:b/>
          <w:color w:val="000000"/>
          <w:sz w:val="22"/>
          <w:szCs w:val="22"/>
          <w:lang w:val="ru-RU"/>
        </w:rPr>
        <w:t>30A</w:t>
      </w:r>
      <w:r w:rsidRPr="00A3586D">
        <w:rPr>
          <w:color w:val="000000"/>
          <w:sz w:val="22"/>
          <w:szCs w:val="22"/>
          <w:lang w:val="ru-RU"/>
        </w:rPr>
        <w:t xml:space="preserve"> для Плана Районов 1 и 3);</w:t>
      </w:r>
    </w:p>
    <w:p w14:paraId="599DE2D1"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мощность передачи: § 3.6 или 4.5 Дополнения 3 к Приложению </w:t>
      </w:r>
      <w:r w:rsidRPr="00A3586D">
        <w:rPr>
          <w:rStyle w:val="Appref"/>
          <w:b/>
          <w:color w:val="000000"/>
          <w:sz w:val="22"/>
          <w:szCs w:val="22"/>
          <w:lang w:val="ru-RU"/>
        </w:rPr>
        <w:t>30A</w:t>
      </w:r>
      <w:r w:rsidRPr="00A3586D">
        <w:rPr>
          <w:color w:val="000000"/>
          <w:sz w:val="22"/>
          <w:szCs w:val="22"/>
          <w:lang w:val="ru-RU"/>
        </w:rPr>
        <w:t>;</w:t>
      </w:r>
    </w:p>
    <w:p w14:paraId="19134997"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расположение соответствующей земной станции, которая должна быть связана с контрольными точками в пределах зоны обслуживания;</w:t>
      </w:r>
    </w:p>
    <w:p w14:paraId="13FAE6BF"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рассеяние энергии (такое же, как в § 3.18 Дополнения 5 к Приложению </w:t>
      </w:r>
      <w:r w:rsidRPr="00A3586D">
        <w:rPr>
          <w:rStyle w:val="Appref"/>
          <w:b/>
          <w:color w:val="000000"/>
          <w:sz w:val="22"/>
          <w:szCs w:val="22"/>
          <w:lang w:val="ru-RU"/>
        </w:rPr>
        <w:t>30</w:t>
      </w:r>
      <w:r w:rsidRPr="00A3586D">
        <w:rPr>
          <w:color w:val="000000"/>
          <w:sz w:val="22"/>
          <w:szCs w:val="22"/>
          <w:lang w:val="ru-RU"/>
        </w:rPr>
        <w:t>).</w:t>
      </w:r>
    </w:p>
    <w:p w14:paraId="1B72EC67" w14:textId="77777777" w:rsidR="00D44289" w:rsidRPr="00A3586D" w:rsidRDefault="00D44289" w:rsidP="00D44289">
      <w:pPr>
        <w:spacing w:before="240" w:after="120"/>
        <w:jc w:val="both"/>
        <w:rPr>
          <w:color w:val="000000"/>
          <w:sz w:val="22"/>
          <w:szCs w:val="22"/>
          <w:lang w:val="ru-RU"/>
        </w:rPr>
      </w:pPr>
      <w:r w:rsidRPr="00A3586D">
        <w:rPr>
          <w:color w:val="000000"/>
          <w:sz w:val="22"/>
          <w:szCs w:val="22"/>
          <w:lang w:val="ru-RU"/>
        </w:rPr>
        <w:t>В отношении мощности передачи Комитет отметил, что согласно § 3.11 и 4.10 Дополнения 3 к Приложению </w:t>
      </w:r>
      <w:r w:rsidRPr="00A3586D">
        <w:rPr>
          <w:rStyle w:val="Appref"/>
          <w:b/>
          <w:color w:val="000000"/>
          <w:sz w:val="22"/>
          <w:szCs w:val="22"/>
          <w:lang w:val="ru-RU"/>
        </w:rPr>
        <w:t>30A</w:t>
      </w:r>
      <w:r w:rsidRPr="00A3586D">
        <w:rPr>
          <w:color w:val="000000"/>
          <w:sz w:val="22"/>
          <w:szCs w:val="22"/>
          <w:lang w:val="ru-RU"/>
        </w:rPr>
        <w:t>, использование регулировки мощности остается в рамках пределов, указанных в этих параграфах.</w:t>
      </w:r>
    </w:p>
    <w:p w14:paraId="22E3FC0B" w14:textId="77777777" w:rsidR="00B7258A" w:rsidRDefault="00D44289" w:rsidP="00B65376">
      <w:pPr>
        <w:tabs>
          <w:tab w:val="left" w:pos="851"/>
        </w:tabs>
        <w:spacing w:before="120" w:after="120"/>
        <w:jc w:val="both"/>
        <w:rPr>
          <w:color w:val="000000"/>
          <w:sz w:val="22"/>
          <w:szCs w:val="22"/>
          <w:lang w:val="ru-RU"/>
        </w:rPr>
      </w:pPr>
      <w:r w:rsidRPr="00A3586D">
        <w:rPr>
          <w:color w:val="000000"/>
          <w:sz w:val="22"/>
          <w:szCs w:val="22"/>
          <w:lang w:val="ru-RU"/>
        </w:rPr>
        <w:t>2</w:t>
      </w:r>
      <w:r w:rsidRPr="00A3586D">
        <w:rPr>
          <w:color w:val="000000"/>
          <w:sz w:val="22"/>
          <w:szCs w:val="22"/>
          <w:lang w:val="ru-RU"/>
        </w:rPr>
        <w:tab/>
        <w:t xml:space="preserve">Комитет рассмотрел вопрос о том, касается ли рассмотрение заявки в отношении ее соответствия Спискам для Районов 1 и 3 только обновленных данных в Таблицах в Части II Дополнения 2 к Резолюции </w:t>
      </w:r>
      <w:r w:rsidRPr="00A3586D">
        <w:rPr>
          <w:b/>
          <w:color w:val="000000"/>
          <w:sz w:val="22"/>
          <w:szCs w:val="22"/>
          <w:lang w:val="ru-RU"/>
        </w:rPr>
        <w:t>542 (ВКР-2000)</w:t>
      </w:r>
      <w:r w:rsidR="00FC0823" w:rsidRPr="00042915">
        <w:rPr>
          <w:rStyle w:val="FootnoteReference"/>
          <w:bCs/>
          <w:color w:val="000000"/>
          <w:lang w:val="ru-RU"/>
        </w:rPr>
        <w:footnoteReference w:customMarkFollows="1" w:id="4"/>
        <w:sym w:font="Symbol" w:char="F02A"/>
      </w:r>
      <w:r w:rsidRPr="00A3586D">
        <w:rPr>
          <w:color w:val="000000"/>
          <w:sz w:val="22"/>
          <w:szCs w:val="22"/>
          <w:lang w:val="ru-RU"/>
        </w:rPr>
        <w:t xml:space="preserve"> или при этом осуществляется также рассмотрение в отношении технических характеристик, публикуемых Бюро для каждой сети Списков в соответствующей Части В Специальной секции Еженедельного циркуляра или ИФИК БР. </w:t>
      </w:r>
    </w:p>
    <w:p w14:paraId="1F48F68F" w14:textId="77777777" w:rsidR="00D44289" w:rsidRPr="00A3586D" w:rsidRDefault="00B7258A" w:rsidP="00D44289">
      <w:pPr>
        <w:spacing w:before="120" w:after="120"/>
        <w:jc w:val="both"/>
        <w:rPr>
          <w:color w:val="000000"/>
          <w:sz w:val="22"/>
          <w:szCs w:val="22"/>
          <w:lang w:val="ru-RU"/>
        </w:rPr>
      </w:pPr>
      <w:r>
        <w:rPr>
          <w:color w:val="000000"/>
          <w:sz w:val="22"/>
          <w:szCs w:val="22"/>
          <w:lang w:val="ru-RU"/>
        </w:rPr>
        <w:br w:type="page"/>
      </w:r>
      <w:r w:rsidR="00D44289" w:rsidRPr="00A3586D">
        <w:rPr>
          <w:color w:val="000000"/>
          <w:sz w:val="22"/>
          <w:szCs w:val="22"/>
          <w:lang w:val="ru-RU"/>
        </w:rPr>
        <w:lastRenderedPageBreak/>
        <w:t>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Спискам осуществляется в два этапа:</w:t>
      </w:r>
    </w:p>
    <w:p w14:paraId="4D278724" w14:textId="77777777"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a)</w:t>
      </w:r>
      <w:r w:rsidRPr="00A3586D">
        <w:rPr>
          <w:color w:val="000000"/>
          <w:sz w:val="22"/>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A3586D">
        <w:rPr>
          <w:i/>
          <w:color w:val="000000"/>
          <w:sz w:val="22"/>
          <w:szCs w:val="22"/>
          <w:lang w:val="ru-RU"/>
        </w:rPr>
        <w:t>d)</w:t>
      </w:r>
      <w:r w:rsidRPr="00A3586D">
        <w:rPr>
          <w:color w:val="000000"/>
          <w:sz w:val="22"/>
          <w:szCs w:val="22"/>
          <w:lang w:val="ru-RU"/>
        </w:rPr>
        <w:t>;</w:t>
      </w:r>
    </w:p>
    <w:p w14:paraId="00785CF4" w14:textId="77777777"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b)</w:t>
      </w:r>
      <w:r w:rsidRPr="00A3586D">
        <w:rPr>
          <w:color w:val="000000"/>
          <w:sz w:val="22"/>
          <w:szCs w:val="22"/>
          <w:lang w:val="ru-RU"/>
        </w:rPr>
        <w:tab/>
        <w:t xml:space="preserve">обеспечить, чтобы не превышались критерии защиты, вытекающие из соответствующего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w:t>
      </w:r>
      <w:r>
        <w:rPr>
          <w:color w:val="000000"/>
          <w:sz w:val="22"/>
          <w:szCs w:val="22"/>
          <w:lang w:val="ru-RU"/>
        </w:rPr>
        <w:br/>
      </w:r>
      <w:r w:rsidRPr="00A3586D">
        <w:rPr>
          <w:color w:val="000000"/>
          <w:sz w:val="22"/>
          <w:szCs w:val="22"/>
          <w:lang w:val="ru-RU"/>
        </w:rPr>
        <w:t>Части В Специальной секции для данной сети.</w:t>
      </w:r>
    </w:p>
    <w:p w14:paraId="2492AD32" w14:textId="77777777" w:rsidR="00D44289" w:rsidRPr="00A3586D" w:rsidRDefault="00D44289" w:rsidP="00E804B3">
      <w:pPr>
        <w:tabs>
          <w:tab w:val="left" w:pos="851"/>
        </w:tabs>
        <w:spacing w:before="120" w:after="120"/>
        <w:jc w:val="both"/>
        <w:rPr>
          <w:color w:val="000000"/>
          <w:sz w:val="22"/>
          <w:szCs w:val="22"/>
          <w:lang w:val="ru-RU"/>
        </w:rPr>
      </w:pPr>
      <w:r w:rsidRPr="00A3586D">
        <w:rPr>
          <w:color w:val="000000"/>
          <w:sz w:val="22"/>
          <w:szCs w:val="22"/>
          <w:lang w:val="ru-RU"/>
        </w:rPr>
        <w:t>3</w:t>
      </w:r>
      <w:r w:rsidRPr="00A3586D">
        <w:rPr>
          <w:color w:val="000000"/>
          <w:sz w:val="22"/>
          <w:szCs w:val="22"/>
          <w:lang w:val="ru-RU"/>
        </w:rPr>
        <w:tab/>
        <w:t>См. также Правила процедуры, относящиеся к области применения Статьи</w:t>
      </w:r>
      <w:r w:rsidR="00E804B3">
        <w:rPr>
          <w:color w:val="000000"/>
          <w:sz w:val="22"/>
          <w:szCs w:val="22"/>
          <w:lang w:val="ru-RU"/>
        </w:rPr>
        <w:t> </w:t>
      </w:r>
      <w:r w:rsidRPr="00A3586D">
        <w:rPr>
          <w:color w:val="000000"/>
          <w:sz w:val="22"/>
          <w:szCs w:val="22"/>
          <w:lang w:val="ru-RU"/>
        </w:rPr>
        <w:t xml:space="preserve">5 Приложения </w:t>
      </w:r>
      <w:r w:rsidRPr="00A3586D">
        <w:rPr>
          <w:b/>
          <w:color w:val="000000"/>
          <w:sz w:val="22"/>
          <w:szCs w:val="22"/>
          <w:lang w:val="ru-RU"/>
        </w:rPr>
        <w:t>30A</w:t>
      </w:r>
      <w:r w:rsidRPr="00A3586D">
        <w:rPr>
          <w:color w:val="000000"/>
          <w:sz w:val="22"/>
          <w:szCs w:val="22"/>
          <w:lang w:val="ru-RU"/>
        </w:rPr>
        <w:t>.</w:t>
      </w:r>
    </w:p>
    <w:p w14:paraId="2A0B259E" w14:textId="77777777" w:rsidR="00D44289" w:rsidRPr="00A3586D" w:rsidRDefault="00D44289" w:rsidP="00D44289">
      <w:pPr>
        <w:pStyle w:val="Heading9"/>
        <w:spacing w:before="120" w:after="120"/>
        <w:rPr>
          <w:color w:val="000000"/>
          <w:sz w:val="22"/>
          <w:szCs w:val="22"/>
          <w:lang w:val="ru-RU"/>
        </w:rPr>
      </w:pPr>
      <w:bookmarkStart w:id="33" w:name="_Toc510511286"/>
      <w:bookmarkStart w:id="34" w:name="_Toc103501840"/>
      <w:r w:rsidRPr="00A3586D">
        <w:rPr>
          <w:color w:val="000000"/>
          <w:sz w:val="22"/>
          <w:szCs w:val="22"/>
          <w:lang w:val="ru-RU"/>
        </w:rPr>
        <w:t xml:space="preserve">5.2.1 </w:t>
      </w:r>
      <w:r w:rsidRPr="00A3586D">
        <w:rPr>
          <w:i/>
          <w:color w:val="000000"/>
          <w:sz w:val="22"/>
          <w:szCs w:val="22"/>
          <w:lang w:val="ru-RU"/>
        </w:rPr>
        <w:t>d)</w:t>
      </w:r>
      <w:bookmarkEnd w:id="33"/>
      <w:bookmarkEnd w:id="34"/>
    </w:p>
    <w:p w14:paraId="08AEE433" w14:textId="77777777" w:rsidR="00D44289" w:rsidRPr="00A3586D" w:rsidRDefault="00D44289" w:rsidP="00E804B3">
      <w:pPr>
        <w:tabs>
          <w:tab w:val="left" w:pos="851"/>
        </w:tabs>
        <w:spacing w:before="240"/>
        <w:jc w:val="both"/>
        <w:rPr>
          <w:color w:val="000000"/>
          <w:sz w:val="22"/>
          <w:szCs w:val="22"/>
          <w:lang w:val="ru-RU"/>
        </w:rPr>
      </w:pPr>
      <w:r w:rsidRPr="00A3586D">
        <w:rPr>
          <w:color w:val="000000"/>
          <w:sz w:val="22"/>
          <w:szCs w:val="22"/>
          <w:lang w:val="ru-RU"/>
        </w:rPr>
        <w:t>1</w:t>
      </w:r>
      <w:r w:rsidRPr="00A3586D">
        <w:rPr>
          <w:color w:val="000000"/>
          <w:sz w:val="22"/>
          <w:szCs w:val="22"/>
          <w:lang w:val="ru-RU"/>
        </w:rPr>
        <w:tab/>
        <w:t xml:space="preserve">Если администрация заявляет любое присвоение с характеристиками, отличающимися от перечисленных в § 1 </w:t>
      </w:r>
      <w:r w:rsidRPr="00A3586D">
        <w:rPr>
          <w:i/>
          <w:color w:val="000000"/>
          <w:sz w:val="22"/>
          <w:szCs w:val="22"/>
          <w:lang w:val="ru-RU"/>
        </w:rPr>
        <w:t>b)</w:t>
      </w:r>
      <w:r w:rsidRPr="00A3586D">
        <w:rPr>
          <w:color w:val="000000"/>
          <w:sz w:val="22"/>
          <w:szCs w:val="22"/>
          <w:lang w:val="ru-RU"/>
        </w:rPr>
        <w:t xml:space="preserve"> Правил процедуры, относящихся к § 5.2.1 </w:t>
      </w:r>
      <w:r w:rsidRPr="00A3586D">
        <w:rPr>
          <w:i/>
          <w:color w:val="000000"/>
          <w:sz w:val="22"/>
          <w:szCs w:val="22"/>
          <w:lang w:val="ru-RU"/>
        </w:rPr>
        <w:t>b)</w:t>
      </w:r>
      <w:r w:rsidRPr="00A3586D">
        <w:rPr>
          <w:color w:val="000000"/>
          <w:sz w:val="22"/>
          <w:szCs w:val="22"/>
          <w:lang w:val="ru-RU"/>
        </w:rPr>
        <w:t xml:space="preserve"> Статьи</w:t>
      </w:r>
      <w:r w:rsidR="00E804B3">
        <w:rPr>
          <w:color w:val="000000"/>
          <w:sz w:val="22"/>
          <w:szCs w:val="22"/>
          <w:lang w:val="ru-RU"/>
        </w:rPr>
        <w:t> </w:t>
      </w:r>
      <w:r w:rsidRPr="00A3586D">
        <w:rPr>
          <w:color w:val="000000"/>
          <w:sz w:val="22"/>
          <w:szCs w:val="22"/>
          <w:lang w:val="ru-RU"/>
        </w:rPr>
        <w:t xml:space="preserve">5 </w:t>
      </w:r>
      <w:r>
        <w:rPr>
          <w:color w:val="000000"/>
          <w:sz w:val="22"/>
          <w:szCs w:val="22"/>
          <w:lang w:val="ru-RU"/>
        </w:rPr>
        <w:br/>
      </w:r>
      <w:r w:rsidRPr="00A3586D">
        <w:rPr>
          <w:color w:val="000000"/>
          <w:sz w:val="22"/>
          <w:szCs w:val="22"/>
          <w:lang w:val="ru-RU"/>
        </w:rPr>
        <w:t xml:space="preserve">Приложения </w:t>
      </w:r>
      <w:r w:rsidRPr="00A3586D">
        <w:rPr>
          <w:rStyle w:val="Appref"/>
          <w:b/>
          <w:color w:val="000000"/>
          <w:sz w:val="22"/>
          <w:szCs w:val="22"/>
          <w:lang w:val="ru-RU"/>
        </w:rPr>
        <w:t>30А</w:t>
      </w:r>
      <w:r w:rsidRPr="00A3586D">
        <w:rPr>
          <w:color w:val="000000"/>
          <w:sz w:val="22"/>
          <w:szCs w:val="22"/>
          <w:lang w:val="ru-RU"/>
        </w:rPr>
        <w:t xml:space="preserve">, и от тех, которые допускаются в § 5.2.1 </w:t>
      </w:r>
      <w:r w:rsidRPr="00A3586D">
        <w:rPr>
          <w:i/>
          <w:color w:val="000000"/>
          <w:sz w:val="22"/>
          <w:szCs w:val="22"/>
          <w:lang w:val="ru-RU"/>
        </w:rPr>
        <w:t>d)</w:t>
      </w:r>
      <w:r w:rsidRPr="00A3586D">
        <w:rPr>
          <w:color w:val="000000"/>
          <w:sz w:val="22"/>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Списке(ах) для Районов 1 и 3, в одной и той же службе межрегионального Плана или в другой службе, совместно использующей те же полосы частот.</w:t>
      </w:r>
    </w:p>
    <w:p w14:paraId="3875206D" w14:textId="77777777"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1.1</w:t>
      </w:r>
      <w:r w:rsidRPr="00A3586D">
        <w:rPr>
          <w:color w:val="000000"/>
          <w:sz w:val="22"/>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с одной стороны, и тех, которые получены с учетом предыдущих</w:t>
      </w:r>
      <w:r w:rsidRPr="008D0566">
        <w:rPr>
          <w:rStyle w:val="FootnoteReference"/>
          <w:lang w:val="ru-RU"/>
        </w:rPr>
        <w:footnoteReference w:customMarkFollows="1" w:id="5"/>
        <w:t>4</w:t>
      </w:r>
      <w:r w:rsidRPr="001A7ABC">
        <w:rPr>
          <w:color w:val="000000"/>
          <w:sz w:val="16"/>
          <w:szCs w:val="16"/>
          <w:lang w:val="ru-RU"/>
        </w:rPr>
        <w:t xml:space="preserve"> </w:t>
      </w:r>
      <w:r w:rsidRPr="00A3586D">
        <w:rPr>
          <w:color w:val="000000"/>
          <w:sz w:val="22"/>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A3586D">
        <w:rPr>
          <w:rFonts w:ascii="Symbol" w:hAnsi="Symbol"/>
          <w:color w:val="000000"/>
          <w:sz w:val="22"/>
          <w:szCs w:val="22"/>
          <w:lang w:val="ru-RU"/>
        </w:rPr>
        <w:sym w:font="Symbol" w:char="F0B1"/>
      </w:r>
      <w:r w:rsidRPr="00A3586D">
        <w:rPr>
          <w:color w:val="000000"/>
          <w:sz w:val="22"/>
          <w:szCs w:val="22"/>
          <w:lang w:val="ru-RU"/>
        </w:rPr>
        <w:t>9</w:t>
      </w:r>
      <w:r w:rsidRPr="00A3586D">
        <w:rPr>
          <w:color w:val="000000"/>
          <w:sz w:val="22"/>
          <w:szCs w:val="22"/>
          <w:lang w:val="ru-RU"/>
        </w:rPr>
        <w:sym w:font="Symbol" w:char="F0B0"/>
      </w:r>
      <w:r w:rsidRPr="00A3586D">
        <w:rPr>
          <w:color w:val="000000"/>
          <w:sz w:val="22"/>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A3586D">
        <w:rPr>
          <w:i/>
          <w:color w:val="000000"/>
          <w:sz w:val="22"/>
          <w:szCs w:val="22"/>
          <w:lang w:val="ru-RU"/>
        </w:rPr>
        <w:t>C</w:t>
      </w:r>
      <w:r w:rsidRPr="00A3586D">
        <w:rPr>
          <w:color w:val="000000"/>
          <w:sz w:val="22"/>
          <w:szCs w:val="22"/>
          <w:lang w:val="ru-RU"/>
        </w:rPr>
        <w:t>/</w:t>
      </w:r>
      <w:r w:rsidRPr="00A3586D">
        <w:rPr>
          <w:i/>
          <w:color w:val="000000"/>
          <w:sz w:val="22"/>
          <w:szCs w:val="22"/>
          <w:lang w:val="ru-RU"/>
        </w:rPr>
        <w:t>I</w:t>
      </w:r>
      <w:r w:rsidRPr="00A3586D">
        <w:rPr>
          <w:color w:val="000000"/>
          <w:sz w:val="22"/>
          <w:szCs w:val="22"/>
          <w:lang w:val="ru-RU"/>
        </w:rPr>
        <w:t xml:space="preserve"> при воздействии единичной помехи.</w:t>
      </w:r>
    </w:p>
    <w:p w14:paraId="0069D805" w14:textId="77777777" w:rsidR="002B0C7C" w:rsidRDefault="00D44289" w:rsidP="00D44289">
      <w:pPr>
        <w:spacing w:before="240"/>
        <w:jc w:val="both"/>
        <w:rPr>
          <w:color w:val="000000"/>
          <w:sz w:val="22"/>
          <w:szCs w:val="22"/>
          <w:lang w:val="ru-RU"/>
        </w:rPr>
      </w:pPr>
      <w:r w:rsidRPr="00A3586D">
        <w:rPr>
          <w:color w:val="000000"/>
          <w:sz w:val="22"/>
          <w:szCs w:val="22"/>
          <w:lang w:val="ru-RU"/>
        </w:rPr>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4 Дополнения 1 к Приложению </w:t>
      </w:r>
      <w:r w:rsidRPr="00A3586D">
        <w:rPr>
          <w:rStyle w:val="Appref"/>
          <w:b/>
          <w:color w:val="000000"/>
          <w:sz w:val="22"/>
          <w:szCs w:val="22"/>
          <w:lang w:val="ru-RU"/>
        </w:rPr>
        <w:t>30А</w:t>
      </w:r>
      <w:r w:rsidRPr="00A3586D">
        <w:rPr>
          <w:color w:val="000000"/>
          <w:sz w:val="22"/>
          <w:szCs w:val="22"/>
          <w:lang w:val="ru-RU"/>
        </w:rPr>
        <w:t>, или, в зависимости от случая, в отношении их соответствия уровню плотности потока мощности соответствующих присвоений в Плане(ах) или С</w:t>
      </w:r>
      <w:r w:rsidR="00581775">
        <w:rPr>
          <w:color w:val="000000"/>
          <w:sz w:val="22"/>
          <w:szCs w:val="22"/>
          <w:lang w:val="ru-RU"/>
        </w:rPr>
        <w:t xml:space="preserve">писке(ах), если эти присвоения </w:t>
      </w:r>
      <w:r w:rsidRPr="00A3586D">
        <w:rPr>
          <w:color w:val="000000"/>
          <w:sz w:val="22"/>
          <w:szCs w:val="22"/>
          <w:lang w:val="ru-RU"/>
        </w:rPr>
        <w:t>были приняты ВКР-2000 с уровнем(ями) плотности потока мощности, превышающим(ими) вышеуказанные жесткие ограничения плотности потока мощности.</w:t>
      </w:r>
    </w:p>
    <w:p w14:paraId="7790EE83" w14:textId="77777777" w:rsidR="002B0C7C" w:rsidRDefault="002B0C7C" w:rsidP="00D44289">
      <w:pPr>
        <w:spacing w:before="240"/>
        <w:jc w:val="both"/>
        <w:rPr>
          <w:color w:val="000000"/>
          <w:sz w:val="22"/>
          <w:szCs w:val="22"/>
          <w:lang w:val="ru-RU"/>
        </w:rPr>
        <w:sectPr w:rsidR="002B0C7C" w:rsidSect="00B65376">
          <w:headerReference w:type="default" r:id="rId9"/>
          <w:footnotePr>
            <w:pos w:val="beneathText"/>
          </w:footnotePr>
          <w:pgSz w:w="11901" w:h="16840" w:code="9"/>
          <w:pgMar w:top="1701" w:right="851" w:bottom="1134" w:left="1985" w:header="720" w:footer="720" w:gutter="0"/>
          <w:paperSrc w:first="4" w:other="4"/>
          <w:cols w:space="720"/>
          <w:vAlign w:val="both"/>
          <w:docGrid w:linePitch="360"/>
        </w:sectPr>
      </w:pPr>
    </w:p>
    <w:p w14:paraId="0E1B085D" w14:textId="77777777"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lastRenderedPageBreak/>
        <w:t>1.2</w:t>
      </w:r>
      <w:r w:rsidRPr="00A3586D">
        <w:rPr>
          <w:color w:val="000000"/>
          <w:sz w:val="22"/>
          <w:szCs w:val="22"/>
          <w:lang w:val="ru-RU"/>
        </w:rPr>
        <w:tab/>
        <w:t xml:space="preserve">Что касается совместимости с другими межрегиональными присвоениями в той же службе или с присвоениями в другой службе, совместно использующей одни и те же полосы частот, в зависимости от случая, рост уровня помех будет проверяться путем расчета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которые создаются предлагаемыми новыми характеристиками </w:t>
      </w:r>
      <w:r>
        <w:rPr>
          <w:color w:val="000000"/>
          <w:sz w:val="22"/>
          <w:szCs w:val="22"/>
          <w:lang w:val="ru-RU"/>
        </w:rPr>
        <w:t xml:space="preserve">в соответствии с методом, определенным в Приложении </w:t>
      </w:r>
      <w:r w:rsidRPr="00863A9C">
        <w:rPr>
          <w:b/>
          <w:bCs/>
          <w:color w:val="000000"/>
          <w:sz w:val="22"/>
          <w:szCs w:val="22"/>
          <w:lang w:val="ru-RU"/>
        </w:rPr>
        <w:t>8</w:t>
      </w:r>
      <w:r>
        <w:rPr>
          <w:color w:val="000000"/>
          <w:sz w:val="22"/>
          <w:szCs w:val="22"/>
          <w:lang w:val="ru-RU"/>
        </w:rPr>
        <w:t>,</w:t>
      </w:r>
      <w:r w:rsidRPr="00A3586D">
        <w:rPr>
          <w:color w:val="000000"/>
          <w:sz w:val="22"/>
          <w:szCs w:val="22"/>
          <w:lang w:val="ru-RU"/>
        </w:rPr>
        <w:t xml:space="preserve"> и путем сравнения результирующих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со значениями, полученными с учетом предыдущих</w:t>
      </w:r>
      <w:r w:rsidRPr="00A3586D">
        <w:rPr>
          <w:color w:val="000000"/>
          <w:sz w:val="22"/>
          <w:szCs w:val="22"/>
          <w:vertAlign w:val="superscript"/>
          <w:lang w:val="ru-RU"/>
        </w:rPr>
        <w:t>4</w:t>
      </w:r>
      <w:r w:rsidRPr="00A3586D">
        <w:rPr>
          <w:color w:val="000000"/>
          <w:sz w:val="22"/>
          <w:szCs w:val="22"/>
          <w:lang w:val="ru-RU"/>
        </w:rPr>
        <w:t xml:space="preserve"> характеристик рассматриваемого присвоения.</w:t>
      </w:r>
    </w:p>
    <w:p w14:paraId="3E1C8185" w14:textId="77777777"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1.3</w:t>
      </w:r>
      <w:r w:rsidRPr="00A3586D">
        <w:rPr>
          <w:color w:val="000000"/>
          <w:sz w:val="22"/>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 то Бюро приходит к неблагоприятному заключению в отношении § 5.2.1 </w:t>
      </w:r>
      <w:r w:rsidRPr="00A3586D">
        <w:rPr>
          <w:i/>
          <w:color w:val="000000"/>
          <w:sz w:val="22"/>
          <w:szCs w:val="22"/>
          <w:lang w:val="ru-RU"/>
        </w:rPr>
        <w:t>d)</w:t>
      </w:r>
      <w:r w:rsidRPr="00A3586D">
        <w:rPr>
          <w:color w:val="000000"/>
          <w:sz w:val="22"/>
          <w:szCs w:val="22"/>
          <w:lang w:val="ru-RU"/>
        </w:rPr>
        <w:t xml:space="preserve"> Статьи 5 Приложения</w:t>
      </w:r>
      <w:r w:rsidR="00A60301">
        <w:rPr>
          <w:color w:val="000000"/>
          <w:sz w:val="22"/>
          <w:szCs w:val="22"/>
          <w:lang w:val="en-GB"/>
        </w:rPr>
        <w:t> </w:t>
      </w:r>
      <w:r w:rsidRPr="00A3586D">
        <w:rPr>
          <w:b/>
          <w:color w:val="000000"/>
          <w:sz w:val="22"/>
          <w:szCs w:val="22"/>
          <w:lang w:val="ru-RU"/>
        </w:rPr>
        <w:t>30А</w:t>
      </w:r>
      <w:r w:rsidRPr="00A3586D">
        <w:rPr>
          <w:color w:val="000000"/>
          <w:sz w:val="22"/>
          <w:szCs w:val="22"/>
          <w:lang w:val="ru-RU"/>
        </w:rPr>
        <w:t xml:space="preserve"> и действует соответствующим образом.</w:t>
      </w:r>
    </w:p>
    <w:p w14:paraId="66A1ABD2" w14:textId="77777777" w:rsidR="00D44289" w:rsidRPr="00C054C6" w:rsidRDefault="00D44289" w:rsidP="00B65376">
      <w:pPr>
        <w:tabs>
          <w:tab w:val="left" w:pos="851"/>
        </w:tabs>
        <w:spacing w:before="120" w:after="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Что касается четвертого абзаца § 5.2.1 </w:t>
      </w:r>
      <w:r w:rsidRPr="00C054C6">
        <w:rPr>
          <w:i/>
          <w:color w:val="000000"/>
          <w:sz w:val="22"/>
          <w:szCs w:val="22"/>
          <w:lang w:val="ru-RU"/>
        </w:rPr>
        <w:t>d)</w:t>
      </w:r>
      <w:r w:rsidRPr="00C054C6">
        <w:rPr>
          <w:color w:val="000000"/>
          <w:sz w:val="22"/>
          <w:szCs w:val="22"/>
          <w:lang w:val="ru-RU"/>
        </w:rPr>
        <w:t>, то в случае администраций Района 2 орбитальная позиция  для обеспечения соответс</w:t>
      </w:r>
      <w:r>
        <w:rPr>
          <w:color w:val="000000"/>
          <w:sz w:val="22"/>
          <w:szCs w:val="22"/>
          <w:lang w:val="ru-RU"/>
        </w:rPr>
        <w:t>твия концепции группирования (§ </w:t>
      </w:r>
      <w:r w:rsidR="00581775">
        <w:rPr>
          <w:color w:val="000000"/>
          <w:sz w:val="22"/>
          <w:szCs w:val="22"/>
          <w:lang w:val="ru-RU"/>
        </w:rPr>
        <w:t>B</w:t>
      </w:r>
      <w:r w:rsidR="00581775">
        <w:rPr>
          <w:color w:val="000000"/>
          <w:sz w:val="22"/>
          <w:szCs w:val="22"/>
          <w:lang w:val="en-GB"/>
        </w:rPr>
        <w:t> </w:t>
      </w:r>
      <w:r w:rsidRPr="00C054C6">
        <w:rPr>
          <w:color w:val="000000"/>
          <w:sz w:val="22"/>
          <w:szCs w:val="22"/>
          <w:lang w:val="ru-RU"/>
        </w:rPr>
        <w:t xml:space="preserve">Дополнения 7 к Приложению </w:t>
      </w:r>
      <w:r w:rsidRPr="00C054C6">
        <w:rPr>
          <w:rStyle w:val="Appref"/>
          <w:b/>
          <w:color w:val="000000"/>
          <w:sz w:val="22"/>
          <w:szCs w:val="22"/>
          <w:lang w:val="ru-RU"/>
        </w:rPr>
        <w:t>30</w:t>
      </w:r>
      <w:r w:rsidRPr="00C054C6">
        <w:rPr>
          <w:color w:val="000000"/>
          <w:sz w:val="22"/>
          <w:szCs w:val="22"/>
          <w:lang w:val="ru-RU"/>
        </w:rPr>
        <w:t xml:space="preserve"> и § 4.13.1 Дополнения 3 к Приложению </w:t>
      </w:r>
      <w:r w:rsidRPr="00C054C6">
        <w:rPr>
          <w:rStyle w:val="Appref"/>
          <w:b/>
          <w:color w:val="000000"/>
          <w:sz w:val="22"/>
          <w:szCs w:val="22"/>
          <w:lang w:val="ru-RU"/>
        </w:rPr>
        <w:t>30A</w:t>
      </w:r>
      <w:r w:rsidRPr="00C054C6">
        <w:rPr>
          <w:rStyle w:val="Appref"/>
          <w:color w:val="000000"/>
          <w:sz w:val="22"/>
          <w:szCs w:val="22"/>
          <w:lang w:val="ru-RU"/>
        </w:rPr>
        <w:t>) рассматривается</w:t>
      </w:r>
      <w:r w:rsidRPr="00C054C6">
        <w:rPr>
          <w:color w:val="000000"/>
          <w:sz w:val="22"/>
          <w:szCs w:val="22"/>
          <w:lang w:val="ru-RU"/>
        </w:rPr>
        <w:t xml:space="preserve"> следующим образом:</w:t>
      </w:r>
    </w:p>
    <w:p w14:paraId="634995B1" w14:textId="77777777"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1900918D" w14:textId="77777777"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администраций, имеющих присвоения в этой же группе. Группы перечислены в Присоединении 1 к настоящим Правилам процедуры, относящимся к Приложению </w:t>
      </w:r>
      <w:r w:rsidRPr="00C054C6">
        <w:rPr>
          <w:rStyle w:val="Appref"/>
          <w:b/>
          <w:color w:val="000000"/>
          <w:sz w:val="22"/>
          <w:szCs w:val="22"/>
          <w:lang w:val="ru-RU"/>
        </w:rPr>
        <w:t>30</w:t>
      </w:r>
      <w:r w:rsidR="00C55DEC">
        <w:rPr>
          <w:color w:val="000000"/>
          <w:sz w:val="22"/>
          <w:szCs w:val="22"/>
          <w:lang w:val="ru-RU"/>
        </w:rPr>
        <w:t>. В </w:t>
      </w:r>
      <w:r w:rsidRPr="00C054C6">
        <w:rPr>
          <w:color w:val="000000"/>
          <w:sz w:val="22"/>
          <w:szCs w:val="22"/>
          <w:lang w:val="ru-RU"/>
        </w:rPr>
        <w:t xml:space="preserve">Приложениях </w:t>
      </w:r>
      <w:r w:rsidRPr="00C054C6">
        <w:rPr>
          <w:rStyle w:val="Appref"/>
          <w:b/>
          <w:color w:val="000000"/>
          <w:sz w:val="22"/>
          <w:szCs w:val="22"/>
          <w:lang w:val="ru-RU"/>
        </w:rPr>
        <w:t>30</w:t>
      </w:r>
      <w:r w:rsidRPr="00C054C6">
        <w:rPr>
          <w:color w:val="000000"/>
          <w:sz w:val="22"/>
          <w:szCs w:val="22"/>
          <w:lang w:val="ru-RU"/>
        </w:rPr>
        <w:t xml:space="preserve"> и </w:t>
      </w:r>
      <w:r w:rsidRPr="00C054C6">
        <w:rPr>
          <w:rStyle w:val="Appref"/>
          <w:b/>
          <w:color w:val="000000"/>
          <w:sz w:val="22"/>
          <w:szCs w:val="22"/>
          <w:lang w:val="ru-RU"/>
        </w:rPr>
        <w:t xml:space="preserve">30A </w:t>
      </w:r>
      <w:r w:rsidRPr="00C054C6">
        <w:rPr>
          <w:rStyle w:val="Appref"/>
          <w:color w:val="000000"/>
          <w:sz w:val="22"/>
          <w:szCs w:val="22"/>
          <w:lang w:val="ru-RU"/>
        </w:rPr>
        <w:t>нет никакой информации с описанием процедуры, которой нужно следовать для получения такого согласия.</w:t>
      </w:r>
      <w:r w:rsidRPr="00C054C6">
        <w:rPr>
          <w:color w:val="000000"/>
          <w:sz w:val="22"/>
          <w:szCs w:val="22"/>
          <w:lang w:val="ru-RU"/>
        </w:rPr>
        <w:t xml:space="preserve"> Задача Бюро в этом отношении – обеспечить, чтобы согласие заинтересованных администраций отмечалось в заявке; в противном случае Бюро считает данное присвоение несоответствующим Плану.</w:t>
      </w:r>
    </w:p>
    <w:p w14:paraId="45DC976D" w14:textId="77777777" w:rsidR="00D44289" w:rsidRPr="00C054C6" w:rsidRDefault="00D44289" w:rsidP="00D44289">
      <w:pPr>
        <w:pStyle w:val="Heading9"/>
        <w:rPr>
          <w:color w:val="000000"/>
          <w:sz w:val="22"/>
          <w:szCs w:val="22"/>
          <w:lang w:val="ru-RU"/>
        </w:rPr>
      </w:pPr>
      <w:bookmarkStart w:id="35" w:name="_Toc510511287"/>
      <w:bookmarkStart w:id="36" w:name="_Toc103501841"/>
      <w:r w:rsidRPr="00C054C6">
        <w:rPr>
          <w:color w:val="000000"/>
          <w:sz w:val="22"/>
          <w:szCs w:val="22"/>
          <w:lang w:val="ru-RU"/>
        </w:rPr>
        <w:t>5.2.2.1</w:t>
      </w:r>
      <w:bookmarkEnd w:id="35"/>
      <w:bookmarkEnd w:id="36"/>
    </w:p>
    <w:p w14:paraId="3AAA1C32" w14:textId="77777777" w:rsidR="00D44289" w:rsidRPr="00C054C6" w:rsidRDefault="00D44289" w:rsidP="00D44289">
      <w:pPr>
        <w:jc w:val="both"/>
        <w:rPr>
          <w:color w:val="000000"/>
          <w:sz w:val="22"/>
          <w:szCs w:val="22"/>
          <w:lang w:val="ru-RU"/>
        </w:rPr>
      </w:pPr>
      <w:r w:rsidRPr="00C054C6">
        <w:rPr>
          <w:color w:val="000000"/>
          <w:spacing w:val="-4"/>
          <w:sz w:val="22"/>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C054C6">
        <w:rPr>
          <w:i/>
          <w:color w:val="000000"/>
          <w:spacing w:val="-4"/>
          <w:sz w:val="22"/>
          <w:szCs w:val="22"/>
          <w:lang w:val="ru-RU"/>
        </w:rPr>
        <w:t>a)</w:t>
      </w:r>
      <w:r w:rsidRPr="00C054C6">
        <w:rPr>
          <w:color w:val="000000"/>
          <w:spacing w:val="-4"/>
          <w:sz w:val="22"/>
          <w:szCs w:val="22"/>
          <w:lang w:val="ru-RU"/>
        </w:rPr>
        <w:t xml:space="preserve"> и § 5.2.1 </w:t>
      </w:r>
      <w:r w:rsidRPr="00C054C6">
        <w:rPr>
          <w:i/>
          <w:color w:val="000000"/>
          <w:spacing w:val="-4"/>
          <w:sz w:val="22"/>
          <w:szCs w:val="22"/>
          <w:lang w:val="ru-RU"/>
        </w:rPr>
        <w:t>c)</w:t>
      </w:r>
      <w:r w:rsidRPr="00C054C6">
        <w:rPr>
          <w:color w:val="000000"/>
          <w:spacing w:val="-4"/>
          <w:sz w:val="22"/>
          <w:szCs w:val="22"/>
          <w:lang w:val="ru-RU"/>
        </w:rPr>
        <w:t xml:space="preserve"> и к неблагоприятному заключению в отношении § 5.2.1 </w:t>
      </w:r>
      <w:r w:rsidRPr="00C054C6">
        <w:rPr>
          <w:i/>
          <w:color w:val="000000"/>
          <w:spacing w:val="-4"/>
          <w:sz w:val="22"/>
          <w:szCs w:val="22"/>
          <w:lang w:val="ru-RU"/>
        </w:rPr>
        <w:t>b)</w:t>
      </w:r>
      <w:r w:rsidRPr="00C054C6">
        <w:rPr>
          <w:color w:val="000000"/>
          <w:spacing w:val="-4"/>
          <w:sz w:val="22"/>
          <w:szCs w:val="22"/>
          <w:lang w:val="ru-RU"/>
        </w:rPr>
        <w:t>, но к благоприятному заключению в отношении § </w:t>
      </w:r>
      <w:r w:rsidRPr="00C054C6">
        <w:rPr>
          <w:color w:val="000000"/>
          <w:sz w:val="22"/>
          <w:szCs w:val="22"/>
          <w:lang w:val="ru-RU"/>
        </w:rPr>
        <w:t xml:space="preserve">5.2.1 </w:t>
      </w:r>
      <w:r w:rsidRPr="00C054C6">
        <w:rPr>
          <w:i/>
          <w:color w:val="000000"/>
          <w:sz w:val="22"/>
          <w:szCs w:val="22"/>
          <w:lang w:val="ru-RU"/>
        </w:rPr>
        <w:t>d)</w:t>
      </w:r>
      <w:r w:rsidRPr="00C054C6">
        <w:rPr>
          <w:color w:val="000000"/>
          <w:sz w:val="22"/>
          <w:szCs w:val="22"/>
          <w:lang w:val="ru-RU"/>
        </w:rPr>
        <w:t>.</w:t>
      </w:r>
    </w:p>
    <w:p w14:paraId="2B087DB6" w14:textId="77777777" w:rsidR="00D44289" w:rsidRPr="00C054C6" w:rsidRDefault="00D44289" w:rsidP="00D44289">
      <w:pPr>
        <w:jc w:val="both"/>
        <w:rPr>
          <w:color w:val="000000"/>
          <w:sz w:val="22"/>
          <w:szCs w:val="22"/>
          <w:lang w:val="ru-RU"/>
        </w:rPr>
      </w:pPr>
      <w:r w:rsidRPr="00C054C6">
        <w:rPr>
          <w:color w:val="000000"/>
          <w:sz w:val="22"/>
          <w:szCs w:val="22"/>
          <w:lang w:val="ru-RU"/>
        </w:rPr>
        <w:t>Однако, учитывая Правила процедуры, относящиеся к области применения Статьи 5 Приложения </w:t>
      </w:r>
      <w:r w:rsidRPr="00C054C6">
        <w:rPr>
          <w:b/>
          <w:color w:val="000000"/>
          <w:sz w:val="22"/>
          <w:szCs w:val="22"/>
          <w:lang w:val="ru-RU"/>
        </w:rPr>
        <w:t>30A</w:t>
      </w:r>
      <w:r w:rsidRPr="00C054C6">
        <w:rPr>
          <w:color w:val="000000"/>
          <w:sz w:val="22"/>
          <w:szCs w:val="22"/>
          <w:lang w:val="ru-RU"/>
        </w:rPr>
        <w:t>, Комитет сделал вывод, что § 5.2.2.1 относится к случаям, когда Бюро приходит к благоприятному заключению в отношении § 5.2.1 </w:t>
      </w:r>
      <w:r w:rsidRPr="00C054C6">
        <w:rPr>
          <w:i/>
          <w:color w:val="000000"/>
          <w:sz w:val="22"/>
          <w:szCs w:val="22"/>
          <w:lang w:val="ru-RU"/>
        </w:rPr>
        <w:t>a)</w:t>
      </w:r>
      <w:r w:rsidRPr="00C054C6">
        <w:rPr>
          <w:color w:val="000000"/>
          <w:sz w:val="22"/>
          <w:szCs w:val="22"/>
          <w:lang w:val="ru-RU"/>
        </w:rPr>
        <w:t xml:space="preserve"> и § 5.2.1 </w:t>
      </w:r>
      <w:r w:rsidRPr="00C054C6">
        <w:rPr>
          <w:i/>
          <w:color w:val="000000"/>
          <w:sz w:val="22"/>
          <w:szCs w:val="22"/>
          <w:lang w:val="ru-RU"/>
        </w:rPr>
        <w:t>c)</w:t>
      </w:r>
      <w:r w:rsidRPr="00C054C6">
        <w:rPr>
          <w:color w:val="000000"/>
          <w:sz w:val="22"/>
          <w:szCs w:val="22"/>
          <w:lang w:val="ru-RU"/>
        </w:rPr>
        <w:t xml:space="preserve"> и к неблагоприятному заключению в отношении § 5.2.1 </w:t>
      </w:r>
      <w:r w:rsidRPr="00C054C6">
        <w:rPr>
          <w:i/>
          <w:color w:val="000000"/>
          <w:sz w:val="22"/>
          <w:szCs w:val="22"/>
          <w:lang w:val="ru-RU"/>
        </w:rPr>
        <w:t>b)</w:t>
      </w:r>
      <w:r w:rsidRPr="00C054C6">
        <w:rPr>
          <w:color w:val="000000"/>
          <w:sz w:val="22"/>
          <w:szCs w:val="22"/>
          <w:lang w:val="ru-RU"/>
        </w:rPr>
        <w:t>, но к благоприятному заключению в отношении § 5.2.1 </w:t>
      </w:r>
      <w:r w:rsidRPr="00C054C6">
        <w:rPr>
          <w:i/>
          <w:color w:val="000000"/>
          <w:sz w:val="22"/>
          <w:szCs w:val="22"/>
          <w:lang w:val="ru-RU"/>
        </w:rPr>
        <w:t>d)</w:t>
      </w:r>
      <w:r w:rsidRPr="00C054C6">
        <w:rPr>
          <w:color w:val="000000"/>
          <w:sz w:val="22"/>
          <w:szCs w:val="22"/>
          <w:lang w:val="ru-RU"/>
        </w:rPr>
        <w:t>.</w:t>
      </w:r>
    </w:p>
    <w:p w14:paraId="7FCB76E5" w14:textId="77777777" w:rsidR="00D44289" w:rsidRPr="00C054C6" w:rsidRDefault="00D44289" w:rsidP="00D44289">
      <w:pPr>
        <w:rPr>
          <w:color w:val="000000"/>
          <w:sz w:val="22"/>
          <w:szCs w:val="22"/>
          <w:lang w:val="ru-RU"/>
        </w:rPr>
      </w:pPr>
      <w:r w:rsidRPr="00C054C6">
        <w:rPr>
          <w:color w:val="000000"/>
          <w:sz w:val="22"/>
          <w:szCs w:val="22"/>
          <w:lang w:val="ru-RU"/>
        </w:rPr>
        <w:t>В этом случае частотное присвоение заносится в Справочный регистр.</w:t>
      </w:r>
    </w:p>
    <w:p w14:paraId="3B9D2FD8" w14:textId="77777777" w:rsidR="00A47BD6" w:rsidRDefault="00A47BD6">
      <w:pPr>
        <w:rPr>
          <w:color w:val="000000"/>
          <w:sz w:val="22"/>
          <w:szCs w:val="22"/>
          <w:lang w:val="ru-RU"/>
        </w:rPr>
      </w:pPr>
      <w:r>
        <w:rPr>
          <w:color w:val="000000"/>
          <w:sz w:val="22"/>
          <w:szCs w:val="22"/>
          <w:lang w:val="ru-RU"/>
        </w:rPr>
        <w:br w:type="page"/>
      </w:r>
    </w:p>
    <w:p w14:paraId="184146AA" w14:textId="77777777" w:rsidR="00D44289" w:rsidRPr="00C054C6" w:rsidRDefault="00D44289" w:rsidP="00D44289">
      <w:pPr>
        <w:pStyle w:val="Heading8"/>
        <w:spacing w:before="240"/>
        <w:rPr>
          <w:color w:val="000000"/>
          <w:sz w:val="22"/>
          <w:szCs w:val="22"/>
          <w:lang w:val="ru-RU"/>
        </w:rPr>
      </w:pPr>
      <w:bookmarkStart w:id="37" w:name="_Toc510511290"/>
      <w:bookmarkStart w:id="38" w:name="_Toc103501844"/>
      <w:r w:rsidRPr="00C054C6">
        <w:rPr>
          <w:color w:val="000000"/>
          <w:sz w:val="22"/>
          <w:szCs w:val="22"/>
          <w:lang w:val="ru-RU"/>
        </w:rPr>
        <w:lastRenderedPageBreak/>
        <w:t>Ст. 6</w:t>
      </w:r>
      <w:bookmarkEnd w:id="37"/>
      <w:bookmarkEnd w:id="38"/>
    </w:p>
    <w:p w14:paraId="1B40AF64" w14:textId="77777777" w:rsidR="00D44289" w:rsidRPr="00B46FF7" w:rsidRDefault="00D44289" w:rsidP="00D44289">
      <w:pPr>
        <w:pStyle w:val="Heading2"/>
        <w:jc w:val="center"/>
        <w:rPr>
          <w:color w:val="000000"/>
          <w:lang w:val="ru-RU"/>
        </w:rPr>
      </w:pPr>
      <w:bookmarkStart w:id="39" w:name="_Toc510511291"/>
      <w:bookmarkStart w:id="40" w:name="_Toc510511292"/>
      <w:bookmarkStart w:id="41" w:name="_Toc103501846"/>
      <w:r w:rsidRPr="00B46FF7">
        <w:rPr>
          <w:color w:val="000000"/>
          <w:lang w:val="ru-RU"/>
        </w:rPr>
        <w:t xml:space="preserve">Координация, заявление и регистрация частотных присвоений </w:t>
      </w:r>
      <w:r w:rsidRPr="00B46FF7">
        <w:rPr>
          <w:color w:val="000000"/>
          <w:lang w:val="ru-RU"/>
        </w:rPr>
        <w:br/>
        <w:t xml:space="preserve">приемным наземным станциям, когда затрагиваются </w:t>
      </w:r>
      <w:r w:rsidRPr="00B46FF7">
        <w:rPr>
          <w:color w:val="000000"/>
          <w:lang w:val="ru-RU"/>
        </w:rPr>
        <w:br/>
        <w:t>фидерные линии ФСС</w:t>
      </w:r>
      <w:bookmarkEnd w:id="39"/>
    </w:p>
    <w:p w14:paraId="1B955BAF" w14:textId="77777777" w:rsidR="00D44289" w:rsidRPr="00292A8A" w:rsidRDefault="00D44289" w:rsidP="00D44289">
      <w:pPr>
        <w:pStyle w:val="Heading9"/>
        <w:rPr>
          <w:color w:val="000000"/>
          <w:sz w:val="22"/>
          <w:szCs w:val="22"/>
          <w:lang w:val="ru-RU"/>
        </w:rPr>
      </w:pPr>
      <w:r w:rsidRPr="00292A8A">
        <w:rPr>
          <w:color w:val="000000"/>
          <w:sz w:val="22"/>
          <w:szCs w:val="22"/>
          <w:lang w:val="ru-RU"/>
        </w:rPr>
        <w:t>6.1</w:t>
      </w:r>
      <w:bookmarkEnd w:id="40"/>
      <w:bookmarkEnd w:id="41"/>
    </w:p>
    <w:p w14:paraId="4BEAFF92" w14:textId="77777777" w:rsidR="00D44289" w:rsidRPr="00C054C6" w:rsidRDefault="00D44289" w:rsidP="002F55A6">
      <w:pPr>
        <w:tabs>
          <w:tab w:val="left" w:pos="851"/>
        </w:tabs>
        <w:spacing w:before="120"/>
        <w:jc w:val="both"/>
        <w:rPr>
          <w:color w:val="000000"/>
          <w:sz w:val="22"/>
          <w:szCs w:val="22"/>
          <w:lang w:val="ru-RU"/>
        </w:rPr>
      </w:pPr>
      <w:r w:rsidRPr="00C054C6">
        <w:rPr>
          <w:color w:val="000000"/>
          <w:sz w:val="22"/>
          <w:szCs w:val="22"/>
          <w:lang w:val="ru-RU"/>
        </w:rPr>
        <w:t>1</w:t>
      </w:r>
      <w:r w:rsidRPr="00C054C6">
        <w:rPr>
          <w:color w:val="000000"/>
          <w:sz w:val="22"/>
          <w:szCs w:val="22"/>
          <w:lang w:val="ru-RU"/>
        </w:rPr>
        <w:tab/>
        <w:t>В параграфах Статьи 6 не упоминаютс</w:t>
      </w:r>
      <w:r w:rsidR="002F55A6">
        <w:rPr>
          <w:color w:val="000000"/>
          <w:sz w:val="22"/>
          <w:szCs w:val="22"/>
          <w:lang w:val="ru-RU"/>
        </w:rPr>
        <w:t xml:space="preserve">я временные системы, введенные </w:t>
      </w:r>
      <w:r w:rsidRPr="00C054C6">
        <w:rPr>
          <w:color w:val="000000"/>
          <w:sz w:val="22"/>
          <w:szCs w:val="22"/>
          <w:lang w:val="ru-RU"/>
        </w:rPr>
        <w:t xml:space="preserve">в соответствии с Резолюцией </w:t>
      </w:r>
      <w:r w:rsidRPr="00C054C6">
        <w:rPr>
          <w:rStyle w:val="Resref"/>
          <w:b/>
          <w:color w:val="000000"/>
          <w:sz w:val="22"/>
          <w:szCs w:val="22"/>
          <w:lang w:val="ru-RU"/>
        </w:rPr>
        <w:t>42</w:t>
      </w:r>
      <w:r w:rsidRPr="00C054C6">
        <w:rPr>
          <w:color w:val="000000"/>
          <w:sz w:val="22"/>
          <w:szCs w:val="22"/>
          <w:lang w:val="ru-RU"/>
        </w:rPr>
        <w:t xml:space="preserve"> </w:t>
      </w:r>
      <w:r w:rsidRPr="00C054C6">
        <w:rPr>
          <w:b/>
          <w:color w:val="000000"/>
          <w:sz w:val="22"/>
          <w:szCs w:val="22"/>
          <w:lang w:val="ru-RU"/>
        </w:rPr>
        <w:t>(Пересм. ВКР-03)</w:t>
      </w:r>
      <w:r w:rsidR="00201A15" w:rsidRPr="00057397">
        <w:rPr>
          <w:rStyle w:val="FootnoteReference"/>
          <w:bCs/>
          <w:color w:val="000000"/>
          <w:lang w:val="ru-RU"/>
        </w:rPr>
        <w:footnoteReference w:customMarkFollows="1" w:id="6"/>
        <w:sym w:font="Symbol" w:char="F02A"/>
      </w:r>
      <w:r w:rsidRPr="00C054C6">
        <w:rPr>
          <w:color w:val="000000"/>
          <w:sz w:val="22"/>
          <w:szCs w:val="22"/>
          <w:lang w:val="ru-RU"/>
        </w:rPr>
        <w:t>. Эти системы могут быть введены в полосе частот 17,7–17,8 ГГц для Района 2, используемой совместно на равных правах с наземными службами:</w:t>
      </w:r>
    </w:p>
    <w:p w14:paraId="115B6A52"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Такое использование может неблагоприятно воздействовать на наземные станции.</w:t>
      </w:r>
    </w:p>
    <w:p w14:paraId="7B0A7CF0"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Этот параграф относится к "земной станции фидерной линии, расположенной на территории другой администрации и включенной  в зону обслуживания присвоения космической станции фидерных линий радиовещательной спутниковой службы, соответствующего надлежащему Региональному плану для фидерных линий". Эту земную станцию следует считать типовой земной станцией, расположенной в наихудшем месте. </w:t>
      </w:r>
    </w:p>
    <w:p w14:paraId="5C680962"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С целью оценки помех, Администрация A, намеревающаяся использовать наземные станции, должна знать существующую или планируемую фиксированную земную станцию. Для учета влияния таких станций администрации могут рассчитать координационную зону, так как это указано в § 1.4.6 Приложения</w:t>
      </w:r>
      <w:r w:rsidRPr="00C054C6">
        <w:rPr>
          <w:rStyle w:val="Appref"/>
          <w:b/>
          <w:color w:val="000000"/>
          <w:sz w:val="22"/>
          <w:szCs w:val="22"/>
          <w:lang w:val="ru-RU"/>
        </w:rPr>
        <w:t> 7</w:t>
      </w:r>
      <w:r w:rsidRPr="00C054C6">
        <w:rPr>
          <w:rStyle w:val="Appref"/>
          <w:color w:val="000000"/>
          <w:sz w:val="22"/>
          <w:szCs w:val="22"/>
          <w:lang w:val="ru-RU"/>
        </w:rPr>
        <w:t>,</w:t>
      </w:r>
      <w:r w:rsidRPr="00C054C6">
        <w:rPr>
          <w:color w:val="000000"/>
          <w:sz w:val="22"/>
          <w:szCs w:val="22"/>
          <w:lang w:val="ru-RU"/>
        </w:rPr>
        <w:t xml:space="preserve"> вокруг зоны обслуживания, упомянутой в § 6.1.</w:t>
      </w:r>
    </w:p>
    <w:p w14:paraId="1E3CDABB" w14:textId="77777777" w:rsidR="00D44289" w:rsidRPr="00C054C6" w:rsidRDefault="00D44289" w:rsidP="00B65376">
      <w:pPr>
        <w:pStyle w:val="Heading9"/>
        <w:tabs>
          <w:tab w:val="left" w:pos="851"/>
        </w:tabs>
        <w:rPr>
          <w:color w:val="000000"/>
          <w:sz w:val="22"/>
          <w:szCs w:val="22"/>
          <w:lang w:val="ru-RU"/>
        </w:rPr>
      </w:pPr>
      <w:bookmarkStart w:id="42" w:name="_Toc510511293"/>
      <w:bookmarkStart w:id="43" w:name="_Toc103501847"/>
      <w:r w:rsidRPr="00C054C6">
        <w:rPr>
          <w:color w:val="000000"/>
          <w:sz w:val="22"/>
          <w:szCs w:val="22"/>
          <w:lang w:val="ru-RU"/>
        </w:rPr>
        <w:t>6.2</w:t>
      </w:r>
      <w:bookmarkEnd w:id="42"/>
      <w:bookmarkEnd w:id="43"/>
    </w:p>
    <w:p w14:paraId="1FA00184" w14:textId="77777777" w:rsidR="00D44289" w:rsidRPr="00C054C6" w:rsidRDefault="00D44289" w:rsidP="00B65376">
      <w:pPr>
        <w:tabs>
          <w:tab w:val="left" w:pos="851"/>
        </w:tabs>
        <w:jc w:val="both"/>
        <w:rPr>
          <w:color w:val="000000"/>
          <w:sz w:val="22"/>
          <w:szCs w:val="22"/>
          <w:lang w:val="ru-RU"/>
        </w:rPr>
      </w:pPr>
      <w:r w:rsidRPr="00C054C6">
        <w:rPr>
          <w:color w:val="000000"/>
          <w:sz w:val="22"/>
          <w:szCs w:val="22"/>
          <w:lang w:val="ru-RU"/>
        </w:rPr>
        <w:t>1</w:t>
      </w:r>
      <w:r w:rsidRPr="00C054C6">
        <w:rPr>
          <w:color w:val="000000"/>
          <w:sz w:val="22"/>
          <w:szCs w:val="22"/>
          <w:lang w:val="ru-RU"/>
        </w:rPr>
        <w:tab/>
        <w:t>Данный параграф касается необходимости Администрации B сообщать фактическое местоположение земных станций фидерных линий без указания, какие из этих земных станций должны приниматься во внимание. Так как никаких указаний не дается, Комитет полагает, что администрация может сообщать местоположения земных станций без каких-либо ограничений.</w:t>
      </w:r>
    </w:p>
    <w:p w14:paraId="5866E6AA"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Фактические места расположения земных станций, сообщенные таким образом Администрации A и Бюро, будут рассматриваться на предмет их соответствия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Приложения</w:t>
      </w:r>
      <w:r w:rsidR="00277D94">
        <w:rPr>
          <w:color w:val="000000"/>
          <w:sz w:val="22"/>
          <w:szCs w:val="22"/>
          <w:lang w:val="ru-RU"/>
        </w:rPr>
        <w:t> </w:t>
      </w:r>
      <w:r w:rsidR="00277D94" w:rsidRPr="00277D94">
        <w:rPr>
          <w:b/>
          <w:color w:val="000000"/>
          <w:sz w:val="22"/>
          <w:szCs w:val="22"/>
          <w:lang w:val="ru-RU"/>
        </w:rPr>
        <w:t>30А</w:t>
      </w:r>
      <w:r w:rsidRPr="00C054C6">
        <w:rPr>
          <w:color w:val="000000"/>
          <w:sz w:val="22"/>
          <w:szCs w:val="22"/>
          <w:lang w:val="ru-RU"/>
        </w:rPr>
        <w:t>, или в отношении которых была успешно применена процедура Статьи 4. Такое рассмотрение приведет к следующему:</w:t>
      </w:r>
    </w:p>
    <w:p w14:paraId="7EABED0F" w14:textId="77777777" w:rsidR="00A47BD6" w:rsidRDefault="00D44289" w:rsidP="00330F74">
      <w:pPr>
        <w:pStyle w:val="enumlev1"/>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земные станции, которые соответствуют вышеуказанным характеристикам, будут заноситься в План без применения процедуры Статьи 4, а Администрация A будет соответствующим образом проинформирована;</w:t>
      </w:r>
    </w:p>
    <w:p w14:paraId="24B24878" w14:textId="77777777" w:rsidR="00A47BD6" w:rsidRDefault="00D44289" w:rsidP="00330F74">
      <w:pPr>
        <w:pStyle w:val="enumlev1"/>
        <w:ind w:left="397" w:hanging="397"/>
        <w:rPr>
          <w:color w:val="000000"/>
          <w:sz w:val="22"/>
          <w:szCs w:val="22"/>
          <w:lang w:val="ru-RU"/>
        </w:rPr>
        <w:sectPr w:rsidR="00A47BD6" w:rsidSect="00B65376">
          <w:headerReference w:type="even" r:id="rId10"/>
          <w:headerReference w:type="default" r:id="rId11"/>
          <w:footnotePr>
            <w:pos w:val="beneathText"/>
          </w:footnotePr>
          <w:pgSz w:w="11901" w:h="16840" w:code="9"/>
          <w:pgMar w:top="1701" w:right="851" w:bottom="1134" w:left="1985" w:header="720" w:footer="720" w:gutter="0"/>
          <w:paperSrc w:first="4" w:other="4"/>
          <w:cols w:space="720"/>
          <w:vAlign w:val="both"/>
          <w:docGrid w:linePitch="360"/>
        </w:sectPr>
      </w:pPr>
      <w:r w:rsidRPr="00C054C6">
        <w:rPr>
          <w:color w:val="000000"/>
          <w:sz w:val="22"/>
          <w:szCs w:val="22"/>
          <w:lang w:val="ru-RU"/>
        </w:rPr>
        <w:t xml:space="preserve"> </w:t>
      </w:r>
    </w:p>
    <w:p w14:paraId="6692EC59" w14:textId="77777777" w:rsidR="00D44289" w:rsidRDefault="00D44289" w:rsidP="00330F74">
      <w:pPr>
        <w:pStyle w:val="enumlev1"/>
        <w:ind w:left="397" w:hanging="397"/>
        <w:rPr>
          <w:color w:val="000000"/>
          <w:sz w:val="22"/>
          <w:szCs w:val="22"/>
          <w:lang w:val="ru-RU"/>
        </w:rPr>
      </w:pPr>
      <w:r w:rsidRPr="00C054C6">
        <w:rPr>
          <w:color w:val="000000"/>
          <w:sz w:val="22"/>
          <w:szCs w:val="22"/>
          <w:lang w:val="ru-RU"/>
        </w:rPr>
        <w:lastRenderedPageBreak/>
        <w:t>–</w:t>
      </w:r>
      <w:r w:rsidRPr="00C054C6">
        <w:rPr>
          <w:color w:val="000000"/>
          <w:sz w:val="22"/>
          <w:szCs w:val="22"/>
          <w:lang w:val="ru-RU"/>
        </w:rPr>
        <w:tab/>
        <w:t xml:space="preserve">земные станции, которые не соответствуют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и в отношении которых не применялась процедура Статьи 4, будут записаны в Плане после успешного применения процедуры Статьи 4, и при этом применении Статьи 4 учитывается предлагаемое использование наземной службы Администрацией A.</w:t>
      </w:r>
    </w:p>
    <w:p w14:paraId="2D81FA7C" w14:textId="77777777" w:rsidR="00D44289" w:rsidRPr="00C054C6" w:rsidRDefault="00D44289" w:rsidP="0058241B">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На основании этого параграфа можно сделать вывод</w:t>
      </w:r>
      <w:r w:rsidR="00330F74">
        <w:rPr>
          <w:color w:val="000000"/>
          <w:sz w:val="22"/>
          <w:szCs w:val="22"/>
          <w:lang w:val="ru-RU"/>
        </w:rPr>
        <w:t>, что в полосе частот 17,7</w:t>
      </w:r>
      <w:r w:rsidR="0058241B">
        <w:rPr>
          <w:color w:val="000000"/>
          <w:sz w:val="22"/>
          <w:szCs w:val="22"/>
          <w:lang w:val="ru-RU"/>
        </w:rPr>
        <w:t>−</w:t>
      </w:r>
      <w:r w:rsidR="00330F74">
        <w:rPr>
          <w:color w:val="000000"/>
          <w:sz w:val="22"/>
          <w:szCs w:val="22"/>
          <w:lang w:val="ru-RU"/>
        </w:rPr>
        <w:t>17,8 </w:t>
      </w:r>
      <w:r w:rsidRPr="00C054C6">
        <w:rPr>
          <w:color w:val="000000"/>
          <w:sz w:val="22"/>
          <w:szCs w:val="22"/>
          <w:lang w:val="ru-RU"/>
        </w:rPr>
        <w:t>ГГц в Районе 2 не могут использоваться никакие перевозимые земные станции.</w:t>
      </w:r>
    </w:p>
    <w:p w14:paraId="6E732CF4" w14:textId="77777777" w:rsidR="00D44289" w:rsidRPr="00C054C6" w:rsidRDefault="00D44289" w:rsidP="00D44289">
      <w:pPr>
        <w:pStyle w:val="Heading9"/>
        <w:rPr>
          <w:color w:val="000000"/>
          <w:sz w:val="22"/>
          <w:szCs w:val="22"/>
          <w:lang w:val="ru-RU"/>
        </w:rPr>
      </w:pPr>
      <w:bookmarkStart w:id="44" w:name="_Toc510511294"/>
      <w:bookmarkStart w:id="45" w:name="_Toc103501848"/>
      <w:r w:rsidRPr="00C054C6">
        <w:rPr>
          <w:color w:val="000000"/>
          <w:sz w:val="22"/>
          <w:szCs w:val="22"/>
          <w:lang w:val="ru-RU"/>
        </w:rPr>
        <w:t>6.5</w:t>
      </w:r>
      <w:bookmarkEnd w:id="44"/>
      <w:bookmarkEnd w:id="45"/>
    </w:p>
    <w:p w14:paraId="53907889" w14:textId="77777777" w:rsidR="00D44289" w:rsidRPr="00C054C6" w:rsidRDefault="00D44289" w:rsidP="00755AD7">
      <w:pPr>
        <w:spacing w:before="120"/>
        <w:jc w:val="both"/>
        <w:rPr>
          <w:color w:val="000000"/>
          <w:sz w:val="22"/>
          <w:szCs w:val="22"/>
          <w:lang w:val="ru-RU"/>
        </w:rPr>
      </w:pPr>
      <w:r w:rsidRPr="00C054C6">
        <w:rPr>
          <w:color w:val="000000"/>
          <w:sz w:val="22"/>
          <w:szCs w:val="22"/>
          <w:lang w:val="ru-RU"/>
        </w:rPr>
        <w:t>Данный параграф предполагает, что эти земные станции фидерных линий не будут занесены в План. По этой причине, для того чтобы земным станциям соответствующей администрации было разрешено включени</w:t>
      </w:r>
      <w:r w:rsidR="00042915">
        <w:rPr>
          <w:color w:val="000000"/>
          <w:sz w:val="22"/>
          <w:szCs w:val="22"/>
          <w:lang w:val="ru-RU"/>
        </w:rPr>
        <w:t xml:space="preserve">е в План, Бюро в таких случаях </w:t>
      </w:r>
      <w:r w:rsidRPr="00C054C6">
        <w:rPr>
          <w:color w:val="000000"/>
          <w:sz w:val="22"/>
          <w:szCs w:val="22"/>
          <w:lang w:val="ru-RU"/>
        </w:rPr>
        <w:t>рекомендует ей применять процедуру Статьи 4.</w:t>
      </w:r>
    </w:p>
    <w:p w14:paraId="686D0F30" w14:textId="77777777" w:rsidR="00D44289" w:rsidRPr="00C054C6" w:rsidRDefault="00D44289" w:rsidP="00D44289">
      <w:pPr>
        <w:pStyle w:val="Heading8"/>
        <w:spacing w:before="600"/>
        <w:rPr>
          <w:color w:val="000000"/>
          <w:sz w:val="22"/>
          <w:szCs w:val="22"/>
          <w:lang w:val="ru-RU"/>
        </w:rPr>
      </w:pPr>
      <w:bookmarkStart w:id="46" w:name="_Toc510511295"/>
      <w:bookmarkStart w:id="47" w:name="_Toc103501849"/>
      <w:r w:rsidRPr="00C054C6">
        <w:rPr>
          <w:color w:val="000000"/>
          <w:sz w:val="22"/>
          <w:szCs w:val="22"/>
          <w:lang w:val="ru-RU"/>
        </w:rPr>
        <w:t>Ст. 7</w:t>
      </w:r>
      <w:bookmarkEnd w:id="46"/>
      <w:bookmarkEnd w:id="47"/>
    </w:p>
    <w:p w14:paraId="3AEC8219" w14:textId="77777777" w:rsidR="00D44289" w:rsidRPr="00042915" w:rsidRDefault="00D44289" w:rsidP="00D44289">
      <w:pPr>
        <w:pStyle w:val="Heading2"/>
        <w:jc w:val="center"/>
        <w:rPr>
          <w:color w:val="000000"/>
          <w:lang w:val="ru-RU"/>
        </w:rPr>
      </w:pPr>
      <w:bookmarkStart w:id="48" w:name="_Toc510511297"/>
      <w:bookmarkStart w:id="49" w:name="_Toc103501851"/>
      <w:r w:rsidRPr="00042915">
        <w:rPr>
          <w:color w:val="000000"/>
          <w:lang w:val="ru-RU"/>
        </w:rPr>
        <w:t xml:space="preserve">Координация, заявление и регистрация частотных присвоений ФСС, </w:t>
      </w:r>
      <w:r w:rsidRPr="00042915">
        <w:rPr>
          <w:color w:val="000000"/>
          <w:lang w:val="ru-RU"/>
        </w:rPr>
        <w:br/>
        <w:t>когда затрагиваются частотные присвоения фидерным линиям для РСС</w:t>
      </w:r>
    </w:p>
    <w:p w14:paraId="1E47D4DF" w14:textId="77777777" w:rsidR="00D44289" w:rsidRPr="00292A8A" w:rsidRDefault="00D44289" w:rsidP="00D44289">
      <w:pPr>
        <w:pStyle w:val="Heading9"/>
        <w:rPr>
          <w:color w:val="000000"/>
          <w:sz w:val="22"/>
          <w:szCs w:val="22"/>
          <w:lang w:val="ru-RU"/>
        </w:rPr>
      </w:pPr>
      <w:r w:rsidRPr="00292A8A">
        <w:rPr>
          <w:color w:val="000000"/>
          <w:sz w:val="22"/>
          <w:szCs w:val="22"/>
          <w:lang w:val="ru-RU"/>
        </w:rPr>
        <w:t>7.</w:t>
      </w:r>
      <w:bookmarkEnd w:id="48"/>
      <w:r w:rsidRPr="00292A8A">
        <w:rPr>
          <w:color w:val="000000"/>
          <w:sz w:val="22"/>
          <w:szCs w:val="22"/>
          <w:lang w:val="ru-RU"/>
        </w:rPr>
        <w:t>7</w:t>
      </w:r>
      <w:bookmarkEnd w:id="49"/>
    </w:p>
    <w:p w14:paraId="44BE360B" w14:textId="77777777" w:rsidR="00D44289" w:rsidRPr="00C054C6" w:rsidRDefault="00D44289" w:rsidP="00D44289">
      <w:pPr>
        <w:rPr>
          <w:color w:val="000000"/>
          <w:sz w:val="22"/>
          <w:szCs w:val="22"/>
          <w:lang w:val="ru-RU"/>
        </w:rPr>
      </w:pPr>
      <w:r w:rsidRPr="00C054C6">
        <w:rPr>
          <w:color w:val="000000"/>
          <w:sz w:val="22"/>
          <w:szCs w:val="22"/>
          <w:lang w:val="ru-RU"/>
        </w:rPr>
        <w:t>Применяются замечания к § 6.5.</w:t>
      </w:r>
    </w:p>
    <w:p w14:paraId="502C2554" w14:textId="77777777" w:rsidR="00D44289" w:rsidRPr="00FF4F85" w:rsidRDefault="00D44289" w:rsidP="00D44289">
      <w:pPr>
        <w:pStyle w:val="Heading8"/>
        <w:rPr>
          <w:color w:val="000000"/>
          <w:lang w:val="ru-RU"/>
        </w:rPr>
      </w:pPr>
      <w:bookmarkStart w:id="50" w:name="_Toc510511298"/>
      <w:bookmarkStart w:id="51" w:name="_Toc103501852"/>
      <w:r w:rsidRPr="00FF4F85">
        <w:rPr>
          <w:color w:val="000000"/>
          <w:lang w:val="ru-RU"/>
        </w:rPr>
        <w:t>Доп. 1</w:t>
      </w:r>
      <w:bookmarkEnd w:id="50"/>
      <w:bookmarkEnd w:id="51"/>
    </w:p>
    <w:p w14:paraId="48A0DF7B" w14:textId="77777777" w:rsidR="00D44289" w:rsidRPr="00042915" w:rsidRDefault="00D44289" w:rsidP="00D44289">
      <w:pPr>
        <w:pStyle w:val="Heading2"/>
        <w:jc w:val="center"/>
        <w:rPr>
          <w:color w:val="000000"/>
          <w:lang w:val="ru-RU"/>
        </w:rPr>
      </w:pPr>
      <w:bookmarkStart w:id="52" w:name="_Toc510511300"/>
      <w:bookmarkStart w:id="53" w:name="_Toc103501854"/>
      <w:r w:rsidRPr="00042915">
        <w:rPr>
          <w:color w:val="000000"/>
          <w:lang w:val="ru-RU"/>
        </w:rPr>
        <w:t xml:space="preserve">Пределы для определения, считается ли служба какой-либо </w:t>
      </w:r>
      <w:r w:rsidRPr="00042915">
        <w:rPr>
          <w:color w:val="000000"/>
          <w:lang w:val="ru-RU"/>
        </w:rPr>
        <w:br/>
        <w:t xml:space="preserve">администрации затронутой предлагаемыми изменениями Плана </w:t>
      </w:r>
      <w:r w:rsidRPr="00042915">
        <w:rPr>
          <w:color w:val="000000"/>
          <w:lang w:val="ru-RU"/>
        </w:rPr>
        <w:br/>
        <w:t xml:space="preserve">для Района 2 или предлагаемыми новыми или измененными </w:t>
      </w:r>
      <w:r w:rsidRPr="00042915">
        <w:rPr>
          <w:color w:val="000000"/>
          <w:lang w:val="ru-RU"/>
        </w:rPr>
        <w:br/>
        <w:t>присвоениями в Списках для фидерных линий Районов 1 и 3</w:t>
      </w:r>
    </w:p>
    <w:p w14:paraId="5EAA54F6" w14:textId="77777777" w:rsidR="00D44289" w:rsidRPr="00292A8A" w:rsidRDefault="00D44289" w:rsidP="00D44289">
      <w:pPr>
        <w:pStyle w:val="Heading9"/>
        <w:rPr>
          <w:color w:val="000000"/>
          <w:sz w:val="22"/>
          <w:szCs w:val="22"/>
          <w:lang w:val="ru-RU"/>
        </w:rPr>
      </w:pPr>
      <w:r w:rsidRPr="00292A8A">
        <w:rPr>
          <w:color w:val="000000"/>
          <w:sz w:val="22"/>
          <w:szCs w:val="22"/>
          <w:lang w:val="ru-RU"/>
        </w:rPr>
        <w:t>3</w:t>
      </w:r>
      <w:bookmarkEnd w:id="52"/>
      <w:bookmarkEnd w:id="53"/>
    </w:p>
    <w:p w14:paraId="478A550E" w14:textId="77777777" w:rsidR="00D44289" w:rsidRPr="00C054C6" w:rsidRDefault="00D44289" w:rsidP="00D44289">
      <w:pPr>
        <w:jc w:val="both"/>
        <w:rPr>
          <w:color w:val="000000"/>
          <w:sz w:val="22"/>
          <w:szCs w:val="22"/>
          <w:lang w:val="ru-RU"/>
        </w:rPr>
      </w:pPr>
      <w:r w:rsidRPr="00C054C6">
        <w:rPr>
          <w:color w:val="000000"/>
          <w:sz w:val="22"/>
          <w:szCs w:val="22"/>
          <w:lang w:val="ru-RU"/>
        </w:rPr>
        <w:t>См. замечания к Правилам процедуры, касающимся § 2 Дополнения 1 к Приложению </w:t>
      </w:r>
      <w:r w:rsidRPr="00C054C6">
        <w:rPr>
          <w:rStyle w:val="Appref0"/>
          <w:b/>
          <w:color w:val="000000"/>
          <w:sz w:val="22"/>
          <w:szCs w:val="22"/>
          <w:lang w:val="ru-RU"/>
        </w:rPr>
        <w:t>30</w:t>
      </w:r>
      <w:r w:rsidRPr="00C054C6">
        <w:rPr>
          <w:color w:val="000000"/>
          <w:sz w:val="22"/>
          <w:szCs w:val="22"/>
          <w:lang w:val="ru-RU"/>
        </w:rPr>
        <w:t>.</w:t>
      </w:r>
    </w:p>
    <w:p w14:paraId="20EDE54F" w14:textId="77777777" w:rsidR="00D44289" w:rsidRPr="00C054C6" w:rsidRDefault="00D44289" w:rsidP="00D44289">
      <w:pPr>
        <w:pStyle w:val="Heading9"/>
        <w:rPr>
          <w:color w:val="000000"/>
          <w:sz w:val="22"/>
          <w:szCs w:val="22"/>
          <w:lang w:val="ru-RU"/>
        </w:rPr>
      </w:pPr>
      <w:bookmarkStart w:id="54" w:name="_Toc510511301"/>
      <w:bookmarkStart w:id="55" w:name="_Toc103501855"/>
      <w:r w:rsidRPr="00C054C6">
        <w:rPr>
          <w:color w:val="000000"/>
          <w:sz w:val="22"/>
          <w:szCs w:val="22"/>
          <w:lang w:val="ru-RU"/>
        </w:rPr>
        <w:t>4</w:t>
      </w:r>
      <w:bookmarkEnd w:id="54"/>
      <w:bookmarkEnd w:id="55"/>
    </w:p>
    <w:p w14:paraId="6182DEC4" w14:textId="77777777" w:rsidR="00D44289" w:rsidRPr="00C054C6" w:rsidRDefault="00D44289" w:rsidP="00C55DEC">
      <w:pPr>
        <w:pStyle w:val="Headingi"/>
        <w:tabs>
          <w:tab w:val="clear" w:pos="1134"/>
          <w:tab w:val="clear" w:pos="1871"/>
          <w:tab w:val="left" w:pos="851"/>
        </w:tabs>
        <w:rPr>
          <w:color w:val="000000"/>
          <w:sz w:val="22"/>
          <w:szCs w:val="22"/>
          <w:lang w:val="ru-RU"/>
        </w:rPr>
      </w:pPr>
      <w:r>
        <w:rPr>
          <w:color w:val="000000"/>
          <w:sz w:val="22"/>
          <w:szCs w:val="22"/>
          <w:lang w:val="en-US"/>
        </w:rPr>
        <w:t>a</w:t>
      </w:r>
      <w:r w:rsidRPr="00292A8A">
        <w:rPr>
          <w:color w:val="000000"/>
          <w:sz w:val="22"/>
          <w:szCs w:val="22"/>
          <w:lang w:val="ru-RU"/>
        </w:rPr>
        <w:t>)</w:t>
      </w:r>
      <w:r w:rsidRPr="00292A8A">
        <w:rPr>
          <w:color w:val="000000"/>
          <w:sz w:val="22"/>
          <w:szCs w:val="22"/>
          <w:lang w:val="ru-RU"/>
        </w:rPr>
        <w:tab/>
      </w:r>
      <w:r w:rsidRPr="00C054C6">
        <w:rPr>
          <w:color w:val="000000"/>
          <w:sz w:val="22"/>
          <w:szCs w:val="22"/>
          <w:lang w:val="ru-RU"/>
        </w:rPr>
        <w:t>Контрольные точки</w:t>
      </w:r>
    </w:p>
    <w:p w14:paraId="74A8E196" w14:textId="77777777" w:rsidR="00F623C9" w:rsidRDefault="00D44289" w:rsidP="00D44289">
      <w:pPr>
        <w:spacing w:before="240"/>
        <w:jc w:val="both"/>
        <w:rPr>
          <w:color w:val="000000"/>
          <w:sz w:val="22"/>
          <w:szCs w:val="22"/>
          <w:lang w:val="ru-RU"/>
        </w:rPr>
      </w:pPr>
      <w:r w:rsidRPr="00C054C6">
        <w:rPr>
          <w:color w:val="000000"/>
          <w:sz w:val="22"/>
          <w:szCs w:val="22"/>
          <w:lang w:val="ru-RU"/>
        </w:rPr>
        <w:t>См. замечания к Правилам процедуры, касающимся § </w:t>
      </w:r>
      <w:r w:rsidRPr="00C054C6">
        <w:rPr>
          <w:i/>
          <w:color w:val="000000"/>
          <w:sz w:val="22"/>
          <w:szCs w:val="22"/>
          <w:lang w:val="ru-RU"/>
        </w:rPr>
        <w:t>a)</w:t>
      </w:r>
      <w:r w:rsidRPr="00C054C6">
        <w:rPr>
          <w:color w:val="000000"/>
          <w:sz w:val="22"/>
          <w:szCs w:val="22"/>
          <w:lang w:val="ru-RU"/>
        </w:rPr>
        <w:t xml:space="preserve"> Раздела 1 Дополнения 1 к</w:t>
      </w:r>
      <w:r w:rsidRPr="00FF4F85">
        <w:rPr>
          <w:color w:val="000000"/>
          <w:lang w:val="ru-RU"/>
        </w:rPr>
        <w:t xml:space="preserve"> </w:t>
      </w:r>
      <w:r w:rsidRPr="00C054C6">
        <w:rPr>
          <w:color w:val="000000"/>
          <w:sz w:val="22"/>
          <w:szCs w:val="22"/>
          <w:lang w:val="ru-RU"/>
        </w:rPr>
        <w:t>Приложению </w:t>
      </w:r>
      <w:r w:rsidRPr="00C054C6">
        <w:rPr>
          <w:rStyle w:val="Appref0"/>
          <w:b/>
          <w:color w:val="000000"/>
          <w:sz w:val="22"/>
          <w:szCs w:val="22"/>
          <w:lang w:val="ru-RU"/>
        </w:rPr>
        <w:t>30</w:t>
      </w:r>
      <w:r w:rsidRPr="00C054C6">
        <w:rPr>
          <w:color w:val="000000"/>
          <w:sz w:val="22"/>
          <w:szCs w:val="22"/>
          <w:lang w:val="ru-RU"/>
        </w:rPr>
        <w:t>.</w:t>
      </w:r>
    </w:p>
    <w:p w14:paraId="0DE33646" w14:textId="77777777" w:rsidR="002D62EE" w:rsidRDefault="002D62EE">
      <w:pPr>
        <w:rPr>
          <w:rFonts w:eastAsia="Times New Roman"/>
          <w:i/>
          <w:iCs/>
          <w:sz w:val="22"/>
          <w:szCs w:val="22"/>
          <w:lang w:val="ru-RU" w:eastAsia="en-US"/>
        </w:rPr>
      </w:pPr>
      <w:r>
        <w:rPr>
          <w:i/>
          <w:iCs/>
          <w:sz w:val="22"/>
          <w:szCs w:val="22"/>
          <w:lang w:val="ru-RU"/>
        </w:rPr>
        <w:br w:type="page"/>
      </w:r>
    </w:p>
    <w:p w14:paraId="60A5DBCB" w14:textId="77777777" w:rsidR="00F623C9" w:rsidRPr="005574B4" w:rsidRDefault="00F623C9" w:rsidP="002D62EE">
      <w:pPr>
        <w:pStyle w:val="Headingi"/>
        <w:tabs>
          <w:tab w:val="clear" w:pos="1134"/>
          <w:tab w:val="clear" w:pos="1871"/>
        </w:tabs>
        <w:spacing w:before="120" w:after="120"/>
        <w:ind w:left="851" w:hanging="851"/>
        <w:rPr>
          <w:i w:val="0"/>
          <w:iCs w:val="0"/>
          <w:sz w:val="22"/>
          <w:szCs w:val="22"/>
          <w:lang w:val="ru-RU"/>
        </w:rPr>
      </w:pPr>
      <w:r w:rsidRPr="005574B4">
        <w:rPr>
          <w:sz w:val="22"/>
          <w:szCs w:val="22"/>
          <w:lang w:val="ru-RU"/>
        </w:rPr>
        <w:lastRenderedPageBreak/>
        <w:t>b)</w:t>
      </w:r>
      <w:r w:rsidRPr="005574B4">
        <w:rPr>
          <w:sz w:val="22"/>
          <w:szCs w:val="22"/>
          <w:lang w:val="ru-RU"/>
        </w:rPr>
        <w:tab/>
      </w:r>
      <w:r w:rsidRPr="005574B4">
        <w:rPr>
          <w:color w:val="000000"/>
          <w:sz w:val="22"/>
          <w:szCs w:val="22"/>
          <w:lang w:val="ru-RU"/>
        </w:rPr>
        <w:t xml:space="preserve">Реализация положения об ограничении плотности потока мощности, указанном в первом параграфе раздела 4 Дополнения 1 к Приложению </w:t>
      </w:r>
      <w:r w:rsidRPr="005574B4">
        <w:rPr>
          <w:rStyle w:val="Appref"/>
          <w:b/>
          <w:color w:val="000000"/>
          <w:sz w:val="22"/>
          <w:szCs w:val="22"/>
          <w:lang w:val="ru-RU"/>
        </w:rPr>
        <w:t>30А</w:t>
      </w:r>
    </w:p>
    <w:p w14:paraId="55EDD5B5" w14:textId="77777777" w:rsidR="00F623C9" w:rsidRPr="00D622C7" w:rsidRDefault="00F623C9" w:rsidP="005574B4">
      <w:pPr>
        <w:jc w:val="both"/>
        <w:rPr>
          <w:lang w:val="ru-RU"/>
        </w:rPr>
      </w:pPr>
      <w:r w:rsidRPr="005574B4">
        <w:rPr>
          <w:sz w:val="22"/>
          <w:szCs w:val="22"/>
          <w:lang w:val="ru-RU"/>
        </w:rPr>
        <w:t>Ограничение плотности потока мощности –76 дБ(Вт/(м</w:t>
      </w:r>
      <w:r w:rsidRPr="005574B4">
        <w:rPr>
          <w:sz w:val="22"/>
          <w:szCs w:val="22"/>
          <w:vertAlign w:val="superscript"/>
          <w:lang w:val="ru-RU"/>
        </w:rPr>
        <w:t>2</w:t>
      </w:r>
      <w:r w:rsidRPr="005574B4">
        <w:rPr>
          <w:sz w:val="22"/>
          <w:szCs w:val="22"/>
          <w:lang w:val="ru-RU"/>
        </w:rPr>
        <w:t> </w:t>
      </w:r>
      <w:r w:rsidRPr="005574B4">
        <w:rPr>
          <w:rFonts w:ascii="Symbol" w:hAnsi="Symbol"/>
          <w:sz w:val="22"/>
          <w:szCs w:val="22"/>
          <w:lang w:val="ru-RU"/>
        </w:rPr>
        <w:t></w:t>
      </w:r>
      <w:r w:rsidRPr="005574B4">
        <w:rPr>
          <w:sz w:val="22"/>
          <w:szCs w:val="22"/>
          <w:lang w:val="ru-RU"/>
        </w:rPr>
        <w:t xml:space="preserve"> 27 МГц)), указанное в первом параграфе раздела 4 Дополнения 1 к Приложению </w:t>
      </w:r>
      <w:r w:rsidRPr="005574B4">
        <w:rPr>
          <w:rStyle w:val="Appref"/>
          <w:b/>
          <w:color w:val="000000"/>
          <w:sz w:val="22"/>
          <w:szCs w:val="22"/>
          <w:lang w:val="ru-RU"/>
        </w:rPr>
        <w:t>30А</w:t>
      </w:r>
      <w:r w:rsidRPr="005574B4">
        <w:rPr>
          <w:rStyle w:val="Appref"/>
          <w:color w:val="000000"/>
          <w:sz w:val="22"/>
          <w:szCs w:val="22"/>
          <w:lang w:val="ru-RU"/>
        </w:rPr>
        <w:t>, было</w:t>
      </w:r>
      <w:r w:rsidRPr="005574B4">
        <w:rPr>
          <w:rStyle w:val="Appref"/>
          <w:b/>
          <w:color w:val="000000"/>
          <w:sz w:val="22"/>
          <w:szCs w:val="22"/>
          <w:lang w:val="ru-RU"/>
        </w:rPr>
        <w:t xml:space="preserve"> </w:t>
      </w:r>
      <w:r w:rsidRPr="005574B4">
        <w:rPr>
          <w:sz w:val="22"/>
          <w:szCs w:val="22"/>
          <w:lang w:val="ru-RU"/>
        </w:rPr>
        <w:t xml:space="preserve">установлено для защиты присвоений фидерных линий РСС от помех, которые могут причиняться сетями фидерных линий РСС, расположенными вне дуги </w:t>
      </w:r>
      <w:r w:rsidRPr="005574B4">
        <w:rPr>
          <w:rFonts w:ascii="Symbol" w:hAnsi="Symbol"/>
          <w:sz w:val="22"/>
          <w:szCs w:val="22"/>
          <w:lang w:val="ru-RU"/>
        </w:rPr>
        <w:t></w:t>
      </w:r>
      <w:r w:rsidRPr="005574B4">
        <w:rPr>
          <w:sz w:val="22"/>
          <w:szCs w:val="22"/>
          <w:lang w:val="ru-RU"/>
        </w:rPr>
        <w:t>9° вокруг полезной сети фидерных линий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w:t>
      </w:r>
      <w:r w:rsidR="00B23096">
        <w:rPr>
          <w:sz w:val="22"/>
          <w:szCs w:val="22"/>
          <w:lang w:val="ru-RU"/>
        </w:rPr>
        <w:t>ве жесткого предела, который не </w:t>
      </w:r>
      <w:r w:rsidRPr="005574B4">
        <w:rPr>
          <w:sz w:val="22"/>
          <w:szCs w:val="22"/>
          <w:lang w:val="ru-RU"/>
        </w:rPr>
        <w:t>превышается.</w:t>
      </w:r>
      <w:r w:rsidRPr="00AE743F">
        <w:rPr>
          <w:sz w:val="22"/>
          <w:szCs w:val="22"/>
          <w:lang w:val="ru-RU"/>
        </w:rPr>
        <w:t xml:space="preserve"> </w:t>
      </w:r>
    </w:p>
    <w:p w14:paraId="202C6E3A" w14:textId="77777777" w:rsidR="00D44289" w:rsidRPr="00C24444" w:rsidRDefault="00D44289" w:rsidP="00B65376">
      <w:pPr>
        <w:pStyle w:val="Headingi"/>
        <w:tabs>
          <w:tab w:val="clear" w:pos="1134"/>
          <w:tab w:val="clear" w:pos="1871"/>
        </w:tabs>
        <w:spacing w:before="120" w:after="120"/>
        <w:ind w:left="851" w:hanging="851"/>
        <w:rPr>
          <w:color w:val="000000"/>
          <w:sz w:val="22"/>
          <w:szCs w:val="22"/>
          <w:lang w:val="ru-RU"/>
        </w:rPr>
      </w:pPr>
      <w:r w:rsidRPr="00C24444">
        <w:rPr>
          <w:color w:val="000000"/>
          <w:sz w:val="22"/>
          <w:szCs w:val="22"/>
          <w:lang w:val="ru-RU"/>
        </w:rPr>
        <w:t>c)</w:t>
      </w:r>
      <w:r w:rsidRPr="00C24444">
        <w:rPr>
          <w:color w:val="000000"/>
          <w:sz w:val="22"/>
          <w:szCs w:val="22"/>
          <w:lang w:val="ru-RU"/>
        </w:rPr>
        <w:tab/>
        <w:t xml:space="preserve">Введение критерия уменьшения эквивалентного запаса по защите, указанного в третьем параграфе Раздела 4 Дополнения 1 к Приложению </w:t>
      </w:r>
      <w:r w:rsidRPr="00C24444">
        <w:rPr>
          <w:rStyle w:val="Appref"/>
          <w:b/>
          <w:color w:val="000000"/>
          <w:sz w:val="22"/>
          <w:szCs w:val="22"/>
          <w:lang w:val="ru-RU"/>
        </w:rPr>
        <w:t>30А</w:t>
      </w:r>
    </w:p>
    <w:p w14:paraId="638D6901" w14:textId="77777777" w:rsidR="00D44289" w:rsidRPr="00C24444" w:rsidRDefault="00D44289" w:rsidP="00B23096">
      <w:pPr>
        <w:tabs>
          <w:tab w:val="left" w:pos="851"/>
        </w:tabs>
        <w:spacing w:before="120" w:after="120"/>
        <w:jc w:val="both"/>
        <w:rPr>
          <w:color w:val="000000"/>
          <w:sz w:val="22"/>
          <w:szCs w:val="22"/>
          <w:lang w:val="ru-RU"/>
        </w:rPr>
      </w:pPr>
      <w:r w:rsidRPr="00C24444">
        <w:rPr>
          <w:color w:val="000000"/>
          <w:sz w:val="22"/>
          <w:szCs w:val="22"/>
          <w:lang w:val="ru-RU"/>
        </w:rPr>
        <w:t>1</w:t>
      </w:r>
      <w:r w:rsidRPr="00C24444">
        <w:rPr>
          <w:color w:val="000000"/>
          <w:sz w:val="22"/>
          <w:szCs w:val="22"/>
          <w:lang w:val="ru-RU"/>
        </w:rPr>
        <w:tab/>
        <w:t>В соответствии с третьим параграфом Раздела 4 Дополнения 1 к Приложению </w:t>
      </w:r>
      <w:r w:rsidRPr="00C24444">
        <w:rPr>
          <w:rStyle w:val="Appref"/>
          <w:b/>
          <w:color w:val="000000"/>
          <w:sz w:val="22"/>
          <w:szCs w:val="22"/>
          <w:lang w:val="ru-RU"/>
        </w:rPr>
        <w:t>30А</w:t>
      </w:r>
      <w:r w:rsidRPr="00C24444">
        <w:rPr>
          <w:color w:val="000000"/>
          <w:sz w:val="22"/>
          <w:szCs w:val="22"/>
          <w:lang w:val="ru-RU"/>
        </w:rPr>
        <w:t>, администрация, имеющая присвоение(я) в Плане 14 или 17 ГГц, в Списке 14 или 17 ГГц или присвоение(я), в отношении которого(ых) уже начата процедура согласно Статье</w:t>
      </w:r>
      <w:r w:rsidR="00B23096">
        <w:rPr>
          <w:color w:val="000000"/>
          <w:sz w:val="22"/>
          <w:szCs w:val="22"/>
          <w:lang w:val="ru-RU"/>
        </w:rPr>
        <w:t> </w:t>
      </w:r>
      <w:r w:rsidRPr="00C24444">
        <w:rPr>
          <w:color w:val="000000"/>
          <w:sz w:val="22"/>
          <w:szCs w:val="22"/>
          <w:lang w:val="ru-RU"/>
        </w:rPr>
        <w:t xml:space="preserve">4 Приложения </w:t>
      </w:r>
      <w:r w:rsidRPr="00C24444">
        <w:rPr>
          <w:rStyle w:val="Appref"/>
          <w:b/>
          <w:color w:val="000000"/>
          <w:sz w:val="22"/>
          <w:szCs w:val="22"/>
          <w:lang w:val="ru-RU"/>
        </w:rPr>
        <w:t>30А</w:t>
      </w:r>
      <w:r w:rsidRPr="00C24444">
        <w:rPr>
          <w:color w:val="000000"/>
          <w:sz w:val="22"/>
          <w:szCs w:val="22"/>
          <w:lang w:val="ru-RU"/>
        </w:rPr>
        <w:t>, считается как затронутая предлагаемым новым или измененным присвоением в Списке 14 или 17 ГГц, если выполняются все нижеследующие условия:</w:t>
      </w:r>
    </w:p>
    <w:p w14:paraId="43024592" w14:textId="77777777" w:rsidR="00D44289" w:rsidRPr="00C24444" w:rsidRDefault="00D44289" w:rsidP="00330F74">
      <w:pPr>
        <w:pStyle w:val="enumlev1"/>
        <w:spacing w:after="120"/>
        <w:ind w:left="397" w:hanging="397"/>
        <w:rPr>
          <w:color w:val="000000"/>
          <w:sz w:val="22"/>
          <w:szCs w:val="22"/>
          <w:lang w:val="ru-RU"/>
        </w:rPr>
      </w:pPr>
      <w:r w:rsidRPr="00C24444">
        <w:rPr>
          <w:color w:val="000000"/>
          <w:sz w:val="22"/>
          <w:szCs w:val="22"/>
          <w:lang w:val="ru-RU"/>
        </w:rPr>
        <w:t>–</w:t>
      </w:r>
      <w:r w:rsidRPr="00C24444">
        <w:rPr>
          <w:color w:val="000000"/>
          <w:sz w:val="22"/>
          <w:szCs w:val="22"/>
          <w:lang w:val="ru-RU"/>
        </w:rPr>
        <w:tab/>
        <w:t>орбитальный разнос между обоими присвоениями при наихудших условиях удержания станции  составляет менее 9°; и</w:t>
      </w:r>
    </w:p>
    <w:p w14:paraId="4933D5B2" w14:textId="77777777"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имеет место частотное перекрытие между значениями ширины полосы, выделенными для каждого присвоения; и</w:t>
      </w:r>
    </w:p>
    <w:p w14:paraId="6499D777" w14:textId="77777777"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эталонный эквивалентный запас по защите в отношении, по крайней мере, одной из контрольных точек</w:t>
      </w:r>
      <w:r w:rsidRPr="00124085">
        <w:rPr>
          <w:rStyle w:val="FootnoteReference"/>
          <w:color w:val="000000"/>
          <w:lang w:val="ru-RU"/>
        </w:rPr>
        <w:footnoteReference w:customMarkFollows="1" w:id="7"/>
        <w:t>5</w:t>
      </w:r>
      <w:r w:rsidRPr="00124085">
        <w:rPr>
          <w:color w:val="000000"/>
          <w:sz w:val="16"/>
          <w:szCs w:val="16"/>
          <w:lang w:val="ru-RU"/>
        </w:rPr>
        <w:t xml:space="preserve"> </w:t>
      </w:r>
      <w:r w:rsidRPr="00152FCC">
        <w:rPr>
          <w:color w:val="000000"/>
          <w:sz w:val="22"/>
          <w:szCs w:val="22"/>
          <w:lang w:val="ru-RU"/>
        </w:rPr>
        <w:t xml:space="preserve">этого полезного присвоения уменьшается более чем на 0,45 дБ ниже </w:t>
      </w:r>
      <w:r>
        <w:rPr>
          <w:color w:val="000000"/>
          <w:sz w:val="22"/>
          <w:szCs w:val="22"/>
          <w:lang w:val="ru-RU"/>
        </w:rPr>
        <w:br/>
      </w:r>
      <w:r w:rsidRPr="00152FCC">
        <w:rPr>
          <w:color w:val="000000"/>
          <w:sz w:val="22"/>
          <w:szCs w:val="22"/>
          <w:lang w:val="ru-RU"/>
        </w:rPr>
        <w:t>0 дБ, или, если это уже отрицательная величина, более чем на 0,45 дБ ниже величины этого эталонного эквивалентного запаса по защите.</w:t>
      </w:r>
    </w:p>
    <w:p w14:paraId="7CEBED35" w14:textId="77777777" w:rsidR="00D44289" w:rsidRPr="00152FCC" w:rsidRDefault="00D44289" w:rsidP="00B65376">
      <w:pPr>
        <w:pStyle w:val="Headingi"/>
        <w:tabs>
          <w:tab w:val="clear" w:pos="1134"/>
          <w:tab w:val="clear" w:pos="1871"/>
          <w:tab w:val="left" w:pos="851"/>
        </w:tabs>
        <w:rPr>
          <w:color w:val="000000"/>
          <w:sz w:val="22"/>
          <w:szCs w:val="22"/>
          <w:lang w:val="ru-RU"/>
        </w:rPr>
      </w:pPr>
      <w:r w:rsidRPr="00152FCC">
        <w:rPr>
          <w:color w:val="000000"/>
          <w:sz w:val="22"/>
          <w:szCs w:val="22"/>
          <w:lang w:val="ru-RU"/>
        </w:rPr>
        <w:t>d)</w:t>
      </w:r>
      <w:r w:rsidRPr="00152FCC">
        <w:rPr>
          <w:color w:val="000000"/>
          <w:sz w:val="22"/>
          <w:szCs w:val="22"/>
          <w:lang w:val="ru-RU"/>
        </w:rPr>
        <w:tab/>
        <w:t>Эталонный запас по защите</w:t>
      </w:r>
    </w:p>
    <w:p w14:paraId="01F80990" w14:textId="77777777" w:rsidR="00F623C9" w:rsidRDefault="00D44289" w:rsidP="00D44289">
      <w:pPr>
        <w:spacing w:before="120"/>
        <w:jc w:val="both"/>
        <w:rPr>
          <w:color w:val="000000"/>
          <w:sz w:val="22"/>
          <w:szCs w:val="22"/>
          <w:lang w:val="ru-RU"/>
        </w:rPr>
      </w:pPr>
      <w:r w:rsidRPr="00152FCC">
        <w:rPr>
          <w:color w:val="000000"/>
          <w:sz w:val="22"/>
          <w:szCs w:val="22"/>
          <w:lang w:val="ru-RU"/>
        </w:rPr>
        <w:t>См. замечания по § </w:t>
      </w:r>
      <w:r w:rsidRPr="00152FCC">
        <w:rPr>
          <w:i/>
          <w:color w:val="000000"/>
          <w:sz w:val="22"/>
          <w:szCs w:val="22"/>
          <w:lang w:val="ru-RU"/>
        </w:rPr>
        <w:t>d)</w:t>
      </w:r>
      <w:r w:rsidRPr="00152FCC">
        <w:rPr>
          <w:color w:val="000000"/>
          <w:sz w:val="22"/>
          <w:szCs w:val="22"/>
          <w:lang w:val="ru-RU"/>
        </w:rPr>
        <w:t xml:space="preserve"> Правил процедуры, относящихся к § 1 Дополнения 1 к Приложению </w:t>
      </w:r>
      <w:r w:rsidRPr="00152FCC">
        <w:rPr>
          <w:rStyle w:val="Appref"/>
          <w:b/>
          <w:color w:val="000000"/>
          <w:sz w:val="22"/>
          <w:szCs w:val="22"/>
          <w:lang w:val="ru-RU"/>
        </w:rPr>
        <w:t>30</w:t>
      </w:r>
      <w:r w:rsidRPr="00152FCC">
        <w:rPr>
          <w:color w:val="000000"/>
          <w:sz w:val="22"/>
          <w:szCs w:val="22"/>
          <w:lang w:val="ru-RU"/>
        </w:rPr>
        <w:t>.</w:t>
      </w:r>
    </w:p>
    <w:p w14:paraId="23937DCE" w14:textId="77777777" w:rsidR="002D62EE" w:rsidRDefault="002D62EE">
      <w:pPr>
        <w:rPr>
          <w:rFonts w:eastAsia="Times New Roman"/>
          <w:b/>
          <w:bCs/>
          <w:color w:val="000000"/>
          <w:sz w:val="22"/>
          <w:szCs w:val="22"/>
          <w:lang w:val="ru-RU" w:eastAsia="en-US"/>
        </w:rPr>
      </w:pPr>
      <w:bookmarkStart w:id="56" w:name="_Toc510511302"/>
      <w:bookmarkStart w:id="57" w:name="_Toc103501857"/>
      <w:r>
        <w:rPr>
          <w:color w:val="000000"/>
          <w:sz w:val="22"/>
          <w:szCs w:val="22"/>
          <w:lang w:val="ru-RU"/>
        </w:rPr>
        <w:br w:type="page"/>
      </w:r>
    </w:p>
    <w:p w14:paraId="6C4E0CEB" w14:textId="77777777" w:rsidR="00D44289" w:rsidRPr="00152FCC" w:rsidRDefault="00D44289" w:rsidP="00D44289">
      <w:pPr>
        <w:pStyle w:val="Heading8"/>
        <w:spacing w:before="600"/>
        <w:rPr>
          <w:color w:val="000000"/>
          <w:sz w:val="22"/>
          <w:szCs w:val="22"/>
          <w:lang w:val="ru-RU"/>
        </w:rPr>
      </w:pPr>
      <w:r w:rsidRPr="00152FCC">
        <w:rPr>
          <w:color w:val="000000"/>
          <w:sz w:val="22"/>
          <w:szCs w:val="22"/>
          <w:lang w:val="ru-RU"/>
        </w:rPr>
        <w:lastRenderedPageBreak/>
        <w:t>Доп. 3</w:t>
      </w:r>
      <w:bookmarkEnd w:id="56"/>
      <w:bookmarkEnd w:id="57"/>
    </w:p>
    <w:p w14:paraId="09529659" w14:textId="77777777" w:rsidR="00D44289" w:rsidRPr="00042915" w:rsidRDefault="00D44289" w:rsidP="00D44289">
      <w:pPr>
        <w:pStyle w:val="Heading2"/>
        <w:spacing w:before="360" w:after="360"/>
        <w:jc w:val="center"/>
        <w:rPr>
          <w:color w:val="000000"/>
          <w:lang w:val="ru-RU"/>
        </w:rPr>
      </w:pPr>
      <w:r w:rsidRPr="00042915">
        <w:rPr>
          <w:color w:val="000000"/>
          <w:lang w:val="ru-RU"/>
        </w:rPr>
        <w:t xml:space="preserve">Технические данные, использованные при разработке положений и </w:t>
      </w:r>
      <w:r w:rsidRPr="00042915">
        <w:rPr>
          <w:color w:val="000000"/>
          <w:lang w:val="ru-RU"/>
        </w:rPr>
        <w:br/>
        <w:t xml:space="preserve">связанных с ними Планов и Списков для фидерных линий </w:t>
      </w:r>
      <w:r w:rsidRPr="00042915">
        <w:rPr>
          <w:color w:val="000000"/>
          <w:lang w:val="ru-RU"/>
        </w:rPr>
        <w:br/>
        <w:t>Районов 1 и 3, которые следует использовать при их применении</w:t>
      </w:r>
    </w:p>
    <w:p w14:paraId="405E9B4A" w14:textId="77777777" w:rsidR="00D44289" w:rsidRPr="009B1AB6" w:rsidRDefault="00D44289" w:rsidP="002D62EE">
      <w:pPr>
        <w:pStyle w:val="Heading9"/>
        <w:rPr>
          <w:color w:val="000000"/>
          <w:sz w:val="22"/>
          <w:szCs w:val="22"/>
          <w:lang w:val="ru-RU"/>
        </w:rPr>
      </w:pPr>
      <w:bookmarkStart w:id="58" w:name="_Toc510511304"/>
      <w:bookmarkStart w:id="59" w:name="_Toc103501859"/>
      <w:r w:rsidRPr="00740F46">
        <w:rPr>
          <w:lang w:val="ru-RU"/>
        </w:rPr>
        <w:t>1.7</w:t>
      </w:r>
      <w:bookmarkEnd w:id="58"/>
      <w:bookmarkEnd w:id="59"/>
    </w:p>
    <w:p w14:paraId="08784040" w14:textId="77777777" w:rsidR="00E86A95" w:rsidRPr="00E86A95" w:rsidRDefault="00E86A95" w:rsidP="00E86A95">
      <w:pPr>
        <w:jc w:val="both"/>
        <w:rPr>
          <w:sz w:val="22"/>
          <w:szCs w:val="22"/>
          <w:lang w:val="ru-RU"/>
        </w:rPr>
      </w:pPr>
      <w:r w:rsidRPr="00E86A95">
        <w:rPr>
          <w:sz w:val="22"/>
          <w:szCs w:val="22"/>
          <w:lang w:val="ru-RU"/>
        </w:rPr>
        <w:t xml:space="preserve">Примечание к этому пункту гласит, что "в некоторых случаях (например, когда разнос каналов и/или ширина полосы отличаются от величин, указанных в § 3.5 и 3.8 Дополнения 5 к Приложению </w:t>
      </w:r>
      <w:r w:rsidRPr="00E86A95">
        <w:rPr>
          <w:b/>
          <w:sz w:val="22"/>
          <w:szCs w:val="22"/>
          <w:lang w:val="ru-RU"/>
        </w:rPr>
        <w:t>30</w:t>
      </w:r>
      <w:r w:rsidRPr="00E86A95">
        <w:rPr>
          <w:sz w:val="22"/>
          <w:szCs w:val="22"/>
          <w:lang w:val="ru-RU"/>
        </w:rPr>
        <w:t>), Бюро будет использовать метод худшего случая, до тех пор пока соответствующая Рекомендация МСЭ-R не будет включена путем ссылки в это Дополнение".</w:t>
      </w:r>
    </w:p>
    <w:p w14:paraId="08458CFA" w14:textId="77777777" w:rsidR="00E86A95" w:rsidRPr="00E86A95" w:rsidRDefault="00E86A95" w:rsidP="00E86A95">
      <w:pPr>
        <w:jc w:val="both"/>
        <w:rPr>
          <w:sz w:val="22"/>
          <w:szCs w:val="22"/>
          <w:lang w:val="ru-RU"/>
        </w:rPr>
      </w:pPr>
      <w:r w:rsidRPr="00E86A95">
        <w:rPr>
          <w:sz w:val="22"/>
          <w:szCs w:val="22"/>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доступны подходящие Рекомендации МСЭ</w:t>
      </w:r>
      <w:r w:rsidRPr="00E86A95">
        <w:rPr>
          <w:sz w:val="22"/>
          <w:szCs w:val="22"/>
          <w:lang w:val="ru-RU"/>
        </w:rPr>
        <w:noBreakHyphen/>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6F3E0F5C" w14:textId="77777777" w:rsidR="00D44289" w:rsidRDefault="00D44289" w:rsidP="002D62EE">
      <w:pPr>
        <w:spacing w:after="120"/>
        <w:jc w:val="center"/>
        <w:rPr>
          <w:color w:val="000000"/>
          <w:sz w:val="20"/>
          <w:szCs w:val="20"/>
          <w:lang w:val="en-GB"/>
        </w:rPr>
      </w:pPr>
      <w:r w:rsidRPr="00277D94">
        <w:rPr>
          <w:color w:val="000000"/>
          <w:sz w:val="20"/>
          <w:szCs w:val="20"/>
          <w:lang w:val="ru-RU"/>
        </w:rPr>
        <w:t>ТАБЛИЦА 1</w:t>
      </w:r>
      <w:r w:rsidR="00E86A95">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719"/>
        <w:gridCol w:w="2469"/>
        <w:gridCol w:w="4047"/>
      </w:tblGrid>
      <w:tr w:rsidR="008A35FA" w:rsidRPr="008A35FA" w14:paraId="064C3C4A" w14:textId="77777777" w:rsidTr="00F03084">
        <w:tc>
          <w:tcPr>
            <w:tcW w:w="1472" w:type="pct"/>
            <w:tcBorders>
              <w:top w:val="single" w:sz="4" w:space="0" w:color="auto"/>
              <w:left w:val="single" w:sz="6" w:space="0" w:color="auto"/>
              <w:bottom w:val="single" w:sz="6" w:space="0" w:color="auto"/>
              <w:right w:val="single" w:sz="6" w:space="0" w:color="auto"/>
            </w:tcBorders>
            <w:vAlign w:val="center"/>
          </w:tcPr>
          <w:p w14:paraId="3AE033A2"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Полезное присвоение</w:t>
            </w:r>
          </w:p>
        </w:tc>
        <w:tc>
          <w:tcPr>
            <w:tcW w:w="1337" w:type="pct"/>
            <w:tcBorders>
              <w:top w:val="single" w:sz="4" w:space="0" w:color="auto"/>
              <w:left w:val="single" w:sz="6" w:space="0" w:color="auto"/>
              <w:bottom w:val="single" w:sz="6" w:space="0" w:color="auto"/>
              <w:right w:val="single" w:sz="6" w:space="0" w:color="auto"/>
            </w:tcBorders>
            <w:vAlign w:val="center"/>
          </w:tcPr>
          <w:p w14:paraId="4629A764"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Мешающее присвоение</w:t>
            </w:r>
          </w:p>
        </w:tc>
        <w:tc>
          <w:tcPr>
            <w:tcW w:w="2191" w:type="pct"/>
            <w:tcBorders>
              <w:top w:val="single" w:sz="4" w:space="0" w:color="auto"/>
              <w:left w:val="single" w:sz="6" w:space="0" w:color="auto"/>
              <w:bottom w:val="single" w:sz="6" w:space="0" w:color="auto"/>
              <w:right w:val="single" w:sz="6" w:space="0" w:color="auto"/>
            </w:tcBorders>
          </w:tcPr>
          <w:p w14:paraId="4707837D"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Метод, который должен применяться</w:t>
            </w:r>
          </w:p>
        </w:tc>
      </w:tr>
      <w:tr w:rsidR="008A35FA" w:rsidRPr="008A35FA" w14:paraId="1CC63811" w14:textId="77777777" w:rsidTr="00F03084">
        <w:tc>
          <w:tcPr>
            <w:tcW w:w="1472" w:type="pct"/>
            <w:tcBorders>
              <w:top w:val="single" w:sz="6" w:space="0" w:color="auto"/>
              <w:left w:val="single" w:sz="6" w:space="0" w:color="auto"/>
              <w:bottom w:val="single" w:sz="6" w:space="0" w:color="auto"/>
              <w:right w:val="single" w:sz="6" w:space="0" w:color="auto"/>
            </w:tcBorders>
          </w:tcPr>
          <w:p w14:paraId="35B1893F"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w:t>
            </w:r>
            <w:r w:rsidRPr="00F03084">
              <w:rPr>
                <w:rStyle w:val="FootnoteReference"/>
                <w:rFonts w:asciiTheme="majorBidi" w:hAnsiTheme="majorBidi" w:cstheme="majorBidi"/>
                <w:lang w:val="ru-RU"/>
              </w:rPr>
              <w:t>1</w:t>
            </w:r>
            <w:r w:rsidRPr="008A35FA">
              <w:rPr>
                <w:rFonts w:asciiTheme="majorBidi" w:hAnsiTheme="majorBidi" w:cstheme="majorBidi"/>
                <w:szCs w:val="20"/>
                <w:lang w:val="ru-RU"/>
              </w:rPr>
              <w:t xml:space="preserve"> аналоговое</w:t>
            </w:r>
          </w:p>
        </w:tc>
        <w:tc>
          <w:tcPr>
            <w:tcW w:w="1337" w:type="pct"/>
            <w:tcBorders>
              <w:top w:val="single" w:sz="6" w:space="0" w:color="auto"/>
              <w:left w:val="single" w:sz="6" w:space="0" w:color="auto"/>
              <w:bottom w:val="single" w:sz="6" w:space="0" w:color="auto"/>
              <w:right w:val="single" w:sz="6" w:space="0" w:color="auto"/>
            </w:tcBorders>
          </w:tcPr>
          <w:p w14:paraId="76EB0FB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32C7243E"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Дополнении 3 к Приложению </w:t>
            </w:r>
            <w:r w:rsidRPr="008A35FA">
              <w:rPr>
                <w:rFonts w:asciiTheme="majorBidi" w:hAnsiTheme="majorBidi" w:cstheme="majorBidi"/>
                <w:b/>
                <w:bCs/>
                <w:szCs w:val="20"/>
                <w:lang w:val="ru-RU"/>
              </w:rPr>
              <w:t>30А</w:t>
            </w:r>
          </w:p>
        </w:tc>
      </w:tr>
      <w:tr w:rsidR="008A35FA" w:rsidRPr="000808A6" w14:paraId="36754005" w14:textId="77777777" w:rsidTr="00F03084">
        <w:tc>
          <w:tcPr>
            <w:tcW w:w="1472" w:type="pct"/>
            <w:tcBorders>
              <w:top w:val="single" w:sz="6" w:space="0" w:color="auto"/>
              <w:left w:val="single" w:sz="6" w:space="0" w:color="auto"/>
              <w:bottom w:val="single" w:sz="6" w:space="0" w:color="auto"/>
              <w:right w:val="single" w:sz="6" w:space="0" w:color="auto"/>
            </w:tcBorders>
          </w:tcPr>
          <w:p w14:paraId="7B6199F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A5CCF54"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058ABCAF"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088A5AA2" w14:textId="77777777" w:rsidTr="00F03084">
        <w:tc>
          <w:tcPr>
            <w:tcW w:w="1472" w:type="pct"/>
            <w:tcBorders>
              <w:top w:val="single" w:sz="6" w:space="0" w:color="auto"/>
              <w:left w:val="single" w:sz="6" w:space="0" w:color="auto"/>
              <w:bottom w:val="single" w:sz="6" w:space="0" w:color="auto"/>
              <w:right w:val="single" w:sz="6" w:space="0" w:color="auto"/>
            </w:tcBorders>
          </w:tcPr>
          <w:p w14:paraId="4B25CD5E"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044468EB"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4F79A3B6"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582B18DF" w14:textId="77777777" w:rsidTr="00F03084">
        <w:tc>
          <w:tcPr>
            <w:tcW w:w="1472" w:type="pct"/>
            <w:tcBorders>
              <w:top w:val="single" w:sz="6" w:space="0" w:color="auto"/>
              <w:left w:val="single" w:sz="6" w:space="0" w:color="auto"/>
              <w:bottom w:val="single" w:sz="4" w:space="0" w:color="auto"/>
              <w:right w:val="single" w:sz="6" w:space="0" w:color="auto"/>
            </w:tcBorders>
          </w:tcPr>
          <w:p w14:paraId="3EC3A05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71EAF8E0"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E5AB052"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1CFFFFF9" w14:textId="77777777" w:rsidTr="00F03084">
        <w:tc>
          <w:tcPr>
            <w:tcW w:w="1472" w:type="pct"/>
            <w:tcBorders>
              <w:top w:val="single" w:sz="4" w:space="0" w:color="auto"/>
              <w:left w:val="single" w:sz="4" w:space="0" w:color="auto"/>
              <w:bottom w:val="single" w:sz="4" w:space="0" w:color="auto"/>
              <w:right w:val="single" w:sz="4" w:space="0" w:color="auto"/>
            </w:tcBorders>
          </w:tcPr>
          <w:p w14:paraId="0866101C"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4" w:space="0" w:color="auto"/>
              <w:bottom w:val="single" w:sz="6" w:space="0" w:color="auto"/>
              <w:right w:val="single" w:sz="6" w:space="0" w:color="auto"/>
            </w:tcBorders>
          </w:tcPr>
          <w:p w14:paraId="4E84C7A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6EB53F0"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3511CAAD"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240BA882"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E4C4DC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6" w:space="0" w:color="auto"/>
              <w:right w:val="single" w:sz="6" w:space="0" w:color="auto"/>
            </w:tcBorders>
          </w:tcPr>
          <w:p w14:paraId="0050C13C"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8A35FA">
              <w:rPr>
                <w:rStyle w:val="FootnoteReference"/>
                <w:rFonts w:asciiTheme="majorBidi" w:hAnsiTheme="majorBidi" w:cstheme="majorBidi"/>
                <w:sz w:val="20"/>
                <w:szCs w:val="20"/>
                <w:lang w:val="ru-RU"/>
              </w:rPr>
              <w:t>2</w:t>
            </w:r>
          </w:p>
        </w:tc>
      </w:tr>
      <w:tr w:rsidR="008A35FA" w:rsidRPr="000808A6" w14:paraId="1042E925"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06992B5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6" w:space="0" w:color="auto"/>
              <w:bottom w:val="single" w:sz="4" w:space="0" w:color="auto"/>
              <w:right w:val="single" w:sz="6" w:space="0" w:color="auto"/>
            </w:tcBorders>
          </w:tcPr>
          <w:p w14:paraId="3D1F6378"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4" w:space="0" w:color="auto"/>
              <w:right w:val="single" w:sz="6" w:space="0" w:color="auto"/>
            </w:tcBorders>
          </w:tcPr>
          <w:p w14:paraId="7837D067"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03084">
              <w:rPr>
                <w:rStyle w:val="FootnoteReference"/>
                <w:rFonts w:asciiTheme="majorBidi" w:hAnsiTheme="majorBidi" w:cstheme="majorBidi"/>
                <w:lang w:val="ru-RU"/>
              </w:rPr>
              <w:t>2</w:t>
            </w:r>
          </w:p>
        </w:tc>
      </w:tr>
    </w:tbl>
    <w:p w14:paraId="71F6EF4E" w14:textId="77777777" w:rsidR="00E86A95" w:rsidRPr="00833E27" w:rsidRDefault="00E86A95" w:rsidP="00042915">
      <w:pPr>
        <w:pStyle w:val="note"/>
        <w:tabs>
          <w:tab w:val="left" w:pos="284"/>
        </w:tabs>
        <w:rPr>
          <w:lang w:val="ru-RU"/>
        </w:rPr>
      </w:pPr>
      <w:r w:rsidRPr="00833E27">
        <w:rPr>
          <w:rStyle w:val="FootnoteReference"/>
          <w:lang w:val="ru-RU"/>
        </w:rPr>
        <w:t>1</w:t>
      </w:r>
      <w:r w:rsidRPr="00833E27">
        <w:rPr>
          <w:lang w:val="ru-RU"/>
        </w:rPr>
        <w:tab/>
        <w:t>Стандартные аналоговые присвоения</w:t>
      </w:r>
      <w:r w:rsidRPr="00833E27">
        <w:rPr>
          <w:rStyle w:val="Recref"/>
          <w:lang w:val="ru-RU"/>
        </w:rPr>
        <w:t>, упоминаемые в Таблице 1, выше,</w:t>
      </w:r>
      <w:r w:rsidRPr="00833E27">
        <w:rPr>
          <w:lang w:val="ru-RU"/>
        </w:rPr>
        <w:t xml:space="preserve"> – это присвоения в Плане для Района 2 с шириной полосы 24 МГц, разносом каналов 14,58 МГц и присвоенными частотами, указанным</w:t>
      </w:r>
      <w:r>
        <w:rPr>
          <w:lang w:val="ru-RU"/>
        </w:rPr>
        <w:t>и</w:t>
      </w:r>
      <w:r w:rsidRPr="00833E27">
        <w:rPr>
          <w:lang w:val="ru-RU"/>
        </w:rPr>
        <w:t xml:space="preserve"> в Статье 9 Приложения </w:t>
      </w:r>
      <w:r w:rsidRPr="00833E27">
        <w:rPr>
          <w:b/>
          <w:lang w:val="ru-RU"/>
        </w:rPr>
        <w:t>30А</w:t>
      </w:r>
      <w:r w:rsidRPr="00833E27">
        <w:rPr>
          <w:lang w:val="ru-RU"/>
        </w:rPr>
        <w:t>.</w:t>
      </w:r>
    </w:p>
    <w:p w14:paraId="29476C63" w14:textId="77777777" w:rsidR="00D44289" w:rsidRPr="00AE743F" w:rsidRDefault="00E86A95" w:rsidP="00042915">
      <w:pPr>
        <w:pStyle w:val="note"/>
        <w:tabs>
          <w:tab w:val="left" w:pos="284"/>
        </w:tabs>
        <w:rPr>
          <w:lang w:val="ru-RU"/>
        </w:rPr>
      </w:pPr>
      <w:r w:rsidRPr="00833E27">
        <w:rPr>
          <w:rStyle w:val="FootnoteReference"/>
          <w:lang w:val="ru-RU"/>
        </w:rPr>
        <w:t>2</w:t>
      </w:r>
      <w:r w:rsidRPr="00833E27">
        <w:rPr>
          <w:lang w:val="ru-RU"/>
        </w:rPr>
        <w:tab/>
        <w:t xml:space="preserve">Применяется </w:t>
      </w:r>
      <w:r w:rsidRPr="00833E27">
        <w:rPr>
          <w:spacing w:val="-2"/>
          <w:lang w:val="ru-RU"/>
        </w:rPr>
        <w:t>Рекомендация МСЭ-R BO.1293-2 (Дополнения 1 и 2)</w:t>
      </w:r>
      <w:r w:rsidRPr="00833E27">
        <w:rPr>
          <w:lang w:val="ru-RU"/>
        </w:rPr>
        <w:t>, кот</w:t>
      </w:r>
      <w:r w:rsidR="00042915">
        <w:rPr>
          <w:lang w:val="ru-RU"/>
        </w:rPr>
        <w:t>орая указана в § 3.4 Дополнения </w:t>
      </w:r>
      <w:r w:rsidRPr="00833E27">
        <w:rPr>
          <w:lang w:val="ru-RU"/>
        </w:rPr>
        <w:t>5 к Приложению </w:t>
      </w:r>
      <w:r w:rsidRPr="00833E27">
        <w:rPr>
          <w:b/>
          <w:lang w:val="ru-RU"/>
        </w:rPr>
        <w:t>30</w:t>
      </w:r>
      <w:r w:rsidRPr="00833E27">
        <w:rPr>
          <w:lang w:val="ru-RU"/>
        </w:rPr>
        <w:t xml:space="preserve"> и § 3.3 Дополнения 3 к Приложению </w:t>
      </w:r>
      <w:r w:rsidRPr="00833E27">
        <w:rPr>
          <w:b/>
          <w:lang w:val="ru-RU"/>
        </w:rPr>
        <w:t>30A</w:t>
      </w:r>
      <w:r w:rsidRPr="00833E27">
        <w:rPr>
          <w:lang w:val="ru-RU"/>
        </w:rPr>
        <w:t>.</w:t>
      </w:r>
    </w:p>
    <w:p w14:paraId="3415DEEB" w14:textId="77777777" w:rsidR="00F03084" w:rsidRDefault="00F03084">
      <w:pPr>
        <w:rPr>
          <w:color w:val="000000"/>
          <w:sz w:val="22"/>
          <w:szCs w:val="22"/>
          <w:lang w:val="ru-RU"/>
        </w:rPr>
      </w:pPr>
      <w:bookmarkStart w:id="60" w:name="_Toc103501860"/>
    </w:p>
    <w:p w14:paraId="4615A5C0" w14:textId="77777777" w:rsidR="00042915" w:rsidRDefault="00042915">
      <w:pPr>
        <w:rPr>
          <w:color w:val="000000"/>
          <w:sz w:val="22"/>
          <w:szCs w:val="22"/>
          <w:lang w:val="ru-RU"/>
        </w:rPr>
      </w:pPr>
    </w:p>
    <w:p w14:paraId="4784A26C" w14:textId="77777777" w:rsidR="00F03084" w:rsidRDefault="00F03084">
      <w:pPr>
        <w:rPr>
          <w:color w:val="000000"/>
          <w:sz w:val="22"/>
          <w:szCs w:val="22"/>
          <w:lang w:val="ru-RU"/>
        </w:rPr>
      </w:pPr>
    </w:p>
    <w:p w14:paraId="4657E3BF" w14:textId="77777777" w:rsidR="002D62EE" w:rsidRDefault="002D62EE">
      <w:pPr>
        <w:rPr>
          <w:rFonts w:eastAsia="Times New Roman"/>
          <w:b/>
          <w:bCs/>
          <w:color w:val="000000"/>
          <w:sz w:val="22"/>
          <w:szCs w:val="22"/>
          <w:lang w:val="ru-RU" w:eastAsia="en-US"/>
        </w:rPr>
      </w:pPr>
      <w:r>
        <w:rPr>
          <w:color w:val="000000"/>
          <w:sz w:val="22"/>
          <w:szCs w:val="22"/>
          <w:lang w:val="ru-RU"/>
        </w:rPr>
        <w:br w:type="page"/>
      </w:r>
    </w:p>
    <w:p w14:paraId="34C90069" w14:textId="77777777" w:rsidR="00D44289" w:rsidRPr="00152FCC" w:rsidRDefault="00D44289" w:rsidP="00D44289">
      <w:pPr>
        <w:pStyle w:val="Heading9"/>
        <w:rPr>
          <w:color w:val="000000"/>
          <w:sz w:val="22"/>
          <w:szCs w:val="22"/>
          <w:lang w:val="ru-RU"/>
        </w:rPr>
      </w:pPr>
      <w:r w:rsidRPr="00152FCC">
        <w:rPr>
          <w:color w:val="000000"/>
          <w:sz w:val="22"/>
          <w:szCs w:val="22"/>
          <w:lang w:val="ru-RU"/>
        </w:rPr>
        <w:lastRenderedPageBreak/>
        <w:t>3</w:t>
      </w:r>
      <w:bookmarkEnd w:id="60"/>
    </w:p>
    <w:p w14:paraId="1E2196CF" w14:textId="77777777" w:rsidR="00D44289" w:rsidRPr="00152FCC" w:rsidRDefault="00D44289" w:rsidP="00D44289">
      <w:pPr>
        <w:pStyle w:val="Headingb"/>
        <w:rPr>
          <w:color w:val="000000"/>
          <w:sz w:val="22"/>
          <w:szCs w:val="22"/>
          <w:lang w:val="ru-RU"/>
        </w:rPr>
      </w:pPr>
      <w:r w:rsidRPr="00152FCC">
        <w:rPr>
          <w:color w:val="000000"/>
          <w:sz w:val="22"/>
          <w:szCs w:val="22"/>
          <w:lang w:val="ru-RU"/>
        </w:rPr>
        <w:t>Регулирование мощности</w:t>
      </w:r>
    </w:p>
    <w:p w14:paraId="09A354CD" w14:textId="77777777" w:rsidR="00E629F9" w:rsidRPr="001B3C87" w:rsidRDefault="00E629F9" w:rsidP="00E629F9">
      <w:pPr>
        <w:jc w:val="both"/>
        <w:rPr>
          <w:sz w:val="22"/>
          <w:szCs w:val="22"/>
          <w:lang w:val="ru-RU"/>
        </w:rPr>
      </w:pPr>
      <w:r w:rsidRPr="00E9723E">
        <w:rPr>
          <w:lang w:val="ru-RU"/>
        </w:rPr>
        <w:t>В пункте</w:t>
      </w:r>
      <w:r w:rsidRPr="001B3C87">
        <w:rPr>
          <w:sz w:val="22"/>
          <w:szCs w:val="22"/>
          <w:lang w:val="ru-RU"/>
        </w:rPr>
        <w:t xml:space="preserve"> 3.11 </w:t>
      </w:r>
      <w:r w:rsidRPr="00E9723E">
        <w:rPr>
          <w:lang w:val="ru-RU"/>
        </w:rPr>
        <w:t xml:space="preserve">Дополнения 3 к Приложению </w:t>
      </w:r>
      <w:r w:rsidRPr="001B3C87">
        <w:rPr>
          <w:b/>
          <w:bCs/>
          <w:sz w:val="22"/>
          <w:szCs w:val="22"/>
          <w:lang w:val="ru-RU"/>
        </w:rPr>
        <w:t>30A</w:t>
      </w:r>
      <w:r w:rsidRPr="001B3C87">
        <w:rPr>
          <w:sz w:val="22"/>
          <w:szCs w:val="22"/>
          <w:lang w:val="ru-RU"/>
        </w:rPr>
        <w:t xml:space="preserve"> </w:t>
      </w:r>
      <w:r w:rsidRPr="00E9723E">
        <w:rPr>
          <w:lang w:val="ru-RU"/>
        </w:rPr>
        <w:t>описываются метод, модель распространения и процедуры определения величины регулирования мощности присвоения в Плане Районов 1 и 3. ВКР</w:t>
      </w:r>
      <w:r w:rsidRPr="00E9723E">
        <w:rPr>
          <w:lang w:val="ru-RU"/>
        </w:rPr>
        <w:noBreakHyphen/>
        <w:t xml:space="preserve">15 пояснила, что использование регулирования мощности следует распространить на присвоения в Списке Районов 1 и 3. В связи с этим Комитет решил, что всякий раз, когда присвоение включено в Список фидерных линий Районов 1 и 3 с просьбой использовать регулирование мощности с величиной регулирования мощности, включенной в Часть </w:t>
      </w:r>
      <w:r w:rsidRPr="001B3C87">
        <w:rPr>
          <w:sz w:val="22"/>
          <w:szCs w:val="22"/>
          <w:lang w:val="ru-RU"/>
        </w:rPr>
        <w:t xml:space="preserve">B </w:t>
      </w:r>
      <w:r w:rsidRPr="00E9723E">
        <w:rPr>
          <w:lang w:val="ru-RU"/>
        </w:rPr>
        <w:t xml:space="preserve">заявки на регистрацию, представленной в соответствии с </w:t>
      </w:r>
      <w:r w:rsidRPr="001B3C87">
        <w:rPr>
          <w:sz w:val="22"/>
          <w:szCs w:val="22"/>
          <w:lang w:val="ru-RU"/>
        </w:rPr>
        <w:t xml:space="preserve">§ 4.1.12 </w:t>
      </w:r>
      <w:r w:rsidRPr="00E9723E">
        <w:rPr>
          <w:lang w:val="ru-RU"/>
        </w:rPr>
        <w:t xml:space="preserve">Статьи 4 Приложения </w:t>
      </w:r>
      <w:r w:rsidRPr="001B3C87">
        <w:rPr>
          <w:b/>
          <w:bCs/>
          <w:sz w:val="22"/>
          <w:szCs w:val="22"/>
          <w:lang w:val="ru-RU"/>
        </w:rPr>
        <w:t>30A</w:t>
      </w:r>
      <w:r w:rsidRPr="001B3C87">
        <w:rPr>
          <w:sz w:val="22"/>
          <w:szCs w:val="22"/>
          <w:lang w:val="ru-RU"/>
        </w:rPr>
        <w:t xml:space="preserve">, </w:t>
      </w:r>
      <w:r w:rsidRPr="00E9723E">
        <w:rPr>
          <w:lang w:val="ru-RU"/>
        </w:rPr>
        <w:t xml:space="preserve">Бюро должно применять в отношении этой просьбы процедуру, описанную ниже. </w:t>
      </w:r>
    </w:p>
    <w:p w14:paraId="59F8E887" w14:textId="77777777" w:rsidR="00E629F9" w:rsidRPr="001B3C87" w:rsidRDefault="00E629F9" w:rsidP="001A7940">
      <w:pPr>
        <w:tabs>
          <w:tab w:val="left" w:pos="851"/>
        </w:tabs>
        <w:jc w:val="both"/>
        <w:rPr>
          <w:sz w:val="22"/>
          <w:szCs w:val="22"/>
          <w:lang w:val="ru-RU"/>
        </w:rPr>
      </w:pPr>
      <w:r w:rsidRPr="001B3C87">
        <w:rPr>
          <w:sz w:val="22"/>
          <w:szCs w:val="22"/>
          <w:lang w:val="ru-RU"/>
        </w:rPr>
        <w:t>1</w:t>
      </w:r>
      <w:r w:rsidRPr="001B3C87">
        <w:rPr>
          <w:sz w:val="22"/>
          <w:szCs w:val="22"/>
          <w:lang w:val="ru-RU"/>
        </w:rPr>
        <w:tab/>
      </w:r>
      <w:r w:rsidRPr="00E9723E">
        <w:rPr>
          <w:lang w:val="ru-RU"/>
        </w:rPr>
        <w:t xml:space="preserve">Бюро должно применять метод и процедуры, содержащиеся в </w:t>
      </w:r>
      <w:r w:rsidRPr="001B3C87">
        <w:rPr>
          <w:sz w:val="22"/>
          <w:szCs w:val="22"/>
          <w:lang w:val="ru-RU"/>
        </w:rPr>
        <w:t xml:space="preserve">§ 3.11 </w:t>
      </w:r>
      <w:r w:rsidRPr="00E9723E">
        <w:rPr>
          <w:lang w:val="ru-RU"/>
        </w:rPr>
        <w:t xml:space="preserve">Добавления 3 к Приложению </w:t>
      </w:r>
      <w:r w:rsidRPr="001B3C87">
        <w:rPr>
          <w:b/>
          <w:bCs/>
          <w:sz w:val="22"/>
          <w:szCs w:val="22"/>
          <w:lang w:val="ru-RU"/>
        </w:rPr>
        <w:t>30A</w:t>
      </w:r>
      <w:r w:rsidRPr="00E9723E">
        <w:rPr>
          <w:lang w:val="ru-RU"/>
        </w:rPr>
        <w:t>,</w:t>
      </w:r>
      <w:r w:rsidRPr="001B3C87">
        <w:rPr>
          <w:sz w:val="22"/>
          <w:szCs w:val="22"/>
          <w:lang w:val="ru-RU"/>
        </w:rPr>
        <w:t xml:space="preserve"> </w:t>
      </w:r>
      <w:r w:rsidRPr="00E9723E">
        <w:rPr>
          <w:lang w:val="ru-RU"/>
        </w:rPr>
        <w:t xml:space="preserve">для расчета величины регулирования мощности для соответствующего присвоения во время включения этого присвоения в Список. В то же самое время Бюро должно определить любые другие администрации, </w:t>
      </w:r>
      <w:r w:rsidRPr="001B3C87">
        <w:rPr>
          <w:color w:val="000000"/>
          <w:lang w:val="ru-RU"/>
        </w:rPr>
        <w:t>эквивалентный запас по защите фидерн</w:t>
      </w:r>
      <w:r w:rsidRPr="00E9723E">
        <w:rPr>
          <w:color w:val="000000"/>
          <w:lang w:val="ru-RU"/>
        </w:rPr>
        <w:t xml:space="preserve">ых линий которых уменьшился в связи с использованием регулирования мощности данного присвоения. </w:t>
      </w:r>
    </w:p>
    <w:p w14:paraId="3CFD7BC1" w14:textId="77777777" w:rsidR="00E629F9" w:rsidRPr="001B3C87" w:rsidRDefault="00E629F9" w:rsidP="001A7940">
      <w:pPr>
        <w:tabs>
          <w:tab w:val="left" w:pos="851"/>
        </w:tabs>
        <w:jc w:val="both"/>
        <w:rPr>
          <w:sz w:val="22"/>
          <w:szCs w:val="22"/>
          <w:lang w:val="ru-RU"/>
        </w:rPr>
      </w:pPr>
      <w:r w:rsidRPr="001B3C87">
        <w:rPr>
          <w:sz w:val="22"/>
          <w:szCs w:val="22"/>
          <w:lang w:val="ru-RU"/>
        </w:rPr>
        <w:t>2</w:t>
      </w:r>
      <w:r w:rsidRPr="001B3C87">
        <w:rPr>
          <w:sz w:val="22"/>
          <w:szCs w:val="22"/>
          <w:lang w:val="ru-RU"/>
        </w:rPr>
        <w:tab/>
      </w:r>
      <w:r w:rsidRPr="00E9723E">
        <w:rPr>
          <w:lang w:val="ru-RU"/>
        </w:rPr>
        <w:t xml:space="preserve">Бюро должно проконсультироваться с заявляющей данное присвоение администрацией по вопросу о том, какую величину регулирования мощности следует использовать, если представляемое значение меньше, чем рассчитанное значение. </w:t>
      </w:r>
    </w:p>
    <w:p w14:paraId="6381667D" w14:textId="77777777" w:rsidR="00E629F9" w:rsidRPr="001B3C87" w:rsidRDefault="00E629F9" w:rsidP="001A7940">
      <w:pPr>
        <w:tabs>
          <w:tab w:val="left" w:pos="851"/>
        </w:tabs>
        <w:jc w:val="both"/>
        <w:rPr>
          <w:sz w:val="22"/>
          <w:szCs w:val="22"/>
          <w:lang w:val="ru-RU"/>
        </w:rPr>
      </w:pPr>
      <w:r w:rsidRPr="001B3C87">
        <w:rPr>
          <w:sz w:val="22"/>
          <w:szCs w:val="22"/>
          <w:lang w:val="ru-RU"/>
        </w:rPr>
        <w:t>3</w:t>
      </w:r>
      <w:r w:rsidRPr="001B3C87">
        <w:rPr>
          <w:sz w:val="22"/>
          <w:szCs w:val="22"/>
          <w:lang w:val="ru-RU"/>
        </w:rPr>
        <w:tab/>
      </w:r>
      <w:r w:rsidRPr="00E9723E">
        <w:rPr>
          <w:lang w:val="ru-RU"/>
        </w:rPr>
        <w:t xml:space="preserve">Затем Бюро должно включить окончательную величину регулирования мощности для данного присвоения в Часть В Специальной секции, которая публикуется в соответствии с </w:t>
      </w:r>
      <w:r w:rsidRPr="001B3C87">
        <w:rPr>
          <w:sz w:val="22"/>
          <w:szCs w:val="22"/>
          <w:lang w:val="ru-RU"/>
        </w:rPr>
        <w:t xml:space="preserve">§ 4.1.15 </w:t>
      </w:r>
      <w:r w:rsidRPr="00E9723E">
        <w:rPr>
          <w:lang w:val="ru-RU"/>
        </w:rPr>
        <w:t xml:space="preserve">Статьи </w:t>
      </w:r>
      <w:r w:rsidRPr="001B3C87">
        <w:rPr>
          <w:sz w:val="22"/>
          <w:szCs w:val="22"/>
          <w:lang w:val="ru-RU"/>
        </w:rPr>
        <w:t xml:space="preserve">4 </w:t>
      </w:r>
      <w:r w:rsidRPr="00E9723E">
        <w:rPr>
          <w:lang w:val="ru-RU"/>
        </w:rPr>
        <w:t>Приложения</w:t>
      </w:r>
      <w:r w:rsidRPr="001B3C87">
        <w:rPr>
          <w:sz w:val="22"/>
          <w:szCs w:val="22"/>
          <w:lang w:val="ru-RU"/>
        </w:rPr>
        <w:t xml:space="preserve"> </w:t>
      </w:r>
      <w:r w:rsidRPr="001B3C87">
        <w:rPr>
          <w:b/>
          <w:bCs/>
          <w:sz w:val="22"/>
          <w:szCs w:val="22"/>
          <w:lang w:val="ru-RU"/>
        </w:rPr>
        <w:t>30A</w:t>
      </w:r>
      <w:r w:rsidRPr="001B3C87">
        <w:rPr>
          <w:sz w:val="22"/>
          <w:szCs w:val="22"/>
          <w:lang w:val="ru-RU"/>
        </w:rPr>
        <w:t>.</w:t>
      </w:r>
    </w:p>
    <w:p w14:paraId="7645BF45" w14:textId="77777777" w:rsidR="00E629F9" w:rsidRPr="001B3C87" w:rsidRDefault="00E629F9" w:rsidP="001A7940">
      <w:pPr>
        <w:tabs>
          <w:tab w:val="left" w:pos="851"/>
        </w:tabs>
        <w:jc w:val="both"/>
        <w:rPr>
          <w:sz w:val="22"/>
          <w:szCs w:val="22"/>
          <w:lang w:val="ru-RU"/>
        </w:rPr>
      </w:pPr>
      <w:r w:rsidRPr="001B3C87">
        <w:rPr>
          <w:sz w:val="22"/>
          <w:szCs w:val="22"/>
          <w:lang w:val="ru-RU"/>
        </w:rPr>
        <w:t>4</w:t>
      </w:r>
      <w:r w:rsidRPr="001B3C87">
        <w:rPr>
          <w:sz w:val="22"/>
          <w:szCs w:val="22"/>
          <w:lang w:val="ru-RU"/>
        </w:rPr>
        <w:tab/>
      </w:r>
      <w:r w:rsidRPr="00E9723E">
        <w:rPr>
          <w:lang w:val="ru-RU"/>
        </w:rPr>
        <w:t xml:space="preserve">Когда упомянутая выше Часть В Специальной секции опубликована, Бюро должно сообщить другим администрациям, определенным согласно пункту 1, выше, об уменьшении их </w:t>
      </w:r>
      <w:r w:rsidRPr="00E9723E">
        <w:rPr>
          <w:color w:val="000000"/>
          <w:lang w:val="ru-RU"/>
        </w:rPr>
        <w:t>эквивалентного запаса по защите фидерных линий.</w:t>
      </w:r>
      <w:r w:rsidRPr="00AE743F">
        <w:rPr>
          <w:bCs/>
          <w:sz w:val="16"/>
          <w:szCs w:val="16"/>
          <w:lang w:val="ru-RU"/>
        </w:rPr>
        <w:t xml:space="preserve">      (</w:t>
      </w:r>
      <w:r>
        <w:rPr>
          <w:bCs/>
          <w:sz w:val="16"/>
          <w:szCs w:val="16"/>
        </w:rPr>
        <w:t>MO</w:t>
      </w:r>
      <w:r w:rsidRPr="00154FD9">
        <w:rPr>
          <w:bCs/>
          <w:sz w:val="16"/>
          <w:szCs w:val="16"/>
        </w:rPr>
        <w:t>D</w:t>
      </w:r>
      <w:r w:rsidRPr="00AE743F">
        <w:rPr>
          <w:bCs/>
          <w:sz w:val="16"/>
          <w:szCs w:val="16"/>
          <w:lang w:val="ru-RU"/>
        </w:rPr>
        <w:t xml:space="preserve"> </w:t>
      </w:r>
      <w:r w:rsidRPr="00154FD9">
        <w:rPr>
          <w:bCs/>
          <w:sz w:val="16"/>
          <w:szCs w:val="16"/>
        </w:rPr>
        <w:t>RRB</w:t>
      </w:r>
      <w:r w:rsidRPr="00AE743F">
        <w:rPr>
          <w:bCs/>
          <w:sz w:val="16"/>
          <w:szCs w:val="16"/>
          <w:lang w:val="ru-RU"/>
        </w:rPr>
        <w:t>17/74)</w:t>
      </w:r>
    </w:p>
    <w:p w14:paraId="6CC7AF8D" w14:textId="77777777" w:rsidR="00097B71" w:rsidRPr="00AE743F" w:rsidRDefault="00097B71" w:rsidP="00097B71">
      <w:pPr>
        <w:pStyle w:val="note"/>
        <w:rPr>
          <w:sz w:val="22"/>
          <w:szCs w:val="22"/>
          <w:lang w:val="ru-RU"/>
        </w:rPr>
      </w:pPr>
      <w:r w:rsidRPr="00AE743F">
        <w:rPr>
          <w:b/>
          <w:bCs/>
          <w:sz w:val="22"/>
          <w:szCs w:val="22"/>
          <w:lang w:val="ru-RU"/>
        </w:rPr>
        <w:t>Примечание</w:t>
      </w:r>
      <w:r w:rsidRPr="00AE743F">
        <w:rPr>
          <w:sz w:val="22"/>
          <w:szCs w:val="22"/>
          <w:lang w:val="ru-RU"/>
        </w:rPr>
        <w:t>.</w:t>
      </w:r>
      <w:r w:rsidRPr="00E629F9">
        <w:rPr>
          <w:sz w:val="22"/>
          <w:szCs w:val="22"/>
        </w:rPr>
        <w:t> </w:t>
      </w:r>
      <w:r w:rsidRPr="00AE743F">
        <w:rPr>
          <w:sz w:val="22"/>
          <w:szCs w:val="22"/>
          <w:lang w:val="ru-RU"/>
        </w:rPr>
        <w:t>− На ВКР-15,</w:t>
      </w:r>
      <w:r w:rsidRPr="00AE743F">
        <w:rPr>
          <w:rFonts w:cs="Arial"/>
          <w:sz w:val="22"/>
          <w:szCs w:val="22"/>
          <w:lang w:val="ru-RU"/>
        </w:rPr>
        <w:t xml:space="preserve"> во время 8-го пленарного заседания, было принято решение, касающееся </w:t>
      </w:r>
      <w:r w:rsidRPr="00AE743F">
        <w:rPr>
          <w:sz w:val="22"/>
          <w:szCs w:val="22"/>
          <w:lang w:val="ru-RU"/>
        </w:rPr>
        <w:t xml:space="preserve">Правила процедуры по Дополнению 3 Приложения </w:t>
      </w:r>
      <w:r w:rsidRPr="00AE743F">
        <w:rPr>
          <w:b/>
          <w:sz w:val="22"/>
          <w:szCs w:val="22"/>
          <w:lang w:val="ru-RU"/>
        </w:rPr>
        <w:t>30</w:t>
      </w:r>
      <w:r w:rsidRPr="00E629F9">
        <w:rPr>
          <w:b/>
          <w:sz w:val="22"/>
          <w:szCs w:val="22"/>
        </w:rPr>
        <w:t>A</w:t>
      </w:r>
      <w:r w:rsidRPr="00AE743F">
        <w:rPr>
          <w:sz w:val="22"/>
          <w:szCs w:val="22"/>
          <w:lang w:val="ru-RU"/>
        </w:rPr>
        <w:t xml:space="preserve">, пп. 1.39−1.42 </w:t>
      </w:r>
      <w:r w:rsidR="00E96E0A" w:rsidRPr="00AE743F">
        <w:rPr>
          <w:sz w:val="22"/>
          <w:szCs w:val="22"/>
          <w:lang w:val="ru-RU"/>
        </w:rPr>
        <w:br/>
      </w:r>
      <w:r w:rsidRPr="00AE743F">
        <w:rPr>
          <w:sz w:val="22"/>
          <w:szCs w:val="22"/>
          <w:lang w:val="ru-RU"/>
        </w:rPr>
        <w:t xml:space="preserve">Док. </w:t>
      </w:r>
      <w:r w:rsidRPr="00E629F9">
        <w:rPr>
          <w:sz w:val="22"/>
          <w:szCs w:val="22"/>
        </w:rPr>
        <w:t>CMR</w:t>
      </w:r>
      <w:r w:rsidRPr="00AE743F">
        <w:rPr>
          <w:sz w:val="22"/>
          <w:szCs w:val="22"/>
          <w:lang w:val="ru-RU"/>
        </w:rPr>
        <w:t xml:space="preserve">15/505, с утверждением Док. </w:t>
      </w:r>
      <w:r w:rsidRPr="00E629F9">
        <w:rPr>
          <w:sz w:val="22"/>
          <w:szCs w:val="22"/>
        </w:rPr>
        <w:t>CMR</w:t>
      </w:r>
      <w:r w:rsidRPr="00AE743F">
        <w:rPr>
          <w:sz w:val="22"/>
          <w:szCs w:val="22"/>
          <w:lang w:val="ru-RU"/>
        </w:rPr>
        <w:t>15/416 в</w:t>
      </w:r>
      <w:r w:rsidR="002D62EE">
        <w:rPr>
          <w:sz w:val="22"/>
          <w:szCs w:val="22"/>
          <w:lang w:val="ru-RU"/>
        </w:rPr>
        <w:t xml:space="preserve"> отношении раздела 3.2.6.2 Док. </w:t>
      </w:r>
      <w:r w:rsidRPr="00AE743F">
        <w:rPr>
          <w:sz w:val="22"/>
          <w:szCs w:val="22"/>
          <w:lang w:val="ru-RU"/>
        </w:rPr>
        <w:t>4(</w:t>
      </w:r>
      <w:r w:rsidRPr="00E629F9">
        <w:rPr>
          <w:sz w:val="22"/>
          <w:szCs w:val="22"/>
        </w:rPr>
        <w:t>Add</w:t>
      </w:r>
      <w:r w:rsidRPr="00AE743F">
        <w:rPr>
          <w:sz w:val="22"/>
          <w:szCs w:val="22"/>
          <w:lang w:val="ru-RU"/>
        </w:rPr>
        <w:t>.2)(</w:t>
      </w:r>
      <w:r w:rsidRPr="00E629F9">
        <w:rPr>
          <w:sz w:val="22"/>
          <w:szCs w:val="22"/>
        </w:rPr>
        <w:t>Rev</w:t>
      </w:r>
      <w:r w:rsidRPr="00AE743F">
        <w:rPr>
          <w:sz w:val="22"/>
          <w:szCs w:val="22"/>
          <w:lang w:val="ru-RU"/>
        </w:rPr>
        <w:t>.1) в следующей редакции:</w:t>
      </w:r>
    </w:p>
    <w:p w14:paraId="43A6AD3B" w14:textId="77777777" w:rsidR="00097B71" w:rsidRPr="00AE743F" w:rsidRDefault="00097B71" w:rsidP="002D62EE">
      <w:pPr>
        <w:spacing w:before="120"/>
        <w:jc w:val="both"/>
        <w:rPr>
          <w:sz w:val="22"/>
          <w:szCs w:val="22"/>
          <w:lang w:val="ru-RU"/>
        </w:rPr>
      </w:pPr>
      <w:r w:rsidRPr="00AE743F">
        <w:rPr>
          <w:sz w:val="22"/>
          <w:szCs w:val="22"/>
          <w:lang w:val="ru-RU"/>
        </w:rPr>
        <w:t>"</w:t>
      </w:r>
      <w:r w:rsidRPr="00AE743F">
        <w:rPr>
          <w:i/>
          <w:iCs/>
          <w:sz w:val="22"/>
          <w:szCs w:val="22"/>
          <w:lang w:val="ru-RU"/>
        </w:rPr>
        <w:t>ВКР</w:t>
      </w:r>
      <w:r w:rsidRPr="00AE743F">
        <w:rPr>
          <w:i/>
          <w:iCs/>
          <w:sz w:val="22"/>
          <w:szCs w:val="22"/>
          <w:lang w:val="ru-RU"/>
        </w:rPr>
        <w:noBreakHyphen/>
        <w:t>15 объяснила, что использование регулирования мощности следует распространить на присвоения в Списке Районов</w:t>
      </w:r>
      <w:r w:rsidRPr="00E629F9">
        <w:rPr>
          <w:i/>
          <w:iCs/>
          <w:sz w:val="22"/>
          <w:szCs w:val="22"/>
        </w:rPr>
        <w:t> </w:t>
      </w:r>
      <w:r w:rsidRPr="00AE743F">
        <w:rPr>
          <w:i/>
          <w:iCs/>
          <w:sz w:val="22"/>
          <w:szCs w:val="22"/>
          <w:lang w:val="ru-RU"/>
        </w:rPr>
        <w:t>1 и 3 и следует внести соответствующие изменения в Правила процедуры.”</w:t>
      </w:r>
    </w:p>
    <w:p w14:paraId="699243A3" w14:textId="77777777" w:rsidR="000A5071" w:rsidRDefault="00755AD7" w:rsidP="00D44289">
      <w:pPr>
        <w:jc w:val="center"/>
        <w:rPr>
          <w:color w:val="000000"/>
          <w:lang w:val="ru-RU"/>
        </w:rPr>
      </w:pPr>
      <w:r>
        <w:rPr>
          <w:color w:val="000000"/>
          <w:lang w:val="ru-RU"/>
        </w:rPr>
        <w:t>_____________</w:t>
      </w:r>
    </w:p>
    <w:p w14:paraId="2B39C624" w14:textId="77777777" w:rsidR="00E629F9" w:rsidRDefault="00E629F9" w:rsidP="00D44289">
      <w:pPr>
        <w:jc w:val="center"/>
        <w:rPr>
          <w:color w:val="000000"/>
          <w:lang w:val="ru-RU"/>
        </w:rPr>
      </w:pPr>
    </w:p>
    <w:p w14:paraId="62732B91" w14:textId="77777777" w:rsidR="00E629F9" w:rsidRDefault="00E629F9" w:rsidP="00D44289">
      <w:pPr>
        <w:jc w:val="center"/>
        <w:rPr>
          <w:color w:val="000000"/>
          <w:lang w:val="ru-RU"/>
        </w:rPr>
      </w:pPr>
    </w:p>
    <w:p w14:paraId="775B475E" w14:textId="77777777" w:rsidR="002D62EE" w:rsidRDefault="002D62EE" w:rsidP="00D44289">
      <w:pPr>
        <w:jc w:val="center"/>
        <w:rPr>
          <w:color w:val="000000"/>
          <w:lang w:val="ru-RU"/>
        </w:rPr>
      </w:pPr>
    </w:p>
    <w:p w14:paraId="03CDDE5C" w14:textId="77777777" w:rsidR="002D62EE" w:rsidRDefault="002D62EE" w:rsidP="00D44289">
      <w:pPr>
        <w:jc w:val="center"/>
        <w:rPr>
          <w:color w:val="000000"/>
          <w:lang w:val="ru-RU"/>
        </w:rPr>
      </w:pPr>
    </w:p>
    <w:p w14:paraId="0BD8109E" w14:textId="77777777" w:rsidR="002D62EE" w:rsidRDefault="002D62EE" w:rsidP="00D44289">
      <w:pPr>
        <w:jc w:val="center"/>
        <w:rPr>
          <w:color w:val="000000"/>
          <w:lang w:val="ru-RU"/>
        </w:rPr>
      </w:pPr>
    </w:p>
    <w:p w14:paraId="7B0242C7" w14:textId="77777777" w:rsidR="002D62EE" w:rsidRDefault="002D62EE" w:rsidP="00D44289">
      <w:pPr>
        <w:jc w:val="center"/>
        <w:rPr>
          <w:color w:val="000000"/>
          <w:lang w:val="ru-RU"/>
        </w:rPr>
      </w:pPr>
    </w:p>
    <w:p w14:paraId="20C8D424" w14:textId="77777777" w:rsidR="002D62EE" w:rsidRDefault="002D62EE" w:rsidP="00D44289">
      <w:pPr>
        <w:jc w:val="center"/>
        <w:rPr>
          <w:color w:val="000000"/>
          <w:lang w:val="ru-RU"/>
        </w:rPr>
      </w:pPr>
    </w:p>
    <w:p w14:paraId="537F28B1" w14:textId="77777777" w:rsidR="002D62EE" w:rsidRDefault="002D62EE" w:rsidP="00D44289">
      <w:pPr>
        <w:jc w:val="center"/>
        <w:rPr>
          <w:color w:val="000000"/>
          <w:lang w:val="ru-RU"/>
        </w:rPr>
      </w:pPr>
    </w:p>
    <w:p w14:paraId="5048F04E" w14:textId="77777777" w:rsidR="00E629F9" w:rsidRDefault="00E629F9" w:rsidP="00D44289">
      <w:pPr>
        <w:jc w:val="center"/>
        <w:rPr>
          <w:color w:val="000000"/>
          <w:lang w:val="ru-RU"/>
        </w:rPr>
      </w:pPr>
    </w:p>
    <w:p w14:paraId="1937D0A8" w14:textId="77777777" w:rsidR="00E629F9" w:rsidRDefault="00E629F9" w:rsidP="00D44289">
      <w:pPr>
        <w:jc w:val="center"/>
        <w:rPr>
          <w:color w:val="000000"/>
          <w:lang w:val="ru-RU"/>
        </w:rPr>
      </w:pPr>
    </w:p>
    <w:p w14:paraId="0D4C7B3A" w14:textId="77777777" w:rsidR="00E629F9" w:rsidRDefault="00E629F9" w:rsidP="00D44289">
      <w:pPr>
        <w:jc w:val="center"/>
        <w:rPr>
          <w:color w:val="000000"/>
          <w:lang w:val="ru-RU"/>
        </w:rPr>
      </w:pPr>
    </w:p>
    <w:p w14:paraId="4A200A68" w14:textId="77777777" w:rsidR="00E629F9" w:rsidRDefault="00E629F9" w:rsidP="00D44289">
      <w:pPr>
        <w:jc w:val="center"/>
        <w:rPr>
          <w:color w:val="000000"/>
        </w:rPr>
      </w:pPr>
    </w:p>
    <w:p w14:paraId="4A3C034F" w14:textId="77777777" w:rsidR="005574B4" w:rsidRDefault="005574B4" w:rsidP="00D44289">
      <w:pPr>
        <w:jc w:val="center"/>
        <w:rPr>
          <w:color w:val="000000"/>
        </w:rPr>
        <w:sectPr w:rsidR="005574B4" w:rsidSect="00B65376">
          <w:headerReference w:type="even" r:id="rId12"/>
          <w:headerReference w:type="default" r:id="rId13"/>
          <w:footnotePr>
            <w:pos w:val="beneathText"/>
          </w:footnotePr>
          <w:pgSz w:w="11901" w:h="16840" w:code="9"/>
          <w:pgMar w:top="1701" w:right="851" w:bottom="1134" w:left="1985" w:header="720" w:footer="720" w:gutter="0"/>
          <w:paperSrc w:first="4" w:other="4"/>
          <w:cols w:space="720"/>
          <w:vAlign w:val="both"/>
          <w:docGrid w:linePitch="360"/>
        </w:sectPr>
      </w:pPr>
    </w:p>
    <w:p w14:paraId="7B57CB22" w14:textId="77777777" w:rsidR="005574B4" w:rsidRPr="005574B4" w:rsidRDefault="005574B4" w:rsidP="00D44289">
      <w:pPr>
        <w:jc w:val="center"/>
        <w:rPr>
          <w:color w:val="000000"/>
        </w:rPr>
      </w:pPr>
    </w:p>
    <w:sectPr w:rsidR="005574B4" w:rsidRPr="005574B4" w:rsidSect="002D62EE">
      <w:headerReference w:type="even" r:id="rId14"/>
      <w:headerReference w:type="default" r:id="rId15"/>
      <w:footnotePr>
        <w:pos w:val="beneathText"/>
      </w:footnotePr>
      <w:pgSz w:w="11901" w:h="16840" w:code="9"/>
      <w:pgMar w:top="1701" w:right="851" w:bottom="1134" w:left="1985" w:header="720" w:footer="720" w:gutter="0"/>
      <w:paperSrc w:first="15" w:other="15"/>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09D92" w14:textId="77777777" w:rsidR="00201A15" w:rsidRDefault="00201A15">
      <w:r>
        <w:separator/>
      </w:r>
    </w:p>
  </w:endnote>
  <w:endnote w:type="continuationSeparator" w:id="0">
    <w:p w14:paraId="1814EB38" w14:textId="77777777" w:rsidR="00201A15" w:rsidRDefault="0020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8C498" w14:textId="77777777" w:rsidR="00201A15" w:rsidRDefault="00201A15">
      <w:r>
        <w:separator/>
      </w:r>
    </w:p>
  </w:footnote>
  <w:footnote w:type="continuationSeparator" w:id="0">
    <w:p w14:paraId="5FDABAD8" w14:textId="77777777" w:rsidR="00201A15" w:rsidRDefault="00201A15">
      <w:r>
        <w:continuationSeparator/>
      </w:r>
    </w:p>
  </w:footnote>
  <w:footnote w:id="1">
    <w:p w14:paraId="7FDC8128" w14:textId="77777777" w:rsidR="00201A15" w:rsidRPr="006D1313" w:rsidRDefault="00201A15" w:rsidP="00D44289">
      <w:pPr>
        <w:pStyle w:val="FootnoteText"/>
        <w:rPr>
          <w:color w:val="000000"/>
          <w:lang w:val="ru-RU"/>
        </w:rPr>
      </w:pPr>
      <w:r w:rsidRPr="00C55DEC">
        <w:rPr>
          <w:rStyle w:val="FootnoteReference"/>
          <w:color w:val="000000"/>
          <w:lang w:val="ru-RU"/>
        </w:rPr>
        <w:t>1</w:t>
      </w:r>
      <w:r w:rsidRPr="00AF06FF">
        <w:rPr>
          <w:color w:val="000000"/>
          <w:sz w:val="22"/>
          <w:szCs w:val="22"/>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w:t>
      </w:r>
    </w:p>
  </w:footnote>
  <w:footnote w:id="2">
    <w:p w14:paraId="4953C854" w14:textId="77777777" w:rsidR="00201A15" w:rsidRPr="006D1313" w:rsidRDefault="00201A15" w:rsidP="00D44289">
      <w:pPr>
        <w:pStyle w:val="FootnoteText"/>
        <w:rPr>
          <w:color w:val="000000"/>
          <w:lang w:val="ru-RU"/>
        </w:rPr>
      </w:pPr>
      <w:r w:rsidRPr="006D1313">
        <w:rPr>
          <w:rStyle w:val="FootnoteReference"/>
          <w:color w:val="000000"/>
          <w:lang w:val="ru-RU"/>
        </w:rPr>
        <w:t>2</w:t>
      </w:r>
      <w:r w:rsidRPr="006D1313">
        <w:rPr>
          <w:color w:val="000000"/>
          <w:lang w:val="ru-RU"/>
        </w:rPr>
        <w:t xml:space="preserve"> </w:t>
      </w:r>
      <w:r w:rsidRPr="006D1313">
        <w:rPr>
          <w:color w:val="000000"/>
          <w:lang w:val="ru-RU"/>
        </w:rPr>
        <w:tab/>
      </w:r>
      <w:r w:rsidRPr="009E0F40">
        <w:rPr>
          <w:color w:val="000000"/>
          <w:lang w:val="ru-RU"/>
        </w:rPr>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 xml:space="preserve">). </w:t>
      </w:r>
    </w:p>
  </w:footnote>
  <w:footnote w:id="3">
    <w:p w14:paraId="2E390E77" w14:textId="77777777" w:rsidR="00201A15" w:rsidRPr="006D1313" w:rsidRDefault="00201A15" w:rsidP="00D44289">
      <w:pPr>
        <w:pStyle w:val="FootnoteText"/>
        <w:rPr>
          <w:color w:val="000000"/>
          <w:lang w:val="ru-RU"/>
        </w:rPr>
      </w:pPr>
      <w:r w:rsidRPr="006D1313">
        <w:rPr>
          <w:rStyle w:val="FootnoteReference"/>
          <w:color w:val="000000"/>
          <w:lang w:val="ru-RU"/>
        </w:rPr>
        <w:t>3</w:t>
      </w:r>
      <w:r w:rsidRPr="006D1313">
        <w:rPr>
          <w:color w:val="000000"/>
          <w:lang w:val="ru-RU"/>
        </w:rPr>
        <w:t xml:space="preserve"> </w:t>
      </w:r>
      <w:r w:rsidRPr="006D1313">
        <w:rPr>
          <w:color w:val="000000"/>
          <w:lang w:val="ru-RU"/>
        </w:rPr>
        <w:tab/>
      </w:r>
      <w:r w:rsidRPr="009E0F40">
        <w:rPr>
          <w:color w:val="000000"/>
          <w:lang w:val="ru-RU"/>
        </w:rPr>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w:t>
      </w:r>
      <w:r>
        <w:rPr>
          <w:color w:val="000000"/>
          <w:lang w:val="ru-RU"/>
        </w:rPr>
        <w:t>(ов)</w:t>
      </w:r>
      <w:r w:rsidRPr="009E0F40">
        <w:rPr>
          <w:color w:val="000000"/>
          <w:lang w:val="ru-RU"/>
        </w:rPr>
        <w:t xml:space="preserve"> для Районов 1 и 3 – существующую версию Плана</w:t>
      </w:r>
      <w:r>
        <w:rPr>
          <w:color w:val="000000"/>
          <w:lang w:val="ru-RU"/>
        </w:rPr>
        <w:t>(ов)</w:t>
      </w:r>
      <w:r w:rsidRPr="009E0F40">
        <w:rPr>
          <w:color w:val="000000"/>
          <w:lang w:val="ru-RU"/>
        </w:rPr>
        <w:t>, который</w:t>
      </w:r>
      <w:r>
        <w:rPr>
          <w:color w:val="000000"/>
          <w:lang w:val="ru-RU"/>
        </w:rPr>
        <w:t>(ые)</w:t>
      </w:r>
      <w:r w:rsidRPr="009E0F40">
        <w:rPr>
          <w:color w:val="000000"/>
          <w:lang w:val="ru-RU"/>
        </w:rPr>
        <w:t xml:space="preserve"> может</w:t>
      </w:r>
      <w:r>
        <w:rPr>
          <w:color w:val="000000"/>
          <w:lang w:val="ru-RU"/>
        </w:rPr>
        <w:t>(могут)</w:t>
      </w:r>
      <w:r w:rsidRPr="009E0F40">
        <w:rPr>
          <w:color w:val="000000"/>
          <w:lang w:val="ru-RU"/>
        </w:rPr>
        <w:t xml:space="preserve"> быть обновлен</w:t>
      </w:r>
      <w:r>
        <w:rPr>
          <w:color w:val="000000"/>
          <w:lang w:val="ru-RU"/>
        </w:rPr>
        <w:t>(ы)</w:t>
      </w:r>
      <w:r w:rsidRPr="009E0F40">
        <w:rPr>
          <w:color w:val="000000"/>
          <w:lang w:val="ru-RU"/>
        </w:rPr>
        <w:t xml:space="preserve">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sidRPr="009E0F40">
        <w:rPr>
          <w:rStyle w:val="Appref"/>
          <w:b/>
          <w:color w:val="000000"/>
        </w:rPr>
        <w:t>A</w:t>
      </w:r>
      <w:r w:rsidRPr="006D1313">
        <w:rPr>
          <w:color w:val="000000"/>
          <w:lang w:val="ru-RU"/>
        </w:rPr>
        <w:t>.</w:t>
      </w:r>
    </w:p>
  </w:footnote>
  <w:footnote w:id="4">
    <w:p w14:paraId="5DECBDCD" w14:textId="77777777" w:rsidR="00201A15" w:rsidRPr="00FC0823" w:rsidRDefault="00201A15" w:rsidP="008709DB">
      <w:pPr>
        <w:pStyle w:val="FootnoteText"/>
        <w:rPr>
          <w:lang w:val="ru-RU"/>
        </w:rPr>
      </w:pPr>
      <w:r w:rsidRPr="00FC0823">
        <w:rPr>
          <w:rStyle w:val="FootnoteReference"/>
        </w:rPr>
        <w:sym w:font="Symbol" w:char="F02A"/>
      </w:r>
      <w:r>
        <w:rPr>
          <w:lang w:val="ru-RU"/>
        </w:rPr>
        <w:tab/>
      </w:r>
      <w:r>
        <w:rPr>
          <w:i/>
          <w:iCs/>
          <w:lang w:val="ru-RU"/>
        </w:rPr>
        <w:t>Примечание Секретариата</w:t>
      </w:r>
      <w:r w:rsidR="00070FF6">
        <w:rPr>
          <w:lang w:val="ru-RU"/>
        </w:rPr>
        <w:t xml:space="preserve">. – </w:t>
      </w:r>
      <w:r>
        <w:rPr>
          <w:lang w:val="ru-RU"/>
        </w:rPr>
        <w:t>Эта Резолюция была исключена</w:t>
      </w:r>
      <w:r w:rsidRPr="00AE743F">
        <w:rPr>
          <w:lang w:val="ru-RU"/>
        </w:rPr>
        <w:t xml:space="preserve"> </w:t>
      </w:r>
      <w:r>
        <w:rPr>
          <w:lang w:val="ru-RU"/>
        </w:rPr>
        <w:t>ВКР</w:t>
      </w:r>
      <w:r w:rsidRPr="00AE743F">
        <w:rPr>
          <w:lang w:val="ru-RU"/>
        </w:rPr>
        <w:t>-</w:t>
      </w:r>
      <w:r w:rsidR="008709DB" w:rsidRPr="00AE743F">
        <w:rPr>
          <w:lang w:val="ru-RU"/>
        </w:rPr>
        <w:t>03</w:t>
      </w:r>
      <w:r w:rsidRPr="00AE743F">
        <w:rPr>
          <w:lang w:val="ru-RU"/>
        </w:rPr>
        <w:t>.</w:t>
      </w:r>
    </w:p>
  </w:footnote>
  <w:footnote w:id="5">
    <w:p w14:paraId="5E3A41C1" w14:textId="77777777" w:rsidR="00201A15" w:rsidRPr="00EC030D" w:rsidRDefault="00201A15" w:rsidP="00C55DEC">
      <w:pPr>
        <w:pStyle w:val="FootnoteText"/>
        <w:rPr>
          <w:color w:val="000000"/>
          <w:lang w:val="ru-RU"/>
        </w:rPr>
      </w:pPr>
      <w:r w:rsidRPr="006D1313">
        <w:rPr>
          <w:rStyle w:val="FootnoteReference"/>
          <w:color w:val="000000"/>
          <w:lang w:val="ru-RU"/>
        </w:rPr>
        <w:t>4</w:t>
      </w:r>
      <w:r w:rsidRPr="006D1313">
        <w:rPr>
          <w:color w:val="000000"/>
          <w:lang w:val="ru-RU"/>
        </w:rPr>
        <w:t xml:space="preserve"> </w:t>
      </w:r>
      <w:r w:rsidRPr="006D1313">
        <w:rPr>
          <w:color w:val="000000"/>
          <w:lang w:val="ru-RU"/>
        </w:rPr>
        <w:tab/>
      </w:r>
      <w:r w:rsidRPr="009E0F40">
        <w:rPr>
          <w:color w:val="000000"/>
          <w:lang w:val="ru-RU"/>
        </w:rPr>
        <w:t>Которые указаны в соответствующем Плане или Списке, в зависимости от случая</w:t>
      </w:r>
      <w:r w:rsidRPr="006D1313">
        <w:rPr>
          <w:color w:val="000000"/>
          <w:lang w:val="ru-RU"/>
        </w:rPr>
        <w:t>.</w:t>
      </w:r>
    </w:p>
  </w:footnote>
  <w:footnote w:id="6">
    <w:p w14:paraId="7BF9729C" w14:textId="77777777" w:rsidR="00201A15" w:rsidRPr="00201A15" w:rsidRDefault="00201A15" w:rsidP="00C73868">
      <w:pPr>
        <w:pStyle w:val="FootnoteText"/>
        <w:rPr>
          <w:lang w:val="ru-RU"/>
        </w:rPr>
      </w:pPr>
      <w:r w:rsidRPr="00201A15">
        <w:rPr>
          <w:rStyle w:val="FootnoteReference"/>
        </w:rPr>
        <w:sym w:font="Symbol" w:char="F02A"/>
      </w:r>
      <w:r>
        <w:rPr>
          <w:lang w:val="ru-RU"/>
        </w:rPr>
        <w:tab/>
      </w:r>
      <w:r>
        <w:rPr>
          <w:i/>
          <w:iCs/>
          <w:lang w:val="ru-RU"/>
        </w:rPr>
        <w:t>Примечание Секретариата</w:t>
      </w:r>
      <w:r w:rsidR="002F55A6" w:rsidRPr="00C73868">
        <w:rPr>
          <w:lang w:val="ru-RU"/>
        </w:rPr>
        <w:t xml:space="preserve">. – </w:t>
      </w:r>
      <w:r>
        <w:rPr>
          <w:lang w:val="ru-RU"/>
        </w:rPr>
        <w:t xml:space="preserve">Эта Резолюция была </w:t>
      </w:r>
      <w:r w:rsidR="004B415E">
        <w:rPr>
          <w:lang w:val="ru-RU"/>
        </w:rPr>
        <w:t>пересмотрена</w:t>
      </w:r>
      <w:r w:rsidRPr="00AE743F">
        <w:rPr>
          <w:lang w:val="ru-RU"/>
        </w:rPr>
        <w:t xml:space="preserve"> </w:t>
      </w:r>
      <w:r>
        <w:rPr>
          <w:lang w:val="ru-RU"/>
        </w:rPr>
        <w:t>ВКР</w:t>
      </w:r>
      <w:r w:rsidRPr="00AE743F">
        <w:rPr>
          <w:lang w:val="ru-RU"/>
        </w:rPr>
        <w:t>-</w:t>
      </w:r>
      <w:r w:rsidR="004B415E">
        <w:rPr>
          <w:lang w:val="ru-RU"/>
        </w:rPr>
        <w:t>12</w:t>
      </w:r>
      <w:r w:rsidR="00C73868" w:rsidRPr="00C73868">
        <w:rPr>
          <w:lang w:val="ru-RU"/>
        </w:rPr>
        <w:t xml:space="preserve"> </w:t>
      </w:r>
      <w:r w:rsidR="00C73868">
        <w:rPr>
          <w:lang w:val="ru-RU"/>
        </w:rPr>
        <w:t>и ВКР</w:t>
      </w:r>
      <w:r w:rsidR="00C73868" w:rsidRPr="00AE743F">
        <w:rPr>
          <w:lang w:val="ru-RU"/>
        </w:rPr>
        <w:t>-</w:t>
      </w:r>
      <w:r w:rsidR="00C73868">
        <w:rPr>
          <w:lang w:val="ru-RU"/>
        </w:rPr>
        <w:t>15</w:t>
      </w:r>
      <w:r w:rsidRPr="00AE743F">
        <w:rPr>
          <w:lang w:val="ru-RU"/>
        </w:rPr>
        <w:t>.</w:t>
      </w:r>
    </w:p>
  </w:footnote>
  <w:footnote w:id="7">
    <w:p w14:paraId="2BAEC149" w14:textId="77777777" w:rsidR="00201A15" w:rsidRPr="006D1313" w:rsidRDefault="00201A15" w:rsidP="00D44289">
      <w:pPr>
        <w:pStyle w:val="FootnoteText"/>
        <w:rPr>
          <w:color w:val="000000"/>
          <w:lang w:val="ru-RU"/>
        </w:rPr>
      </w:pPr>
      <w:r w:rsidRPr="00152FCC">
        <w:rPr>
          <w:rStyle w:val="FootnoteReference"/>
          <w:color w:val="000000"/>
          <w:lang w:val="ru-RU"/>
        </w:rPr>
        <w:t>5</w:t>
      </w:r>
      <w:r w:rsidRPr="00152FCC">
        <w:rPr>
          <w:color w:val="000000"/>
          <w:sz w:val="16"/>
          <w:szCs w:val="16"/>
          <w:lang w:val="ru-RU"/>
        </w:rPr>
        <w:t xml:space="preserve"> </w:t>
      </w:r>
      <w:r w:rsidRPr="006D1313">
        <w:rPr>
          <w:color w:val="000000"/>
          <w:lang w:val="ru-RU"/>
        </w:rPr>
        <w:tab/>
      </w:r>
      <w:r w:rsidRPr="009E0F40">
        <w:rPr>
          <w:color w:val="000000"/>
          <w:lang w:val="ru-RU"/>
        </w:rPr>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29F9" w14:paraId="4AD7688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4D23E1" w14:textId="77777777" w:rsidR="00E629F9" w:rsidRDefault="00E629F9"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B664954" w14:textId="4739CCF8" w:rsidR="00E629F9" w:rsidRDefault="00E629F9" w:rsidP="00B65376">
          <w:pPr>
            <w:pStyle w:val="HeaderRegProc"/>
            <w:rPr>
              <w:lang w:val="en-US"/>
            </w:rPr>
          </w:pPr>
          <w:r>
            <w:rPr>
              <w:lang w:val="ru-RU"/>
            </w:rPr>
            <w:t>Прил.</w:t>
          </w:r>
          <w:r>
            <w:fldChar w:fldCharType="begin"/>
          </w:r>
          <w:r>
            <w:instrText>STYLEREF href2</w:instrText>
          </w:r>
          <w:r>
            <w:fldChar w:fldCharType="separate"/>
          </w:r>
          <w:r w:rsidR="00BE6F2E">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E17E625" w14:textId="77777777" w:rsidR="00E629F9" w:rsidRDefault="00E629F9"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E4EFFC" w14:textId="77777777" w:rsidR="00E629F9" w:rsidRPr="00A9106C" w:rsidRDefault="00E629F9" w:rsidP="00A9106C">
          <w:pPr>
            <w:pStyle w:val="HeaderRegProc"/>
            <w:rPr>
              <w:lang w:val="ru-RU"/>
            </w:rPr>
          </w:pPr>
          <w:r>
            <w:rPr>
              <w:lang w:val="fr-CH"/>
            </w:rPr>
            <w:t>Пересм.</w:t>
          </w:r>
          <w:r w:rsidR="00A9106C">
            <w:rPr>
              <w:lang w:val="ru-RU"/>
            </w:rPr>
            <w:t>-</w:t>
          </w:r>
        </w:p>
      </w:tc>
    </w:tr>
  </w:tbl>
  <w:p w14:paraId="44D18537" w14:textId="77777777" w:rsidR="00E629F9" w:rsidRDefault="00E62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29F9" w14:paraId="3C5D059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7BE03F" w14:textId="77777777" w:rsidR="00E629F9" w:rsidRDefault="00E629F9"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6568EC7" w14:textId="3CDD95D0" w:rsidR="00E629F9" w:rsidRDefault="00E629F9" w:rsidP="00B65376">
          <w:pPr>
            <w:pStyle w:val="HeaderRegProc"/>
            <w:rPr>
              <w:lang w:val="en-US"/>
            </w:rPr>
          </w:pPr>
          <w:r>
            <w:rPr>
              <w:lang w:val="ru-RU"/>
            </w:rPr>
            <w:t>Прил.</w:t>
          </w:r>
          <w:r>
            <w:fldChar w:fldCharType="begin"/>
          </w:r>
          <w:r>
            <w:instrText>STYLEREF href2</w:instrText>
          </w:r>
          <w:r>
            <w:fldChar w:fldCharType="separate"/>
          </w:r>
          <w:r w:rsidR="00BE6F2E">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1B0437B" w14:textId="77777777" w:rsidR="00E629F9" w:rsidRDefault="00E629F9"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19A1B2" w14:textId="7B1BB6E5" w:rsidR="00E629F9" w:rsidRPr="00A47BD6" w:rsidRDefault="00E629F9" w:rsidP="002B0C7C">
          <w:pPr>
            <w:pStyle w:val="HeaderRegProc"/>
            <w:rPr>
              <w:lang w:val="en-US"/>
            </w:rPr>
          </w:pPr>
          <w:r>
            <w:rPr>
              <w:lang w:val="fr-CH"/>
            </w:rPr>
            <w:t>Пересм.</w:t>
          </w:r>
          <w:r w:rsidR="00BE6F2E">
            <w:rPr>
              <w:lang w:val="fr-CH"/>
            </w:rPr>
            <w:t>6</w:t>
          </w:r>
        </w:p>
      </w:tc>
    </w:tr>
  </w:tbl>
  <w:p w14:paraId="57ACB9EA" w14:textId="77777777" w:rsidR="00E629F9" w:rsidRDefault="00E62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6F2E" w14:paraId="558C84E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EA19051" w14:textId="77777777" w:rsidR="00BE6F2E" w:rsidRDefault="00BE6F2E"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72A4FD1" w14:textId="3440EBB4" w:rsidR="00BE6F2E" w:rsidRDefault="00BE6F2E" w:rsidP="00B65376">
          <w:pPr>
            <w:pStyle w:val="HeaderRegProc"/>
            <w:rPr>
              <w:lang w:val="en-US"/>
            </w:rPr>
          </w:pPr>
          <w:r>
            <w:rPr>
              <w:lang w:val="ru-RU"/>
            </w:rPr>
            <w:t>Прил.</w:t>
          </w:r>
          <w:r>
            <w:fldChar w:fldCharType="begin"/>
          </w:r>
          <w:r>
            <w:instrText>STYLEREF href2</w:instrText>
          </w:r>
          <w:r>
            <w:fldChar w:fldCharType="separate"/>
          </w:r>
          <w:r>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D44B6F9" w14:textId="77777777" w:rsidR="00BE6F2E" w:rsidRDefault="00BE6F2E"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2C7B8C" w14:textId="77BF73EC" w:rsidR="00BE6F2E" w:rsidRPr="00A47BD6" w:rsidRDefault="00BE6F2E" w:rsidP="002B0C7C">
          <w:pPr>
            <w:pStyle w:val="HeaderRegProc"/>
            <w:rPr>
              <w:lang w:val="en-US"/>
            </w:rPr>
          </w:pPr>
          <w:r>
            <w:rPr>
              <w:lang w:val="fr-CH"/>
            </w:rPr>
            <w:t>Пересм.-</w:t>
          </w:r>
        </w:p>
      </w:tc>
    </w:tr>
  </w:tbl>
  <w:p w14:paraId="0AD339A2" w14:textId="77777777" w:rsidR="00BE6F2E" w:rsidRDefault="00BE6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B0C7C" w14:paraId="0F2399B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A66DACB" w14:textId="77777777" w:rsidR="002B0C7C" w:rsidRDefault="002B0C7C"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6E4A058" w14:textId="26FCA8C7" w:rsidR="002B0C7C" w:rsidRDefault="002B0C7C" w:rsidP="00B65376">
          <w:pPr>
            <w:pStyle w:val="HeaderRegProc"/>
            <w:rPr>
              <w:lang w:val="en-US"/>
            </w:rPr>
          </w:pPr>
          <w:r>
            <w:rPr>
              <w:lang w:val="ru-RU"/>
            </w:rPr>
            <w:t>Прил.</w:t>
          </w:r>
          <w:r>
            <w:fldChar w:fldCharType="begin"/>
          </w:r>
          <w:r>
            <w:instrText>STYLEREF href2</w:instrText>
          </w:r>
          <w:r>
            <w:fldChar w:fldCharType="separate"/>
          </w:r>
          <w:r w:rsidR="00BE6F2E">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BE840E3" w14:textId="77777777" w:rsidR="002B0C7C" w:rsidRDefault="002B0C7C"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0E140A" w14:textId="77777777" w:rsidR="002B0C7C" w:rsidRPr="002B0C7C" w:rsidRDefault="002B0C7C" w:rsidP="00A9106C">
          <w:pPr>
            <w:pStyle w:val="HeaderRegProc"/>
            <w:rPr>
              <w:lang w:val="en-US"/>
            </w:rPr>
          </w:pPr>
          <w:r>
            <w:rPr>
              <w:lang w:val="fr-CH"/>
            </w:rPr>
            <w:t>Пересм.</w:t>
          </w:r>
          <w:r>
            <w:rPr>
              <w:lang w:val="en-US"/>
            </w:rPr>
            <w:t>2</w:t>
          </w:r>
        </w:p>
      </w:tc>
    </w:tr>
  </w:tbl>
  <w:p w14:paraId="63CD4318" w14:textId="77777777" w:rsidR="002B0C7C" w:rsidRDefault="002B0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B0C7C" w14:paraId="09E4A92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B92CD3" w14:textId="77777777" w:rsidR="002B0C7C" w:rsidRDefault="002B0C7C"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48F97D08" w14:textId="48C7CD73" w:rsidR="002B0C7C" w:rsidRDefault="002B0C7C" w:rsidP="00B65376">
          <w:pPr>
            <w:pStyle w:val="HeaderRegProc"/>
            <w:rPr>
              <w:lang w:val="en-US"/>
            </w:rPr>
          </w:pPr>
          <w:r>
            <w:rPr>
              <w:lang w:val="ru-RU"/>
            </w:rPr>
            <w:t>Прил.</w:t>
          </w:r>
          <w:r>
            <w:fldChar w:fldCharType="begin"/>
          </w:r>
          <w:r>
            <w:instrText>STYLEREF href2</w:instrText>
          </w:r>
          <w:r>
            <w:fldChar w:fldCharType="separate"/>
          </w:r>
          <w:r w:rsidR="00BE6F2E">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63E88B4" w14:textId="77777777" w:rsidR="002B0C7C" w:rsidRDefault="002B0C7C"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0F3157" w14:textId="77777777" w:rsidR="002B0C7C" w:rsidRPr="00A47BD6" w:rsidRDefault="002B0C7C" w:rsidP="002B0C7C">
          <w:pPr>
            <w:pStyle w:val="HeaderRegProc"/>
            <w:rPr>
              <w:lang w:val="en-US"/>
            </w:rPr>
          </w:pPr>
          <w:r>
            <w:rPr>
              <w:lang w:val="fr-CH"/>
            </w:rPr>
            <w:t>Пересм.2</w:t>
          </w:r>
        </w:p>
      </w:tc>
    </w:tr>
  </w:tbl>
  <w:p w14:paraId="243B03A2" w14:textId="77777777" w:rsidR="002B0C7C" w:rsidRDefault="002B0C7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46354F3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895A29" w14:textId="77777777" w:rsidR="00A47BD6" w:rsidRDefault="00A47BD6"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B549EFA" w14:textId="2B4A20C7" w:rsidR="00A47BD6" w:rsidRDefault="00A47BD6" w:rsidP="00B65376">
          <w:pPr>
            <w:pStyle w:val="HeaderRegProc"/>
            <w:rPr>
              <w:lang w:val="en-US"/>
            </w:rPr>
          </w:pPr>
          <w:r>
            <w:rPr>
              <w:lang w:val="ru-RU"/>
            </w:rPr>
            <w:t>Прил.</w:t>
          </w:r>
          <w:r>
            <w:fldChar w:fldCharType="begin"/>
          </w:r>
          <w:r>
            <w:instrText>STYLEREF href2</w:instrText>
          </w:r>
          <w:r>
            <w:fldChar w:fldCharType="separate"/>
          </w:r>
          <w:r w:rsidR="00BE6F2E">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863AC9E"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E21465" w14:textId="77777777" w:rsidR="00A47BD6" w:rsidRPr="00A9106C" w:rsidRDefault="00A47BD6" w:rsidP="00A9106C">
          <w:pPr>
            <w:pStyle w:val="HeaderRegProc"/>
            <w:rPr>
              <w:lang w:val="ru-RU"/>
            </w:rPr>
          </w:pPr>
          <w:r>
            <w:rPr>
              <w:lang w:val="fr-CH"/>
            </w:rPr>
            <w:t>Пересм.</w:t>
          </w:r>
          <w:r>
            <w:rPr>
              <w:lang w:val="ru-RU"/>
            </w:rPr>
            <w:t>-</w:t>
          </w:r>
        </w:p>
      </w:tc>
    </w:tr>
  </w:tbl>
  <w:p w14:paraId="062CD9BC" w14:textId="77777777" w:rsidR="00A47BD6" w:rsidRDefault="00A47BD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774E1EC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62725FF" w14:textId="77777777" w:rsidR="00A47BD6" w:rsidRDefault="00A47BD6"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6E99A0F" w14:textId="65CDE772" w:rsidR="00A47BD6" w:rsidRDefault="00A47BD6" w:rsidP="00B65376">
          <w:pPr>
            <w:pStyle w:val="HeaderRegProc"/>
            <w:rPr>
              <w:lang w:val="en-US"/>
            </w:rPr>
          </w:pPr>
          <w:r>
            <w:rPr>
              <w:lang w:val="ru-RU"/>
            </w:rPr>
            <w:t>Прил.</w:t>
          </w:r>
          <w:r>
            <w:fldChar w:fldCharType="begin"/>
          </w:r>
          <w:r>
            <w:instrText>STYLEREF href2</w:instrText>
          </w:r>
          <w:r>
            <w:fldChar w:fldCharType="separate"/>
          </w:r>
          <w:r w:rsidR="00BE6F2E">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C7D809"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B7C003" w14:textId="77777777" w:rsidR="00A47BD6" w:rsidRPr="00A47BD6" w:rsidRDefault="00A47BD6" w:rsidP="002D62EE">
          <w:pPr>
            <w:pStyle w:val="HeaderRegProc"/>
            <w:rPr>
              <w:lang w:val="en-US"/>
            </w:rPr>
          </w:pPr>
          <w:r>
            <w:rPr>
              <w:lang w:val="fr-CH"/>
            </w:rPr>
            <w:t>Пересм.-</w:t>
          </w:r>
        </w:p>
      </w:tc>
    </w:tr>
  </w:tbl>
  <w:p w14:paraId="0AFEF96F" w14:textId="77777777" w:rsidR="00A47BD6" w:rsidRDefault="00A47BD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34644" w14:textId="77777777" w:rsidR="005574B4" w:rsidRDefault="005574B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010B9" w14:textId="77777777" w:rsidR="002D62EE" w:rsidRDefault="002D62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fr-CH" w:vendorID="64" w:dllVersion="6" w:nlCheck="1" w:checkStyle="1"/>
  <w:activeWritingStyle w:appName="MSWord" w:lang="ru-RU" w:vendorID="64" w:dllVersion="0" w:nlCheck="1" w:checkStyle="0"/>
  <w:activeWritingStyle w:appName="MSWord" w:lang="fr-CH" w:vendorID="64" w:dllVersion="0" w:nlCheck="1" w:checkStyle="0"/>
  <w:activeWritingStyle w:appName="MSWord" w:lang="es-E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3481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7D94"/>
    <w:rsid w:val="00003FFB"/>
    <w:rsid w:val="0000549B"/>
    <w:rsid w:val="000158E5"/>
    <w:rsid w:val="000234B9"/>
    <w:rsid w:val="00030228"/>
    <w:rsid w:val="00031F3F"/>
    <w:rsid w:val="00035B4A"/>
    <w:rsid w:val="00042915"/>
    <w:rsid w:val="00054FC5"/>
    <w:rsid w:val="00057397"/>
    <w:rsid w:val="00062484"/>
    <w:rsid w:val="00062CCF"/>
    <w:rsid w:val="00066E10"/>
    <w:rsid w:val="000700E9"/>
    <w:rsid w:val="00070FF6"/>
    <w:rsid w:val="00071799"/>
    <w:rsid w:val="000717B6"/>
    <w:rsid w:val="00075BC6"/>
    <w:rsid w:val="000808A6"/>
    <w:rsid w:val="00084636"/>
    <w:rsid w:val="00091813"/>
    <w:rsid w:val="000923A1"/>
    <w:rsid w:val="00097B71"/>
    <w:rsid w:val="000A0C0D"/>
    <w:rsid w:val="000A2FC6"/>
    <w:rsid w:val="000A5071"/>
    <w:rsid w:val="000A5EA3"/>
    <w:rsid w:val="000B393F"/>
    <w:rsid w:val="000B4039"/>
    <w:rsid w:val="000C1BC2"/>
    <w:rsid w:val="000C1CE3"/>
    <w:rsid w:val="000C23B8"/>
    <w:rsid w:val="000C2DCD"/>
    <w:rsid w:val="000C3075"/>
    <w:rsid w:val="000C34E8"/>
    <w:rsid w:val="000C453D"/>
    <w:rsid w:val="000C4831"/>
    <w:rsid w:val="000E1AB3"/>
    <w:rsid w:val="000E5C44"/>
    <w:rsid w:val="000E7E9A"/>
    <w:rsid w:val="001004B4"/>
    <w:rsid w:val="001045A5"/>
    <w:rsid w:val="00105B86"/>
    <w:rsid w:val="0011603E"/>
    <w:rsid w:val="00117265"/>
    <w:rsid w:val="00122740"/>
    <w:rsid w:val="001320C9"/>
    <w:rsid w:val="00140F42"/>
    <w:rsid w:val="00147FEE"/>
    <w:rsid w:val="00155A26"/>
    <w:rsid w:val="00157E50"/>
    <w:rsid w:val="00161FA3"/>
    <w:rsid w:val="001843B3"/>
    <w:rsid w:val="001928C7"/>
    <w:rsid w:val="001935A0"/>
    <w:rsid w:val="00194516"/>
    <w:rsid w:val="00196C61"/>
    <w:rsid w:val="001A7940"/>
    <w:rsid w:val="001B467B"/>
    <w:rsid w:val="001B775E"/>
    <w:rsid w:val="001B7D78"/>
    <w:rsid w:val="001C0848"/>
    <w:rsid w:val="001F23B2"/>
    <w:rsid w:val="001F3882"/>
    <w:rsid w:val="001F6F84"/>
    <w:rsid w:val="00200852"/>
    <w:rsid w:val="00201194"/>
    <w:rsid w:val="00201A15"/>
    <w:rsid w:val="00207123"/>
    <w:rsid w:val="00207E58"/>
    <w:rsid w:val="002139CA"/>
    <w:rsid w:val="00214632"/>
    <w:rsid w:val="00216388"/>
    <w:rsid w:val="00250800"/>
    <w:rsid w:val="0026005E"/>
    <w:rsid w:val="002639FF"/>
    <w:rsid w:val="002642F7"/>
    <w:rsid w:val="00272943"/>
    <w:rsid w:val="00277D94"/>
    <w:rsid w:val="00280C45"/>
    <w:rsid w:val="00283CA3"/>
    <w:rsid w:val="00283F1D"/>
    <w:rsid w:val="002A2F46"/>
    <w:rsid w:val="002A3BCB"/>
    <w:rsid w:val="002A7310"/>
    <w:rsid w:val="002B0C7C"/>
    <w:rsid w:val="002B74A5"/>
    <w:rsid w:val="002C4555"/>
    <w:rsid w:val="002D3A0F"/>
    <w:rsid w:val="002D4FBC"/>
    <w:rsid w:val="002D62EE"/>
    <w:rsid w:val="002E1482"/>
    <w:rsid w:val="002E2A96"/>
    <w:rsid w:val="002E3C5C"/>
    <w:rsid w:val="002E608F"/>
    <w:rsid w:val="002F55A6"/>
    <w:rsid w:val="002F6767"/>
    <w:rsid w:val="00301194"/>
    <w:rsid w:val="00303430"/>
    <w:rsid w:val="00322044"/>
    <w:rsid w:val="00323217"/>
    <w:rsid w:val="003276A0"/>
    <w:rsid w:val="00330F74"/>
    <w:rsid w:val="0033491A"/>
    <w:rsid w:val="00334ADF"/>
    <w:rsid w:val="003433EF"/>
    <w:rsid w:val="0035063C"/>
    <w:rsid w:val="00366D2B"/>
    <w:rsid w:val="00367360"/>
    <w:rsid w:val="00375851"/>
    <w:rsid w:val="00376C46"/>
    <w:rsid w:val="003916D1"/>
    <w:rsid w:val="0039409F"/>
    <w:rsid w:val="003A6641"/>
    <w:rsid w:val="003B0B4B"/>
    <w:rsid w:val="003B29EB"/>
    <w:rsid w:val="003B5EB5"/>
    <w:rsid w:val="003C4517"/>
    <w:rsid w:val="003C4879"/>
    <w:rsid w:val="003C6825"/>
    <w:rsid w:val="003D0FAF"/>
    <w:rsid w:val="003E0BD8"/>
    <w:rsid w:val="003E3333"/>
    <w:rsid w:val="003F147A"/>
    <w:rsid w:val="00401686"/>
    <w:rsid w:val="0040309F"/>
    <w:rsid w:val="00420DDD"/>
    <w:rsid w:val="004246B9"/>
    <w:rsid w:val="00427313"/>
    <w:rsid w:val="00430C93"/>
    <w:rsid w:val="00433080"/>
    <w:rsid w:val="00436DE0"/>
    <w:rsid w:val="00441E85"/>
    <w:rsid w:val="004429B9"/>
    <w:rsid w:val="004509F1"/>
    <w:rsid w:val="004601D2"/>
    <w:rsid w:val="00465924"/>
    <w:rsid w:val="00465ED8"/>
    <w:rsid w:val="00471390"/>
    <w:rsid w:val="0047258B"/>
    <w:rsid w:val="00474091"/>
    <w:rsid w:val="0047747A"/>
    <w:rsid w:val="00481306"/>
    <w:rsid w:val="00483087"/>
    <w:rsid w:val="004856E9"/>
    <w:rsid w:val="004939C7"/>
    <w:rsid w:val="00497D6C"/>
    <w:rsid w:val="004A419A"/>
    <w:rsid w:val="004A5618"/>
    <w:rsid w:val="004A5FDA"/>
    <w:rsid w:val="004A663C"/>
    <w:rsid w:val="004B0EFA"/>
    <w:rsid w:val="004B2524"/>
    <w:rsid w:val="004B2D82"/>
    <w:rsid w:val="004B415E"/>
    <w:rsid w:val="004B43D9"/>
    <w:rsid w:val="004B53E3"/>
    <w:rsid w:val="004C7353"/>
    <w:rsid w:val="004D3AF9"/>
    <w:rsid w:val="004D3D7B"/>
    <w:rsid w:val="004D5CF0"/>
    <w:rsid w:val="004E105F"/>
    <w:rsid w:val="004E14E9"/>
    <w:rsid w:val="004F4BDB"/>
    <w:rsid w:val="004F5117"/>
    <w:rsid w:val="00501372"/>
    <w:rsid w:val="00502B09"/>
    <w:rsid w:val="005169D3"/>
    <w:rsid w:val="0051705D"/>
    <w:rsid w:val="00525393"/>
    <w:rsid w:val="00531E35"/>
    <w:rsid w:val="00532675"/>
    <w:rsid w:val="0055158E"/>
    <w:rsid w:val="005574B4"/>
    <w:rsid w:val="00562784"/>
    <w:rsid w:val="0056537D"/>
    <w:rsid w:val="00573935"/>
    <w:rsid w:val="0057653D"/>
    <w:rsid w:val="00576CDE"/>
    <w:rsid w:val="0057751D"/>
    <w:rsid w:val="00581775"/>
    <w:rsid w:val="0058241B"/>
    <w:rsid w:val="00593C94"/>
    <w:rsid w:val="00596AD0"/>
    <w:rsid w:val="005A6131"/>
    <w:rsid w:val="005B4EC1"/>
    <w:rsid w:val="005E0B61"/>
    <w:rsid w:val="005E532C"/>
    <w:rsid w:val="005F6FEB"/>
    <w:rsid w:val="005F75C4"/>
    <w:rsid w:val="006045E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2DDB"/>
    <w:rsid w:val="006B5B5A"/>
    <w:rsid w:val="006C6C7E"/>
    <w:rsid w:val="006D2D9A"/>
    <w:rsid w:val="006E2E54"/>
    <w:rsid w:val="006E4D53"/>
    <w:rsid w:val="006F04FA"/>
    <w:rsid w:val="007075C5"/>
    <w:rsid w:val="00716A12"/>
    <w:rsid w:val="00717867"/>
    <w:rsid w:val="00725131"/>
    <w:rsid w:val="00743785"/>
    <w:rsid w:val="00744EF2"/>
    <w:rsid w:val="00746712"/>
    <w:rsid w:val="007508D4"/>
    <w:rsid w:val="00753048"/>
    <w:rsid w:val="00755AD7"/>
    <w:rsid w:val="00764025"/>
    <w:rsid w:val="0077004A"/>
    <w:rsid w:val="00770B8B"/>
    <w:rsid w:val="00774E17"/>
    <w:rsid w:val="00775A12"/>
    <w:rsid w:val="00776D92"/>
    <w:rsid w:val="00787120"/>
    <w:rsid w:val="0078746B"/>
    <w:rsid w:val="007902F1"/>
    <w:rsid w:val="0079086D"/>
    <w:rsid w:val="00792A0C"/>
    <w:rsid w:val="0079551D"/>
    <w:rsid w:val="007B0063"/>
    <w:rsid w:val="007D0C83"/>
    <w:rsid w:val="007E33CE"/>
    <w:rsid w:val="007F0A1C"/>
    <w:rsid w:val="007F3FF4"/>
    <w:rsid w:val="008075BA"/>
    <w:rsid w:val="008100AB"/>
    <w:rsid w:val="00812FD3"/>
    <w:rsid w:val="008167C5"/>
    <w:rsid w:val="008300B2"/>
    <w:rsid w:val="008338E5"/>
    <w:rsid w:val="008453D4"/>
    <w:rsid w:val="00851EC7"/>
    <w:rsid w:val="00852401"/>
    <w:rsid w:val="00854971"/>
    <w:rsid w:val="008709DB"/>
    <w:rsid w:val="0087540D"/>
    <w:rsid w:val="00894488"/>
    <w:rsid w:val="008A35FA"/>
    <w:rsid w:val="008A5819"/>
    <w:rsid w:val="008A7FCF"/>
    <w:rsid w:val="008B74BC"/>
    <w:rsid w:val="008C16AB"/>
    <w:rsid w:val="008C239A"/>
    <w:rsid w:val="008C2D0C"/>
    <w:rsid w:val="008D0566"/>
    <w:rsid w:val="008D277E"/>
    <w:rsid w:val="008D4DAD"/>
    <w:rsid w:val="008D6BC5"/>
    <w:rsid w:val="008E134F"/>
    <w:rsid w:val="008E1493"/>
    <w:rsid w:val="008F12C7"/>
    <w:rsid w:val="008F1E9F"/>
    <w:rsid w:val="008F708D"/>
    <w:rsid w:val="009145B5"/>
    <w:rsid w:val="00914B6C"/>
    <w:rsid w:val="00914D00"/>
    <w:rsid w:val="00915386"/>
    <w:rsid w:val="00921974"/>
    <w:rsid w:val="00925C04"/>
    <w:rsid w:val="00925F3F"/>
    <w:rsid w:val="009275F8"/>
    <w:rsid w:val="0093096D"/>
    <w:rsid w:val="00931565"/>
    <w:rsid w:val="0093466F"/>
    <w:rsid w:val="00943844"/>
    <w:rsid w:val="009467DE"/>
    <w:rsid w:val="00955A08"/>
    <w:rsid w:val="00957ECA"/>
    <w:rsid w:val="00960715"/>
    <w:rsid w:val="00960897"/>
    <w:rsid w:val="0097552A"/>
    <w:rsid w:val="0098726C"/>
    <w:rsid w:val="00990575"/>
    <w:rsid w:val="00993D18"/>
    <w:rsid w:val="00994372"/>
    <w:rsid w:val="009A35B3"/>
    <w:rsid w:val="009A609C"/>
    <w:rsid w:val="009A7ADB"/>
    <w:rsid w:val="009A7DD9"/>
    <w:rsid w:val="009B1917"/>
    <w:rsid w:val="009C09EB"/>
    <w:rsid w:val="009C2785"/>
    <w:rsid w:val="009C2F42"/>
    <w:rsid w:val="009D33A5"/>
    <w:rsid w:val="009F6474"/>
    <w:rsid w:val="009F7678"/>
    <w:rsid w:val="00A01941"/>
    <w:rsid w:val="00A04FC6"/>
    <w:rsid w:val="00A04FCD"/>
    <w:rsid w:val="00A060C7"/>
    <w:rsid w:val="00A240EF"/>
    <w:rsid w:val="00A30F9C"/>
    <w:rsid w:val="00A37145"/>
    <w:rsid w:val="00A4163A"/>
    <w:rsid w:val="00A47BD6"/>
    <w:rsid w:val="00A513F8"/>
    <w:rsid w:val="00A52F6E"/>
    <w:rsid w:val="00A53311"/>
    <w:rsid w:val="00A53CA9"/>
    <w:rsid w:val="00A53CE3"/>
    <w:rsid w:val="00A60301"/>
    <w:rsid w:val="00A62D58"/>
    <w:rsid w:val="00A67187"/>
    <w:rsid w:val="00A70CB6"/>
    <w:rsid w:val="00A74551"/>
    <w:rsid w:val="00A75628"/>
    <w:rsid w:val="00A77B59"/>
    <w:rsid w:val="00A9106C"/>
    <w:rsid w:val="00AA785F"/>
    <w:rsid w:val="00AB209B"/>
    <w:rsid w:val="00AC3446"/>
    <w:rsid w:val="00AC5557"/>
    <w:rsid w:val="00AD023A"/>
    <w:rsid w:val="00AD4FA3"/>
    <w:rsid w:val="00AD6373"/>
    <w:rsid w:val="00AE6132"/>
    <w:rsid w:val="00AE743F"/>
    <w:rsid w:val="00AF06E0"/>
    <w:rsid w:val="00AF4AF6"/>
    <w:rsid w:val="00AF7DE4"/>
    <w:rsid w:val="00B03D23"/>
    <w:rsid w:val="00B1262F"/>
    <w:rsid w:val="00B174C1"/>
    <w:rsid w:val="00B178F2"/>
    <w:rsid w:val="00B2134A"/>
    <w:rsid w:val="00B23096"/>
    <w:rsid w:val="00B25F04"/>
    <w:rsid w:val="00B27FCD"/>
    <w:rsid w:val="00B30430"/>
    <w:rsid w:val="00B307AB"/>
    <w:rsid w:val="00B46FF7"/>
    <w:rsid w:val="00B47AD1"/>
    <w:rsid w:val="00B52A21"/>
    <w:rsid w:val="00B53BEF"/>
    <w:rsid w:val="00B56CDF"/>
    <w:rsid w:val="00B61A05"/>
    <w:rsid w:val="00B65376"/>
    <w:rsid w:val="00B7258A"/>
    <w:rsid w:val="00B75636"/>
    <w:rsid w:val="00B84D1D"/>
    <w:rsid w:val="00B84EE2"/>
    <w:rsid w:val="00B87E55"/>
    <w:rsid w:val="00BA304F"/>
    <w:rsid w:val="00BB458E"/>
    <w:rsid w:val="00BB4EEA"/>
    <w:rsid w:val="00BB5985"/>
    <w:rsid w:val="00BD0815"/>
    <w:rsid w:val="00BD5033"/>
    <w:rsid w:val="00BE0B93"/>
    <w:rsid w:val="00BE6F2E"/>
    <w:rsid w:val="00C040D5"/>
    <w:rsid w:val="00C071FC"/>
    <w:rsid w:val="00C1446C"/>
    <w:rsid w:val="00C1610E"/>
    <w:rsid w:val="00C22BEF"/>
    <w:rsid w:val="00C36F2A"/>
    <w:rsid w:val="00C430A9"/>
    <w:rsid w:val="00C50EA0"/>
    <w:rsid w:val="00C55DEC"/>
    <w:rsid w:val="00C56EF4"/>
    <w:rsid w:val="00C62E4E"/>
    <w:rsid w:val="00C63A0A"/>
    <w:rsid w:val="00C64D5F"/>
    <w:rsid w:val="00C6505F"/>
    <w:rsid w:val="00C6686F"/>
    <w:rsid w:val="00C672BA"/>
    <w:rsid w:val="00C67E92"/>
    <w:rsid w:val="00C73868"/>
    <w:rsid w:val="00C82CC1"/>
    <w:rsid w:val="00C86895"/>
    <w:rsid w:val="00C93C3D"/>
    <w:rsid w:val="00CC1061"/>
    <w:rsid w:val="00CC6C01"/>
    <w:rsid w:val="00CD3485"/>
    <w:rsid w:val="00CE2DAC"/>
    <w:rsid w:val="00CE6512"/>
    <w:rsid w:val="00CF4187"/>
    <w:rsid w:val="00D00068"/>
    <w:rsid w:val="00D138B4"/>
    <w:rsid w:val="00D23C2F"/>
    <w:rsid w:val="00D34E0E"/>
    <w:rsid w:val="00D426B6"/>
    <w:rsid w:val="00D44289"/>
    <w:rsid w:val="00D4449C"/>
    <w:rsid w:val="00D44EB3"/>
    <w:rsid w:val="00D55D95"/>
    <w:rsid w:val="00D60D7F"/>
    <w:rsid w:val="00D67FAE"/>
    <w:rsid w:val="00D72A36"/>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22F22"/>
    <w:rsid w:val="00E45019"/>
    <w:rsid w:val="00E544E5"/>
    <w:rsid w:val="00E56414"/>
    <w:rsid w:val="00E56F3F"/>
    <w:rsid w:val="00E6141F"/>
    <w:rsid w:val="00E629F9"/>
    <w:rsid w:val="00E6630F"/>
    <w:rsid w:val="00E70196"/>
    <w:rsid w:val="00E72CEC"/>
    <w:rsid w:val="00E72E5D"/>
    <w:rsid w:val="00E73FF9"/>
    <w:rsid w:val="00E8015B"/>
    <w:rsid w:val="00E804B3"/>
    <w:rsid w:val="00E828C7"/>
    <w:rsid w:val="00E86A95"/>
    <w:rsid w:val="00E9190B"/>
    <w:rsid w:val="00E92666"/>
    <w:rsid w:val="00E96E0A"/>
    <w:rsid w:val="00EA3408"/>
    <w:rsid w:val="00EA3709"/>
    <w:rsid w:val="00EC1DD5"/>
    <w:rsid w:val="00EC71BC"/>
    <w:rsid w:val="00ED1D6A"/>
    <w:rsid w:val="00ED221F"/>
    <w:rsid w:val="00EF7615"/>
    <w:rsid w:val="00F02404"/>
    <w:rsid w:val="00F03084"/>
    <w:rsid w:val="00F03328"/>
    <w:rsid w:val="00F2191C"/>
    <w:rsid w:val="00F30B6D"/>
    <w:rsid w:val="00F30D4A"/>
    <w:rsid w:val="00F33922"/>
    <w:rsid w:val="00F4082D"/>
    <w:rsid w:val="00F47DA9"/>
    <w:rsid w:val="00F623C9"/>
    <w:rsid w:val="00F65635"/>
    <w:rsid w:val="00F656DF"/>
    <w:rsid w:val="00F72060"/>
    <w:rsid w:val="00F72CD6"/>
    <w:rsid w:val="00F72E20"/>
    <w:rsid w:val="00F86FF7"/>
    <w:rsid w:val="00F87894"/>
    <w:rsid w:val="00F90209"/>
    <w:rsid w:val="00F91073"/>
    <w:rsid w:val="00F95F3E"/>
    <w:rsid w:val="00FB3026"/>
    <w:rsid w:val="00FC0823"/>
    <w:rsid w:val="00FC33D3"/>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4817"/>
    <o:shapelayout v:ext="edit">
      <o:idmap v:ext="edit" data="1"/>
    </o:shapelayout>
  </w:shapeDefaults>
  <w:decimalSymbol w:val="."/>
  <w:listSeparator w:val=","/>
  <w14:docId w14:val="3DD481EA"/>
  <w15:docId w15:val="{BCA9A7A8-A722-44B2-B9E7-3947EB6D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A95"/>
    <w:rPr>
      <w:sz w:val="24"/>
      <w:szCs w:val="24"/>
    </w:rPr>
  </w:style>
  <w:style w:type="paragraph" w:styleId="Heading1">
    <w:name w:val="heading 1"/>
    <w:basedOn w:val="Normal"/>
    <w:next w:val="Normal"/>
    <w:qFormat/>
    <w:rsid w:val="00441E85"/>
    <w:pPr>
      <w:keepNext/>
      <w:keepLines/>
      <w:tabs>
        <w:tab w:val="left" w:pos="1134"/>
        <w:tab w:val="left" w:pos="1871"/>
      </w:tabs>
      <w:overflowPunct w:val="0"/>
      <w:autoSpaceDE w:val="0"/>
      <w:autoSpaceDN w:val="0"/>
      <w:adjustRightInd w:val="0"/>
      <w:spacing w:before="600"/>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44289"/>
    <w:pPr>
      <w:spacing w:before="480"/>
      <w:outlineLvl w:val="1"/>
    </w:pPr>
    <w:rPr>
      <w:szCs w:val="26"/>
    </w:rPr>
  </w:style>
  <w:style w:type="paragraph" w:styleId="Heading3">
    <w:name w:val="heading 3"/>
    <w:basedOn w:val="Normal"/>
    <w:next w:val="Normal"/>
    <w:qFormat/>
    <w:rsid w:val="00D44289"/>
    <w:pPr>
      <w:keepNext/>
      <w:spacing w:before="240" w:after="60"/>
      <w:outlineLvl w:val="2"/>
    </w:pPr>
    <w:rPr>
      <w:rFonts w:ascii="Arial" w:hAnsi="Arial" w:cs="Arial"/>
      <w:b/>
      <w:bCs/>
      <w:sz w:val="26"/>
      <w:szCs w:val="26"/>
    </w:rPr>
  </w:style>
  <w:style w:type="paragraph" w:styleId="Heading8">
    <w:name w:val="heading 8"/>
    <w:basedOn w:val="Heading3"/>
    <w:next w:val="Normal"/>
    <w:qFormat/>
    <w:rsid w:val="00D44289"/>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D442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enumlev1">
    <w:name w:val="enumlev1"/>
    <w:basedOn w:val="Normal"/>
    <w:rsid w:val="00D44289"/>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ppref">
    <w:name w:val="App#_ref"/>
    <w:basedOn w:val="DefaultParagraphFont"/>
    <w:rsid w:val="00D44289"/>
  </w:style>
  <w:style w:type="character" w:customStyle="1" w:styleId="href2">
    <w:name w:val="href2"/>
    <w:basedOn w:val="DefaultParagraphFont"/>
    <w:rsid w:val="00D44289"/>
  </w:style>
  <w:style w:type="paragraph" w:customStyle="1" w:styleId="enumlev2">
    <w:name w:val="enumlev2"/>
    <w:basedOn w:val="enumlev1"/>
    <w:rsid w:val="00D44289"/>
    <w:pPr>
      <w:tabs>
        <w:tab w:val="left" w:pos="907"/>
      </w:tabs>
      <w:ind w:left="908"/>
    </w:pPr>
  </w:style>
  <w:style w:type="paragraph" w:customStyle="1" w:styleId="Headingi">
    <w:name w:val="Heading i"/>
    <w:basedOn w:val="Normal"/>
    <w:rsid w:val="00D44289"/>
    <w:pPr>
      <w:keepNext/>
      <w:keepLines/>
      <w:tabs>
        <w:tab w:val="left" w:pos="1134"/>
        <w:tab w:val="left" w:pos="1871"/>
      </w:tabs>
      <w:overflowPunct w:val="0"/>
      <w:autoSpaceDE w:val="0"/>
      <w:autoSpaceDN w:val="0"/>
      <w:adjustRightInd w:val="0"/>
      <w:spacing w:before="400"/>
      <w:jc w:val="both"/>
      <w:textAlignment w:val="baseline"/>
    </w:pPr>
    <w:rPr>
      <w:rFonts w:eastAsia="Times New Roman"/>
      <w:i/>
      <w:iCs/>
      <w:lang w:val="en-GB" w:eastAsia="en-US"/>
    </w:rPr>
  </w:style>
  <w:style w:type="character" w:customStyle="1" w:styleId="Appref0">
    <w:name w:val="App_ref"/>
    <w:basedOn w:val="DefaultParagraphFont"/>
    <w:rsid w:val="00D44289"/>
    <w:rPr>
      <w:color w:val="3366FF"/>
    </w:rPr>
  </w:style>
  <w:style w:type="paragraph" w:customStyle="1" w:styleId="TableLegend">
    <w:name w:val="Table_Legend"/>
    <w:basedOn w:val="TableText"/>
    <w:next w:val="Normal"/>
    <w:rsid w:val="00D44289"/>
    <w:pPr>
      <w:keepNext/>
      <w:tabs>
        <w:tab w:val="left" w:pos="284"/>
        <w:tab w:val="left" w:pos="567"/>
        <w:tab w:val="left" w:pos="851"/>
        <w:tab w:val="left" w:pos="1134"/>
      </w:tabs>
      <w:spacing w:before="120" w:after="0"/>
    </w:pPr>
  </w:style>
  <w:style w:type="paragraph" w:customStyle="1" w:styleId="TableText">
    <w:name w:val="Table_Text"/>
    <w:basedOn w:val="Normal"/>
    <w:rsid w:val="00D44289"/>
    <w:pPr>
      <w:overflowPunct w:val="0"/>
      <w:autoSpaceDE w:val="0"/>
      <w:autoSpaceDN w:val="0"/>
      <w:adjustRightInd w:val="0"/>
      <w:spacing w:before="40" w:after="40"/>
      <w:jc w:val="both"/>
      <w:textAlignment w:val="baseline"/>
    </w:pPr>
    <w:rPr>
      <w:rFonts w:eastAsia="Times New Roman"/>
      <w:sz w:val="20"/>
      <w:szCs w:val="20"/>
      <w:lang w:val="en-GB" w:eastAsia="en-US"/>
    </w:rPr>
  </w:style>
  <w:style w:type="paragraph" w:customStyle="1" w:styleId="enumlev3">
    <w:name w:val="enumlev3"/>
    <w:basedOn w:val="enumlev2"/>
    <w:rsid w:val="00D44289"/>
    <w:pPr>
      <w:tabs>
        <w:tab w:val="clear" w:pos="1134"/>
        <w:tab w:val="clear" w:pos="1871"/>
        <w:tab w:val="clear" w:pos="2608"/>
        <w:tab w:val="left" w:pos="1361"/>
      </w:tabs>
      <w:ind w:left="1361"/>
    </w:pPr>
  </w:style>
  <w:style w:type="paragraph" w:customStyle="1" w:styleId="Headingb">
    <w:name w:val="Heading b"/>
    <w:basedOn w:val="Heading3"/>
    <w:rsid w:val="00D44289"/>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D44289"/>
    <w:pPr>
      <w:spacing w:before="80" w:after="80"/>
      <w:jc w:val="center"/>
    </w:pPr>
    <w:rPr>
      <w:b/>
      <w:bCs/>
    </w:rPr>
  </w:style>
  <w:style w:type="paragraph" w:customStyle="1" w:styleId="enumlev4">
    <w:name w:val="enumlev4"/>
    <w:basedOn w:val="enumlev3"/>
    <w:rsid w:val="00D44289"/>
    <w:pPr>
      <w:tabs>
        <w:tab w:val="clear" w:pos="907"/>
        <w:tab w:val="left" w:pos="1814"/>
      </w:tabs>
      <w:spacing w:before="80"/>
      <w:ind w:left="1815"/>
    </w:pPr>
    <w:rPr>
      <w:lang w:val="fr-CH"/>
    </w:rPr>
  </w:style>
  <w:style w:type="character" w:customStyle="1" w:styleId="Resdef">
    <w:name w:val="Res_def"/>
    <w:basedOn w:val="DefaultParagraphFont"/>
    <w:rsid w:val="00D44289"/>
    <w:rPr>
      <w:b/>
      <w:bCs/>
      <w:color w:val="FFCC00"/>
    </w:rPr>
  </w:style>
  <w:style w:type="character" w:customStyle="1" w:styleId="Resref">
    <w:name w:val="Res#_ref"/>
    <w:basedOn w:val="DefaultParagraphFont"/>
    <w:rsid w:val="00D44289"/>
  </w:style>
  <w:style w:type="character" w:customStyle="1" w:styleId="Recref">
    <w:name w:val="Rec#_ref"/>
    <w:basedOn w:val="DefaultParagraphFont"/>
    <w:rsid w:val="00D44289"/>
  </w:style>
  <w:style w:type="character" w:styleId="FootnoteReference">
    <w:name w:val="footnote reference"/>
    <w:basedOn w:val="DefaultParagraphFont"/>
    <w:rsid w:val="00D44289"/>
    <w:rPr>
      <w:position w:val="6"/>
      <w:sz w:val="16"/>
      <w:szCs w:val="16"/>
    </w:rPr>
  </w:style>
  <w:style w:type="paragraph" w:styleId="FootnoteText">
    <w:name w:val="footnote text"/>
    <w:basedOn w:val="Normal"/>
    <w:link w:val="FootnoteTextChar"/>
    <w:semiHidden/>
    <w:rsid w:val="00D44289"/>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BodyText">
    <w:name w:val="Body Text"/>
    <w:basedOn w:val="Normal"/>
    <w:rsid w:val="00D44289"/>
    <w:pPr>
      <w:spacing w:after="120"/>
    </w:pPr>
    <w:rPr>
      <w:rFonts w:eastAsia="Times New Roman"/>
      <w:lang w:eastAsia="en-US"/>
    </w:rPr>
  </w:style>
  <w:style w:type="character" w:styleId="PageNumber">
    <w:name w:val="page number"/>
    <w:basedOn w:val="DefaultParagraphFont"/>
    <w:rsid w:val="00D44289"/>
  </w:style>
  <w:style w:type="paragraph" w:customStyle="1" w:styleId="HeaderRegProc">
    <w:name w:val="Header_RegProc"/>
    <w:basedOn w:val="Normal"/>
    <w:rsid w:val="00D44289"/>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Tablelegend0">
    <w:name w:val="Table_legend"/>
    <w:basedOn w:val="Normal"/>
    <w:rsid w:val="00E86A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ascii="Calibri" w:eastAsia="Times New Roman" w:hAnsi="Calibri" w:cs="Calibri"/>
      <w:sz w:val="20"/>
      <w:szCs w:val="22"/>
      <w:lang w:eastAsia="en-US"/>
    </w:rPr>
  </w:style>
  <w:style w:type="paragraph" w:customStyle="1" w:styleId="note">
    <w:name w:val="note"/>
    <w:basedOn w:val="Normal"/>
    <w:qFormat/>
    <w:rsid w:val="00E86A95"/>
    <w:pPr>
      <w:spacing w:before="120"/>
      <w:jc w:val="both"/>
    </w:pPr>
    <w:rPr>
      <w:color w:val="000000"/>
      <w:sz w:val="20"/>
      <w:szCs w:val="20"/>
      <w:lang w:val="en-GB"/>
    </w:rPr>
  </w:style>
  <w:style w:type="paragraph" w:customStyle="1" w:styleId="Tablehead0">
    <w:name w:val="Table_head"/>
    <w:basedOn w:val="Normal"/>
    <w:next w:val="Tabletext0"/>
    <w:link w:val="TableheadChar"/>
    <w:rsid w:val="008A35F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8A3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8A35FA"/>
    <w:rPr>
      <w:rFonts w:ascii="Calibri" w:eastAsia="Times New Roman" w:hAnsi="Calibri" w:cs="Calibri"/>
      <w:szCs w:val="22"/>
      <w:lang w:eastAsia="en-US"/>
    </w:rPr>
  </w:style>
  <w:style w:type="character" w:customStyle="1" w:styleId="TableheadChar">
    <w:name w:val="Table_head Char"/>
    <w:link w:val="Tablehead0"/>
    <w:locked/>
    <w:rsid w:val="008A35FA"/>
    <w:rPr>
      <w:rFonts w:ascii="Calibri" w:eastAsia="Times New Roman" w:hAnsi="Calibri" w:cs="Calibri"/>
      <w:b/>
      <w:szCs w:val="22"/>
      <w:lang w:eastAsia="en-US"/>
    </w:rPr>
  </w:style>
  <w:style w:type="character" w:customStyle="1" w:styleId="FootnoteTextChar">
    <w:name w:val="Footnote Text Char"/>
    <w:basedOn w:val="DefaultParagraphFont"/>
    <w:link w:val="FootnoteText"/>
    <w:semiHidden/>
    <w:rsid w:val="00097B71"/>
    <w:rPr>
      <w:rFonts w:eastAsia="Times New Roman"/>
      <w:lang w:val="en-GB" w:eastAsia="en-US"/>
    </w:rPr>
  </w:style>
  <w:style w:type="paragraph" w:customStyle="1" w:styleId="Note0">
    <w:name w:val="Note"/>
    <w:basedOn w:val="Normal"/>
    <w:link w:val="NoteChar"/>
    <w:rsid w:val="00322044"/>
    <w:pPr>
      <w:tabs>
        <w:tab w:val="left" w:pos="794"/>
        <w:tab w:val="left" w:pos="1191"/>
        <w:tab w:val="left" w:pos="1588"/>
        <w:tab w:val="left" w:pos="1985"/>
      </w:tabs>
      <w:overflowPunct w:val="0"/>
      <w:autoSpaceDE w:val="0"/>
      <w:autoSpaceDN w:val="0"/>
      <w:adjustRightInd w:val="0"/>
      <w:spacing w:before="80" w:line="240" w:lineRule="exact"/>
      <w:jc w:val="both"/>
      <w:textAlignment w:val="baseline"/>
    </w:pPr>
    <w:rPr>
      <w:rFonts w:asciiTheme="majorBidi" w:eastAsia="Times New Roman" w:hAnsiTheme="majorBidi" w:cs="Calibri"/>
      <w:sz w:val="20"/>
      <w:szCs w:val="22"/>
      <w:lang w:eastAsia="en-US"/>
    </w:rPr>
  </w:style>
  <w:style w:type="paragraph" w:customStyle="1" w:styleId="Arttitle">
    <w:name w:val="Art_title"/>
    <w:basedOn w:val="Normal"/>
    <w:next w:val="Normal"/>
    <w:rsid w:val="0032204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Calibri" w:eastAsia="Times New Roman" w:hAnsi="Calibri" w:cs="Calibri"/>
      <w:b/>
      <w:sz w:val="28"/>
      <w:szCs w:val="22"/>
      <w:lang w:eastAsia="en-US"/>
    </w:rPr>
  </w:style>
  <w:style w:type="paragraph" w:customStyle="1" w:styleId="Proposal">
    <w:name w:val="Proposal"/>
    <w:basedOn w:val="Normal"/>
    <w:next w:val="Normal"/>
    <w:link w:val="ProposalChar"/>
    <w:rsid w:val="00322044"/>
    <w:pPr>
      <w:keepNext/>
      <w:tabs>
        <w:tab w:val="left" w:pos="1134"/>
        <w:tab w:val="left" w:pos="1871"/>
        <w:tab w:val="left" w:pos="2268"/>
      </w:tabs>
      <w:overflowPunct w:val="0"/>
      <w:autoSpaceDE w:val="0"/>
      <w:autoSpaceDN w:val="0"/>
      <w:adjustRightInd w:val="0"/>
      <w:spacing w:before="240"/>
      <w:textAlignment w:val="baseline"/>
    </w:pPr>
    <w:rPr>
      <w:rFonts w:ascii="Calibri" w:eastAsia="Times New Roman" w:hAnsi="Calibri"/>
      <w:b/>
      <w:sz w:val="22"/>
      <w:szCs w:val="20"/>
      <w:lang w:val="ru-RU" w:eastAsia="en-US"/>
    </w:rPr>
  </w:style>
  <w:style w:type="character" w:customStyle="1" w:styleId="NoteChar">
    <w:name w:val="Note Char"/>
    <w:link w:val="Note0"/>
    <w:rsid w:val="00322044"/>
    <w:rPr>
      <w:rFonts w:asciiTheme="majorBidi" w:eastAsia="Times New Roman" w:hAnsiTheme="majorBidi" w:cs="Calibri"/>
      <w:szCs w:val="22"/>
      <w:lang w:eastAsia="en-US"/>
    </w:rPr>
  </w:style>
  <w:style w:type="character" w:customStyle="1" w:styleId="ProposalChar">
    <w:name w:val="Proposal Char"/>
    <w:basedOn w:val="DefaultParagraphFont"/>
    <w:link w:val="Proposal"/>
    <w:locked/>
    <w:rsid w:val="00322044"/>
    <w:rPr>
      <w:rFonts w:ascii="Calibri" w:eastAsia="Times New Roman" w:hAnsi="Calibri"/>
      <w:b/>
      <w:sz w:val="22"/>
      <w:lang w:val="ru-RU" w:eastAsia="en-US"/>
    </w:rPr>
  </w:style>
  <w:style w:type="paragraph" w:customStyle="1" w:styleId="Annextitle">
    <w:name w:val="Annex_title"/>
    <w:basedOn w:val="Normal"/>
    <w:next w:val="Normal"/>
    <w:rsid w:val="00E629F9"/>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cs="Times New Roman Bold"/>
      <w:b/>
      <w:sz w:val="2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14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BAA1-F10B-4933-9E01-5A1CB7BF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18</Pages>
  <Words>5209</Words>
  <Characters>29692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Sikacheva, Violetta</cp:lastModifiedBy>
  <cp:revision>47</cp:revision>
  <cp:lastPrinted>2018-07-31T08:41:00Z</cp:lastPrinted>
  <dcterms:created xsi:type="dcterms:W3CDTF">2017-03-21T10:30:00Z</dcterms:created>
  <dcterms:modified xsi:type="dcterms:W3CDTF">2020-07-30T08:18:00Z</dcterms:modified>
</cp:coreProperties>
</file>