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B9D192" w14:textId="77777777" w:rsidR="00DB3204" w:rsidRPr="005909E8" w:rsidRDefault="00DB3204" w:rsidP="00ED5502">
      <w:pPr>
        <w:pStyle w:val="Heading1"/>
        <w:spacing w:before="300"/>
        <w:ind w:left="0" w:firstLine="0"/>
        <w:jc w:val="center"/>
      </w:pPr>
      <w:r w:rsidRPr="005909E8">
        <w:t xml:space="preserve">Rules concerning the </w:t>
      </w:r>
      <w:r w:rsidRPr="005909E8">
        <w:rPr>
          <w:rStyle w:val="href2"/>
        </w:rPr>
        <w:t>Receivability</w:t>
      </w:r>
      <w:r w:rsidRPr="005909E8">
        <w:t xml:space="preserve"> of forms of notice generally</w:t>
      </w:r>
      <w:r w:rsidRPr="005909E8">
        <w:br/>
        <w:t>applicable to all notified assignments submitted to</w:t>
      </w:r>
      <w:r w:rsidRPr="005909E8">
        <w:br/>
        <w:t>the Radiocommunication Bureau in application</w:t>
      </w:r>
      <w:r w:rsidRPr="005909E8">
        <w:br/>
        <w:t xml:space="preserve">of the Radio Regulatory </w:t>
      </w:r>
      <w:r w:rsidR="009970C1">
        <w:t>Procedures</w:t>
      </w:r>
      <w:r w:rsidR="00E27CF6">
        <w:rPr>
          <w:rStyle w:val="FootnoteReference"/>
        </w:rPr>
        <w:footnoteReference w:customMarkFollows="1" w:id="1"/>
        <w:t>*</w:t>
      </w:r>
    </w:p>
    <w:p w14:paraId="2FA9C4CD" w14:textId="5A7FB755" w:rsidR="00910747" w:rsidRPr="005909E8" w:rsidRDefault="00910747" w:rsidP="00E36754">
      <w:pPr>
        <w:pStyle w:val="Heading1"/>
      </w:pPr>
      <w:r w:rsidRPr="005909E8">
        <w:t>1</w:t>
      </w:r>
      <w:r w:rsidRPr="005909E8">
        <w:tab/>
        <w:t>Submission of information in electronic format</w:t>
      </w:r>
      <w:r w:rsidR="00C51C05">
        <w:t xml:space="preserve"> </w:t>
      </w:r>
    </w:p>
    <w:p w14:paraId="1EEFC291" w14:textId="77777777" w:rsidR="00A20629" w:rsidRDefault="00A20629" w:rsidP="0023504D">
      <w:pPr>
        <w:tabs>
          <w:tab w:val="clear" w:pos="1134"/>
          <w:tab w:val="clear" w:pos="1871"/>
          <w:tab w:val="clear" w:pos="2268"/>
          <w:tab w:val="left" w:pos="794"/>
          <w:tab w:val="left" w:pos="1191"/>
          <w:tab w:val="left" w:pos="1588"/>
          <w:tab w:val="left" w:pos="1985"/>
        </w:tabs>
      </w:pPr>
      <w:r>
        <w:rPr>
          <w:lang w:val="en-US"/>
        </w:rPr>
        <w:t>1.1</w:t>
      </w:r>
      <w:r>
        <w:rPr>
          <w:lang w:val="en-US"/>
        </w:rPr>
        <w:tab/>
        <w:t>Space services</w:t>
      </w:r>
    </w:p>
    <w:p w14:paraId="2902AAC5" w14:textId="5754336B" w:rsidR="005838BD" w:rsidRPr="006D5F81" w:rsidRDefault="005838BD" w:rsidP="005838BD">
      <w:bookmarkStart w:id="0" w:name="_Hlk46239253"/>
      <w:r w:rsidRPr="00B8336F">
        <w:t xml:space="preserve">The Board noted the requirement for mandatory electronic filing and submission of comments/objections and requests for inclusion or exclusion specified in the </w:t>
      </w:r>
      <w:r w:rsidRPr="00B8336F">
        <w:rPr>
          <w:i/>
          <w:iCs/>
        </w:rPr>
        <w:t xml:space="preserve">resolves </w:t>
      </w:r>
      <w:r w:rsidRPr="00B8336F">
        <w:t>of</w:t>
      </w:r>
      <w:r w:rsidRPr="00B8336F">
        <w:rPr>
          <w:i/>
        </w:rPr>
        <w:t xml:space="preserve"> </w:t>
      </w:r>
      <w:r w:rsidRPr="00B8336F">
        <w:t>Resolutions </w:t>
      </w:r>
      <w:r w:rsidRPr="00B8336F">
        <w:rPr>
          <w:b/>
          <w:bCs/>
        </w:rPr>
        <w:t>55 (Rev.WRC-19)</w:t>
      </w:r>
      <w:r w:rsidRPr="00B8336F">
        <w:t xml:space="preserve"> and</w:t>
      </w:r>
      <w:r w:rsidRPr="00B8336F">
        <w:rPr>
          <w:b/>
          <w:bCs/>
        </w:rPr>
        <w:t xml:space="preserve"> 908 (Rev.WRC-15)</w:t>
      </w:r>
      <w:r w:rsidRPr="00B8336F">
        <w:t xml:space="preserve">. It also noted that capture and validation software had been made available to administrations by the Bureau, including software to submit information required in Annex 2 of Resolution </w:t>
      </w:r>
      <w:r w:rsidRPr="00B8336F">
        <w:rPr>
          <w:b/>
          <w:bCs/>
        </w:rPr>
        <w:t>552 (Rev.WRC-19)</w:t>
      </w:r>
      <w:r w:rsidRPr="00B8336F">
        <w:t xml:space="preserve"> and</w:t>
      </w:r>
      <w:r w:rsidRPr="00B8336F">
        <w:rPr>
          <w:b/>
          <w:bCs/>
        </w:rPr>
        <w:t xml:space="preserve"> </w:t>
      </w:r>
      <w:r w:rsidRPr="00B8336F">
        <w:t xml:space="preserve">in the Attachment to Resolution </w:t>
      </w:r>
      <w:r w:rsidRPr="00B8336F">
        <w:rPr>
          <w:b/>
          <w:bCs/>
        </w:rPr>
        <w:t>553 (Rev.WRC-15)</w:t>
      </w:r>
      <w:r w:rsidRPr="00B8336F">
        <w:t xml:space="preserve">. Accordingly, all information indicated in the </w:t>
      </w:r>
      <w:r w:rsidRPr="00B8336F">
        <w:rPr>
          <w:i/>
          <w:iCs/>
        </w:rPr>
        <w:t xml:space="preserve">resolves </w:t>
      </w:r>
      <w:r w:rsidRPr="00B8336F">
        <w:t>of</w:t>
      </w:r>
      <w:r w:rsidRPr="00B8336F">
        <w:rPr>
          <w:i/>
        </w:rPr>
        <w:t xml:space="preserve"> </w:t>
      </w:r>
      <w:r w:rsidRPr="00B8336F">
        <w:t xml:space="preserve">Resolution </w:t>
      </w:r>
      <w:r w:rsidRPr="00B8336F">
        <w:rPr>
          <w:b/>
          <w:bCs/>
        </w:rPr>
        <w:t>55 (Rev.WRC-19)</w:t>
      </w:r>
      <w:r w:rsidRPr="00B8336F">
        <w:t xml:space="preserve">, in Annex 2 of Resolution </w:t>
      </w:r>
      <w:r w:rsidRPr="00B8336F">
        <w:rPr>
          <w:b/>
          <w:bCs/>
        </w:rPr>
        <w:t>552 (Rev.WRC-19)</w:t>
      </w:r>
      <w:r w:rsidRPr="00B8336F">
        <w:t xml:space="preserve"> and in the Attachment to Resolution </w:t>
      </w:r>
      <w:r w:rsidRPr="00B8336F">
        <w:rPr>
          <w:b/>
          <w:bCs/>
        </w:rPr>
        <w:t>553 (Rev.WRC-15)</w:t>
      </w:r>
      <w:r w:rsidRPr="00B8336F">
        <w:t xml:space="preserve"> under § 8 and § 9, shall be submitted to the Bureau in electronic format which is compatible with the BR electronic notice form capture software (SpaceCap and GIMS) and comments/objections software (SpaceCom)</w:t>
      </w:r>
      <w:r w:rsidRPr="00B8336F">
        <w:rPr>
          <w:position w:val="6"/>
          <w:sz w:val="16"/>
        </w:rPr>
        <w:footnoteReference w:id="2"/>
      </w:r>
      <w:r w:rsidRPr="00B8336F">
        <w:t xml:space="preserve">, using the ITU web interface “e-Submission of satellite network filings” available at </w:t>
      </w:r>
      <w:hyperlink r:id="rId8" w:history="1">
        <w:r w:rsidRPr="006D5F81">
          <w:rPr>
            <w:rStyle w:val="Hyperlink"/>
          </w:rPr>
          <w:t>https://www.itu.int/itu-r/go/space-submission</w:t>
        </w:r>
      </w:hyperlink>
      <w:r w:rsidRPr="003A2A4D">
        <w:t>.</w:t>
      </w:r>
      <w:r w:rsidR="008B5CB6" w:rsidRPr="003A2A4D">
        <w:rPr>
          <w:bCs/>
          <w:sz w:val="16"/>
          <w:szCs w:val="16"/>
        </w:rPr>
        <w:t xml:space="preserve">      (MOD RRB20/84)</w:t>
      </w:r>
    </w:p>
    <w:bookmarkEnd w:id="0"/>
    <w:p w14:paraId="216FA328" w14:textId="77777777" w:rsidR="001D530B" w:rsidRDefault="001D530B" w:rsidP="005909E8">
      <w:r>
        <w:br w:type="page"/>
      </w:r>
    </w:p>
    <w:p w14:paraId="52D2F119" w14:textId="77777777" w:rsidR="005909E8" w:rsidRDefault="00E8606A" w:rsidP="005909E8">
      <w:r>
        <w:lastRenderedPageBreak/>
        <w:t>1.2</w:t>
      </w:r>
      <w:r>
        <w:tab/>
        <w:t>Terrestrial services</w:t>
      </w:r>
    </w:p>
    <w:p w14:paraId="0178356F" w14:textId="77777777" w:rsidR="00E8606A" w:rsidRDefault="003955F8" w:rsidP="003955F8">
      <w:pPr>
        <w:rPr>
          <w:sz w:val="16"/>
          <w:szCs w:val="16"/>
        </w:rPr>
      </w:pPr>
      <w:r w:rsidRPr="003955F8">
        <w:rPr>
          <w:color w:val="000000"/>
          <w:szCs w:val="24"/>
          <w:lang w:eastAsia="zh-CN"/>
        </w:rPr>
        <w:t xml:space="preserve">Submission of frequency assignment/allotment notices for terrestrial services in the context of Articles </w:t>
      </w:r>
      <w:r w:rsidRPr="003955F8">
        <w:rPr>
          <w:b/>
          <w:bCs/>
          <w:color w:val="000000"/>
          <w:szCs w:val="24"/>
          <w:lang w:eastAsia="zh-CN"/>
        </w:rPr>
        <w:t>9</w:t>
      </w:r>
      <w:r w:rsidRPr="003955F8">
        <w:rPr>
          <w:color w:val="000000"/>
          <w:szCs w:val="24"/>
          <w:lang w:eastAsia="zh-CN"/>
        </w:rPr>
        <w:t>,</w:t>
      </w:r>
      <w:r w:rsidRPr="003955F8">
        <w:rPr>
          <w:b/>
          <w:bCs/>
          <w:color w:val="000000"/>
          <w:szCs w:val="24"/>
          <w:lang w:eastAsia="zh-CN"/>
        </w:rPr>
        <w:t xml:space="preserve"> 11</w:t>
      </w:r>
      <w:r w:rsidRPr="003955F8">
        <w:rPr>
          <w:color w:val="000000"/>
          <w:szCs w:val="24"/>
          <w:lang w:eastAsia="zh-CN"/>
        </w:rPr>
        <w:t>,</w:t>
      </w:r>
      <w:r w:rsidRPr="003955F8">
        <w:rPr>
          <w:b/>
          <w:bCs/>
          <w:color w:val="000000"/>
          <w:szCs w:val="24"/>
          <w:lang w:eastAsia="zh-CN"/>
        </w:rPr>
        <w:t xml:space="preserve"> 12</w:t>
      </w:r>
      <w:r w:rsidRPr="003955F8">
        <w:rPr>
          <w:color w:val="000000"/>
          <w:szCs w:val="24"/>
          <w:lang w:eastAsia="zh-CN"/>
        </w:rPr>
        <w:t xml:space="preserve"> and Appendix </w:t>
      </w:r>
      <w:r w:rsidRPr="003955F8">
        <w:rPr>
          <w:b/>
          <w:bCs/>
          <w:color w:val="000000"/>
          <w:szCs w:val="24"/>
          <w:lang w:eastAsia="zh-CN"/>
        </w:rPr>
        <w:t>25</w:t>
      </w:r>
      <w:r w:rsidRPr="003955F8">
        <w:rPr>
          <w:color w:val="000000"/>
          <w:szCs w:val="24"/>
          <w:lang w:eastAsia="zh-CN"/>
        </w:rPr>
        <w:t xml:space="preserve"> of the Radio Regulations and various regional agreements shall be made exclusively via the ITU web interface </w:t>
      </w:r>
      <w:r w:rsidRPr="003955F8">
        <w:rPr>
          <w:i/>
          <w:iCs/>
          <w:color w:val="000000"/>
          <w:szCs w:val="24"/>
          <w:lang w:eastAsia="zh-CN"/>
        </w:rPr>
        <w:t xml:space="preserve">WISFAT </w:t>
      </w:r>
      <w:r w:rsidRPr="003955F8">
        <w:rPr>
          <w:color w:val="000000"/>
          <w:szCs w:val="24"/>
          <w:lang w:eastAsia="zh-CN"/>
        </w:rPr>
        <w:t>(</w:t>
      </w:r>
      <w:r w:rsidRPr="003955F8">
        <w:rPr>
          <w:b/>
          <w:bCs/>
          <w:color w:val="000000"/>
          <w:szCs w:val="24"/>
          <w:lang w:eastAsia="zh-CN"/>
        </w:rPr>
        <w:t>W</w:t>
      </w:r>
      <w:r w:rsidRPr="003955F8">
        <w:rPr>
          <w:color w:val="000000"/>
          <w:szCs w:val="24"/>
          <w:lang w:eastAsia="zh-CN"/>
        </w:rPr>
        <w:t xml:space="preserve">eb </w:t>
      </w:r>
      <w:r w:rsidRPr="003955F8">
        <w:rPr>
          <w:b/>
          <w:bCs/>
          <w:color w:val="000000"/>
          <w:szCs w:val="24"/>
          <w:lang w:eastAsia="zh-CN"/>
        </w:rPr>
        <w:t>I</w:t>
      </w:r>
      <w:r w:rsidRPr="003955F8">
        <w:rPr>
          <w:color w:val="000000"/>
          <w:szCs w:val="24"/>
          <w:lang w:eastAsia="zh-CN"/>
        </w:rPr>
        <w:t xml:space="preserve">nterface for </w:t>
      </w:r>
      <w:r w:rsidRPr="003955F8">
        <w:rPr>
          <w:b/>
          <w:bCs/>
          <w:color w:val="000000"/>
          <w:szCs w:val="24"/>
          <w:lang w:eastAsia="zh-CN"/>
        </w:rPr>
        <w:t>S</w:t>
      </w:r>
      <w:r w:rsidRPr="003955F8">
        <w:rPr>
          <w:color w:val="000000"/>
          <w:szCs w:val="24"/>
          <w:lang w:eastAsia="zh-CN"/>
        </w:rPr>
        <w:t xml:space="preserve">ubmission of </w:t>
      </w:r>
      <w:r w:rsidRPr="003955F8">
        <w:rPr>
          <w:b/>
          <w:bCs/>
          <w:color w:val="000000"/>
          <w:szCs w:val="24"/>
          <w:lang w:eastAsia="zh-CN"/>
        </w:rPr>
        <w:t>F</w:t>
      </w:r>
      <w:r w:rsidRPr="003955F8">
        <w:rPr>
          <w:color w:val="000000"/>
          <w:szCs w:val="24"/>
          <w:lang w:eastAsia="zh-CN"/>
        </w:rPr>
        <w:t xml:space="preserve">requency </w:t>
      </w:r>
      <w:r w:rsidRPr="003955F8">
        <w:rPr>
          <w:b/>
          <w:bCs/>
          <w:color w:val="000000"/>
          <w:szCs w:val="24"/>
          <w:lang w:eastAsia="zh-CN"/>
        </w:rPr>
        <w:t>A</w:t>
      </w:r>
      <w:r w:rsidRPr="003955F8">
        <w:rPr>
          <w:color w:val="000000"/>
          <w:szCs w:val="24"/>
          <w:lang w:eastAsia="zh-CN"/>
        </w:rPr>
        <w:t xml:space="preserve">ssignments/allotments) available at </w:t>
      </w:r>
      <w:hyperlink r:id="rId9" w:history="1">
        <w:r w:rsidRPr="003955F8">
          <w:rPr>
            <w:rStyle w:val="Hyperlink"/>
            <w:szCs w:val="24"/>
            <w:lang w:eastAsia="zh-CN"/>
          </w:rPr>
          <w:t>https://www.itu.int/ITU-R/go/wisfat/en</w:t>
        </w:r>
      </w:hyperlink>
      <w:r w:rsidRPr="003955F8">
        <w:rPr>
          <w:color w:val="000000"/>
          <w:szCs w:val="24"/>
          <w:lang w:eastAsia="zh-CN"/>
        </w:rPr>
        <w:t xml:space="preserve">. It should also be noted that the Bureau has made available to administrations through the BR IFIC a software tool TerRaNotices for creating and validating notices by the Bureau. Additionally, an online validation tool is accessible via the ITU website at: </w:t>
      </w:r>
      <w:hyperlink r:id="rId10" w:history="1">
        <w:r w:rsidRPr="003955F8">
          <w:rPr>
            <w:rStyle w:val="Hyperlink"/>
            <w:szCs w:val="24"/>
            <w:lang w:eastAsia="zh-CN"/>
          </w:rPr>
          <w:t>https://www.itu.int/ITU-R/terrestrial/OnlineValidation/Login.aspx</w:t>
        </w:r>
      </w:hyperlink>
      <w:r w:rsidR="00E8606A" w:rsidRPr="00C47ABE">
        <w:t>.</w:t>
      </w:r>
    </w:p>
    <w:p w14:paraId="7BA6A5A2" w14:textId="77777777" w:rsidR="00910747" w:rsidRPr="005909E8" w:rsidRDefault="00910747" w:rsidP="001D530B">
      <w:pPr>
        <w:pStyle w:val="Heading1"/>
        <w:rPr>
          <w:sz w:val="24"/>
        </w:rPr>
      </w:pPr>
      <w:r w:rsidRPr="005909E8">
        <w:t>2</w:t>
      </w:r>
      <w:r w:rsidRPr="005909E8">
        <w:tab/>
        <w:t>Receipt of notices</w:t>
      </w:r>
      <w:r w:rsidR="00C51C05">
        <w:t xml:space="preserve">     </w:t>
      </w:r>
      <w:r w:rsidR="00C51C05" w:rsidRPr="00CB5A4D">
        <w:rPr>
          <w:b w:val="0"/>
          <w:bCs/>
          <w:sz w:val="16"/>
          <w:szCs w:val="16"/>
        </w:rPr>
        <w:t>(MOD RRB18/78)</w:t>
      </w:r>
    </w:p>
    <w:p w14:paraId="432D2E8A" w14:textId="77777777" w:rsidR="00910747" w:rsidRPr="005909E8" w:rsidRDefault="00910747" w:rsidP="00910747">
      <w:pPr>
        <w:tabs>
          <w:tab w:val="clear" w:pos="1134"/>
          <w:tab w:val="clear" w:pos="1871"/>
          <w:tab w:val="clear" w:pos="2268"/>
          <w:tab w:val="left" w:pos="794"/>
          <w:tab w:val="left" w:pos="1191"/>
          <w:tab w:val="left" w:pos="1588"/>
          <w:tab w:val="left" w:pos="1985"/>
        </w:tabs>
      </w:pPr>
      <w:r w:rsidRPr="005909E8">
        <w:t>It is incumbent on all administrations to meet deadlines established in the Radio Regulations and, accordingly, to take account of possible mail delays, holidays or periods during which ITU may be closed</w:t>
      </w:r>
      <w:r w:rsidR="00E27CF6">
        <w:rPr>
          <w:rStyle w:val="FootnoteReference"/>
        </w:rPr>
        <w:footnoteReference w:customMarkFollows="1" w:id="3"/>
        <w:t>2</w:t>
      </w:r>
      <w:r w:rsidRPr="005909E8">
        <w:t>.</w:t>
      </w:r>
    </w:p>
    <w:p w14:paraId="375F3EB9" w14:textId="77777777" w:rsidR="00910747" w:rsidRDefault="003955F8" w:rsidP="00C51C05">
      <w:pPr>
        <w:tabs>
          <w:tab w:val="clear" w:pos="1134"/>
          <w:tab w:val="clear" w:pos="1871"/>
          <w:tab w:val="clear" w:pos="2268"/>
          <w:tab w:val="left" w:pos="794"/>
          <w:tab w:val="left" w:pos="1191"/>
          <w:tab w:val="left" w:pos="1588"/>
          <w:tab w:val="left" w:pos="1985"/>
        </w:tabs>
      </w:pPr>
      <w:r w:rsidRPr="003955F8">
        <w:t xml:space="preserve">Having regard to the electronic submissions of notices and various means available for transmission of related correspondence, the Board has decided </w:t>
      </w:r>
      <w:r w:rsidR="00C51C05">
        <w:t>the following</w:t>
      </w:r>
      <w:r w:rsidRPr="003955F8">
        <w:t>:</w:t>
      </w:r>
    </w:p>
    <w:p w14:paraId="5BF609D6" w14:textId="77777777" w:rsidR="003955F8" w:rsidRPr="005909E8" w:rsidRDefault="003955F8" w:rsidP="003955F8">
      <w:pPr>
        <w:pStyle w:val="Heading2"/>
        <w:spacing w:before="240"/>
      </w:pPr>
      <w:r w:rsidRPr="003955F8">
        <w:rPr>
          <w:bCs/>
        </w:rPr>
        <w:t>2.1</w:t>
      </w:r>
      <w:r>
        <w:rPr>
          <w:bCs/>
        </w:rPr>
        <w:tab/>
      </w:r>
      <w:r w:rsidRPr="003955F8">
        <w:rPr>
          <w:bCs/>
        </w:rPr>
        <w:t>Electronic submissions of notices</w:t>
      </w:r>
    </w:p>
    <w:p w14:paraId="08E42D4A" w14:textId="77777777" w:rsidR="003955F8" w:rsidRDefault="00910747" w:rsidP="003955F8">
      <w:pPr>
        <w:pStyle w:val="enumlev1"/>
        <w:spacing w:before="60"/>
      </w:pPr>
      <w:r w:rsidRPr="005909E8">
        <w:rPr>
          <w:i/>
          <w:iCs/>
        </w:rPr>
        <w:t>a)</w:t>
      </w:r>
      <w:r w:rsidRPr="005909E8">
        <w:tab/>
      </w:r>
      <w:r w:rsidR="003955F8" w:rsidRPr="003955F8">
        <w:t>Notices submitted using “e-Submission of satellite network filings” for space services or via WISFAT for terrestrial services shall be recorded as received on the actual date of receipt, irrespective of whether or not that is a working day at the ITU/BR’s offices in Geneva.</w:t>
      </w:r>
    </w:p>
    <w:p w14:paraId="34AA1B7E" w14:textId="77777777" w:rsidR="003955F8" w:rsidRPr="003955F8" w:rsidRDefault="003955F8" w:rsidP="003955F8">
      <w:pPr>
        <w:pStyle w:val="enumlev1"/>
        <w:spacing w:before="60"/>
        <w:rPr>
          <w:i/>
          <w:iCs/>
        </w:rPr>
      </w:pPr>
      <w:r w:rsidRPr="003955F8">
        <w:rPr>
          <w:i/>
          <w:iCs/>
        </w:rPr>
        <w:t>b)</w:t>
      </w:r>
      <w:r w:rsidRPr="003955F8">
        <w:rPr>
          <w:i/>
          <w:iCs/>
        </w:rPr>
        <w:tab/>
      </w:r>
      <w:r w:rsidRPr="003955F8">
        <w:t>Notices submitted using “e-Submission of satellite network filings” for space services or via WISFAT for terrestrial services do not require any separate confirmation by telefax or mail.</w:t>
      </w:r>
    </w:p>
    <w:p w14:paraId="7CED7FAB" w14:textId="77777777" w:rsidR="003955F8" w:rsidRPr="003955F8" w:rsidRDefault="003955F8" w:rsidP="003955F8">
      <w:pPr>
        <w:pStyle w:val="enumlev1"/>
        <w:spacing w:before="60"/>
      </w:pPr>
      <w:r w:rsidRPr="003955F8">
        <w:rPr>
          <w:i/>
          <w:iCs/>
        </w:rPr>
        <w:t>c)</w:t>
      </w:r>
      <w:r w:rsidRPr="003955F8">
        <w:rPr>
          <w:i/>
          <w:iCs/>
        </w:rPr>
        <w:tab/>
      </w:r>
      <w:r w:rsidRPr="003955F8">
        <w:t>Receipt of notices related to space services shall be acknowledged immediately by ITU/BR e</w:t>
      </w:r>
      <w:r w:rsidRPr="003955F8">
        <w:noBreakHyphen/>
        <w:t>mail. Receipt of notices related to terrestrial services is acknowledged immediately by a message sent by WISFAT automatically.</w:t>
      </w:r>
    </w:p>
    <w:p w14:paraId="3E47CD97" w14:textId="77777777" w:rsidR="001D530B" w:rsidRDefault="001D530B" w:rsidP="003955F8">
      <w:pPr>
        <w:pStyle w:val="Heading2"/>
        <w:spacing w:before="240"/>
        <w:rPr>
          <w:bCs/>
        </w:rPr>
        <w:sectPr w:rsidR="001D530B">
          <w:headerReference w:type="even" r:id="rId11"/>
          <w:headerReference w:type="default" r:id="rId12"/>
          <w:footnotePr>
            <w:pos w:val="beneathText"/>
          </w:footnotePr>
          <w:pgSz w:w="11907" w:h="16840" w:code="9"/>
          <w:pgMar w:top="1701" w:right="851" w:bottom="1134" w:left="1985" w:header="720" w:footer="482" w:gutter="0"/>
          <w:cols w:space="720"/>
          <w:vAlign w:val="both"/>
        </w:sectPr>
      </w:pPr>
    </w:p>
    <w:p w14:paraId="63A6E71B" w14:textId="77777777" w:rsidR="003955F8" w:rsidRDefault="003955F8" w:rsidP="003955F8">
      <w:pPr>
        <w:pStyle w:val="Heading2"/>
        <w:spacing w:before="240"/>
      </w:pPr>
      <w:r w:rsidRPr="003955F8">
        <w:rPr>
          <w:bCs/>
        </w:rPr>
        <w:lastRenderedPageBreak/>
        <w:t>2.2</w:t>
      </w:r>
      <w:r>
        <w:rPr>
          <w:bCs/>
        </w:rPr>
        <w:tab/>
      </w:r>
      <w:r w:rsidRPr="003955F8">
        <w:rPr>
          <w:bCs/>
        </w:rPr>
        <w:t>Correspondence related to submission of notices</w:t>
      </w:r>
    </w:p>
    <w:p w14:paraId="14FCDB11" w14:textId="77777777" w:rsidR="00910747" w:rsidRPr="005909E8" w:rsidRDefault="003955F8" w:rsidP="003955F8">
      <w:pPr>
        <w:pStyle w:val="enumlev1"/>
        <w:spacing w:before="60"/>
      </w:pPr>
      <w:r w:rsidRPr="003955F8">
        <w:rPr>
          <w:i/>
          <w:iCs/>
        </w:rPr>
        <w:t>a)</w:t>
      </w:r>
      <w:r>
        <w:tab/>
      </w:r>
      <w:r w:rsidR="00910747" w:rsidRPr="005909E8">
        <w:t>Mail received through the postal service</w:t>
      </w:r>
      <w:r w:rsidR="00E27CF6">
        <w:rPr>
          <w:rStyle w:val="FootnoteReference"/>
        </w:rPr>
        <w:footnoteReference w:customMarkFollows="1" w:id="4"/>
        <w:t>3</w:t>
      </w:r>
      <w:r w:rsidR="00910747" w:rsidRPr="005909E8">
        <w:t xml:space="preserve"> shall be recorded as received on the first working day on which it is delivered to the ITU/BR’s offices in Geneva. Where the mail is subject to a regulatory time limit that occurs on a date on which the ITU is closed, the mail should be accepted if it has been recorded as received on the first working day following the period of closure.</w:t>
      </w:r>
    </w:p>
    <w:p w14:paraId="436CD000" w14:textId="77777777" w:rsidR="00910747" w:rsidRPr="005909E8" w:rsidRDefault="00910747" w:rsidP="003955F8">
      <w:pPr>
        <w:pStyle w:val="enumlev1"/>
        <w:spacing w:before="60"/>
      </w:pPr>
      <w:r w:rsidRPr="005909E8">
        <w:rPr>
          <w:i/>
          <w:iCs/>
        </w:rPr>
        <w:t>b)</w:t>
      </w:r>
      <w:r w:rsidR="00E63F84" w:rsidRPr="00E63F84">
        <w:tab/>
      </w:r>
      <w:r w:rsidR="003955F8" w:rsidRPr="003955F8">
        <w:t>E-mail and telefax documents shall be recorded as received on the actual date of receipt, irrespective of whether or not that is a working day at the ITU/BR’s offices in Geneva.</w:t>
      </w:r>
    </w:p>
    <w:p w14:paraId="40746C03" w14:textId="77777777" w:rsidR="00910747" w:rsidRPr="005909E8" w:rsidRDefault="003955F8" w:rsidP="003955F8">
      <w:pPr>
        <w:pStyle w:val="enumlev1"/>
        <w:spacing w:before="60"/>
      </w:pPr>
      <w:r>
        <w:rPr>
          <w:i/>
          <w:iCs/>
        </w:rPr>
        <w:t>c</w:t>
      </w:r>
      <w:r w:rsidR="00910747" w:rsidRPr="005909E8">
        <w:rPr>
          <w:i/>
          <w:iCs/>
        </w:rPr>
        <w:t>)</w:t>
      </w:r>
      <w:r w:rsidR="00910747" w:rsidRPr="005909E8">
        <w:tab/>
        <w:t>All mail must be sent to the following address:</w:t>
      </w:r>
    </w:p>
    <w:p w14:paraId="4D608B07" w14:textId="77777777" w:rsidR="00910747" w:rsidRPr="005909E8" w:rsidRDefault="00910747" w:rsidP="00910747">
      <w:pPr>
        <w:tabs>
          <w:tab w:val="clear" w:pos="1134"/>
          <w:tab w:val="clear" w:pos="1871"/>
          <w:tab w:val="clear" w:pos="2268"/>
          <w:tab w:val="left" w:pos="794"/>
          <w:tab w:val="left" w:pos="1191"/>
          <w:tab w:val="left" w:pos="1588"/>
          <w:tab w:val="left" w:pos="1985"/>
        </w:tabs>
        <w:spacing w:before="120"/>
        <w:jc w:val="center"/>
      </w:pPr>
      <w:r w:rsidRPr="005909E8">
        <w:t>Radiocommunication Bureau</w:t>
      </w:r>
      <w:r w:rsidRPr="005909E8">
        <w:br/>
        <w:t>International Telecommunication Union</w:t>
      </w:r>
      <w:r w:rsidRPr="005909E8">
        <w:br/>
        <w:t>Place des Nations</w:t>
      </w:r>
      <w:r w:rsidRPr="005909E8">
        <w:br/>
        <w:t>CH-1211 Geneva 20</w:t>
      </w:r>
      <w:r w:rsidRPr="005909E8">
        <w:br/>
        <w:t>Switzerland</w:t>
      </w:r>
    </w:p>
    <w:p w14:paraId="0BC26084" w14:textId="77777777" w:rsidR="00910747" w:rsidRPr="005909E8" w:rsidRDefault="003955F8" w:rsidP="003955F8">
      <w:pPr>
        <w:pStyle w:val="enumlev1"/>
        <w:spacing w:before="60"/>
      </w:pPr>
      <w:r>
        <w:rPr>
          <w:i/>
          <w:iCs/>
        </w:rPr>
        <w:t>d</w:t>
      </w:r>
      <w:r w:rsidR="00910747" w:rsidRPr="005909E8">
        <w:rPr>
          <w:i/>
          <w:iCs/>
        </w:rPr>
        <w:t>)</w:t>
      </w:r>
      <w:r w:rsidR="00910747" w:rsidRPr="005909E8">
        <w:tab/>
        <w:t>All telefaxes must be sent to:</w:t>
      </w:r>
    </w:p>
    <w:p w14:paraId="3AFD5AAE" w14:textId="77777777" w:rsidR="00910747" w:rsidRPr="005909E8" w:rsidRDefault="00910747" w:rsidP="00910747">
      <w:pPr>
        <w:tabs>
          <w:tab w:val="clear" w:pos="1134"/>
          <w:tab w:val="clear" w:pos="1871"/>
          <w:tab w:val="clear" w:pos="2268"/>
          <w:tab w:val="left" w:pos="794"/>
          <w:tab w:val="left" w:pos="1191"/>
          <w:tab w:val="left" w:pos="1588"/>
          <w:tab w:val="left" w:pos="1985"/>
        </w:tabs>
        <w:spacing w:before="80"/>
        <w:ind w:left="1191" w:hanging="397"/>
        <w:jc w:val="center"/>
      </w:pPr>
      <w:r w:rsidRPr="005909E8">
        <w:t>+41 22 730 57 85 (several lines)</w:t>
      </w:r>
    </w:p>
    <w:p w14:paraId="248C9DEE" w14:textId="77777777" w:rsidR="00910747" w:rsidRPr="005909E8" w:rsidRDefault="003955F8" w:rsidP="003955F8">
      <w:pPr>
        <w:pStyle w:val="enumlev1"/>
        <w:spacing w:before="60"/>
      </w:pPr>
      <w:r>
        <w:rPr>
          <w:i/>
          <w:iCs/>
        </w:rPr>
        <w:t>e </w:t>
      </w:r>
      <w:r w:rsidR="00910747" w:rsidRPr="005909E8">
        <w:rPr>
          <w:i/>
          <w:iCs/>
        </w:rPr>
        <w:t>)</w:t>
      </w:r>
      <w:r w:rsidR="00910747" w:rsidRPr="005909E8">
        <w:tab/>
        <w:t>All e-mails must be sent to:</w:t>
      </w:r>
    </w:p>
    <w:p w14:paraId="41936956" w14:textId="77777777" w:rsidR="00910747" w:rsidRPr="005909E8" w:rsidRDefault="00910747" w:rsidP="00910747">
      <w:pPr>
        <w:tabs>
          <w:tab w:val="clear" w:pos="1134"/>
          <w:tab w:val="clear" w:pos="1871"/>
          <w:tab w:val="clear" w:pos="2268"/>
          <w:tab w:val="left" w:pos="794"/>
          <w:tab w:val="left" w:pos="1191"/>
          <w:tab w:val="left" w:pos="1588"/>
          <w:tab w:val="left" w:pos="1985"/>
        </w:tabs>
        <w:spacing w:before="80"/>
        <w:ind w:left="1191" w:hanging="397"/>
        <w:jc w:val="center"/>
      </w:pPr>
      <w:r w:rsidRPr="005909E8">
        <w:t>brmail@itu.int</w:t>
      </w:r>
    </w:p>
    <w:p w14:paraId="4F3CD2B8" w14:textId="77777777" w:rsidR="00910747" w:rsidRDefault="003955F8" w:rsidP="003955F8">
      <w:pPr>
        <w:pStyle w:val="enumlev1"/>
        <w:spacing w:before="60"/>
      </w:pPr>
      <w:r>
        <w:rPr>
          <w:i/>
          <w:iCs/>
        </w:rPr>
        <w:t>f </w:t>
      </w:r>
      <w:r w:rsidR="00910747" w:rsidRPr="005909E8">
        <w:rPr>
          <w:i/>
          <w:iCs/>
        </w:rPr>
        <w:t>)</w:t>
      </w:r>
      <w:r w:rsidR="00910747" w:rsidRPr="005909E8">
        <w:tab/>
        <w:t>Information received in the ITU/BR by e-mail shall be acknowledged immediately by e</w:t>
      </w:r>
      <w:r w:rsidR="00E36754" w:rsidRPr="005909E8">
        <w:noBreakHyphen/>
      </w:r>
      <w:r w:rsidR="00910747" w:rsidRPr="005909E8">
        <w:t>mail by the ITU/BR.</w:t>
      </w:r>
    </w:p>
    <w:p w14:paraId="6B6CCBCF" w14:textId="77777777" w:rsidR="001D530B" w:rsidRDefault="001D530B" w:rsidP="003955F8">
      <w:pPr>
        <w:pStyle w:val="enumlev1"/>
        <w:spacing w:before="60"/>
      </w:pPr>
    </w:p>
    <w:p w14:paraId="47D3C4C7" w14:textId="77777777" w:rsidR="00783926" w:rsidRDefault="00783926" w:rsidP="00E67915">
      <w:pPr>
        <w:pStyle w:val="Heading1"/>
        <w:sectPr w:rsidR="00783926">
          <w:headerReference w:type="default" r:id="rId13"/>
          <w:footnotePr>
            <w:pos w:val="beneathText"/>
          </w:footnotePr>
          <w:pgSz w:w="11907" w:h="16840" w:code="9"/>
          <w:pgMar w:top="1701" w:right="851" w:bottom="1134" w:left="1985" w:header="720" w:footer="482" w:gutter="0"/>
          <w:cols w:space="720"/>
          <w:vAlign w:val="both"/>
        </w:sectPr>
      </w:pPr>
    </w:p>
    <w:p w14:paraId="2230D472" w14:textId="77777777" w:rsidR="00E67915" w:rsidRPr="005909E8" w:rsidRDefault="00E67915" w:rsidP="00783926">
      <w:pPr>
        <w:pStyle w:val="Heading1"/>
        <w:spacing w:before="0"/>
        <w:rPr>
          <w:sz w:val="24"/>
        </w:rPr>
      </w:pPr>
      <w:r w:rsidRPr="005909E8">
        <w:lastRenderedPageBreak/>
        <w:t>3</w:t>
      </w:r>
      <w:r w:rsidRPr="005909E8">
        <w:tab/>
        <w:t xml:space="preserve">Establishment of a formal date of receipt of information in accordance with Annex 2 to Appendix </w:t>
      </w:r>
      <w:r w:rsidRPr="005909E8">
        <w:rPr>
          <w:color w:val="000000"/>
        </w:rPr>
        <w:t>4</w:t>
      </w:r>
    </w:p>
    <w:p w14:paraId="4652DE33" w14:textId="77777777" w:rsidR="00E67915" w:rsidRPr="005909E8" w:rsidRDefault="00E67915" w:rsidP="00E67915">
      <w:pPr>
        <w:rPr>
          <w:sz w:val="16"/>
          <w:szCs w:val="16"/>
        </w:rPr>
      </w:pPr>
      <w:r w:rsidRPr="005909E8">
        <w:t>3.1</w:t>
      </w:r>
      <w:r w:rsidRPr="005909E8">
        <w:tab/>
        <w:t>According to provisions Nos. </w:t>
      </w:r>
      <w:r w:rsidRPr="005909E8">
        <w:rPr>
          <w:b/>
          <w:bCs/>
          <w:color w:val="000000"/>
        </w:rPr>
        <w:t>11.28</w:t>
      </w:r>
      <w:r w:rsidRPr="005909E8">
        <w:rPr>
          <w:rFonts w:ascii="Tms Rmn" w:hAnsi="Tms Rmn"/>
          <w:b/>
          <w:bCs/>
          <w:color w:val="000000"/>
          <w:sz w:val="12"/>
        </w:rPr>
        <w:t> </w:t>
      </w:r>
      <w:r w:rsidR="00E27CF6">
        <w:rPr>
          <w:rStyle w:val="FootnoteReference"/>
        </w:rPr>
        <w:footnoteReference w:customMarkFollows="1" w:id="5"/>
        <w:t>4</w:t>
      </w:r>
      <w:r w:rsidRPr="005909E8">
        <w:t xml:space="preserve"> and </w:t>
      </w:r>
      <w:r w:rsidRPr="005909E8">
        <w:rPr>
          <w:b/>
          <w:bCs/>
          <w:color w:val="000000"/>
        </w:rPr>
        <w:t>11.29</w:t>
      </w:r>
      <w:r w:rsidRPr="005909E8">
        <w:t xml:space="preserve">, complete notices are examined by date order of their receipt and the Bureau cannot act upon a notice having a technical bearing on an earlier notice until the earlier notice has been dealt with. While similar provisions do not exist in all the regulatory procedures defined in the Radio Regulations, nevertheless, several other provisions tacitly require the same general concept. The Board decided that the principle of treatment by date order of receipt of any submission is to be applied in each of the procedures described in Articles </w:t>
      </w:r>
      <w:r w:rsidRPr="005909E8">
        <w:rPr>
          <w:b/>
          <w:bCs/>
          <w:color w:val="000000"/>
        </w:rPr>
        <w:t>9</w:t>
      </w:r>
      <w:r w:rsidRPr="005909E8">
        <w:t xml:space="preserve"> and </w:t>
      </w:r>
      <w:r w:rsidRPr="005909E8">
        <w:rPr>
          <w:b/>
          <w:bCs/>
          <w:color w:val="000000"/>
        </w:rPr>
        <w:t>11</w:t>
      </w:r>
      <w:r w:rsidRPr="005909E8">
        <w:t xml:space="preserve">, Appendices </w:t>
      </w:r>
      <w:r w:rsidRPr="005909E8">
        <w:rPr>
          <w:b/>
          <w:bCs/>
          <w:color w:val="000000"/>
        </w:rPr>
        <w:t>30</w:t>
      </w:r>
      <w:r w:rsidRPr="005909E8">
        <w:t xml:space="preserve">, </w:t>
      </w:r>
      <w:r w:rsidRPr="005909E8">
        <w:rPr>
          <w:b/>
          <w:bCs/>
          <w:color w:val="000000"/>
        </w:rPr>
        <w:t>30A</w:t>
      </w:r>
      <w:r w:rsidRPr="005909E8">
        <w:t xml:space="preserve"> and </w:t>
      </w:r>
      <w:r w:rsidRPr="005909E8">
        <w:rPr>
          <w:b/>
          <w:bCs/>
          <w:color w:val="000000"/>
        </w:rPr>
        <w:t>30B</w:t>
      </w:r>
      <w:r w:rsidRPr="005909E8">
        <w:t xml:space="preserve"> and Resolutions containing specific procedures. When more than one submission is received on the same date, all those submissions shall be mutually taken into account.</w:t>
      </w:r>
    </w:p>
    <w:p w14:paraId="74231A9F" w14:textId="77777777" w:rsidR="00E67915" w:rsidRPr="005909E8" w:rsidRDefault="00E67915" w:rsidP="00E63F84">
      <w:r w:rsidRPr="005909E8">
        <w:t>3.2</w:t>
      </w:r>
      <w:r w:rsidRPr="005909E8">
        <w:tab/>
      </w:r>
      <w:r w:rsidR="00E63F84" w:rsidRPr="00E63F84">
        <w:t xml:space="preserve">In order to establish a formal date of receipt for the purpose of treatment of the submissions (notices for advance publication under Sub-Section IA of Article </w:t>
      </w:r>
      <w:r w:rsidR="00E63F84" w:rsidRPr="00E63F84">
        <w:rPr>
          <w:b/>
          <w:bCs/>
        </w:rPr>
        <w:t>9</w:t>
      </w:r>
      <w:r w:rsidR="00E63F84" w:rsidRPr="00E63F84">
        <w:t xml:space="preserve">, request for coordination, modification to the Region 2 Plan or proposed new or modified assignments in the Regions 1 and 3 Lists under Article 4 of Appendices </w:t>
      </w:r>
      <w:r w:rsidR="00E63F84" w:rsidRPr="00E63F84">
        <w:rPr>
          <w:b/>
          <w:bCs/>
        </w:rPr>
        <w:t>30</w:t>
      </w:r>
      <w:r w:rsidR="00E63F84" w:rsidRPr="00E63F84">
        <w:t xml:space="preserve"> or </w:t>
      </w:r>
      <w:r w:rsidR="00E63F84" w:rsidRPr="00E63F84">
        <w:rPr>
          <w:b/>
          <w:bCs/>
        </w:rPr>
        <w:t>30A</w:t>
      </w:r>
      <w:r w:rsidR="00E63F84" w:rsidRPr="00E63F84">
        <w:t xml:space="preserve">, proposed new or modified assignments in the guardbands to provide space operation functions under Article 2A of Appendices </w:t>
      </w:r>
      <w:r w:rsidR="00E63F84" w:rsidRPr="00E63F84">
        <w:rPr>
          <w:b/>
          <w:bCs/>
        </w:rPr>
        <w:t>30</w:t>
      </w:r>
      <w:r w:rsidR="00E63F84" w:rsidRPr="00E63F84">
        <w:t xml:space="preserve"> or </w:t>
      </w:r>
      <w:r w:rsidR="00E63F84" w:rsidRPr="00E63F84">
        <w:rPr>
          <w:b/>
          <w:bCs/>
        </w:rPr>
        <w:t>30A</w:t>
      </w:r>
      <w:r w:rsidR="00E63F84" w:rsidRPr="00E63F84">
        <w:t xml:space="preserve">, or request for application of Articles 6 or 7 of Appendix </w:t>
      </w:r>
      <w:r w:rsidR="00E63F84" w:rsidRPr="00E63F84">
        <w:rPr>
          <w:b/>
          <w:bCs/>
        </w:rPr>
        <w:t>30B</w:t>
      </w:r>
      <w:r w:rsidR="00E63F84" w:rsidRPr="00E63F84">
        <w:t xml:space="preserve">, and notifications for recording in the Master International Frequency Register (Master Register)), the Bureau shall examine </w:t>
      </w:r>
      <w:r w:rsidR="00E63F84" w:rsidRPr="00E63F84">
        <w:rPr>
          <w:i/>
        </w:rPr>
        <w:t>inter alia</w:t>
      </w:r>
      <w:r w:rsidR="00E63F84" w:rsidRPr="00E63F84">
        <w:t xml:space="preserve"> the completeness and correctness of the information submitted by administrations. It shall also take account of the requirements of No. </w:t>
      </w:r>
      <w:r w:rsidR="00E63F84" w:rsidRPr="00E63F84">
        <w:rPr>
          <w:b/>
          <w:bCs/>
        </w:rPr>
        <w:t>9.1</w:t>
      </w:r>
      <w:r w:rsidR="00E63F84" w:rsidRPr="00E63F84">
        <w:t xml:space="preserve"> when establishing the formal date of receipt of</w:t>
      </w:r>
      <w:r w:rsidR="00941E78">
        <w:t xml:space="preserve"> </w:t>
      </w:r>
      <w:r w:rsidR="00E63F84" w:rsidRPr="00E63F84">
        <w:t xml:space="preserve">notification information with respect to the date of publication (when coordination is not required by Section II of Article </w:t>
      </w:r>
      <w:r w:rsidR="00E63F84" w:rsidRPr="00E63F84">
        <w:rPr>
          <w:b/>
          <w:bCs/>
        </w:rPr>
        <w:t>9</w:t>
      </w:r>
      <w:r w:rsidR="00E63F84" w:rsidRPr="00E63F84">
        <w:t>) of advance information.</w:t>
      </w:r>
    </w:p>
    <w:p w14:paraId="01C14CA3" w14:textId="77777777" w:rsidR="00E67915" w:rsidRPr="005909E8" w:rsidRDefault="00E67915" w:rsidP="00E67915">
      <w:r w:rsidRPr="005909E8">
        <w:t>3.3</w:t>
      </w:r>
      <w:r w:rsidRPr="005909E8">
        <w:tab/>
        <w:t>Considering the requirement for mandatory electronic filing and availability to administrations of capture and validation software, where a notice received by the Bureau does not contain all of the mandatory information as defined in Annex 2 of Appendix </w:t>
      </w:r>
      <w:r w:rsidRPr="005909E8">
        <w:rPr>
          <w:b/>
          <w:bCs/>
          <w:color w:val="000000"/>
        </w:rPr>
        <w:t>4</w:t>
      </w:r>
      <w:r w:rsidRPr="005909E8">
        <w:t xml:space="preserve"> or appropriate reason for any omissions, the Bureau shall regard the notice as incomplete. The Bureau shall immediately inform the administration and seek the information not provided. Further processing of the notice by the Bureau will remain in abeyance and a formal date of receipt (see § 3.1 above) will not be established until the missing information is received. The formal date of receipt will be the date of receipt of the missing information (see also § 3.6 to 3.10 below).</w:t>
      </w:r>
    </w:p>
    <w:p w14:paraId="6FA5BAE4" w14:textId="77777777" w:rsidR="00963E65" w:rsidRDefault="00963E65">
      <w:pPr>
        <w:tabs>
          <w:tab w:val="clear" w:pos="1134"/>
          <w:tab w:val="clear" w:pos="1871"/>
          <w:tab w:val="clear" w:pos="2268"/>
        </w:tabs>
        <w:overflowPunct/>
        <w:autoSpaceDE/>
        <w:autoSpaceDN/>
        <w:adjustRightInd/>
        <w:spacing w:before="0"/>
        <w:jc w:val="left"/>
        <w:textAlignment w:val="auto"/>
      </w:pPr>
      <w:r>
        <w:br w:type="page"/>
      </w:r>
    </w:p>
    <w:p w14:paraId="43FFA714" w14:textId="77777777" w:rsidR="00E67915" w:rsidRPr="005909E8" w:rsidRDefault="00E67915" w:rsidP="00E67915">
      <w:r w:rsidRPr="005909E8">
        <w:lastRenderedPageBreak/>
        <w:t>3.4</w:t>
      </w:r>
      <w:r w:rsidRPr="005909E8">
        <w:tab/>
        <w:t xml:space="preserve">The latest version of the validation software available to administrations, as advised by Circular Letter, is used by the Bureau when assessing the completeness of Appendix </w:t>
      </w:r>
      <w:r w:rsidRPr="005909E8">
        <w:rPr>
          <w:b/>
          <w:bCs/>
          <w:color w:val="000000"/>
        </w:rPr>
        <w:t>4</w:t>
      </w:r>
      <w:r w:rsidRPr="005909E8">
        <w:t xml:space="preserve"> Forms of Notice. Administrations are encouraged to run the validation software themselves in order to overcome any difficulties in the notices before they are submitted to the Bureau.</w:t>
      </w:r>
    </w:p>
    <w:p w14:paraId="41B98A8C" w14:textId="77777777" w:rsidR="00E67915" w:rsidRPr="005909E8" w:rsidRDefault="00E67915" w:rsidP="00E67915">
      <w:r w:rsidRPr="005909E8">
        <w:t>3.5</w:t>
      </w:r>
      <w:r w:rsidRPr="005909E8">
        <w:tab/>
        <w:t xml:space="preserve">After processing the Appendix </w:t>
      </w:r>
      <w:r w:rsidRPr="005909E8">
        <w:rPr>
          <w:b/>
          <w:bCs/>
          <w:color w:val="000000"/>
        </w:rPr>
        <w:t>4</w:t>
      </w:r>
      <w:r w:rsidRPr="005909E8">
        <w:t xml:space="preserve"> Form of Notice as set out in § 3.3, if the Bureau finds that further clarification is required concerning the correctness of the mandatory data submitted, it shall request the administration responsible for the station or network to provide the clarification within 30 days, otherwise it shall establish the formal date of receipt as that recorded in accordance with § 2 and § 3.2 above.</w:t>
      </w:r>
    </w:p>
    <w:p w14:paraId="0605065D" w14:textId="77777777" w:rsidR="00E67915" w:rsidRPr="005909E8" w:rsidRDefault="00E67915" w:rsidP="00E67915">
      <w:pPr>
        <w:rPr>
          <w:i/>
          <w:sz w:val="20"/>
        </w:rPr>
      </w:pPr>
      <w:r w:rsidRPr="005909E8">
        <w:t>3.6</w:t>
      </w:r>
      <w:r w:rsidRPr="005909E8">
        <w:tab/>
        <w:t>If the information or clarification is provided within that period of 30 days (counted from the date of the dispatch of Bureau’s message), the date of receipt established by the Bureau in accordance with § 2 and § 3.2 above will be considered as the formal date of receipt for the purpose of any subsequent processing of the notice.</w:t>
      </w:r>
    </w:p>
    <w:p w14:paraId="09D1C7AC" w14:textId="77777777" w:rsidR="00E67915" w:rsidRPr="005909E8" w:rsidRDefault="00E67915" w:rsidP="00E67915">
      <w:r w:rsidRPr="005909E8">
        <w:t>3.7</w:t>
      </w:r>
      <w:r w:rsidRPr="005909E8">
        <w:tab/>
        <w:t>Nevertheless, for replies received within the above period of 30 days, a new formal date of receipt is established in those cases (or for the concerned part of the station or network) where the information submitted subsequently is outside the scope and beyond the objective of the Bureau’s enquiry pursuant to § 3.5 above, if the new or modified data has impact on the regulatory and technical examination, irrespective of whether the newly provided information adds new affected administrations or not. See also the Rules of Procedure relating to provision No. </w:t>
      </w:r>
      <w:r w:rsidRPr="005909E8">
        <w:rPr>
          <w:b/>
          <w:bCs/>
          <w:color w:val="000000"/>
        </w:rPr>
        <w:t>9.27</w:t>
      </w:r>
      <w:r w:rsidRPr="005909E8">
        <w:t>.</w:t>
      </w:r>
    </w:p>
    <w:p w14:paraId="4FE5D991" w14:textId="77777777" w:rsidR="00E67915" w:rsidRPr="005909E8" w:rsidRDefault="00E67915" w:rsidP="00E67915">
      <w:r w:rsidRPr="005909E8">
        <w:t>3.8</w:t>
      </w:r>
      <w:r w:rsidRPr="005909E8">
        <w:tab/>
        <w:t xml:space="preserve">If the information or clarification is not provided within the above period of 30 days, the submission shall be considered incomplete and the Bureau will establish no formal date of receipt. A new formal date of receipt will be established when the complete information is received. </w:t>
      </w:r>
    </w:p>
    <w:p w14:paraId="3FD85F7A" w14:textId="77777777" w:rsidR="00E67915" w:rsidRPr="005909E8" w:rsidRDefault="00E67915" w:rsidP="00E67915">
      <w:r w:rsidRPr="005909E8">
        <w:t>3.9</w:t>
      </w:r>
      <w:r w:rsidRPr="005909E8">
        <w:tab/>
        <w:t>One year after the Bureau sought information under § 3.3 or 3.5, as appropriate, unless otherwise specified in the relevant procedure, any pending submissions containing incomplete information shall be returned to the notifying administration.</w:t>
      </w:r>
    </w:p>
    <w:p w14:paraId="6AD38FF4" w14:textId="77777777" w:rsidR="00E67915" w:rsidRPr="005909E8" w:rsidRDefault="00E67915" w:rsidP="00E67915">
      <w:r w:rsidRPr="005909E8">
        <w:t>3.10</w:t>
      </w:r>
      <w:r w:rsidRPr="005909E8">
        <w:tab/>
        <w:t>In case of the request for deletion of an assignment, a group of assig</w:t>
      </w:r>
      <w:r w:rsidR="00941E78">
        <w:t>nments, an</w:t>
      </w:r>
      <w:r w:rsidRPr="005909E8">
        <w:t> emission, beams or other characteristics of a satellite network or satellite system, two situations may arise:</w:t>
      </w:r>
    </w:p>
    <w:p w14:paraId="51466C2A" w14:textId="77777777" w:rsidR="00E67915" w:rsidRPr="005909E8" w:rsidRDefault="00E67915" w:rsidP="00E67915">
      <w:pPr>
        <w:pStyle w:val="enumlev1"/>
      </w:pPr>
      <w:r w:rsidRPr="005909E8">
        <w:rPr>
          <w:i/>
          <w:iCs/>
        </w:rPr>
        <w:t>a)</w:t>
      </w:r>
      <w:r w:rsidRPr="005909E8">
        <w:tab/>
        <w:t>The satellite network or satellite system in question has not yet been examined and published by the Bureau. In that case, the initial formal date of receipt will be maintained for the remaining part of the satellite network or system, if any.</w:t>
      </w:r>
    </w:p>
    <w:p w14:paraId="15B07016" w14:textId="77777777" w:rsidR="00E67915" w:rsidRPr="005909E8" w:rsidRDefault="00E67915" w:rsidP="00E67915">
      <w:pPr>
        <w:pStyle w:val="enumlev1"/>
      </w:pPr>
      <w:r w:rsidRPr="005909E8">
        <w:rPr>
          <w:i/>
          <w:iCs/>
        </w:rPr>
        <w:t>b)</w:t>
      </w:r>
      <w:r w:rsidRPr="005909E8">
        <w:tab/>
        <w:t>The satellite network or satellite system in question has already been examined and published by the Bureau. In that case, the request for deletion shall be published in a modification to the previously published relevant Special Section and the technical bearing of the deletion will be examined by the Bureau in the date order of receipt of the request.</w:t>
      </w:r>
    </w:p>
    <w:p w14:paraId="2CC8B3E4" w14:textId="77777777" w:rsidR="00963E65" w:rsidRDefault="00963E65">
      <w:pPr>
        <w:tabs>
          <w:tab w:val="clear" w:pos="1134"/>
          <w:tab w:val="clear" w:pos="1871"/>
          <w:tab w:val="clear" w:pos="2268"/>
        </w:tabs>
        <w:overflowPunct/>
        <w:autoSpaceDE/>
        <w:autoSpaceDN/>
        <w:adjustRightInd/>
        <w:spacing w:before="0"/>
        <w:jc w:val="left"/>
        <w:textAlignment w:val="auto"/>
        <w:rPr>
          <w:b/>
          <w:sz w:val="28"/>
        </w:rPr>
      </w:pPr>
      <w:r>
        <w:br w:type="page"/>
      </w:r>
    </w:p>
    <w:p w14:paraId="2AA9F8A3" w14:textId="77777777" w:rsidR="00E67915" w:rsidRPr="005909E8" w:rsidRDefault="00E67915" w:rsidP="00ED5502">
      <w:pPr>
        <w:pStyle w:val="Heading1"/>
      </w:pPr>
      <w:r w:rsidRPr="005909E8">
        <w:lastRenderedPageBreak/>
        <w:t>4</w:t>
      </w:r>
      <w:r w:rsidRPr="005909E8">
        <w:tab/>
        <w:t>Other non-receivable submissions</w:t>
      </w:r>
    </w:p>
    <w:p w14:paraId="55B451A4" w14:textId="77777777" w:rsidR="00E63F84" w:rsidRPr="00E63F84" w:rsidRDefault="00E63F84" w:rsidP="00E63F84">
      <w:pPr>
        <w:rPr>
          <w:lang w:val="en-US"/>
        </w:rPr>
      </w:pPr>
      <w:r w:rsidRPr="00E63F84">
        <w:rPr>
          <w:lang w:val="en-US"/>
        </w:rPr>
        <w:t>There are, in addition to the above case of incomplete notice, other circumstances when a notice is not receivable. These cases are described in the following non-exhaustive paragraphs.</w:t>
      </w:r>
    </w:p>
    <w:p w14:paraId="01ACE4E9" w14:textId="77777777" w:rsidR="00E63F84" w:rsidRPr="00E63F84" w:rsidRDefault="00E63F84" w:rsidP="004518CE">
      <w:pPr>
        <w:spacing w:before="120"/>
      </w:pPr>
      <w:r w:rsidRPr="00E63F84">
        <w:t>4.1</w:t>
      </w:r>
      <w:r w:rsidRPr="00E63F84">
        <w:tab/>
        <w:t>A notification received by the Bureau earlier than the date limits prescribed in provisions No. </w:t>
      </w:r>
      <w:r w:rsidRPr="00E63F84">
        <w:rPr>
          <w:b/>
          <w:bCs/>
        </w:rPr>
        <w:t>11.25</w:t>
      </w:r>
      <w:r w:rsidRPr="00E63F84">
        <w:t xml:space="preserve"> (date limits relate to the date of bringing into use of a station in a space service) is not receivable and shall be returned to the administration responsible for the network.</w:t>
      </w:r>
    </w:p>
    <w:p w14:paraId="60D67A70" w14:textId="77777777" w:rsidR="00E63F84" w:rsidRPr="00E63F84" w:rsidRDefault="00E63F84" w:rsidP="0023504D">
      <w:r w:rsidRPr="00E63F84">
        <w:t>4.2</w:t>
      </w:r>
      <w:r w:rsidRPr="00E63F84">
        <w:tab/>
        <w:t>One coordination request of satellite network and possible subsequent modifi</w:t>
      </w:r>
      <w:r w:rsidRPr="00E63F84">
        <w:softHyphen/>
        <w:t>cations can only correspond to one API, including its possible modifications and vice</w:t>
      </w:r>
      <w:r w:rsidRPr="00E63F84">
        <w:noBreakHyphen/>
        <w:t>versa. In accordance with the Rule of Procedure concerning the definition of a satellite network contained in No. </w:t>
      </w:r>
      <w:r w:rsidRPr="00E63F84">
        <w:rPr>
          <w:b/>
          <w:bCs/>
        </w:rPr>
        <w:t>1.112</w:t>
      </w:r>
      <w:r w:rsidRPr="00E63F84">
        <w:t xml:space="preserve">, this coordination request would thus have only one set of orbital characteristics, i.e. those specified in Section A4 of Appendix </w:t>
      </w:r>
      <w:r w:rsidRPr="00E63F84">
        <w:rPr>
          <w:b/>
          <w:bCs/>
        </w:rPr>
        <w:t>4</w:t>
      </w:r>
      <w:r w:rsidRPr="00E63F84">
        <w:t>.</w:t>
      </w:r>
      <w:r w:rsidR="00F21188">
        <w:t xml:space="preserve"> </w:t>
      </w:r>
      <w:r w:rsidRPr="00E63F84">
        <w:t>A modification to a coordination request making reference to the same API will only be receivable if the set of orbital characteristics included in that submission are unchanged relative to those in the earlier coordination request submission or are intended to replace that earlier set of orbital characteristics In all other cases a new coordination request</w:t>
      </w:r>
      <w:r w:rsidR="00941E78">
        <w:t xml:space="preserve"> </w:t>
      </w:r>
      <w:r w:rsidRPr="00E63F84">
        <w:t xml:space="preserve">is required as the submission then pertains to a new satellite network (No. </w:t>
      </w:r>
      <w:r w:rsidRPr="00E63F84">
        <w:rPr>
          <w:b/>
          <w:bCs/>
        </w:rPr>
        <w:t>9.2C</w:t>
      </w:r>
      <w:r w:rsidRPr="00E63F84">
        <w:t xml:space="preserve"> refers). (In case of non-GSO satellite system with more than one satellite, see also </w:t>
      </w:r>
      <w:r w:rsidR="00F21188" w:rsidRPr="00F21188">
        <w:rPr>
          <w:iCs/>
        </w:rPr>
        <w:t>comments under footnote (*) of the Rules of Procedure concerning</w:t>
      </w:r>
      <w:r w:rsidR="00F21188" w:rsidRPr="00F21188">
        <w:rPr>
          <w:b/>
          <w:bCs/>
          <w:iCs/>
        </w:rPr>
        <w:t xml:space="preserve"> </w:t>
      </w:r>
      <w:r w:rsidR="00F21188" w:rsidRPr="00F21188">
        <w:rPr>
          <w:iCs/>
        </w:rPr>
        <w:t>the Receivability of forms of notice</w:t>
      </w:r>
      <w:r w:rsidRPr="00E63F84">
        <w:t>)</w:t>
      </w:r>
      <w:r w:rsidR="00ED5502">
        <w:t>.</w:t>
      </w:r>
    </w:p>
    <w:p w14:paraId="1F23F295" w14:textId="77777777" w:rsidR="00E63F84" w:rsidRPr="00E63F84" w:rsidRDefault="00E63F84" w:rsidP="004518CE">
      <w:pPr>
        <w:spacing w:before="120"/>
      </w:pPr>
      <w:r w:rsidRPr="00E63F84">
        <w:t>4.3</w:t>
      </w:r>
      <w:r w:rsidRPr="00E63F84">
        <w:tab/>
        <w:t>The Radio Regulations prescribe, in some cases, the application of multiple procedures, which have to be applied, for the same stations or satellite network, one after another. In such cases, a notice for a particular procedure is receivable only if the previously applicable procedure has been effected.</w:t>
      </w:r>
    </w:p>
    <w:p w14:paraId="411E0B15" w14:textId="77777777" w:rsidR="00E63F84" w:rsidRPr="00E63F84" w:rsidRDefault="00E63F84" w:rsidP="004518CE">
      <w:pPr>
        <w:spacing w:before="120"/>
      </w:pPr>
      <w:r w:rsidRPr="00E63F84">
        <w:t>4.3.1</w:t>
      </w:r>
      <w:r w:rsidRPr="00E63F84">
        <w:tab/>
        <w:t xml:space="preserve">A notification under Article </w:t>
      </w:r>
      <w:r w:rsidRPr="00E63F84">
        <w:rPr>
          <w:b/>
          <w:bCs/>
        </w:rPr>
        <w:t>11</w:t>
      </w:r>
      <w:r w:rsidRPr="00E63F84">
        <w:t xml:space="preserve"> is not receivable if the</w:t>
      </w:r>
      <w:r w:rsidR="00941E78">
        <w:t xml:space="preserve"> </w:t>
      </w:r>
      <w:r w:rsidRPr="00E63F84">
        <w:t>coordination request, where applicable, was not received for the satellite network (No. </w:t>
      </w:r>
      <w:r w:rsidRPr="00E63F84">
        <w:rPr>
          <w:b/>
          <w:bCs/>
        </w:rPr>
        <w:t>9.6</w:t>
      </w:r>
      <w:r w:rsidRPr="00E63F84">
        <w:t xml:space="preserve"> refers) and shall be returned to the notifying administration. </w:t>
      </w:r>
    </w:p>
    <w:p w14:paraId="389BED03" w14:textId="77777777" w:rsidR="00E63F84" w:rsidRPr="00E63F84" w:rsidRDefault="00E63F84" w:rsidP="004518CE">
      <w:pPr>
        <w:spacing w:before="120"/>
      </w:pPr>
      <w:r w:rsidRPr="00E63F84">
        <w:t>4.3.2</w:t>
      </w:r>
      <w:r w:rsidRPr="00E63F84">
        <w:tab/>
        <w:t xml:space="preserve">A notification under Article </w:t>
      </w:r>
      <w:r w:rsidRPr="00E63F84">
        <w:rPr>
          <w:b/>
          <w:bCs/>
        </w:rPr>
        <w:t>11</w:t>
      </w:r>
      <w:r w:rsidRPr="00E63F84">
        <w:t xml:space="preserve"> is not receivable if the advance publication information under Sub-Section IA of Article </w:t>
      </w:r>
      <w:r w:rsidRPr="00E63F84">
        <w:rPr>
          <w:b/>
          <w:bCs/>
        </w:rPr>
        <w:t>9</w:t>
      </w:r>
      <w:r w:rsidRPr="0023504D">
        <w:t>,</w:t>
      </w:r>
      <w:r w:rsidRPr="00E63F84">
        <w:t xml:space="preserve"> where applicable, was not received for the satellite network and shall be returned to the notifying administration.</w:t>
      </w:r>
    </w:p>
    <w:p w14:paraId="50E05166" w14:textId="77777777" w:rsidR="0023504D" w:rsidRDefault="0023504D" w:rsidP="0023504D">
      <w:pPr>
        <w:tabs>
          <w:tab w:val="clear" w:pos="1134"/>
          <w:tab w:val="clear" w:pos="1871"/>
          <w:tab w:val="clear" w:pos="2268"/>
        </w:tabs>
        <w:overflowPunct/>
        <w:autoSpaceDE/>
        <w:autoSpaceDN/>
        <w:adjustRightInd/>
        <w:spacing w:before="0"/>
        <w:jc w:val="left"/>
        <w:textAlignment w:val="auto"/>
      </w:pPr>
      <w:r>
        <w:br w:type="page"/>
      </w:r>
    </w:p>
    <w:p w14:paraId="489F9091" w14:textId="77777777" w:rsidR="00E63F84" w:rsidRPr="00E63F84" w:rsidRDefault="00E63F84" w:rsidP="004518CE">
      <w:pPr>
        <w:spacing w:before="120"/>
      </w:pPr>
      <w:r w:rsidRPr="00E63F84">
        <w:lastRenderedPageBreak/>
        <w:t>4.3.3</w:t>
      </w:r>
      <w:r w:rsidRPr="00E63F84">
        <w:tab/>
        <w:t>A notification of frequency assignments of an earth station under Article </w:t>
      </w:r>
      <w:r w:rsidRPr="00E63F84">
        <w:rPr>
          <w:b/>
          <w:bCs/>
        </w:rPr>
        <w:t>11</w:t>
      </w:r>
      <w:r w:rsidRPr="00E63F84">
        <w:t xml:space="preserve"> is not receivable if the advance publication information or coordination request, as appropriate, was not received for the associated space station. If the frequency assignments notified under Article </w:t>
      </w:r>
      <w:r w:rsidRPr="00E63F84">
        <w:rPr>
          <w:b/>
          <w:bCs/>
        </w:rPr>
        <w:t>11</w:t>
      </w:r>
      <w:r w:rsidRPr="00E63F84">
        <w:t xml:space="preserve"> for the associated space station are not received nor recorded in the MIFR within the regulatory time-limit, the frequency assignments notified for the earth station shall be suppressed from the MIFR.</w:t>
      </w:r>
    </w:p>
    <w:p w14:paraId="2C79F4B3" w14:textId="77777777" w:rsidR="00E63F84" w:rsidRDefault="00E63F84" w:rsidP="00E63F84">
      <w:pPr>
        <w:rPr>
          <w:bCs/>
          <w:sz w:val="16"/>
          <w:szCs w:val="16"/>
        </w:rPr>
      </w:pPr>
      <w:r w:rsidRPr="00E63F84">
        <w:t>4.4</w:t>
      </w:r>
      <w:r w:rsidRPr="00E63F84">
        <w:tab/>
        <w:t xml:space="preserve">A notification, received under Article 8 of Appendix </w:t>
      </w:r>
      <w:r w:rsidRPr="00E63F84">
        <w:rPr>
          <w:b/>
          <w:bCs/>
        </w:rPr>
        <w:t>30B</w:t>
      </w:r>
      <w:r w:rsidRPr="00E63F84">
        <w:t xml:space="preserve"> and Article </w:t>
      </w:r>
      <w:r w:rsidRPr="00E63F84">
        <w:rPr>
          <w:b/>
          <w:bCs/>
        </w:rPr>
        <w:t>11</w:t>
      </w:r>
      <w:r w:rsidRPr="00E63F84">
        <w:t xml:space="preserve"> relating to a satellite network/system for which the regulatory time limit (8 or 7 years, as appropriate) has expired, is not receivable and shall be returned to the notifying administration.</w:t>
      </w:r>
    </w:p>
    <w:p w14:paraId="5DAD51B0" w14:textId="77777777" w:rsidR="004518CE" w:rsidRPr="00E63F84" w:rsidRDefault="004518CE" w:rsidP="004518CE">
      <w:pPr>
        <w:spacing w:before="120"/>
      </w:pPr>
      <w:r w:rsidRPr="005909E8">
        <w:rPr>
          <w:b/>
          <w:bCs/>
        </w:rPr>
        <w:t>5</w:t>
      </w:r>
      <w:r w:rsidRPr="005909E8">
        <w:tab/>
        <w:t>Whenever the Bureau returns a form of notice, the necessary justification for such an action shall be provided to the notifying administration.</w:t>
      </w:r>
    </w:p>
    <w:p w14:paraId="5D23C4E5" w14:textId="77777777" w:rsidR="00E67915" w:rsidRPr="005909E8" w:rsidRDefault="00E67915" w:rsidP="00E67915">
      <w:pPr>
        <w:jc w:val="center"/>
      </w:pPr>
      <w:r w:rsidRPr="005909E8">
        <w:t>____________________</w:t>
      </w:r>
    </w:p>
    <w:p w14:paraId="40457DFA" w14:textId="77777777" w:rsidR="0023504D" w:rsidRDefault="0023504D" w:rsidP="00E67915"/>
    <w:p w14:paraId="44FEB22B" w14:textId="77777777" w:rsidR="0023504D" w:rsidRDefault="0023504D" w:rsidP="00E67915"/>
    <w:p w14:paraId="7A05E6FF" w14:textId="77777777" w:rsidR="0023504D" w:rsidRDefault="0023504D" w:rsidP="00E67915"/>
    <w:p w14:paraId="4F7BBA80" w14:textId="77777777" w:rsidR="0023504D" w:rsidRDefault="0023504D" w:rsidP="00E67915"/>
    <w:p w14:paraId="58AE8FB3" w14:textId="77777777" w:rsidR="0023504D" w:rsidRDefault="0023504D" w:rsidP="00E67915"/>
    <w:p w14:paraId="3BCB9FA4" w14:textId="77777777" w:rsidR="0023504D" w:rsidRDefault="0023504D" w:rsidP="00E67915"/>
    <w:p w14:paraId="0DB839B6" w14:textId="77777777" w:rsidR="0023504D" w:rsidRDefault="0023504D" w:rsidP="00E67915"/>
    <w:p w14:paraId="6F8ABA81" w14:textId="77777777" w:rsidR="0023504D" w:rsidRDefault="0023504D" w:rsidP="00E67915"/>
    <w:p w14:paraId="3821DA54" w14:textId="77777777" w:rsidR="0023504D" w:rsidRPr="005909E8" w:rsidRDefault="0023504D" w:rsidP="00E67915">
      <w:pPr>
        <w:sectPr w:rsidR="0023504D" w:rsidRPr="005909E8" w:rsidSect="001D530B">
          <w:headerReference w:type="even" r:id="rId14"/>
          <w:headerReference w:type="default" r:id="rId15"/>
          <w:footnotePr>
            <w:pos w:val="beneathText"/>
          </w:footnotePr>
          <w:pgSz w:w="11907" w:h="16840" w:code="9"/>
          <w:pgMar w:top="1701" w:right="851" w:bottom="1134" w:left="1985" w:header="720" w:footer="482" w:gutter="0"/>
          <w:pgNumType w:start="3"/>
          <w:cols w:space="720"/>
          <w:vAlign w:val="both"/>
        </w:sectPr>
      </w:pPr>
    </w:p>
    <w:p w14:paraId="05C19EE9" w14:textId="77777777" w:rsidR="00E67915" w:rsidRPr="005909E8" w:rsidRDefault="00E67915" w:rsidP="00E67915"/>
    <w:p w14:paraId="6FFA14AD" w14:textId="77777777" w:rsidR="00E67915" w:rsidRPr="005909E8" w:rsidRDefault="00E67915" w:rsidP="00E36754">
      <w:pPr>
        <w:pStyle w:val="enumlev1"/>
      </w:pPr>
    </w:p>
    <w:sectPr w:rsidR="00E67915" w:rsidRPr="005909E8" w:rsidSect="00FB2B30">
      <w:headerReference w:type="even" r:id="rId16"/>
      <w:headerReference w:type="default" r:id="rId17"/>
      <w:headerReference w:type="first" r:id="rId18"/>
      <w:footerReference w:type="first" r:id="rId19"/>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7E9C3B" w14:textId="77777777" w:rsidR="000F264F" w:rsidRDefault="000F264F">
      <w:r>
        <w:separator/>
      </w:r>
    </w:p>
  </w:endnote>
  <w:endnote w:type="continuationSeparator" w:id="0">
    <w:p w14:paraId="4C269FDC" w14:textId="77777777" w:rsidR="000F264F" w:rsidRDefault="000F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451DB" w14:textId="77777777" w:rsidR="004B0044" w:rsidRDefault="004B00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F82E5A" w14:textId="77777777" w:rsidR="000F264F" w:rsidRDefault="000F264F">
      <w:r>
        <w:rPr>
          <w:b/>
        </w:rPr>
        <w:t>_______________</w:t>
      </w:r>
    </w:p>
  </w:footnote>
  <w:footnote w:type="continuationSeparator" w:id="0">
    <w:p w14:paraId="0BB8A4E4" w14:textId="77777777" w:rsidR="000F264F" w:rsidRDefault="000F264F">
      <w:r>
        <w:continuationSeparator/>
      </w:r>
    </w:p>
  </w:footnote>
  <w:footnote w:id="1">
    <w:p w14:paraId="5563F505" w14:textId="77777777" w:rsidR="00E27CF6" w:rsidRPr="00E27CF6" w:rsidRDefault="00E27CF6" w:rsidP="00E27CF6">
      <w:pPr>
        <w:pStyle w:val="FootnoteText"/>
      </w:pPr>
      <w:r>
        <w:rPr>
          <w:rStyle w:val="FootnoteReference"/>
        </w:rPr>
        <w:t>*</w:t>
      </w:r>
      <w:r>
        <w:t xml:space="preserve"> </w:t>
      </w:r>
      <w:r>
        <w:rPr>
          <w:lang w:val="en-US"/>
        </w:rPr>
        <w:tab/>
      </w:r>
      <w:r w:rsidRPr="00E27CF6">
        <w:rPr>
          <w:b/>
          <w:bCs/>
        </w:rPr>
        <w:t>Note</w:t>
      </w:r>
      <w:r w:rsidRPr="0023504D">
        <w:t>:</w:t>
      </w:r>
      <w:r w:rsidRPr="00E27CF6">
        <w:t xml:space="preserve"> WRC-15</w:t>
      </w:r>
      <w:r w:rsidRPr="00E27CF6">
        <w:rPr>
          <w:lang w:val="en-US"/>
        </w:rPr>
        <w:t xml:space="preserve"> took the decision related to the RoP on the Receivability of forms of notice during the</w:t>
      </w:r>
      <w:r w:rsidRPr="00E27CF6">
        <w:t xml:space="preserve"> 8</w:t>
      </w:r>
      <w:r w:rsidRPr="00E27CF6">
        <w:rPr>
          <w:vertAlign w:val="superscript"/>
        </w:rPr>
        <w:t>th</w:t>
      </w:r>
      <w:r w:rsidRPr="00E27CF6">
        <w:t xml:space="preserve"> Plenary, Par. 1.39 to 1.42 of Doc. CMR15/505, with the approval of Doc. CMR15/416 in relation to Section 3.2.2.4.1 of Doc. 4 (Add2) (Rev1), as follows:</w:t>
      </w:r>
    </w:p>
    <w:p w14:paraId="76BB92EF" w14:textId="77777777" w:rsidR="00E27CF6" w:rsidRPr="00E27CF6" w:rsidRDefault="00E27CF6" w:rsidP="00E27CF6">
      <w:pPr>
        <w:pStyle w:val="FootnoteText"/>
        <w:rPr>
          <w:i/>
          <w:iCs/>
        </w:rPr>
      </w:pPr>
      <w:r w:rsidRPr="00E27CF6">
        <w:rPr>
          <w:i/>
          <w:iCs/>
        </w:rPr>
        <w:t xml:space="preserve">“For the submission of a request for coordination under No. </w:t>
      </w:r>
      <w:r w:rsidRPr="00E27CF6">
        <w:rPr>
          <w:b/>
          <w:bCs/>
          <w:i/>
          <w:iCs/>
        </w:rPr>
        <w:t>9.30</w:t>
      </w:r>
      <w:r w:rsidRPr="00E27CF6">
        <w:rPr>
          <w:i/>
          <w:iCs/>
        </w:rPr>
        <w:t xml:space="preserve"> related to a non-GSO satellite network or system, the notice will be receivable only in the cases described below:</w:t>
      </w:r>
    </w:p>
    <w:p w14:paraId="1500DE07" w14:textId="77777777" w:rsidR="00E27CF6" w:rsidRPr="00E27CF6" w:rsidRDefault="00E27CF6" w:rsidP="009970A4">
      <w:pPr>
        <w:pStyle w:val="FootnoteText"/>
        <w:tabs>
          <w:tab w:val="clear" w:pos="1418"/>
          <w:tab w:val="left" w:pos="709"/>
        </w:tabs>
        <w:ind w:left="284"/>
        <w:rPr>
          <w:i/>
          <w:iCs/>
        </w:rPr>
      </w:pPr>
      <w:r>
        <w:rPr>
          <w:i/>
          <w:iCs/>
        </w:rPr>
        <w:t>i)</w:t>
      </w:r>
      <w:r>
        <w:rPr>
          <w:i/>
          <w:iCs/>
        </w:rPr>
        <w:tab/>
      </w:r>
      <w:r w:rsidRPr="00E27CF6">
        <w:rPr>
          <w:i/>
          <w:iCs/>
        </w:rPr>
        <w:t>satellite systems with one (or more than one) set(s) of orbital characteristics and inclination value(s) with all frequency assignments to be operated simultaneously; and,</w:t>
      </w:r>
    </w:p>
    <w:p w14:paraId="5D52681E" w14:textId="77777777" w:rsidR="00E27CF6" w:rsidRPr="00E27CF6" w:rsidRDefault="00E27CF6" w:rsidP="00ED5502">
      <w:pPr>
        <w:pStyle w:val="FootnoteText"/>
        <w:tabs>
          <w:tab w:val="clear" w:pos="1418"/>
          <w:tab w:val="left" w:pos="709"/>
        </w:tabs>
        <w:ind w:left="284"/>
        <w:rPr>
          <w:lang w:val="en-US"/>
        </w:rPr>
      </w:pPr>
      <w:r>
        <w:rPr>
          <w:i/>
          <w:iCs/>
        </w:rPr>
        <w:t>ii)</w:t>
      </w:r>
      <w:r>
        <w:rPr>
          <w:i/>
          <w:iCs/>
        </w:rPr>
        <w:tab/>
      </w:r>
      <w:r w:rsidRPr="00E27CF6">
        <w:rPr>
          <w:i/>
          <w:iCs/>
        </w:rPr>
        <w:t xml:space="preserve">satellite systems with more than one set of orbital characteristics and inclination values with, </w:t>
      </w:r>
      <w:r w:rsidR="00ED5502">
        <w:rPr>
          <w:i/>
          <w:iCs/>
        </w:rPr>
        <w:br/>
      </w:r>
      <w:r w:rsidRPr="00E27CF6">
        <w:rPr>
          <w:i/>
          <w:iCs/>
        </w:rPr>
        <w:t>however, a clear indication that the different sub-sets of orbital characteristics would be mutually exclusive; in other terms, frequency assignments to the satellite system would be operated on one of the sub-sets of orbital parameters to be determined at the notification and recording stage of the satellite system at t</w:t>
      </w:r>
      <w:r w:rsidR="0023504D">
        <w:rPr>
          <w:i/>
          <w:iCs/>
        </w:rPr>
        <w:t>he latest.</w:t>
      </w:r>
      <w:r w:rsidR="009970A4">
        <w:rPr>
          <w:i/>
          <w:iCs/>
        </w:rPr>
        <w:t>”</w:t>
      </w:r>
    </w:p>
  </w:footnote>
  <w:footnote w:id="2">
    <w:p w14:paraId="665E06A7" w14:textId="77777777" w:rsidR="005838BD" w:rsidRPr="00E07B66" w:rsidRDefault="005838BD" w:rsidP="005838BD">
      <w:pPr>
        <w:pStyle w:val="FootnoteText"/>
        <w:rPr>
          <w:lang w:val="en-US"/>
        </w:rPr>
      </w:pPr>
      <w:r w:rsidRPr="00BA20FD">
        <w:rPr>
          <w:rStyle w:val="FootnoteReference"/>
          <w:rFonts w:asciiTheme="minorHAnsi" w:hAnsiTheme="minorHAnsi" w:cstheme="minorHAnsi"/>
        </w:rPr>
        <w:footnoteRef/>
      </w:r>
      <w:r w:rsidRPr="00BA20FD">
        <w:rPr>
          <w:rFonts w:asciiTheme="minorHAnsi" w:hAnsiTheme="minorHAnsi" w:cstheme="minorHAnsi"/>
        </w:rPr>
        <w:t xml:space="preserve"> </w:t>
      </w:r>
      <w:r w:rsidRPr="00BA20FD">
        <w:rPr>
          <w:rFonts w:asciiTheme="minorHAnsi" w:hAnsiTheme="minorHAnsi" w:cstheme="minorHAnsi"/>
        </w:rPr>
        <w:tab/>
      </w:r>
      <w:r w:rsidRPr="00E07B66">
        <w:rPr>
          <w:lang w:val="en-US"/>
        </w:rPr>
        <w:t xml:space="preserve">Except comments submitted in accordance with §§4.1.7, 4.1.9, 4.1.10 of Article 4 of Appendix </w:t>
      </w:r>
      <w:r w:rsidRPr="00E07B66">
        <w:rPr>
          <w:b/>
          <w:bCs/>
          <w:lang w:val="en-US"/>
        </w:rPr>
        <w:t>30</w:t>
      </w:r>
      <w:r w:rsidRPr="00E07B66">
        <w:rPr>
          <w:lang w:val="en-US"/>
        </w:rPr>
        <w:t xml:space="preserve"> and </w:t>
      </w:r>
      <w:r w:rsidRPr="00E07B66">
        <w:rPr>
          <w:b/>
          <w:bCs/>
          <w:lang w:val="en-US"/>
        </w:rPr>
        <w:t>30A</w:t>
      </w:r>
      <w:r w:rsidRPr="00E07B66">
        <w:rPr>
          <w:lang w:val="en-US"/>
        </w:rPr>
        <w:t xml:space="preserve"> with respect to additional uses under Article 4 and use of the guardbands under Article 2A of those Appendices in Region 1 and Region 3.</w:t>
      </w:r>
    </w:p>
  </w:footnote>
  <w:footnote w:id="3">
    <w:p w14:paraId="3746ECBD" w14:textId="77777777" w:rsidR="00E27CF6" w:rsidRPr="00F3765A" w:rsidRDefault="00E27CF6" w:rsidP="004B0044">
      <w:pPr>
        <w:pStyle w:val="FootnoteText"/>
      </w:pPr>
      <w:r>
        <w:rPr>
          <w:rStyle w:val="FootnoteReference"/>
        </w:rPr>
        <w:t>2</w:t>
      </w:r>
      <w:r>
        <w:t xml:space="preserve"> </w:t>
      </w:r>
      <w:r>
        <w:rPr>
          <w:lang w:val="en-US"/>
        </w:rPr>
        <w:tab/>
      </w:r>
      <w:r w:rsidRPr="00F3765A">
        <w:rPr>
          <w:lang w:val="en-US"/>
        </w:rPr>
        <w:t>The Radiocommunication Bureau shall inform administrations by circular letter at the beginning of each year, and as appropriate, about holidays or periods in which ITU may be closed in order to assist them in meeting their obligations.</w:t>
      </w:r>
    </w:p>
  </w:footnote>
  <w:footnote w:id="4">
    <w:p w14:paraId="36F4E760" w14:textId="77777777" w:rsidR="00E27CF6" w:rsidRPr="00F3765A" w:rsidRDefault="00E27CF6" w:rsidP="004B0044">
      <w:pPr>
        <w:pStyle w:val="FootnoteText"/>
      </w:pPr>
      <w:r>
        <w:rPr>
          <w:rStyle w:val="FootnoteReference"/>
        </w:rPr>
        <w:t>3</w:t>
      </w:r>
      <w:r>
        <w:t xml:space="preserve"> </w:t>
      </w:r>
      <w:r>
        <w:rPr>
          <w:lang w:val="en-US"/>
        </w:rPr>
        <w:tab/>
      </w:r>
      <w:r w:rsidRPr="00F3765A">
        <w:rPr>
          <w:lang w:val="en-US"/>
        </w:rPr>
        <w:t>Includes courier, messenger or other services.</w:t>
      </w:r>
    </w:p>
  </w:footnote>
  <w:footnote w:id="5">
    <w:p w14:paraId="6C5D2A1C" w14:textId="77777777" w:rsidR="00E27CF6" w:rsidRPr="00F3765A" w:rsidRDefault="00E27CF6" w:rsidP="00E67915">
      <w:pPr>
        <w:pStyle w:val="FootnoteText"/>
      </w:pPr>
      <w:r>
        <w:rPr>
          <w:rStyle w:val="FootnoteReference"/>
        </w:rPr>
        <w:t>4</w:t>
      </w:r>
      <w:r>
        <w:t xml:space="preserve"> </w:t>
      </w:r>
      <w:r>
        <w:rPr>
          <w:lang w:val="en-US"/>
        </w:rPr>
        <w:tab/>
      </w:r>
      <w:r w:rsidRPr="00F3765A">
        <w:rPr>
          <w:lang w:val="en-US"/>
        </w:rPr>
        <w:t>The Board notes that there is an inconsistency between the English (and Spanish) and French texts of provision No. </w:t>
      </w:r>
      <w:r w:rsidRPr="00F3765A">
        <w:rPr>
          <w:rStyle w:val="Artref"/>
          <w:b/>
          <w:bCs/>
          <w:color w:val="000000"/>
        </w:rPr>
        <w:t>11.28</w:t>
      </w:r>
      <w:r w:rsidRPr="00F3765A">
        <w:rPr>
          <w:lang w:val="en-US"/>
        </w:rPr>
        <w:t>. While the English (and Spanish) texts stipulate that “it shall be examined in the date order of their receipt”, the French text stipulates that “… il les examinera dans l</w:t>
      </w:r>
      <w:r>
        <w:rPr>
          <w:lang w:val="en-US"/>
        </w:rPr>
        <w:t>'</w:t>
      </w:r>
      <w:r w:rsidRPr="00F3765A">
        <w:rPr>
          <w:lang w:val="en-US"/>
        </w:rPr>
        <w:t>ordre ou il les re</w:t>
      </w:r>
      <w:r>
        <w:rPr>
          <w:lang w:val="en-US"/>
        </w:rPr>
        <w:t>ç</w:t>
      </w:r>
      <w:r w:rsidRPr="00F3765A">
        <w:rPr>
          <w:lang w:val="en-US"/>
        </w:rPr>
        <w:t>oit”. There is no mention of “date” in the French text. The current practice of processing in the date order of their receipt will continue until the matter is considered by the next WRC.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F1791" w14:paraId="5F153008" w14:textId="77777777" w:rsidTr="002F1791">
      <w:trPr>
        <w:cantSplit/>
      </w:trPr>
      <w:tc>
        <w:tcPr>
          <w:tcW w:w="1701" w:type="dxa"/>
          <w:tcBorders>
            <w:top w:val="single" w:sz="6" w:space="0" w:color="auto"/>
            <w:left w:val="single" w:sz="6" w:space="0" w:color="auto"/>
            <w:bottom w:val="single" w:sz="6" w:space="0" w:color="auto"/>
            <w:right w:val="single" w:sz="6" w:space="0" w:color="auto"/>
          </w:tcBorders>
        </w:tcPr>
        <w:p w14:paraId="3908F1CD" w14:textId="77777777" w:rsidR="002F1791" w:rsidRDefault="002F1791" w:rsidP="002F1791">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73124B6" w14:textId="4CA5AA07" w:rsidR="002F1791" w:rsidRDefault="002F1791" w:rsidP="002F1791">
          <w:pPr>
            <w:pStyle w:val="HeaderRegProc"/>
            <w:rPr>
              <w:lang w:val="en-US"/>
            </w:rPr>
          </w:pPr>
          <w:r>
            <w:fldChar w:fldCharType="begin"/>
          </w:r>
          <w:r>
            <w:rPr>
              <w:lang w:val="en-US"/>
            </w:rPr>
            <w:instrText>styleref href2</w:instrText>
          </w:r>
          <w:r>
            <w:fldChar w:fldCharType="separate"/>
          </w:r>
          <w:r w:rsidR="000F1F42">
            <w:rPr>
              <w:noProof/>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35A13E4" w14:textId="77777777" w:rsidR="002F1791" w:rsidRDefault="002F1791" w:rsidP="002F179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C76FC">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1B9C707" w14:textId="77777777" w:rsidR="002F1791" w:rsidRDefault="002F1791" w:rsidP="00783926">
          <w:pPr>
            <w:pStyle w:val="HeaderRegProc"/>
            <w:rPr>
              <w:lang w:val="fr-CH"/>
            </w:rPr>
          </w:pPr>
          <w:r>
            <w:rPr>
              <w:lang w:val="fr-CH"/>
            </w:rPr>
            <w:t>rev.</w:t>
          </w:r>
          <w:r w:rsidR="00783926">
            <w:t xml:space="preserve"> 2</w:t>
          </w:r>
        </w:p>
      </w:tc>
    </w:tr>
  </w:tbl>
  <w:p w14:paraId="4AE0909A" w14:textId="77777777" w:rsidR="002F1791" w:rsidRDefault="002F17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63F84" w14:paraId="4CD04FD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0941EDD" w14:textId="77777777" w:rsidR="00E63F84" w:rsidRDefault="00E63F84">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D70E910" w14:textId="3EB686C6" w:rsidR="00E63F84" w:rsidRDefault="00E63F84">
          <w:pPr>
            <w:pStyle w:val="HeaderRegProc"/>
            <w:rPr>
              <w:lang w:val="en-US"/>
            </w:rPr>
          </w:pPr>
          <w:r>
            <w:fldChar w:fldCharType="begin"/>
          </w:r>
          <w:r>
            <w:rPr>
              <w:lang w:val="en-US"/>
            </w:rPr>
            <w:instrText>styleref href2</w:instrText>
          </w:r>
          <w:r>
            <w:fldChar w:fldCharType="separate"/>
          </w:r>
          <w:r w:rsidR="000F1F42">
            <w:rPr>
              <w:noProof/>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FA9F06A" w14:textId="77777777" w:rsidR="00E63F84" w:rsidRDefault="00E63F84">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C76FC">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78F809" w14:textId="747117BC" w:rsidR="00E63F84" w:rsidRDefault="00E63F84" w:rsidP="00783926">
          <w:pPr>
            <w:pStyle w:val="HeaderRegProc"/>
            <w:rPr>
              <w:lang w:val="fr-CH"/>
            </w:rPr>
          </w:pPr>
          <w:r>
            <w:rPr>
              <w:lang w:val="fr-CH"/>
            </w:rPr>
            <w:t>rev.</w:t>
          </w:r>
          <w:r w:rsidR="00670019">
            <w:rPr>
              <w:lang w:val="fr-CH"/>
            </w:rPr>
            <w:t xml:space="preserve"> </w:t>
          </w:r>
          <w:r w:rsidR="00045F2B">
            <w:t>6</w:t>
          </w:r>
        </w:p>
      </w:tc>
    </w:tr>
  </w:tbl>
  <w:p w14:paraId="6E935AB2" w14:textId="77777777" w:rsidR="00E63F84" w:rsidRDefault="00E63F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D530B" w14:paraId="710F88D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8C84FED" w14:textId="77777777" w:rsidR="001D530B" w:rsidRDefault="001D530B">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7AEE4CE" w14:textId="50623A79" w:rsidR="001D530B" w:rsidRDefault="001D530B">
          <w:pPr>
            <w:pStyle w:val="HeaderRegProc"/>
            <w:rPr>
              <w:lang w:val="en-US"/>
            </w:rPr>
          </w:pPr>
          <w:r>
            <w:fldChar w:fldCharType="begin"/>
          </w:r>
          <w:r>
            <w:rPr>
              <w:lang w:val="en-US"/>
            </w:rPr>
            <w:instrText>styleref href2</w:instrText>
          </w:r>
          <w:r>
            <w:fldChar w:fldCharType="separate"/>
          </w:r>
          <w:r w:rsidR="000F1F42">
            <w:rPr>
              <w:noProof/>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B8C8508" w14:textId="77777777" w:rsidR="001D530B" w:rsidRDefault="001D530B" w:rsidP="001D530B">
          <w:pPr>
            <w:pStyle w:val="HeaderRegProc"/>
            <w:rPr>
              <w:lang w:val="fr-CH"/>
            </w:rPr>
          </w:pPr>
          <w:r>
            <w:rPr>
              <w:lang w:val="fr-FR"/>
            </w:rPr>
            <w:t xml:space="preserve">page </w:t>
          </w:r>
          <w:r>
            <w:rPr>
              <w:rStyle w:val="PageNumber"/>
            </w:rPr>
            <w:t>2</w:t>
          </w:r>
          <w:r w:rsidRPr="001D530B">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08D867B7" w14:textId="77777777" w:rsidR="001D530B" w:rsidRDefault="001D530B" w:rsidP="00783926">
          <w:pPr>
            <w:pStyle w:val="HeaderRegProc"/>
            <w:rPr>
              <w:lang w:val="fr-CH"/>
            </w:rPr>
          </w:pPr>
          <w:r>
            <w:rPr>
              <w:lang w:val="fr-CH"/>
            </w:rPr>
            <w:t xml:space="preserve">rev. </w:t>
          </w:r>
          <w:r>
            <w:t>2</w:t>
          </w:r>
        </w:p>
      </w:tc>
    </w:tr>
  </w:tbl>
  <w:p w14:paraId="7C022E4B" w14:textId="77777777" w:rsidR="001D530B" w:rsidRDefault="001D53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83926" w14:paraId="089AF20C" w14:textId="77777777" w:rsidTr="002F1791">
      <w:trPr>
        <w:cantSplit/>
      </w:trPr>
      <w:tc>
        <w:tcPr>
          <w:tcW w:w="1701" w:type="dxa"/>
          <w:tcBorders>
            <w:top w:val="single" w:sz="6" w:space="0" w:color="auto"/>
            <w:left w:val="single" w:sz="6" w:space="0" w:color="auto"/>
            <w:bottom w:val="single" w:sz="6" w:space="0" w:color="auto"/>
            <w:right w:val="single" w:sz="6" w:space="0" w:color="auto"/>
          </w:tcBorders>
        </w:tcPr>
        <w:p w14:paraId="57A65486" w14:textId="77777777" w:rsidR="00783926" w:rsidRDefault="00783926" w:rsidP="002F1791">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305791D" w14:textId="34B5F728" w:rsidR="00783926" w:rsidRDefault="00783926" w:rsidP="002F1791">
          <w:pPr>
            <w:pStyle w:val="HeaderRegProc"/>
            <w:rPr>
              <w:lang w:val="en-US"/>
            </w:rPr>
          </w:pPr>
          <w:r>
            <w:fldChar w:fldCharType="begin"/>
          </w:r>
          <w:r>
            <w:rPr>
              <w:lang w:val="en-US"/>
            </w:rPr>
            <w:instrText>styleref href2</w:instrText>
          </w:r>
          <w:r>
            <w:fldChar w:fldCharType="separate"/>
          </w:r>
          <w:r w:rsidR="000F1F42">
            <w:rPr>
              <w:noProof/>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4041E9C" w14:textId="77777777" w:rsidR="00783926" w:rsidRDefault="00783926" w:rsidP="002F179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C76FC">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170EAD" w14:textId="77777777" w:rsidR="00783926" w:rsidRDefault="00783926" w:rsidP="002F1791">
          <w:pPr>
            <w:pStyle w:val="HeaderRegProc"/>
            <w:rPr>
              <w:lang w:val="fr-CH"/>
            </w:rPr>
          </w:pPr>
          <w:r>
            <w:rPr>
              <w:lang w:val="fr-CH"/>
            </w:rPr>
            <w:t>rev.</w:t>
          </w:r>
          <w:r>
            <w:t>-</w:t>
          </w:r>
        </w:p>
      </w:tc>
    </w:tr>
  </w:tbl>
  <w:p w14:paraId="3B4458C1" w14:textId="77777777" w:rsidR="00783926" w:rsidRDefault="007839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3926" w14:paraId="71321AE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EA254D3" w14:textId="77777777" w:rsidR="00783926" w:rsidRDefault="00783926">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49D0E8D" w14:textId="39391BCE" w:rsidR="00783926" w:rsidRDefault="00783926">
          <w:pPr>
            <w:pStyle w:val="HeaderRegProc"/>
            <w:rPr>
              <w:lang w:val="en-US"/>
            </w:rPr>
          </w:pPr>
          <w:r>
            <w:fldChar w:fldCharType="begin"/>
          </w:r>
          <w:r>
            <w:rPr>
              <w:lang w:val="en-US"/>
            </w:rPr>
            <w:instrText>styleref href2</w:instrText>
          </w:r>
          <w:r>
            <w:fldChar w:fldCharType="separate"/>
          </w:r>
          <w:r w:rsidR="000F1F42">
            <w:rPr>
              <w:noProof/>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8440047" w14:textId="77777777" w:rsidR="00783926" w:rsidRDefault="00783926">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C76FC">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3CB8174" w14:textId="77777777" w:rsidR="00783926" w:rsidRDefault="00783926" w:rsidP="00E63F84">
          <w:pPr>
            <w:pStyle w:val="HeaderRegProc"/>
            <w:rPr>
              <w:lang w:val="fr-CH"/>
            </w:rPr>
          </w:pPr>
          <w:r>
            <w:rPr>
              <w:lang w:val="fr-CH"/>
            </w:rPr>
            <w:t>rev.</w:t>
          </w:r>
          <w:r>
            <w:t>-</w:t>
          </w:r>
        </w:p>
      </w:tc>
    </w:tr>
  </w:tbl>
  <w:p w14:paraId="2A3FE37F" w14:textId="77777777" w:rsidR="00783926" w:rsidRDefault="0078392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4CF5C6" w14:textId="77777777" w:rsidR="004B0044" w:rsidRDefault="004B0044"/>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7F4B0" w14:textId="77777777" w:rsidR="0023504D" w:rsidRDefault="0023504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1DF67" w14:textId="77777777" w:rsidR="004B0044" w:rsidRDefault="004B00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5C04B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E8C9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29D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BCF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7EDB0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D658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7CFC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5CD2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1C04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EE4F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11857ED"/>
    <w:multiLevelType w:val="hybridMultilevel"/>
    <w:tmpl w:val="61F8DC44"/>
    <w:lvl w:ilvl="0" w:tplc="77B4BA0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printFractionalCharacterWidth/>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5537"/>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0747"/>
    <w:rsid w:val="00040FB9"/>
    <w:rsid w:val="00045F2B"/>
    <w:rsid w:val="00062244"/>
    <w:rsid w:val="000C6AFF"/>
    <w:rsid w:val="000D6D11"/>
    <w:rsid w:val="000F1F42"/>
    <w:rsid w:val="000F264F"/>
    <w:rsid w:val="00145B32"/>
    <w:rsid w:val="001D530B"/>
    <w:rsid w:val="001D56EA"/>
    <w:rsid w:val="002106DE"/>
    <w:rsid w:val="0023504D"/>
    <w:rsid w:val="002B0706"/>
    <w:rsid w:val="002C18EA"/>
    <w:rsid w:val="002C76FC"/>
    <w:rsid w:val="002F1791"/>
    <w:rsid w:val="00305A8C"/>
    <w:rsid w:val="003809B6"/>
    <w:rsid w:val="003955F8"/>
    <w:rsid w:val="003A2A4D"/>
    <w:rsid w:val="003D5CCB"/>
    <w:rsid w:val="003E451F"/>
    <w:rsid w:val="003E610A"/>
    <w:rsid w:val="00404E18"/>
    <w:rsid w:val="00450730"/>
    <w:rsid w:val="004518CE"/>
    <w:rsid w:val="004B0044"/>
    <w:rsid w:val="00503E9E"/>
    <w:rsid w:val="005058C5"/>
    <w:rsid w:val="005838BD"/>
    <w:rsid w:val="005909E8"/>
    <w:rsid w:val="005F183C"/>
    <w:rsid w:val="00642765"/>
    <w:rsid w:val="00664897"/>
    <w:rsid w:val="00670019"/>
    <w:rsid w:val="0067377C"/>
    <w:rsid w:val="006C4065"/>
    <w:rsid w:val="006D5F81"/>
    <w:rsid w:val="007054AB"/>
    <w:rsid w:val="00783926"/>
    <w:rsid w:val="007A126D"/>
    <w:rsid w:val="007C70D7"/>
    <w:rsid w:val="00814A83"/>
    <w:rsid w:val="00840D85"/>
    <w:rsid w:val="00843FC7"/>
    <w:rsid w:val="008B5723"/>
    <w:rsid w:val="008B5CB6"/>
    <w:rsid w:val="008E130C"/>
    <w:rsid w:val="008E7106"/>
    <w:rsid w:val="00910747"/>
    <w:rsid w:val="00941E78"/>
    <w:rsid w:val="00963E65"/>
    <w:rsid w:val="009970A4"/>
    <w:rsid w:val="009970C1"/>
    <w:rsid w:val="00A20629"/>
    <w:rsid w:val="00A25E08"/>
    <w:rsid w:val="00B66C2E"/>
    <w:rsid w:val="00B73439"/>
    <w:rsid w:val="00C1667D"/>
    <w:rsid w:val="00C51C05"/>
    <w:rsid w:val="00C80872"/>
    <w:rsid w:val="00CF345E"/>
    <w:rsid w:val="00D43E9F"/>
    <w:rsid w:val="00D82336"/>
    <w:rsid w:val="00DB3204"/>
    <w:rsid w:val="00E06BFA"/>
    <w:rsid w:val="00E07B66"/>
    <w:rsid w:val="00E27CF6"/>
    <w:rsid w:val="00E36754"/>
    <w:rsid w:val="00E4236A"/>
    <w:rsid w:val="00E63F84"/>
    <w:rsid w:val="00E67915"/>
    <w:rsid w:val="00E8606A"/>
    <w:rsid w:val="00EA6A01"/>
    <w:rsid w:val="00ED3C36"/>
    <w:rsid w:val="00ED5502"/>
    <w:rsid w:val="00F21188"/>
    <w:rsid w:val="00F71A96"/>
    <w:rsid w:val="00FB2B30"/>
    <w:rsid w:val="00FC6209"/>
    <w:rsid w:val="00FE37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746AC067"/>
  <w15:docId w15:val="{1C44F4BA-D7A5-4B68-AB4D-CC5F80014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3F84"/>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Hyperlink">
    <w:name w:val="Hyperlink"/>
    <w:basedOn w:val="DefaultParagraphFont"/>
    <w:rsid w:val="00404E18"/>
    <w:rPr>
      <w:color w:val="0000FF" w:themeColor="hyperlink"/>
      <w:u w:val="single"/>
    </w:rPr>
  </w:style>
  <w:style w:type="character" w:customStyle="1" w:styleId="Heading1Char">
    <w:name w:val="Heading 1 Char"/>
    <w:basedOn w:val="DefaultParagraphFont"/>
    <w:link w:val="Heading1"/>
    <w:rsid w:val="00E67915"/>
    <w:rPr>
      <w:b/>
      <w:sz w:val="28"/>
      <w:lang w:val="en-GB" w:eastAsia="en-US"/>
    </w:rPr>
  </w:style>
  <w:style w:type="character" w:customStyle="1" w:styleId="HeaderChar">
    <w:name w:val="Header Char"/>
    <w:aliases w:val="encabezado Char"/>
    <w:basedOn w:val="DefaultParagraphFont"/>
    <w:link w:val="Header"/>
    <w:rsid w:val="00E67915"/>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E67915"/>
    <w:rPr>
      <w:lang w:val="en-GB" w:eastAsia="en-US"/>
    </w:rPr>
  </w:style>
  <w:style w:type="character" w:customStyle="1" w:styleId="CommentTextChar">
    <w:name w:val="Comment Text Char"/>
    <w:basedOn w:val="DefaultParagraphFont"/>
    <w:link w:val="CommentText"/>
    <w:semiHidden/>
    <w:rsid w:val="00E63F84"/>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itu-r/go/space-submission" TargetMode="Externa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s://www.itu.int/ITU-R/terrestrial/OnlineValidation/Login.aspx"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itu.int/ITU-R/go/wisfat/en"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5797E-F36C-4475-9F8B-C5EBB8699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152</TotalTime>
  <Pages>9</Pages>
  <Words>1985</Words>
  <Characters>11316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13275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2005</dc:title>
  <dc:subject>Receivability</dc:subject>
  <dc:creator>Composition des Publications</dc:creator>
  <cp:keywords>Folios: 1 - 6  (blanc)</cp:keywords>
  <dc:description>Edition 2009:   10.02.2009/SdN_x000d_
Corr.:  23.02.2009/DD  (dict. ok)_x000d_
Corr. ULT:   27.02.2009/DD</dc:description>
  <cp:lastModifiedBy>Al-Yammouni, Hala</cp:lastModifiedBy>
  <cp:revision>67</cp:revision>
  <cp:lastPrinted>2020-07-23T15:43:00Z</cp:lastPrinted>
  <dcterms:created xsi:type="dcterms:W3CDTF">2012-08-08T06:48:00Z</dcterms:created>
  <dcterms:modified xsi:type="dcterms:W3CDTF">2020-07-23T15:43:00Z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