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86C2D" w:rsidRPr="00F70F81" w:rsidRDefault="00186C2D" w:rsidP="001F2DE2">
      <w:pPr>
        <w:pStyle w:val="Heading1"/>
        <w:spacing w:before="300"/>
        <w:jc w:val="center"/>
        <w:rPr>
          <w:color w:val="000000"/>
          <w:lang w:val="fr-FR"/>
        </w:rPr>
      </w:pPr>
      <w:r w:rsidRPr="00F70F81">
        <w:rPr>
          <w:color w:val="000000"/>
          <w:lang w:val="fr-FR"/>
        </w:rPr>
        <w:t>Règles relatives à</w:t>
      </w:r>
    </w:p>
    <w:p w:rsidR="00186C2D" w:rsidRPr="00F70F81" w:rsidRDefault="00186C2D">
      <w:pPr>
        <w:pStyle w:val="Heading2"/>
        <w:jc w:val="center"/>
        <w:rPr>
          <w:color w:val="000000"/>
          <w:lang w:val="fr-FR"/>
        </w:rPr>
      </w:pPr>
      <w:r w:rsidRPr="00F70F81">
        <w:rPr>
          <w:color w:val="000000"/>
          <w:lang w:val="fr-FR"/>
        </w:rPr>
        <w:t xml:space="preserve">l'ARTICLE </w:t>
      </w:r>
      <w:r w:rsidR="00427B34" w:rsidRPr="00F70F81">
        <w:rPr>
          <w:color w:val="000000"/>
          <w:lang w:val="fr-FR"/>
        </w:rPr>
        <w:t xml:space="preserve"> </w:t>
      </w:r>
      <w:r w:rsidRPr="00F70F81">
        <w:rPr>
          <w:color w:val="000000"/>
          <w:lang w:val="fr-FR"/>
        </w:rPr>
        <w:t>5 du RR</w:t>
      </w:r>
    </w:p>
    <w:p w:rsidR="00186C2D" w:rsidRPr="00F70F81" w:rsidRDefault="00186C2D">
      <w:pPr>
        <w:pStyle w:val="Heading8"/>
        <w:rPr>
          <w:color w:val="000000"/>
          <w:lang w:val="fr-FR"/>
        </w:rPr>
      </w:pPr>
      <w:r w:rsidRPr="00F70F81">
        <w:rPr>
          <w:rStyle w:val="href2"/>
          <w:color w:val="000000"/>
          <w:lang w:val="fr-FR"/>
        </w:rPr>
        <w:t>5</w:t>
      </w:r>
      <w:r w:rsidRPr="00F70F81">
        <w:rPr>
          <w:color w:val="000000"/>
          <w:lang w:val="fr-FR"/>
        </w:rPr>
        <w:t>.33</w:t>
      </w:r>
    </w:p>
    <w:p w:rsidR="00186C2D" w:rsidRPr="00F70F81" w:rsidRDefault="00186C2D">
      <w:pPr>
        <w:rPr>
          <w:color w:val="000000"/>
          <w:lang w:val="fr-FR"/>
        </w:rPr>
      </w:pPr>
      <w:r w:rsidRPr="00F70F81">
        <w:rPr>
          <w:color w:val="000000"/>
          <w:lang w:val="fr-FR"/>
        </w:rPr>
        <w:t xml:space="preserve">Le numéro </w:t>
      </w:r>
      <w:r w:rsidRPr="00F70F81">
        <w:rPr>
          <w:rStyle w:val="Artref"/>
          <w:b/>
          <w:bCs/>
          <w:color w:val="000000"/>
          <w:lang w:val="fr-FR"/>
        </w:rPr>
        <w:t>5.152</w:t>
      </w:r>
      <w:r w:rsidRPr="00F70F81">
        <w:rPr>
          <w:color w:val="000000"/>
          <w:lang w:val="fr-FR"/>
        </w:rPr>
        <w:t xml:space="preserve"> illustre cette disposition. Lorsque les stations d'émission et de réception sont situées dans l'un des pays énumérés dans le renvoi, le service fixe a les mêmes droits que le service d'amateur. Il en va de même lorsqu'une station est située dans un pays et l'autre dans un autre pays, chacun des deux pays figurant dans le numéro </w:t>
      </w:r>
      <w:r w:rsidRPr="00F70F81">
        <w:rPr>
          <w:rStyle w:val="Artref"/>
          <w:b/>
          <w:bCs/>
          <w:color w:val="000000"/>
          <w:lang w:val="fr-FR"/>
        </w:rPr>
        <w:t>5.152</w:t>
      </w:r>
      <w:r w:rsidRPr="00F70F81">
        <w:rPr>
          <w:color w:val="000000"/>
          <w:lang w:val="fr-FR"/>
        </w:rPr>
        <w:t>. Lorsqu'une des deux stations n'est pas située dans l'un des pays cités dans le renvoi, l'assignation est hors bande.</w:t>
      </w:r>
    </w:p>
    <w:p w:rsidR="00186C2D" w:rsidRPr="00F70F81" w:rsidRDefault="00186C2D">
      <w:pPr>
        <w:pStyle w:val="Heading8"/>
        <w:rPr>
          <w:color w:val="000000"/>
          <w:lang w:val="fr-FR"/>
        </w:rPr>
      </w:pPr>
      <w:r w:rsidRPr="00F70F81">
        <w:rPr>
          <w:color w:val="000000"/>
          <w:lang w:val="fr-FR"/>
        </w:rPr>
        <w:t>5.36</w:t>
      </w:r>
    </w:p>
    <w:p w:rsidR="00186C2D" w:rsidRPr="00F70F81" w:rsidRDefault="00186C2D">
      <w:pPr>
        <w:rPr>
          <w:color w:val="000000"/>
          <w:lang w:val="fr-FR"/>
        </w:rPr>
      </w:pPr>
      <w:r w:rsidRPr="00F70F81">
        <w:rPr>
          <w:color w:val="000000"/>
          <w:lang w:val="fr-FR"/>
        </w:rPr>
        <w:t>Le Règlement des radiocommunications renferme la procédure définie dans le numéro </w:t>
      </w:r>
      <w:r w:rsidRPr="00F70F81">
        <w:rPr>
          <w:rStyle w:val="Artref"/>
          <w:b/>
          <w:bCs/>
          <w:color w:val="000000"/>
          <w:lang w:val="fr-FR"/>
        </w:rPr>
        <w:t>9.21</w:t>
      </w:r>
      <w:r w:rsidRPr="00F70F81">
        <w:rPr>
          <w:color w:val="000000"/>
          <w:lang w:val="fr-FR"/>
        </w:rPr>
        <w:t xml:space="preserve"> ainsi que certains renvois du Tableau d'attribution des bandes de fréquences indiquant qu'une attribution additionnelle ou de remplacement est accordée «sous réserve d'un accord obtenu suivant la procédure prévue au numéro </w:t>
      </w:r>
      <w:r w:rsidRPr="00F70F81">
        <w:rPr>
          <w:rStyle w:val="Artref"/>
          <w:b/>
          <w:bCs/>
          <w:color w:val="000000"/>
          <w:lang w:val="fr-FR"/>
        </w:rPr>
        <w:t>9.21</w:t>
      </w:r>
      <w:r w:rsidRPr="00F70F81">
        <w:rPr>
          <w:color w:val="000000"/>
          <w:lang w:val="fr-FR"/>
        </w:rPr>
        <w:t>». Le Comité a dû indiquer au Bureau la catégorie d'attribution dans laquelle inscrire une assignation du service pour lequel la procédure du numéro </w:t>
      </w:r>
      <w:r w:rsidRPr="00F70F81">
        <w:rPr>
          <w:rStyle w:val="Artref"/>
          <w:b/>
          <w:bCs/>
          <w:color w:val="000000"/>
          <w:lang w:val="fr-FR"/>
        </w:rPr>
        <w:t>9.21</w:t>
      </w:r>
      <w:r w:rsidRPr="00F70F81">
        <w:rPr>
          <w:color w:val="000000"/>
          <w:lang w:val="fr-FR"/>
        </w:rPr>
        <w:t xml:space="preserve"> a été appliquée avec succès, et où le renvoi n'indique pas la catégorie d'attri</w:t>
      </w:r>
      <w:r w:rsidR="00427B34" w:rsidRPr="00F70F81">
        <w:rPr>
          <w:color w:val="000000"/>
          <w:lang w:val="fr-FR"/>
        </w:rPr>
        <w:softHyphen/>
      </w:r>
      <w:r w:rsidRPr="00F70F81">
        <w:rPr>
          <w:color w:val="000000"/>
          <w:lang w:val="fr-FR"/>
        </w:rPr>
        <w:t>bution. Le Comité a abouti aux conclusions suivantes:</w:t>
      </w:r>
    </w:p>
    <w:p w:rsidR="00186C2D" w:rsidRPr="00F70F81" w:rsidRDefault="00186C2D" w:rsidP="008C66CE">
      <w:pPr>
        <w:pStyle w:val="enumlev1"/>
        <w:rPr>
          <w:color w:val="000000"/>
          <w:lang w:val="fr-FR"/>
        </w:rPr>
      </w:pPr>
      <w:r w:rsidRPr="00F70F81">
        <w:rPr>
          <w:i/>
          <w:color w:val="000000"/>
          <w:lang w:val="fr-FR"/>
        </w:rPr>
        <w:t>a)</w:t>
      </w:r>
      <w:r w:rsidRPr="00F70F81">
        <w:rPr>
          <w:color w:val="000000"/>
          <w:lang w:val="fr-FR"/>
        </w:rPr>
        <w:tab/>
        <w:t>Lorsqu'une bande est indiquée dans un renvoi comme étant attribuée à un service à titre secondaire ou sous réserve qu'il n'en résulte pas de brouillages, le Comité considère qu'il s'agit d'une restriction imposée à l'attribution.</w:t>
      </w:r>
    </w:p>
    <w:p w:rsidR="00186C2D" w:rsidRPr="00F70F81" w:rsidRDefault="00186C2D">
      <w:pPr>
        <w:pStyle w:val="enumlev1"/>
        <w:rPr>
          <w:color w:val="000000"/>
          <w:lang w:val="fr-FR"/>
        </w:rPr>
      </w:pPr>
      <w:r w:rsidRPr="00F70F81">
        <w:rPr>
          <w:i/>
          <w:color w:val="000000"/>
          <w:lang w:val="fr-FR"/>
        </w:rPr>
        <w:t>b)</w:t>
      </w:r>
      <w:r w:rsidRPr="00F70F81">
        <w:rPr>
          <w:color w:val="000000"/>
          <w:lang w:val="fr-FR"/>
        </w:rPr>
        <w:tab/>
        <w:t xml:space="preserve">Le numéro </w:t>
      </w:r>
      <w:r w:rsidRPr="00F70F81">
        <w:rPr>
          <w:rStyle w:val="Artref"/>
          <w:b/>
          <w:bCs/>
          <w:color w:val="000000"/>
          <w:lang w:val="fr-FR"/>
        </w:rPr>
        <w:t>5.37</w:t>
      </w:r>
      <w:r w:rsidRPr="00F70F81">
        <w:rPr>
          <w:color w:val="000000"/>
          <w:lang w:val="fr-FR"/>
        </w:rPr>
        <w:t xml:space="preserve"> dispose que «si des restrictions sont imposées à une attribution additionnelle ... le renvoi du Tableau en fait mention».</w:t>
      </w:r>
    </w:p>
    <w:p w:rsidR="00186C2D" w:rsidRPr="00F70F81" w:rsidRDefault="00186C2D">
      <w:pPr>
        <w:pStyle w:val="enumlev1"/>
        <w:rPr>
          <w:color w:val="000000"/>
          <w:lang w:val="fr-FR"/>
        </w:rPr>
      </w:pPr>
      <w:r w:rsidRPr="00F70F81">
        <w:rPr>
          <w:i/>
          <w:color w:val="000000"/>
          <w:lang w:val="fr-FR"/>
        </w:rPr>
        <w:t>c)</w:t>
      </w:r>
      <w:r w:rsidRPr="00F70F81">
        <w:rPr>
          <w:color w:val="000000"/>
          <w:lang w:val="fr-FR"/>
        </w:rPr>
        <w:tab/>
        <w:t>En conséquence, lorsqu'un renvoi ne contient aucune restriction de cette nature, l'attri</w:t>
      </w:r>
      <w:r w:rsidR="00427B34" w:rsidRPr="00F70F81">
        <w:rPr>
          <w:color w:val="000000"/>
          <w:lang w:val="fr-FR"/>
        </w:rPr>
        <w:softHyphen/>
      </w:r>
      <w:r w:rsidRPr="00F70F81">
        <w:rPr>
          <w:color w:val="000000"/>
          <w:lang w:val="fr-FR"/>
        </w:rPr>
        <w:t>bution est nécessairement primaire.</w:t>
      </w:r>
    </w:p>
    <w:p w:rsidR="00186C2D" w:rsidRPr="00F70F81" w:rsidRDefault="00186C2D">
      <w:pPr>
        <w:pStyle w:val="Heading8"/>
        <w:rPr>
          <w:color w:val="000000"/>
          <w:lang w:val="fr-FR"/>
        </w:rPr>
      </w:pPr>
      <w:r w:rsidRPr="00F70F81">
        <w:rPr>
          <w:color w:val="000000"/>
          <w:lang w:val="fr-FR"/>
        </w:rPr>
        <w:t>5.40</w:t>
      </w:r>
    </w:p>
    <w:p w:rsidR="00186C2D" w:rsidRPr="00F70F81" w:rsidRDefault="00186C2D">
      <w:pPr>
        <w:rPr>
          <w:color w:val="000000"/>
          <w:lang w:val="fr-FR"/>
        </w:rPr>
      </w:pPr>
      <w:r w:rsidRPr="00F70F81">
        <w:rPr>
          <w:color w:val="000000"/>
          <w:lang w:val="fr-FR"/>
        </w:rPr>
        <w:t xml:space="preserve">L'interprétation relative au numéro </w:t>
      </w:r>
      <w:r w:rsidRPr="00F70F81">
        <w:rPr>
          <w:rStyle w:val="Artref"/>
          <w:b/>
          <w:bCs/>
          <w:color w:val="000000"/>
          <w:lang w:val="fr-FR"/>
        </w:rPr>
        <w:t>5.36</w:t>
      </w:r>
      <w:r w:rsidRPr="00F70F81">
        <w:rPr>
          <w:color w:val="000000"/>
          <w:lang w:val="fr-FR"/>
        </w:rPr>
        <w:t xml:space="preserve"> pour des attributions additionnelles lorsque la procé</w:t>
      </w:r>
      <w:r w:rsidRPr="00F70F81">
        <w:rPr>
          <w:color w:val="000000"/>
          <w:lang w:val="fr-FR"/>
        </w:rPr>
        <w:softHyphen/>
        <w:t xml:space="preserve">dure du numéro </w:t>
      </w:r>
      <w:r w:rsidRPr="00F70F81">
        <w:rPr>
          <w:rStyle w:val="Artref"/>
          <w:b/>
          <w:bCs/>
          <w:color w:val="000000"/>
          <w:lang w:val="fr-FR"/>
        </w:rPr>
        <w:t>9.21</w:t>
      </w:r>
      <w:r w:rsidRPr="00F70F81">
        <w:rPr>
          <w:color w:val="000000"/>
          <w:lang w:val="fr-FR"/>
        </w:rPr>
        <w:t xml:space="preserve"> est nécessaire s'applique également aux attributions de remplacement.</w:t>
      </w:r>
    </w:p>
    <w:p w:rsidR="00186C2D" w:rsidRPr="00F70F81" w:rsidRDefault="00427B34" w:rsidP="00196DF6">
      <w:pPr>
        <w:pStyle w:val="Heading8"/>
        <w:spacing w:before="0"/>
        <w:rPr>
          <w:color w:val="000000"/>
          <w:lang w:val="fr-FR"/>
        </w:rPr>
      </w:pPr>
      <w:r w:rsidRPr="00F70F81">
        <w:rPr>
          <w:color w:val="000000"/>
          <w:lang w:val="fr-FR"/>
        </w:rPr>
        <w:br w:type="page"/>
      </w:r>
      <w:r w:rsidR="00186C2D" w:rsidRPr="00F70F81">
        <w:rPr>
          <w:color w:val="000000"/>
          <w:lang w:val="fr-FR"/>
        </w:rPr>
        <w:lastRenderedPageBreak/>
        <w:t>5.43</w:t>
      </w:r>
    </w:p>
    <w:p w:rsidR="00186C2D" w:rsidRPr="00F70F81" w:rsidRDefault="00186C2D">
      <w:pPr>
        <w:rPr>
          <w:color w:val="000000"/>
          <w:lang w:val="fr-FR"/>
        </w:rPr>
      </w:pPr>
      <w:r w:rsidRPr="00F70F81">
        <w:rPr>
          <w:color w:val="000000"/>
          <w:lang w:val="fr-FR"/>
        </w:rPr>
        <w:t xml:space="preserve">Cette disposition définit l'exploitation, dans des conditions d'absence de brouillage et d'absence de protection, d'un service, ou d'une station d'un service, par rapport à un autre service ou à une autre station du même service. Toutefois, la disposition ne spécifie pas la relation entre les diverses catégories d'attributions auxquelles s'applique l'exploitation, dans des conditions d'absence de brouillage et d'absence de protection, d'un service par rapport à un autre service. Compte tenu du champ d'application et de la complexité des attributions définies dans les diverses dispositions de l'Article </w:t>
      </w:r>
      <w:r w:rsidRPr="00F70F81">
        <w:rPr>
          <w:rStyle w:val="Artref"/>
          <w:b/>
          <w:bCs/>
          <w:color w:val="000000"/>
          <w:lang w:val="fr-FR"/>
        </w:rPr>
        <w:t>5</w:t>
      </w:r>
      <w:r w:rsidRPr="00F70F81">
        <w:rPr>
          <w:color w:val="000000"/>
          <w:lang w:val="fr-FR"/>
        </w:rPr>
        <w:t>, ainsi que des circonstances dans les</w:t>
      </w:r>
      <w:r w:rsidRPr="00F70F81">
        <w:rPr>
          <w:color w:val="000000"/>
          <w:lang w:val="fr-FR"/>
        </w:rPr>
        <w:softHyphen/>
        <w:t>quelles ces attributions ont été faites, le Comité considère que les statuts respectifs des attri</w:t>
      </w:r>
      <w:r w:rsidRPr="00F70F81">
        <w:rPr>
          <w:color w:val="000000"/>
          <w:lang w:val="fr-FR"/>
        </w:rPr>
        <w:softHyphen/>
        <w:t>butions visées par la condition de ne pas occasionner de brouillage préjudiciable à un autre service ou à une autre station du même service ou de ne pas revendiquer de protection vis-à-vis d'un autre service ou d'une autre station du même service, doivent être définis en fonction des conditions spécifiées dans les dispositions correspondantes.</w:t>
      </w:r>
    </w:p>
    <w:p w:rsidR="00186C2D" w:rsidRPr="00F70F81" w:rsidRDefault="00186C2D">
      <w:pPr>
        <w:rPr>
          <w:color w:val="000000"/>
          <w:lang w:val="fr-FR"/>
        </w:rPr>
      </w:pPr>
      <w:r w:rsidRPr="00F70F81">
        <w:rPr>
          <w:color w:val="000000"/>
          <w:lang w:val="fr-FR"/>
        </w:rPr>
        <w:t xml:space="preserve">Compte tenu de la diversité et de la complexité des situations d'attributions décrites dans les dispositions de l'Article </w:t>
      </w:r>
      <w:r w:rsidRPr="00F70F81">
        <w:rPr>
          <w:rStyle w:val="Artref"/>
          <w:b/>
          <w:bCs/>
          <w:color w:val="000000"/>
          <w:lang w:val="fr-FR"/>
        </w:rPr>
        <w:t>5</w:t>
      </w:r>
      <w:r w:rsidRPr="00F70F81">
        <w:rPr>
          <w:color w:val="000000"/>
          <w:lang w:val="fr-FR"/>
        </w:rPr>
        <w:t>, ainsi que des circonstances dans lesquelles ces attributions ont été faites, le Comité estime qu'il conviendrait d'appeler l'attention d'une future conférence sur les renvois qui spécifient un fonctionnement dans des conditions d'absence de brouillage et d'absence de protection dans le cas de catégories de services différents, l'objet étant de définir précisément la relation entre les diverses catégories d'attributions visées par le fonctionnement dans des conditions d'absence de brouillage et d'absence de protection.</w:t>
      </w:r>
    </w:p>
    <w:p w:rsidR="00186C2D" w:rsidRPr="00F70F81" w:rsidRDefault="00186C2D">
      <w:pPr>
        <w:pStyle w:val="Heading8"/>
        <w:spacing w:before="320"/>
        <w:rPr>
          <w:color w:val="000000"/>
          <w:lang w:val="fr-FR"/>
        </w:rPr>
      </w:pPr>
      <w:r w:rsidRPr="00F70F81">
        <w:rPr>
          <w:color w:val="000000"/>
          <w:lang w:val="fr-FR"/>
        </w:rPr>
        <w:t>5.43A</w:t>
      </w:r>
    </w:p>
    <w:p w:rsidR="00AC5FA9" w:rsidRPr="00F70F81" w:rsidRDefault="00AC5FA9" w:rsidP="00ED7249">
      <w:pPr>
        <w:rPr>
          <w:color w:val="000000"/>
          <w:lang w:val="fr-FR"/>
        </w:rPr>
      </w:pPr>
      <w:r w:rsidRPr="00F70F81">
        <w:rPr>
          <w:color w:val="000000"/>
          <w:lang w:val="fr-FR"/>
        </w:rPr>
        <w:t>Voir les observations au titre des Règles de procédure relatives au numéro </w:t>
      </w:r>
      <w:r w:rsidRPr="00F70F81">
        <w:rPr>
          <w:rStyle w:val="Artref"/>
          <w:b/>
          <w:bCs/>
          <w:color w:val="000000"/>
          <w:lang w:val="fr-FR"/>
        </w:rPr>
        <w:t>5.43</w:t>
      </w:r>
      <w:r w:rsidRPr="00F70F81">
        <w:rPr>
          <w:color w:val="000000"/>
          <w:lang w:val="fr-FR"/>
        </w:rPr>
        <w:t>.</w:t>
      </w:r>
    </w:p>
    <w:p w:rsidR="00186C2D" w:rsidRPr="00F70F81" w:rsidRDefault="00186C2D">
      <w:pPr>
        <w:pStyle w:val="Heading8"/>
        <w:spacing w:before="320"/>
        <w:rPr>
          <w:color w:val="000000"/>
          <w:lang w:val="fr-FR"/>
        </w:rPr>
      </w:pPr>
      <w:r w:rsidRPr="00F70F81">
        <w:rPr>
          <w:color w:val="000000"/>
          <w:lang w:val="fr-FR"/>
        </w:rPr>
        <w:t>5.49</w:t>
      </w:r>
    </w:p>
    <w:p w:rsidR="00186C2D" w:rsidRPr="00F70F81" w:rsidRDefault="00186C2D">
      <w:pPr>
        <w:rPr>
          <w:color w:val="000000"/>
          <w:lang w:val="fr-FR"/>
        </w:rPr>
      </w:pPr>
      <w:r w:rsidRPr="00F70F81">
        <w:rPr>
          <w:color w:val="000000"/>
          <w:lang w:val="fr-FR"/>
        </w:rPr>
        <w:t>Plusieurs dispositions, notamment celles qui concernent les attributions à des services mobiles, restreignent les attributions à un genre d'exploitation ou à des systèmes particuliers. Le Comité n'avait pas les moyens de savoir dans quelle mesure ces restrictions sont respectées. La CAMR Mob-87 a pris note de ce fait où de telles restrictions ont été faites. Il a donc décidé de supprimer de la colonne 13C du Fichier de référence tous les symboles relatifs aux restrictions de cette nature.</w:t>
      </w:r>
    </w:p>
    <w:p w:rsidR="00186C2D" w:rsidRPr="00F70F81" w:rsidRDefault="00186C2D">
      <w:pPr>
        <w:pStyle w:val="Heading8"/>
        <w:spacing w:before="320"/>
        <w:rPr>
          <w:color w:val="000000"/>
          <w:lang w:val="fr-FR"/>
        </w:rPr>
      </w:pPr>
      <w:r w:rsidRPr="00F70F81">
        <w:rPr>
          <w:color w:val="000000"/>
          <w:lang w:val="fr-FR"/>
        </w:rPr>
        <w:t>5.73</w:t>
      </w:r>
    </w:p>
    <w:p w:rsidR="00186C2D" w:rsidRPr="00F70F81" w:rsidRDefault="00186C2D">
      <w:pPr>
        <w:rPr>
          <w:color w:val="000000"/>
          <w:lang w:val="fr-FR"/>
        </w:rPr>
      </w:pPr>
      <w:r w:rsidRPr="00F70F81">
        <w:rPr>
          <w:color w:val="000000"/>
          <w:lang w:val="fr-FR"/>
        </w:rPr>
        <w:t>1</w:t>
      </w:r>
      <w:r w:rsidRPr="00F70F81">
        <w:rPr>
          <w:color w:val="000000"/>
          <w:lang w:val="fr-FR"/>
        </w:rPr>
        <w:tab/>
        <w:t xml:space="preserve">Cette disposition constitue </w:t>
      </w:r>
      <w:r w:rsidRPr="00F70F81">
        <w:rPr>
          <w:iCs/>
          <w:color w:val="000000"/>
          <w:lang w:val="fr-FR"/>
        </w:rPr>
        <w:t>de facto</w:t>
      </w:r>
      <w:r w:rsidRPr="00F70F81">
        <w:rPr>
          <w:color w:val="000000"/>
          <w:lang w:val="fr-FR"/>
        </w:rPr>
        <w:t xml:space="preserve"> une attribution additionnelle en offrant la pos</w:t>
      </w:r>
      <w:r w:rsidRPr="00F70F81">
        <w:rPr>
          <w:color w:val="000000"/>
          <w:lang w:val="fr-FR"/>
        </w:rPr>
        <w:softHyphen/>
        <w:t>sibilité de transmettre des renseignements supplémentaires de radionavigation à partir de toute station dans le service de radionavigation maritime, à condition de ne pas causer de brouillage préjudiciable aux stations de radiophare fonctionnant dans le service de radionavigation.</w:t>
      </w:r>
    </w:p>
    <w:p w:rsidR="00386738" w:rsidRDefault="0055557F" w:rsidP="00386738">
      <w:pPr>
        <w:rPr>
          <w:color w:val="000000"/>
          <w:lang w:val="fr-FR"/>
        </w:rPr>
      </w:pPr>
      <w:r w:rsidRPr="00F70F81">
        <w:rPr>
          <w:color w:val="000000"/>
          <w:lang w:val="fr-FR"/>
        </w:rPr>
        <w:t>2</w:t>
      </w:r>
      <w:r w:rsidRPr="00F70F81">
        <w:rPr>
          <w:color w:val="000000"/>
          <w:lang w:val="fr-FR"/>
        </w:rPr>
        <w:tab/>
        <w:t xml:space="preserve">La </w:t>
      </w:r>
      <w:r w:rsidRPr="00F70F81">
        <w:rPr>
          <w:i/>
          <w:color w:val="000000"/>
          <w:lang w:val="fr-FR"/>
        </w:rPr>
        <w:t>signification des termes «à bande étroite»</w:t>
      </w:r>
      <w:r w:rsidRPr="00F70F81">
        <w:rPr>
          <w:color w:val="000000"/>
          <w:lang w:val="fr-FR"/>
        </w:rPr>
        <w:t>: sur la base des renseignements contenus dans la Recommandation UIT-R M.476-5, le Comité a estimé que 500 Hz constituait une limite acceptable pour les techniques à bande étroite. Il a donc fixé cette valeur comme limite réglementaire à vérifier lors des examens de conformité de la largeur de bande notifiée dans le contexte de cette disposition. Le Bureau formulera donc une conclusion régle</w:t>
      </w:r>
      <w:r w:rsidR="00427B34" w:rsidRPr="00F70F81">
        <w:rPr>
          <w:color w:val="000000"/>
          <w:lang w:val="fr-FR"/>
        </w:rPr>
        <w:softHyphen/>
      </w:r>
      <w:r w:rsidRPr="00F70F81">
        <w:rPr>
          <w:color w:val="000000"/>
          <w:lang w:val="fr-FR"/>
        </w:rPr>
        <w:t xml:space="preserve">mentaire défavorable en application du numéro </w:t>
      </w:r>
      <w:r w:rsidRPr="00F70F81">
        <w:rPr>
          <w:rStyle w:val="Artref"/>
          <w:b/>
          <w:bCs/>
          <w:color w:val="000000"/>
          <w:lang w:val="fr-FR"/>
        </w:rPr>
        <w:t>5.73</w:t>
      </w:r>
      <w:r w:rsidRPr="00F70F81">
        <w:rPr>
          <w:rStyle w:val="Artref"/>
          <w:color w:val="000000"/>
          <w:lang w:val="fr-FR"/>
        </w:rPr>
        <w:t>,</w:t>
      </w:r>
      <w:r w:rsidRPr="00F70F81">
        <w:rPr>
          <w:color w:val="000000"/>
          <w:lang w:val="fr-FR"/>
        </w:rPr>
        <w:t xml:space="preserve"> si cette limite est dépassée pour les classes d'émission notifiées</w:t>
      </w:r>
      <w:r w:rsidR="00F70F81" w:rsidRPr="00F70F81">
        <w:rPr>
          <w:color w:val="000000"/>
          <w:lang w:val="fr-FR"/>
        </w:rPr>
        <w:t> </w:t>
      </w:r>
      <w:r w:rsidRPr="00F70F81">
        <w:rPr>
          <w:color w:val="000000"/>
          <w:lang w:val="fr-FR"/>
        </w:rPr>
        <w:t>F1B ou</w:t>
      </w:r>
      <w:r w:rsidR="00F70F81" w:rsidRPr="00F70F81">
        <w:rPr>
          <w:color w:val="000000"/>
          <w:lang w:val="fr-FR"/>
        </w:rPr>
        <w:t> </w:t>
      </w:r>
      <w:r w:rsidRPr="00F70F81">
        <w:rPr>
          <w:color w:val="000000"/>
          <w:lang w:val="fr-FR"/>
        </w:rPr>
        <w:t>G1D.</w:t>
      </w:r>
      <w:r w:rsidR="00386738">
        <w:rPr>
          <w:color w:val="000000"/>
          <w:lang w:val="fr-FR"/>
        </w:rPr>
        <w:br w:type="page"/>
      </w:r>
    </w:p>
    <w:p w:rsidR="00395C8C" w:rsidRPr="00063B8A" w:rsidRDefault="00395C8C" w:rsidP="00123A87">
      <w:pPr>
        <w:pStyle w:val="Heading8"/>
        <w:rPr>
          <w:color w:val="000000"/>
          <w:lang w:val="fr-CH"/>
        </w:rPr>
      </w:pPr>
      <w:r w:rsidRPr="00063B8A">
        <w:rPr>
          <w:color w:val="000000"/>
          <w:lang w:val="fr-CH"/>
        </w:rPr>
        <w:lastRenderedPageBreak/>
        <w:t>5.132A</w:t>
      </w:r>
    </w:p>
    <w:p w:rsidR="00395C8C" w:rsidRPr="00395C8C" w:rsidRDefault="00395C8C" w:rsidP="00395C8C">
      <w:pPr>
        <w:spacing w:before="240"/>
        <w:rPr>
          <w:rFonts w:asciiTheme="majorBidi" w:hAnsiTheme="majorBidi" w:cstheme="majorBidi"/>
          <w:szCs w:val="24"/>
          <w:lang w:val="fr-CH"/>
        </w:rPr>
      </w:pPr>
      <w:r w:rsidRPr="00395C8C">
        <w:rPr>
          <w:rFonts w:asciiTheme="majorBidi" w:hAnsiTheme="majorBidi" w:cstheme="majorBidi"/>
          <w:szCs w:val="24"/>
          <w:lang w:val="fr-CH" w:eastAsia="zh-CN"/>
        </w:rPr>
        <w:t xml:space="preserve">Cette disposition limite les applications du service de radiolocalisation aux radars océanographiques exploités conformément à la Résolution </w:t>
      </w:r>
      <w:r w:rsidRPr="00395C8C">
        <w:rPr>
          <w:rFonts w:asciiTheme="majorBidi" w:eastAsia="TimesNewRoman,Bold" w:hAnsiTheme="majorBidi" w:cstheme="majorBidi"/>
          <w:b/>
          <w:bCs/>
          <w:szCs w:val="24"/>
          <w:lang w:val="fr-CH" w:eastAsia="zh-CN"/>
        </w:rPr>
        <w:t>612 (Rév.CMR-12)</w:t>
      </w:r>
      <w:r w:rsidRPr="00395C8C">
        <w:rPr>
          <w:rFonts w:asciiTheme="majorBidi" w:hAnsiTheme="majorBidi" w:cstheme="majorBidi"/>
          <w:szCs w:val="24"/>
          <w:lang w:val="fr-CH" w:eastAsia="zh-CN"/>
        </w:rPr>
        <w:t xml:space="preserve">. Le </w:t>
      </w:r>
      <w:r w:rsidRPr="00395C8C">
        <w:rPr>
          <w:rFonts w:asciiTheme="majorBidi" w:hAnsiTheme="majorBidi" w:cstheme="majorBidi"/>
          <w:i/>
          <w:iCs/>
          <w:szCs w:val="24"/>
          <w:lang w:val="fr-CH" w:eastAsia="zh-CN"/>
        </w:rPr>
        <w:t>dispositif</w:t>
      </w:r>
      <w:r w:rsidRPr="00395C8C">
        <w:rPr>
          <w:rFonts w:asciiTheme="majorBidi" w:hAnsiTheme="majorBidi" w:cstheme="majorBidi"/>
          <w:szCs w:val="24"/>
          <w:lang w:val="fr-CH" w:eastAsia="zh-CN"/>
        </w:rPr>
        <w:t xml:space="preserve"> de cette Résolution entre dans la catégorie des «autres dispositions» visée au numéro</w:t>
      </w:r>
      <w:r w:rsidRPr="00395C8C">
        <w:rPr>
          <w:rFonts w:asciiTheme="majorBidi" w:hAnsiTheme="majorBidi" w:cstheme="majorBidi"/>
          <w:szCs w:val="24"/>
          <w:lang w:val="fr-CH"/>
        </w:rPr>
        <w:t xml:space="preserve"> 11.31 et doit faire l'objet d'examens par le Bureau.</w:t>
      </w:r>
    </w:p>
    <w:p w:rsidR="00395C8C" w:rsidRPr="00395C8C" w:rsidRDefault="00395C8C" w:rsidP="00395C8C">
      <w:pPr>
        <w:rPr>
          <w:rFonts w:asciiTheme="majorBidi" w:hAnsiTheme="majorBidi" w:cstheme="majorBidi"/>
          <w:szCs w:val="24"/>
          <w:lang w:val="fr-CH"/>
        </w:rPr>
      </w:pPr>
      <w:r w:rsidRPr="00395C8C">
        <w:rPr>
          <w:rFonts w:asciiTheme="majorBidi" w:hAnsiTheme="majorBidi" w:cstheme="majorBidi"/>
          <w:szCs w:val="24"/>
          <w:lang w:val="fr-CH"/>
        </w:rPr>
        <w:t>Le point 6 du</w:t>
      </w:r>
      <w:r w:rsidRPr="00395C8C">
        <w:rPr>
          <w:rFonts w:asciiTheme="majorBidi" w:hAnsiTheme="majorBidi" w:cstheme="majorBidi"/>
          <w:i/>
          <w:iCs/>
          <w:szCs w:val="24"/>
          <w:lang w:val="fr-CH"/>
        </w:rPr>
        <w:t xml:space="preserve"> décide </w:t>
      </w:r>
      <w:r w:rsidRPr="00395C8C">
        <w:rPr>
          <w:rFonts w:asciiTheme="majorBidi" w:hAnsiTheme="majorBidi" w:cstheme="majorBidi"/>
          <w:szCs w:val="24"/>
          <w:lang w:val="fr-CH"/>
        </w:rPr>
        <w:t xml:space="preserve">de la </w:t>
      </w:r>
      <w:r w:rsidRPr="00395C8C">
        <w:rPr>
          <w:rFonts w:asciiTheme="majorBidi" w:hAnsiTheme="majorBidi" w:cstheme="majorBidi"/>
          <w:szCs w:val="24"/>
          <w:lang w:val="fr-CH" w:eastAsia="zh-CN"/>
        </w:rPr>
        <w:t xml:space="preserve">Résolution </w:t>
      </w:r>
      <w:r w:rsidRPr="00395C8C">
        <w:rPr>
          <w:rFonts w:asciiTheme="majorBidi" w:eastAsia="TimesNewRoman,Bold" w:hAnsiTheme="majorBidi" w:cstheme="majorBidi"/>
          <w:b/>
          <w:bCs/>
          <w:szCs w:val="24"/>
          <w:lang w:val="fr-CH" w:eastAsia="zh-CN"/>
        </w:rPr>
        <w:t>612 (Rév.CMR-12)</w:t>
      </w:r>
      <w:r w:rsidRPr="00395C8C">
        <w:rPr>
          <w:rFonts w:asciiTheme="majorBidi" w:hAnsiTheme="majorBidi" w:cstheme="majorBidi"/>
          <w:szCs w:val="24"/>
          <w:lang w:val="fr-CH" w:eastAsia="zh-CN"/>
        </w:rPr>
        <w:t xml:space="preserve"> précise les distances de séparation que doivent respecter les radars océanographiques dans les zones «rurales» et les zones «rurales calmes» dans le cas de trajets de propagation terrestres, maritimes ou mixtes, à moins que des accords exprès n'aient été conclus au préalable avec les administrations affectées. Pour ce qui est des zones «rurales» et des zones «rurales calmes», le Bureau n'a aucun moyen d'identifier si les émissions en provenance de radars océanographiques atteignent une zone «rurale» ou une zone «rurale calme» située à la frontière d'un autre pays étant donné qu'il ne dispose pas des données topologiques pertinentes pour identifier ces zones</w:t>
      </w:r>
      <w:r w:rsidRPr="00395C8C">
        <w:rPr>
          <w:rFonts w:asciiTheme="majorBidi" w:hAnsiTheme="majorBidi" w:cstheme="majorBidi"/>
          <w:szCs w:val="24"/>
          <w:lang w:val="fr-CH"/>
        </w:rPr>
        <w:t xml:space="preserve">. </w:t>
      </w:r>
    </w:p>
    <w:p w:rsidR="00395C8C" w:rsidRPr="00395C8C" w:rsidRDefault="00395C8C" w:rsidP="00395C8C">
      <w:pPr>
        <w:rPr>
          <w:rFonts w:asciiTheme="majorBidi" w:hAnsiTheme="majorBidi" w:cstheme="majorBidi"/>
          <w:szCs w:val="24"/>
          <w:lang w:val="fr-CH" w:eastAsia="zh-CN"/>
        </w:rPr>
      </w:pPr>
      <w:r w:rsidRPr="00395C8C">
        <w:rPr>
          <w:rFonts w:asciiTheme="majorBidi" w:hAnsiTheme="majorBidi" w:cstheme="majorBidi"/>
          <w:szCs w:val="24"/>
          <w:lang w:val="fr-CH"/>
        </w:rPr>
        <w:t xml:space="preserve">Etant donné que le Bureau n'a aucun moyen d'identifier les zones rurales ou les zones rurales calmes, le Comité a décidé que, aux fins de l'examen d'une assignation de fréquence notifiée à une station du service de radiolocalisation du point de vue de sa conformité avec le point 6 du </w:t>
      </w:r>
      <w:r w:rsidRPr="00395C8C">
        <w:rPr>
          <w:rFonts w:asciiTheme="majorBidi" w:hAnsiTheme="majorBidi" w:cstheme="majorBidi"/>
          <w:i/>
          <w:iCs/>
          <w:szCs w:val="24"/>
          <w:lang w:val="fr-CH"/>
        </w:rPr>
        <w:t xml:space="preserve">décide </w:t>
      </w:r>
      <w:r w:rsidRPr="00395C8C">
        <w:rPr>
          <w:rFonts w:asciiTheme="majorBidi" w:hAnsiTheme="majorBidi" w:cstheme="majorBidi"/>
          <w:szCs w:val="24"/>
          <w:lang w:val="fr-CH"/>
        </w:rPr>
        <w:t xml:space="preserve">de la </w:t>
      </w:r>
      <w:r w:rsidRPr="00395C8C">
        <w:rPr>
          <w:rFonts w:asciiTheme="majorBidi" w:hAnsiTheme="majorBidi" w:cstheme="majorBidi"/>
          <w:szCs w:val="24"/>
          <w:lang w:val="fr-CH" w:eastAsia="zh-CN"/>
        </w:rPr>
        <w:t xml:space="preserve">Résolution </w:t>
      </w:r>
      <w:r w:rsidRPr="00395C8C">
        <w:rPr>
          <w:rFonts w:asciiTheme="majorBidi" w:eastAsia="TimesNewRoman,Bold" w:hAnsiTheme="majorBidi" w:cstheme="majorBidi"/>
          <w:b/>
          <w:bCs/>
          <w:szCs w:val="24"/>
          <w:lang w:val="fr-CH" w:eastAsia="zh-CN"/>
        </w:rPr>
        <w:t>612 (Rév.CMR-12)</w:t>
      </w:r>
      <w:r w:rsidRPr="00395C8C">
        <w:rPr>
          <w:rFonts w:asciiTheme="majorBidi" w:eastAsia="TimesNewRoman,Bold" w:hAnsiTheme="majorBidi" w:cstheme="majorBidi"/>
          <w:szCs w:val="24"/>
          <w:lang w:val="fr-CH" w:eastAsia="zh-CN"/>
        </w:rPr>
        <w:t xml:space="preserve">, le Bureau devra utiliser les distances de séparation pour les trajets situés dans des zones rurales calmes qui sont indiquées dans les Colonnes </w:t>
      </w:r>
      <w:r w:rsidRPr="00395C8C">
        <w:rPr>
          <w:rFonts w:asciiTheme="majorBidi" w:hAnsiTheme="majorBidi" w:cstheme="majorBidi"/>
          <w:szCs w:val="24"/>
          <w:lang w:val="fr-CH" w:eastAsia="zh-CN"/>
        </w:rPr>
        <w:t xml:space="preserve">3 et 5, </w:t>
      </w:r>
      <w:r w:rsidRPr="00395C8C">
        <w:rPr>
          <w:rFonts w:asciiTheme="majorBidi" w:hAnsiTheme="majorBidi" w:cstheme="majorBidi"/>
          <w:szCs w:val="24"/>
          <w:lang w:val="fr-CH"/>
        </w:rPr>
        <w:t>selon le cas,</w:t>
      </w:r>
      <w:r w:rsidRPr="00395C8C">
        <w:rPr>
          <w:rFonts w:asciiTheme="majorBidi" w:hAnsiTheme="majorBidi" w:cstheme="majorBidi"/>
          <w:szCs w:val="24"/>
          <w:lang w:val="fr-CH" w:eastAsia="zh-CN"/>
        </w:rPr>
        <w:t xml:space="preserve"> du Tableau dans le point 6 du </w:t>
      </w:r>
      <w:r w:rsidRPr="00395C8C">
        <w:rPr>
          <w:rFonts w:asciiTheme="majorBidi" w:hAnsiTheme="majorBidi" w:cstheme="majorBidi"/>
          <w:i/>
          <w:iCs/>
          <w:szCs w:val="24"/>
          <w:lang w:val="fr-CH" w:eastAsia="zh-CN"/>
        </w:rPr>
        <w:t>décide</w:t>
      </w:r>
      <w:r w:rsidRPr="00395C8C">
        <w:rPr>
          <w:rFonts w:asciiTheme="majorBidi" w:hAnsiTheme="majorBidi" w:cstheme="majorBidi"/>
          <w:szCs w:val="24"/>
          <w:lang w:val="fr-CH" w:eastAsia="zh-CN"/>
        </w:rPr>
        <w:t>.</w:t>
      </w:r>
    </w:p>
    <w:p w:rsidR="00395C8C" w:rsidRPr="00395C8C" w:rsidRDefault="00395C8C" w:rsidP="00123A87">
      <w:pPr>
        <w:pStyle w:val="Heading8"/>
        <w:rPr>
          <w:color w:val="000000"/>
          <w:lang w:val="fr-CH"/>
        </w:rPr>
      </w:pPr>
      <w:r w:rsidRPr="00395C8C">
        <w:rPr>
          <w:color w:val="000000"/>
          <w:lang w:val="fr-CH"/>
        </w:rPr>
        <w:t>5.145A</w:t>
      </w:r>
    </w:p>
    <w:p w:rsidR="00395C8C" w:rsidRPr="00395C8C" w:rsidRDefault="00395C8C" w:rsidP="00395C8C">
      <w:pPr>
        <w:spacing w:before="240"/>
        <w:rPr>
          <w:rFonts w:asciiTheme="majorBidi" w:hAnsiTheme="majorBidi" w:cstheme="majorBidi"/>
          <w:color w:val="000000"/>
          <w:szCs w:val="24"/>
          <w:lang w:val="fr-CH"/>
        </w:rPr>
      </w:pPr>
      <w:r w:rsidRPr="00395C8C">
        <w:rPr>
          <w:rFonts w:asciiTheme="majorBidi" w:hAnsiTheme="majorBidi" w:cstheme="majorBidi"/>
          <w:color w:val="000000"/>
          <w:szCs w:val="24"/>
          <w:lang w:val="fr-CH"/>
        </w:rPr>
        <w:t>Les observations formulées et la décision prise au titre de la Règle de procédure relative au numéro </w:t>
      </w:r>
      <w:r w:rsidRPr="00395C8C">
        <w:rPr>
          <w:rStyle w:val="Artref"/>
          <w:rFonts w:asciiTheme="majorBidi" w:hAnsiTheme="majorBidi" w:cstheme="majorBidi"/>
          <w:b/>
          <w:bCs/>
          <w:color w:val="000000"/>
          <w:szCs w:val="24"/>
          <w:lang w:val="fr-CH"/>
        </w:rPr>
        <w:t>5.132A</w:t>
      </w:r>
      <w:r w:rsidRPr="00395C8C">
        <w:rPr>
          <w:rFonts w:asciiTheme="majorBidi" w:hAnsiTheme="majorBidi" w:cstheme="majorBidi"/>
          <w:color w:val="000000"/>
          <w:szCs w:val="24"/>
          <w:lang w:val="fr-CH"/>
        </w:rPr>
        <w:t xml:space="preserve"> s'appliquent.</w:t>
      </w:r>
    </w:p>
    <w:p w:rsidR="00186C2D" w:rsidRPr="00F70F81" w:rsidRDefault="00186C2D" w:rsidP="00427B34">
      <w:pPr>
        <w:pStyle w:val="Heading8"/>
        <w:rPr>
          <w:lang w:val="fr-FR"/>
        </w:rPr>
      </w:pPr>
      <w:r w:rsidRPr="00F70F81">
        <w:rPr>
          <w:lang w:val="fr-FR"/>
        </w:rPr>
        <w:t>5.149</w:t>
      </w:r>
    </w:p>
    <w:p w:rsidR="0055557F" w:rsidRDefault="0055557F" w:rsidP="00427B34">
      <w:pPr>
        <w:rPr>
          <w:color w:val="000000"/>
          <w:lang w:val="fr-FR"/>
        </w:rPr>
      </w:pPr>
      <w:r w:rsidRPr="00F70F81">
        <w:rPr>
          <w:color w:val="000000"/>
          <w:lang w:val="fr-FR"/>
        </w:rPr>
        <w:t>La radioastronomie n'a pas d'attribution dans les bandes 73-74,6 MHz (Régions 1 et 3), 1</w:t>
      </w:r>
      <w:r w:rsidRPr="00F70F81">
        <w:rPr>
          <w:rFonts w:ascii="Tms Rmn" w:hAnsi="Tms Rmn"/>
          <w:color w:val="000000"/>
          <w:sz w:val="12"/>
          <w:lang w:val="fr-FR"/>
        </w:rPr>
        <w:t> </w:t>
      </w:r>
      <w:r w:rsidRPr="00F70F81">
        <w:rPr>
          <w:color w:val="000000"/>
          <w:lang w:val="fr-FR"/>
        </w:rPr>
        <w:t>330-1</w:t>
      </w:r>
      <w:r w:rsidRPr="00F70F81">
        <w:rPr>
          <w:rFonts w:ascii="Tms Rmn" w:hAnsi="Tms Rmn"/>
          <w:color w:val="000000"/>
          <w:sz w:val="12"/>
          <w:lang w:val="fr-FR"/>
        </w:rPr>
        <w:t> </w:t>
      </w:r>
      <w:r w:rsidRPr="00F70F81">
        <w:rPr>
          <w:color w:val="000000"/>
          <w:lang w:val="fr-FR"/>
        </w:rPr>
        <w:t>400 MHz, 3</w:t>
      </w:r>
      <w:r w:rsidRPr="00F70F81">
        <w:rPr>
          <w:rFonts w:ascii="Tms Rmn" w:hAnsi="Tms Rmn"/>
          <w:color w:val="000000"/>
          <w:sz w:val="12"/>
          <w:lang w:val="fr-FR"/>
        </w:rPr>
        <w:t> </w:t>
      </w:r>
      <w:r w:rsidRPr="00F70F81">
        <w:rPr>
          <w:color w:val="000000"/>
          <w:lang w:val="fr-FR"/>
        </w:rPr>
        <w:t>260-3</w:t>
      </w:r>
      <w:r w:rsidRPr="00F70F81">
        <w:rPr>
          <w:rFonts w:ascii="Tms Rmn" w:hAnsi="Tms Rmn"/>
          <w:color w:val="000000"/>
          <w:sz w:val="12"/>
          <w:lang w:val="fr-FR"/>
        </w:rPr>
        <w:t> </w:t>
      </w:r>
      <w:r w:rsidRPr="00F70F81">
        <w:rPr>
          <w:color w:val="000000"/>
          <w:lang w:val="fr-FR"/>
        </w:rPr>
        <w:t>267 MHz, 3</w:t>
      </w:r>
      <w:r w:rsidRPr="00F70F81">
        <w:rPr>
          <w:rFonts w:ascii="Tms Rmn" w:hAnsi="Tms Rmn"/>
          <w:color w:val="000000"/>
          <w:sz w:val="12"/>
          <w:lang w:val="fr-FR"/>
        </w:rPr>
        <w:t> </w:t>
      </w:r>
      <w:r w:rsidRPr="00F70F81">
        <w:rPr>
          <w:color w:val="000000"/>
          <w:lang w:val="fr-FR"/>
        </w:rPr>
        <w:t>332-3</w:t>
      </w:r>
      <w:r w:rsidRPr="00F70F81">
        <w:rPr>
          <w:rFonts w:ascii="Tms Rmn" w:hAnsi="Tms Rmn"/>
          <w:color w:val="000000"/>
          <w:sz w:val="12"/>
          <w:lang w:val="fr-FR"/>
        </w:rPr>
        <w:t> </w:t>
      </w:r>
      <w:r w:rsidRPr="00F70F81">
        <w:rPr>
          <w:color w:val="000000"/>
          <w:lang w:val="fr-FR"/>
        </w:rPr>
        <w:t>339 MHz, 3</w:t>
      </w:r>
      <w:r w:rsidRPr="00F70F81">
        <w:rPr>
          <w:rFonts w:ascii="Tms Rmn" w:hAnsi="Tms Rmn"/>
          <w:color w:val="000000"/>
          <w:sz w:val="12"/>
          <w:lang w:val="fr-FR"/>
        </w:rPr>
        <w:t> </w:t>
      </w:r>
      <w:r w:rsidRPr="00F70F81">
        <w:rPr>
          <w:color w:val="000000"/>
          <w:lang w:val="fr-FR"/>
        </w:rPr>
        <w:t>345,8-3</w:t>
      </w:r>
      <w:r w:rsidRPr="00F70F81">
        <w:rPr>
          <w:rFonts w:ascii="Tms Rmn" w:hAnsi="Tms Rmn"/>
          <w:color w:val="000000"/>
          <w:sz w:val="12"/>
          <w:lang w:val="fr-FR"/>
        </w:rPr>
        <w:t> </w:t>
      </w:r>
      <w:r w:rsidRPr="00F70F81">
        <w:rPr>
          <w:color w:val="000000"/>
          <w:lang w:val="fr-FR"/>
        </w:rPr>
        <w:t>352,5 MHz, 6</w:t>
      </w:r>
      <w:r w:rsidRPr="00F70F81">
        <w:rPr>
          <w:rFonts w:ascii="Tms Rmn" w:hAnsi="Tms Rmn"/>
          <w:color w:val="000000"/>
          <w:sz w:val="12"/>
          <w:lang w:val="fr-FR"/>
        </w:rPr>
        <w:t> </w:t>
      </w:r>
      <w:r w:rsidRPr="00F70F81">
        <w:rPr>
          <w:color w:val="000000"/>
          <w:lang w:val="fr-FR"/>
        </w:rPr>
        <w:t>650</w:t>
      </w:r>
      <w:r w:rsidR="00427B34" w:rsidRPr="00F70F81">
        <w:rPr>
          <w:color w:val="000000"/>
          <w:lang w:val="fr-FR"/>
        </w:rPr>
        <w:t>-</w:t>
      </w:r>
      <w:r w:rsidRPr="00F70F81">
        <w:rPr>
          <w:color w:val="000000"/>
          <w:lang w:val="fr-FR"/>
        </w:rPr>
        <w:t>6</w:t>
      </w:r>
      <w:r w:rsidRPr="00F70F81">
        <w:rPr>
          <w:rFonts w:ascii="Tms Rmn" w:hAnsi="Tms Rmn"/>
          <w:color w:val="000000"/>
          <w:sz w:val="12"/>
          <w:lang w:val="fr-FR"/>
        </w:rPr>
        <w:t> </w:t>
      </w:r>
      <w:r w:rsidRPr="00F70F81">
        <w:rPr>
          <w:color w:val="000000"/>
          <w:lang w:val="fr-FR"/>
        </w:rPr>
        <w:t>675,2</w:t>
      </w:r>
      <w:r w:rsidR="00427B34" w:rsidRPr="00F70F81">
        <w:rPr>
          <w:color w:val="000000"/>
          <w:lang w:val="fr-FR"/>
        </w:rPr>
        <w:t xml:space="preserve"> </w:t>
      </w:r>
      <w:r w:rsidRPr="00F70F81">
        <w:rPr>
          <w:color w:val="000000"/>
          <w:lang w:val="fr-FR"/>
        </w:rPr>
        <w:t>MHz, 22,01-22,21 GHz, 22,81-22,86 GHz, 23,07-23,12 GHz, 31,2-31,3 GHz, 36,43-36,5 GHz, 168,59-168,93</w:t>
      </w:r>
      <w:r w:rsidR="00427B34" w:rsidRPr="00F70F81">
        <w:rPr>
          <w:color w:val="000000"/>
          <w:lang w:val="fr-FR"/>
        </w:rPr>
        <w:t xml:space="preserve"> </w:t>
      </w:r>
      <w:r w:rsidRPr="00F70F81">
        <w:rPr>
          <w:color w:val="000000"/>
          <w:lang w:val="fr-FR"/>
        </w:rPr>
        <w:t>GHz, 171,11-171,45</w:t>
      </w:r>
      <w:r w:rsidR="00427B34" w:rsidRPr="00F70F81">
        <w:rPr>
          <w:color w:val="000000"/>
          <w:lang w:val="fr-FR"/>
        </w:rPr>
        <w:t xml:space="preserve"> </w:t>
      </w:r>
      <w:r w:rsidRPr="00F70F81">
        <w:rPr>
          <w:color w:val="000000"/>
          <w:lang w:val="fr-FR"/>
        </w:rPr>
        <w:t>GHz (sauf pour KOR), 172,31-172,65</w:t>
      </w:r>
      <w:r w:rsidR="00427B34" w:rsidRPr="00F70F81">
        <w:rPr>
          <w:color w:val="000000"/>
          <w:lang w:val="fr-FR"/>
        </w:rPr>
        <w:t xml:space="preserve"> </w:t>
      </w:r>
      <w:r w:rsidRPr="00F70F81">
        <w:rPr>
          <w:color w:val="000000"/>
          <w:lang w:val="fr-FR"/>
        </w:rPr>
        <w:t>GHz (sauf pour</w:t>
      </w:r>
      <w:r w:rsidR="00427B34" w:rsidRPr="00F70F81">
        <w:rPr>
          <w:color w:val="000000"/>
          <w:lang w:val="fr-FR"/>
        </w:rPr>
        <w:t>  </w:t>
      </w:r>
      <w:r w:rsidRPr="00F70F81">
        <w:rPr>
          <w:color w:val="000000"/>
          <w:lang w:val="fr-FR"/>
        </w:rPr>
        <w:t>KOR), 173,52-173,85</w:t>
      </w:r>
      <w:r w:rsidR="00427B34" w:rsidRPr="00F70F81">
        <w:rPr>
          <w:color w:val="000000"/>
          <w:lang w:val="fr-FR"/>
        </w:rPr>
        <w:t xml:space="preserve"> </w:t>
      </w:r>
      <w:r w:rsidRPr="00F70F81">
        <w:rPr>
          <w:color w:val="000000"/>
          <w:lang w:val="fr-FR"/>
        </w:rPr>
        <w:t>GHz (sauf pour KOR) et 195,75-196,15</w:t>
      </w:r>
      <w:r w:rsidR="00427B34" w:rsidRPr="00F70F81">
        <w:rPr>
          <w:color w:val="000000"/>
          <w:lang w:val="fr-FR"/>
        </w:rPr>
        <w:t xml:space="preserve"> </w:t>
      </w:r>
      <w:r w:rsidRPr="00F70F81">
        <w:rPr>
          <w:color w:val="000000"/>
          <w:lang w:val="fr-FR"/>
        </w:rPr>
        <w:t>GHz. La notification d'assignations de fréquence aux stations de radioastronomie dans les bandes 73-74,6 MHz (Régions 1 et 3), 1</w:t>
      </w:r>
      <w:r w:rsidRPr="00F70F81">
        <w:rPr>
          <w:rFonts w:ascii="Tms Rmn" w:hAnsi="Tms Rmn"/>
          <w:color w:val="000000"/>
          <w:sz w:val="12"/>
          <w:lang w:val="fr-FR"/>
        </w:rPr>
        <w:t> </w:t>
      </w:r>
      <w:r w:rsidRPr="00F70F81">
        <w:rPr>
          <w:color w:val="000000"/>
          <w:lang w:val="fr-FR"/>
        </w:rPr>
        <w:t>330-1</w:t>
      </w:r>
      <w:r w:rsidRPr="00F70F81">
        <w:rPr>
          <w:rFonts w:ascii="Tms Rmn" w:hAnsi="Tms Rmn"/>
          <w:color w:val="000000"/>
          <w:sz w:val="12"/>
          <w:lang w:val="fr-FR"/>
        </w:rPr>
        <w:t> </w:t>
      </w:r>
      <w:r w:rsidRPr="00F70F81">
        <w:rPr>
          <w:color w:val="000000"/>
          <w:lang w:val="fr-FR"/>
        </w:rPr>
        <w:t>400 MHz, 3</w:t>
      </w:r>
      <w:r w:rsidRPr="00F70F81">
        <w:rPr>
          <w:rFonts w:ascii="Tms Rmn" w:hAnsi="Tms Rmn"/>
          <w:color w:val="000000"/>
          <w:sz w:val="12"/>
          <w:lang w:val="fr-FR"/>
        </w:rPr>
        <w:t> </w:t>
      </w:r>
      <w:r w:rsidRPr="00F70F81">
        <w:rPr>
          <w:color w:val="000000"/>
          <w:lang w:val="fr-FR"/>
        </w:rPr>
        <w:t>260-3</w:t>
      </w:r>
      <w:r w:rsidRPr="00F70F81">
        <w:rPr>
          <w:rFonts w:ascii="Tms Rmn" w:hAnsi="Tms Rmn"/>
          <w:color w:val="000000"/>
          <w:sz w:val="12"/>
          <w:lang w:val="fr-FR"/>
        </w:rPr>
        <w:t> </w:t>
      </w:r>
      <w:r w:rsidRPr="00F70F81">
        <w:rPr>
          <w:color w:val="000000"/>
          <w:lang w:val="fr-FR"/>
        </w:rPr>
        <w:t>267 MHz, 3</w:t>
      </w:r>
      <w:r w:rsidRPr="00F70F81">
        <w:rPr>
          <w:rFonts w:ascii="Tms Rmn" w:hAnsi="Tms Rmn"/>
          <w:color w:val="000000"/>
          <w:sz w:val="12"/>
          <w:lang w:val="fr-FR"/>
        </w:rPr>
        <w:t> </w:t>
      </w:r>
      <w:r w:rsidRPr="00F70F81">
        <w:rPr>
          <w:color w:val="000000"/>
          <w:lang w:val="fr-FR"/>
        </w:rPr>
        <w:t>332</w:t>
      </w:r>
      <w:r w:rsidRPr="00F70F81">
        <w:rPr>
          <w:color w:val="000000"/>
          <w:lang w:val="fr-FR"/>
        </w:rPr>
        <w:noBreakHyphen/>
        <w:t>3</w:t>
      </w:r>
      <w:r w:rsidRPr="00F70F81">
        <w:rPr>
          <w:rFonts w:ascii="Tms Rmn" w:hAnsi="Tms Rmn"/>
          <w:color w:val="000000"/>
          <w:sz w:val="12"/>
          <w:lang w:val="fr-FR"/>
        </w:rPr>
        <w:t> </w:t>
      </w:r>
      <w:r w:rsidRPr="00F70F81">
        <w:rPr>
          <w:color w:val="000000"/>
          <w:lang w:val="fr-FR"/>
        </w:rPr>
        <w:t>339 MHz, 3</w:t>
      </w:r>
      <w:r w:rsidRPr="00F70F81">
        <w:rPr>
          <w:rFonts w:ascii="Tms Rmn" w:hAnsi="Tms Rmn"/>
          <w:color w:val="000000"/>
          <w:sz w:val="12"/>
          <w:lang w:val="fr-FR"/>
        </w:rPr>
        <w:t> </w:t>
      </w:r>
      <w:r w:rsidRPr="00F70F81">
        <w:rPr>
          <w:color w:val="000000"/>
          <w:lang w:val="fr-FR"/>
        </w:rPr>
        <w:t>345,8-3</w:t>
      </w:r>
      <w:r w:rsidRPr="00F70F81">
        <w:rPr>
          <w:rFonts w:ascii="Tms Rmn" w:hAnsi="Tms Rmn"/>
          <w:color w:val="000000"/>
          <w:sz w:val="12"/>
          <w:lang w:val="fr-FR"/>
        </w:rPr>
        <w:t> </w:t>
      </w:r>
      <w:r w:rsidRPr="00F70F81">
        <w:rPr>
          <w:color w:val="000000"/>
          <w:lang w:val="fr-FR"/>
        </w:rPr>
        <w:t>352,5</w:t>
      </w:r>
      <w:r w:rsidR="00427B34" w:rsidRPr="00F70F81">
        <w:rPr>
          <w:color w:val="000000"/>
          <w:lang w:val="fr-FR"/>
        </w:rPr>
        <w:t xml:space="preserve"> </w:t>
      </w:r>
      <w:r w:rsidRPr="00F70F81">
        <w:rPr>
          <w:color w:val="000000"/>
          <w:lang w:val="fr-FR"/>
        </w:rPr>
        <w:t>MHz, 6</w:t>
      </w:r>
      <w:r w:rsidRPr="00F70F81">
        <w:rPr>
          <w:rFonts w:ascii="Tms Rmn" w:hAnsi="Tms Rmn"/>
          <w:color w:val="000000"/>
          <w:sz w:val="12"/>
          <w:lang w:val="fr-FR"/>
        </w:rPr>
        <w:t> </w:t>
      </w:r>
      <w:r w:rsidRPr="00F70F81">
        <w:rPr>
          <w:color w:val="000000"/>
          <w:lang w:val="fr-FR"/>
        </w:rPr>
        <w:t>650-6</w:t>
      </w:r>
      <w:r w:rsidRPr="00F70F81">
        <w:rPr>
          <w:rFonts w:ascii="Tms Rmn" w:hAnsi="Tms Rmn"/>
          <w:color w:val="000000"/>
          <w:sz w:val="12"/>
          <w:lang w:val="fr-FR"/>
        </w:rPr>
        <w:t> </w:t>
      </w:r>
      <w:r w:rsidRPr="00F70F81">
        <w:rPr>
          <w:color w:val="000000"/>
          <w:lang w:val="fr-FR"/>
        </w:rPr>
        <w:t>675,2 MHz, 22,01-22,21 GHz, 22,81-22,86 GHz, 23,07-23,12 GHz, 31,2-31,3</w:t>
      </w:r>
      <w:r w:rsidR="00427B34" w:rsidRPr="00F70F81">
        <w:rPr>
          <w:color w:val="000000"/>
          <w:lang w:val="fr-FR"/>
        </w:rPr>
        <w:t xml:space="preserve"> </w:t>
      </w:r>
      <w:r w:rsidRPr="00F70F81">
        <w:rPr>
          <w:color w:val="000000"/>
          <w:lang w:val="fr-FR"/>
        </w:rPr>
        <w:t>GHz, 36,43-36,5 GHz, 168,59-168,93 GHz, 171,11-171,45 GHz (sauf pour KOR), 172,31-172,65 GHz (sauf pour KOR), 173,52-173,85 GHz (sauf pour KOR) et 195,75-196,15 GHz, sera considérée par le Bureau comme non conforme au Tableau d'attribution des bandes de fréquences.</w:t>
      </w:r>
    </w:p>
    <w:p w:rsidR="00386738" w:rsidRDefault="00386738">
      <w:pPr>
        <w:tabs>
          <w:tab w:val="clear" w:pos="1134"/>
          <w:tab w:val="clear" w:pos="1871"/>
          <w:tab w:val="clear" w:pos="2268"/>
        </w:tabs>
        <w:overflowPunct/>
        <w:autoSpaceDE/>
        <w:autoSpaceDN/>
        <w:adjustRightInd/>
        <w:spacing w:before="0"/>
        <w:jc w:val="left"/>
        <w:textAlignment w:val="auto"/>
        <w:rPr>
          <w:color w:val="000000"/>
          <w:lang w:val="fr-FR"/>
        </w:rPr>
      </w:pPr>
      <w:r>
        <w:rPr>
          <w:color w:val="000000"/>
          <w:lang w:val="fr-FR"/>
        </w:rPr>
        <w:br w:type="page"/>
      </w:r>
    </w:p>
    <w:p w:rsidR="00395C8C" w:rsidRPr="00395C8C" w:rsidRDefault="00395C8C" w:rsidP="00123A87">
      <w:pPr>
        <w:pStyle w:val="Heading8"/>
        <w:rPr>
          <w:color w:val="000000"/>
          <w:lang w:val="fr-CH"/>
        </w:rPr>
      </w:pPr>
      <w:r w:rsidRPr="00395C8C">
        <w:rPr>
          <w:color w:val="000000"/>
          <w:lang w:val="fr-CH"/>
        </w:rPr>
        <w:lastRenderedPageBreak/>
        <w:t>5.161A</w:t>
      </w:r>
    </w:p>
    <w:p w:rsidR="00395C8C" w:rsidRPr="00395C8C" w:rsidRDefault="00395C8C" w:rsidP="00427B34">
      <w:pPr>
        <w:rPr>
          <w:color w:val="000000"/>
          <w:lang w:val="fr-CH"/>
        </w:rPr>
      </w:pPr>
      <w:r w:rsidRPr="00395C8C">
        <w:rPr>
          <w:rFonts w:asciiTheme="majorBidi" w:hAnsiTheme="majorBidi" w:cstheme="majorBidi"/>
          <w:color w:val="000000"/>
          <w:szCs w:val="24"/>
          <w:lang w:val="fr-CH"/>
        </w:rPr>
        <w:t>Les observations formulées et la décision prise au titre de la Règle de procédure relative au numéro </w:t>
      </w:r>
      <w:r w:rsidRPr="00395C8C">
        <w:rPr>
          <w:rStyle w:val="Artref"/>
          <w:rFonts w:asciiTheme="majorBidi" w:hAnsiTheme="majorBidi" w:cstheme="majorBidi"/>
          <w:b/>
          <w:bCs/>
          <w:color w:val="000000"/>
          <w:szCs w:val="24"/>
          <w:lang w:val="fr-CH"/>
        </w:rPr>
        <w:t>5.132A</w:t>
      </w:r>
      <w:r w:rsidRPr="00395C8C">
        <w:rPr>
          <w:rFonts w:asciiTheme="majorBidi" w:hAnsiTheme="majorBidi" w:cstheme="majorBidi"/>
          <w:color w:val="000000"/>
          <w:szCs w:val="24"/>
          <w:lang w:val="fr-CH"/>
        </w:rPr>
        <w:t xml:space="preserve"> s'appliquent.</w:t>
      </w:r>
    </w:p>
    <w:p w:rsidR="00186C2D" w:rsidRPr="00F70F81" w:rsidRDefault="00186C2D">
      <w:pPr>
        <w:pStyle w:val="Heading8"/>
        <w:rPr>
          <w:color w:val="000000"/>
          <w:lang w:val="fr-FR"/>
        </w:rPr>
      </w:pPr>
      <w:r w:rsidRPr="00F70F81">
        <w:rPr>
          <w:color w:val="000000"/>
          <w:lang w:val="fr-FR"/>
        </w:rPr>
        <w:t>5.164</w:t>
      </w:r>
    </w:p>
    <w:p w:rsidR="0055557F" w:rsidRPr="00F70F81" w:rsidRDefault="0055557F" w:rsidP="0055557F">
      <w:pPr>
        <w:rPr>
          <w:color w:val="000000"/>
          <w:lang w:val="fr-FR"/>
        </w:rPr>
      </w:pPr>
      <w:r w:rsidRPr="00F70F81">
        <w:rPr>
          <w:color w:val="000000"/>
          <w:lang w:val="fr-FR"/>
        </w:rPr>
        <w:t>Une interprétation à la lettre de cette disposition pour une assignation à une station mobile terrestre dans l'un des pays cités dans le renvoi, nécessiterait l'inscription:</w:t>
      </w:r>
    </w:p>
    <w:p w:rsidR="0055557F" w:rsidRPr="00F70F81" w:rsidRDefault="0055557F" w:rsidP="0055557F">
      <w:pPr>
        <w:pStyle w:val="enumlev1"/>
        <w:rPr>
          <w:color w:val="000000"/>
          <w:lang w:val="fr-FR"/>
        </w:rPr>
      </w:pPr>
      <w:r w:rsidRPr="00F70F81">
        <w:rPr>
          <w:color w:val="000000"/>
          <w:lang w:val="fr-FR"/>
        </w:rPr>
        <w:t>–</w:t>
      </w:r>
      <w:r w:rsidRPr="00F70F81">
        <w:rPr>
          <w:color w:val="000000"/>
          <w:lang w:val="fr-FR"/>
        </w:rPr>
        <w:tab/>
        <w:t>d'un symbole pour indiquer que l'assignation est primaire vis-à-vis des pays énumérés dans ce renvoi,</w:t>
      </w:r>
    </w:p>
    <w:p w:rsidR="0055557F" w:rsidRPr="00F70F81" w:rsidRDefault="0055557F" w:rsidP="0055557F">
      <w:pPr>
        <w:pStyle w:val="enumlev1"/>
        <w:rPr>
          <w:color w:val="000000"/>
          <w:lang w:val="fr-FR"/>
        </w:rPr>
      </w:pPr>
      <w:r w:rsidRPr="00F70F81">
        <w:rPr>
          <w:color w:val="000000"/>
          <w:lang w:val="fr-FR"/>
        </w:rPr>
        <w:t>–</w:t>
      </w:r>
      <w:r w:rsidRPr="00F70F81">
        <w:rPr>
          <w:color w:val="000000"/>
          <w:lang w:val="fr-FR"/>
        </w:rPr>
        <w:tab/>
        <w:t>d'un symbole pour indiquer que l'assignation est secondaire vis-à-vis du service de radio</w:t>
      </w:r>
      <w:r w:rsidRPr="00F70F81">
        <w:rPr>
          <w:color w:val="000000"/>
          <w:lang w:val="fr-FR"/>
        </w:rPr>
        <w:softHyphen/>
        <w:t>diffusion pour d'autres pays,</w:t>
      </w:r>
    </w:p>
    <w:p w:rsidR="0055557F" w:rsidRPr="00F70F81" w:rsidRDefault="0055557F" w:rsidP="0055557F">
      <w:pPr>
        <w:pStyle w:val="enumlev1"/>
        <w:rPr>
          <w:color w:val="000000"/>
          <w:lang w:val="fr-FR"/>
        </w:rPr>
      </w:pPr>
      <w:r w:rsidRPr="00F70F81">
        <w:rPr>
          <w:color w:val="000000"/>
          <w:lang w:val="fr-FR"/>
        </w:rPr>
        <w:t>–</w:t>
      </w:r>
      <w:r w:rsidRPr="00F70F81">
        <w:rPr>
          <w:color w:val="000000"/>
          <w:lang w:val="fr-FR"/>
        </w:rPr>
        <w:tab/>
        <w:t>d'un symbole pour indiquer que l'assignation est primaire vis-à-vis des services fixe et mobile dans les pays énumérés dans les numéros </w:t>
      </w:r>
      <w:r w:rsidRPr="00F70F81">
        <w:rPr>
          <w:rStyle w:val="Artref"/>
          <w:b/>
          <w:bCs/>
          <w:color w:val="000000"/>
          <w:lang w:val="fr-FR"/>
        </w:rPr>
        <w:t>5.165</w:t>
      </w:r>
      <w:r w:rsidRPr="00F70F81">
        <w:rPr>
          <w:color w:val="000000"/>
          <w:lang w:val="fr-FR"/>
        </w:rPr>
        <w:t xml:space="preserve"> et </w:t>
      </w:r>
      <w:r w:rsidRPr="00F70F81">
        <w:rPr>
          <w:rStyle w:val="Artref"/>
          <w:b/>
          <w:bCs/>
          <w:color w:val="000000"/>
          <w:lang w:val="fr-FR"/>
        </w:rPr>
        <w:t>5.171</w:t>
      </w:r>
      <w:r w:rsidRPr="00F70F81">
        <w:rPr>
          <w:color w:val="000000"/>
          <w:lang w:val="fr-FR"/>
        </w:rPr>
        <w:t>,</w:t>
      </w:r>
    </w:p>
    <w:p w:rsidR="0055557F" w:rsidRPr="00F70F81" w:rsidRDefault="0055557F" w:rsidP="0055557F">
      <w:pPr>
        <w:pStyle w:val="enumlev1"/>
        <w:rPr>
          <w:color w:val="000000"/>
          <w:lang w:val="fr-FR"/>
        </w:rPr>
      </w:pPr>
      <w:r w:rsidRPr="00F70F81">
        <w:rPr>
          <w:color w:val="000000"/>
          <w:lang w:val="fr-FR"/>
        </w:rPr>
        <w:t>–</w:t>
      </w:r>
      <w:r w:rsidRPr="00F70F81">
        <w:rPr>
          <w:color w:val="000000"/>
          <w:lang w:val="fr-FR"/>
        </w:rPr>
        <w:tab/>
        <w:t>d'un symbole pour indiquer que l'assignation est primaire vis-à-vis du service d'amateur dans les pays énumérés dans le numéro </w:t>
      </w:r>
      <w:r w:rsidRPr="00F70F81">
        <w:rPr>
          <w:rStyle w:val="Artref"/>
          <w:b/>
          <w:bCs/>
          <w:color w:val="000000"/>
          <w:lang w:val="fr-FR"/>
        </w:rPr>
        <w:t>5.169</w:t>
      </w:r>
      <w:r w:rsidRPr="00F70F81">
        <w:rPr>
          <w:color w:val="000000"/>
          <w:lang w:val="fr-FR"/>
        </w:rPr>
        <w:t>,</w:t>
      </w:r>
    </w:p>
    <w:p w:rsidR="0055557F" w:rsidRPr="00F70F81" w:rsidRDefault="0055557F" w:rsidP="0055557F">
      <w:pPr>
        <w:pStyle w:val="enumlev1"/>
        <w:rPr>
          <w:color w:val="000000"/>
          <w:lang w:val="fr-FR"/>
        </w:rPr>
      </w:pPr>
      <w:r w:rsidRPr="00F70F81">
        <w:rPr>
          <w:color w:val="000000"/>
          <w:lang w:val="fr-FR"/>
        </w:rPr>
        <w:t>–</w:t>
      </w:r>
      <w:r w:rsidRPr="00F70F81">
        <w:rPr>
          <w:color w:val="000000"/>
          <w:lang w:val="fr-FR"/>
        </w:rPr>
        <w:tab/>
        <w:t>etc.</w:t>
      </w:r>
    </w:p>
    <w:p w:rsidR="0055557F" w:rsidRPr="00F70F81" w:rsidRDefault="0055557F" w:rsidP="0055557F">
      <w:pPr>
        <w:rPr>
          <w:color w:val="000000"/>
          <w:lang w:val="fr-FR"/>
        </w:rPr>
      </w:pPr>
      <w:r w:rsidRPr="00F70F81">
        <w:rPr>
          <w:color w:val="000000"/>
          <w:lang w:val="fr-FR"/>
        </w:rPr>
        <w:t>Le Comité a décidé d'inscrire ces assignations accompagnées du symbole R dans la colonne 13B2 et d'une référence au renvoi approprié dans la colonne 13B1.</w:t>
      </w:r>
    </w:p>
    <w:p w:rsidR="00186C2D" w:rsidRPr="00F70F81" w:rsidRDefault="00186C2D">
      <w:pPr>
        <w:pStyle w:val="Heading8"/>
        <w:rPr>
          <w:color w:val="000000"/>
          <w:lang w:val="fr-FR"/>
        </w:rPr>
      </w:pPr>
      <w:r w:rsidRPr="00F70F81">
        <w:rPr>
          <w:color w:val="000000"/>
          <w:lang w:val="fr-FR"/>
        </w:rPr>
        <w:t>5.172</w:t>
      </w:r>
    </w:p>
    <w:p w:rsidR="0055557F" w:rsidRPr="00F70F81" w:rsidRDefault="00904B5D" w:rsidP="00904B5D">
      <w:pPr>
        <w:rPr>
          <w:color w:val="000000"/>
          <w:lang w:val="fr-FR"/>
        </w:rPr>
      </w:pPr>
      <w:r w:rsidRPr="00F70F81">
        <w:rPr>
          <w:lang w:val="fr-FR"/>
        </w:rPr>
        <w:t>Les départements et collectivités français d'outre-mer de la Région 2 sont les zones géogra</w:t>
      </w:r>
      <w:r w:rsidRPr="00F70F81">
        <w:rPr>
          <w:lang w:val="fr-FR"/>
        </w:rPr>
        <w:softHyphen/>
        <w:t>phiques suivantes:</w:t>
      </w:r>
    </w:p>
    <w:p w:rsidR="00395C8C" w:rsidRDefault="0055557F" w:rsidP="00427B34">
      <w:pPr>
        <w:ind w:left="1134" w:hanging="1134"/>
        <w:rPr>
          <w:color w:val="000000"/>
          <w:lang w:val="fr-FR"/>
        </w:rPr>
      </w:pPr>
      <w:r w:rsidRPr="00F70F81">
        <w:rPr>
          <w:color w:val="000000"/>
          <w:lang w:val="fr-FR"/>
        </w:rPr>
        <w:tab/>
      </w:r>
      <w:r w:rsidR="00904B5D" w:rsidRPr="00F70F81">
        <w:rPr>
          <w:color w:val="000000"/>
          <w:lang w:val="fr-FR"/>
        </w:rPr>
        <w:t>Guadeloupe, St Barthélémy, partie française de Saint-Martin, Guyane française, Martinique et Saint-Pierre-et-Miquelon.</w:t>
      </w:r>
    </w:p>
    <w:p w:rsidR="00386738" w:rsidRDefault="00386738" w:rsidP="00427B34">
      <w:pPr>
        <w:ind w:left="1134" w:hanging="1134"/>
        <w:rPr>
          <w:color w:val="000000"/>
          <w:lang w:val="fr-FR"/>
        </w:rPr>
      </w:pPr>
    </w:p>
    <w:p w:rsidR="00386738" w:rsidRDefault="00386738">
      <w:pPr>
        <w:tabs>
          <w:tab w:val="clear" w:pos="1134"/>
          <w:tab w:val="clear" w:pos="1871"/>
          <w:tab w:val="clear" w:pos="2268"/>
        </w:tabs>
        <w:overflowPunct/>
        <w:autoSpaceDE/>
        <w:autoSpaceDN/>
        <w:adjustRightInd/>
        <w:spacing w:before="0"/>
        <w:jc w:val="left"/>
        <w:textAlignment w:val="auto"/>
        <w:rPr>
          <w:color w:val="000000"/>
          <w:lang w:val="fr-FR"/>
        </w:rPr>
      </w:pPr>
      <w:r>
        <w:rPr>
          <w:color w:val="000000"/>
          <w:lang w:val="fr-FR"/>
        </w:rPr>
        <w:br w:type="page"/>
      </w:r>
    </w:p>
    <w:p w:rsidR="00186C2D" w:rsidRPr="00F70F81" w:rsidRDefault="00186C2D" w:rsidP="00427B34">
      <w:pPr>
        <w:pStyle w:val="Heading8"/>
        <w:rPr>
          <w:lang w:val="fr-FR"/>
        </w:rPr>
      </w:pPr>
      <w:r w:rsidRPr="00F70F81">
        <w:rPr>
          <w:lang w:val="fr-FR"/>
        </w:rPr>
        <w:lastRenderedPageBreak/>
        <w:t>5.233</w:t>
      </w:r>
    </w:p>
    <w:p w:rsidR="0055557F" w:rsidRPr="00F70F81" w:rsidRDefault="0055557F" w:rsidP="00C53278">
      <w:pPr>
        <w:spacing w:before="120"/>
        <w:rPr>
          <w:color w:val="000000"/>
          <w:lang w:val="fr-FR"/>
        </w:rPr>
      </w:pPr>
      <w:r w:rsidRPr="00F70F81">
        <w:rPr>
          <w:color w:val="000000"/>
          <w:lang w:val="fr-FR"/>
        </w:rPr>
        <w:t>1</w:t>
      </w:r>
      <w:r w:rsidRPr="00F70F81">
        <w:rPr>
          <w:color w:val="000000"/>
          <w:lang w:val="fr-FR"/>
        </w:rPr>
        <w:tab/>
        <w:t>La bande mentionnée dans cette disposition est attribuée dans le corps du Tableau pour la Région 3 aux trois services suivants: fixe, mobile et de radiodiffusion. Le Comité a interprété cette situation de la façon suivante:</w:t>
      </w:r>
    </w:p>
    <w:p w:rsidR="0055557F" w:rsidRPr="00F70F81" w:rsidRDefault="0055557F" w:rsidP="0055557F">
      <w:pPr>
        <w:pStyle w:val="enumlev1"/>
        <w:rPr>
          <w:color w:val="000000"/>
          <w:lang w:val="fr-FR"/>
        </w:rPr>
      </w:pPr>
      <w:r w:rsidRPr="00F70F81">
        <w:rPr>
          <w:i/>
          <w:color w:val="000000"/>
          <w:lang w:val="fr-FR"/>
        </w:rPr>
        <w:t>a)</w:t>
      </w:r>
      <w:r w:rsidRPr="00F70F81">
        <w:rPr>
          <w:color w:val="000000"/>
          <w:lang w:val="fr-FR"/>
        </w:rPr>
        <w:tab/>
        <w:t xml:space="preserve">L'application réussie de la procédure du numéro </w:t>
      </w:r>
      <w:r w:rsidRPr="00F70F81">
        <w:rPr>
          <w:rStyle w:val="Artref"/>
          <w:b/>
          <w:bCs/>
          <w:color w:val="000000"/>
          <w:lang w:val="fr-FR"/>
        </w:rPr>
        <w:t>9.21</w:t>
      </w:r>
      <w:r w:rsidRPr="00F70F81">
        <w:rPr>
          <w:color w:val="000000"/>
          <w:lang w:val="fr-FR"/>
        </w:rPr>
        <w:t xml:space="preserve"> aux services spatiaux leur confère le même statut qu'aux services fixe et mobile, c'est-à-dire un statut primaire.</w:t>
      </w:r>
    </w:p>
    <w:p w:rsidR="0055557F" w:rsidRPr="00F70F81" w:rsidRDefault="0055557F" w:rsidP="00F70F81">
      <w:pPr>
        <w:pStyle w:val="enumlev1"/>
        <w:rPr>
          <w:color w:val="000000"/>
          <w:lang w:val="fr-FR"/>
        </w:rPr>
      </w:pPr>
      <w:r w:rsidRPr="00F70F81">
        <w:rPr>
          <w:i/>
          <w:color w:val="000000"/>
          <w:lang w:val="fr-FR"/>
        </w:rPr>
        <w:t>b)</w:t>
      </w:r>
      <w:r w:rsidRPr="00F70F81">
        <w:rPr>
          <w:color w:val="000000"/>
          <w:lang w:val="fr-FR"/>
        </w:rPr>
        <w:tab/>
        <w:t xml:space="preserve">En ce qui concerne le service de radiodiffusion, quel que soit le résultat de l'application de la procédure du numéro </w:t>
      </w:r>
      <w:r w:rsidRPr="00F70F81">
        <w:rPr>
          <w:rStyle w:val="Artref"/>
          <w:b/>
          <w:bCs/>
          <w:color w:val="000000"/>
          <w:lang w:val="fr-FR"/>
        </w:rPr>
        <w:t>9.21</w:t>
      </w:r>
      <w:r w:rsidRPr="00F70F81">
        <w:rPr>
          <w:rStyle w:val="Artref"/>
          <w:b/>
          <w:color w:val="000000"/>
          <w:lang w:val="fr-FR"/>
        </w:rPr>
        <w:t>,</w:t>
      </w:r>
      <w:r w:rsidRPr="00F70F81">
        <w:rPr>
          <w:color w:val="000000"/>
          <w:lang w:val="fr-FR"/>
        </w:rPr>
        <w:t xml:space="preserve"> les services spatiaux ne peuvent être exploités que conformément aux dispositions du numéro </w:t>
      </w:r>
      <w:r w:rsidRPr="00F70F81">
        <w:rPr>
          <w:rStyle w:val="Artref"/>
          <w:b/>
          <w:bCs/>
          <w:color w:val="000000"/>
          <w:lang w:val="fr-FR"/>
        </w:rPr>
        <w:t>5.43</w:t>
      </w:r>
      <w:r w:rsidRPr="00F70F81">
        <w:rPr>
          <w:color w:val="000000"/>
          <w:lang w:val="fr-FR"/>
        </w:rPr>
        <w:t>.</w:t>
      </w:r>
    </w:p>
    <w:p w:rsidR="0055557F" w:rsidRPr="00F70F81" w:rsidRDefault="0055557F" w:rsidP="00C53278">
      <w:pPr>
        <w:spacing w:before="120"/>
        <w:rPr>
          <w:lang w:val="fr-FR"/>
        </w:rPr>
      </w:pPr>
      <w:r w:rsidRPr="00F70F81">
        <w:rPr>
          <w:lang w:val="fr-FR"/>
        </w:rPr>
        <w:t>2</w:t>
      </w:r>
      <w:r w:rsidRPr="00F70F81">
        <w:rPr>
          <w:lang w:val="fr-FR"/>
        </w:rPr>
        <w:tab/>
        <w:t xml:space="preserve">Conformément aux commentaires relatifs au numéro </w:t>
      </w:r>
      <w:r w:rsidRPr="00F70F81">
        <w:rPr>
          <w:rStyle w:val="Artref"/>
          <w:b/>
          <w:bCs/>
          <w:color w:val="000000"/>
          <w:lang w:val="fr-FR"/>
        </w:rPr>
        <w:t>5.164</w:t>
      </w:r>
      <w:r w:rsidRPr="00F70F81">
        <w:rPr>
          <w:lang w:val="fr-FR"/>
        </w:rPr>
        <w:t>, lorsqu'une assignation est faite à titre primaire vis-à-vis d'un service (ou d'un pays) et à titre secondaire vis-à-vis d'un service (ou d'un pays), elle est inscrite accompagnée du symbole R dans la colonne 13B2 indiquant cette situation et d'une référence au renvoi approprié dans la colonne 13B1.</w:t>
      </w:r>
    </w:p>
    <w:p w:rsidR="00186C2D" w:rsidRPr="00F70F81" w:rsidRDefault="00186C2D">
      <w:pPr>
        <w:pStyle w:val="Heading8"/>
        <w:rPr>
          <w:color w:val="000000"/>
          <w:lang w:val="fr-FR"/>
        </w:rPr>
      </w:pPr>
      <w:r w:rsidRPr="00F70F81">
        <w:rPr>
          <w:color w:val="000000"/>
          <w:lang w:val="fr-FR"/>
        </w:rPr>
        <w:t>5.257</w:t>
      </w:r>
    </w:p>
    <w:p w:rsidR="0055557F" w:rsidRPr="00F70F81" w:rsidRDefault="0055557F" w:rsidP="00427B34">
      <w:pPr>
        <w:rPr>
          <w:color w:val="000000"/>
          <w:lang w:val="fr-FR"/>
        </w:rPr>
      </w:pPr>
      <w:r w:rsidRPr="00F70F81">
        <w:rPr>
          <w:color w:val="000000"/>
          <w:lang w:val="fr-FR"/>
        </w:rPr>
        <w:t>1</w:t>
      </w:r>
      <w:r w:rsidRPr="00F70F81">
        <w:rPr>
          <w:color w:val="000000"/>
          <w:lang w:val="fr-FR"/>
        </w:rPr>
        <w:tab/>
        <w:t>La télémesure spatiale est limitée aux mesures faites dans l'engin spatial qui peuvent être:</w:t>
      </w:r>
    </w:p>
    <w:p w:rsidR="0055557F" w:rsidRPr="00F70F81" w:rsidRDefault="0055557F" w:rsidP="00427B34">
      <w:pPr>
        <w:pStyle w:val="enumlev1"/>
        <w:rPr>
          <w:color w:val="000000"/>
          <w:lang w:val="fr-FR"/>
        </w:rPr>
      </w:pPr>
      <w:r w:rsidRPr="00F70F81">
        <w:rPr>
          <w:color w:val="000000"/>
          <w:lang w:val="fr-FR"/>
        </w:rPr>
        <w:t>–</w:t>
      </w:r>
      <w:r w:rsidRPr="00F70F81">
        <w:rPr>
          <w:color w:val="000000"/>
          <w:lang w:val="fr-FR"/>
        </w:rPr>
        <w:tab/>
        <w:t>effectuées par un capteur pour détecter des phénomènes extérieurs à l'engin spatial; ou</w:t>
      </w:r>
    </w:p>
    <w:p w:rsidR="0055557F" w:rsidRPr="00F70F81" w:rsidRDefault="0055557F" w:rsidP="0055557F">
      <w:pPr>
        <w:pStyle w:val="enumlev1"/>
        <w:rPr>
          <w:color w:val="000000"/>
          <w:lang w:val="fr-FR"/>
        </w:rPr>
      </w:pPr>
      <w:r w:rsidRPr="00F70F81">
        <w:rPr>
          <w:color w:val="000000"/>
          <w:lang w:val="fr-FR"/>
        </w:rPr>
        <w:t>–</w:t>
      </w:r>
      <w:r w:rsidRPr="00F70F81">
        <w:rPr>
          <w:color w:val="000000"/>
          <w:lang w:val="fr-FR"/>
        </w:rPr>
        <w:tab/>
        <w:t>liées au fonctionnement de l'engin spatial.</w:t>
      </w:r>
    </w:p>
    <w:p w:rsidR="0055557F" w:rsidRPr="00F70F81" w:rsidRDefault="0055557F" w:rsidP="00F70F81">
      <w:pPr>
        <w:spacing w:before="60"/>
        <w:rPr>
          <w:color w:val="000000"/>
          <w:lang w:val="fr-FR"/>
        </w:rPr>
      </w:pPr>
      <w:r w:rsidRPr="00F70F81">
        <w:rPr>
          <w:color w:val="000000"/>
          <w:lang w:val="fr-FR"/>
        </w:rPr>
        <w:t>Le premier type concerne normalement des services tels que le service d'exploration de la Terre par satellite ou le service de recherche spatiale et le deuxième type concerne le service d'exploitation spatiale. Cette disposition n'indique pas le service auquel l'attribution addition</w:t>
      </w:r>
      <w:r w:rsidRPr="00F70F81">
        <w:rPr>
          <w:color w:val="000000"/>
          <w:lang w:val="fr-FR"/>
        </w:rPr>
        <w:softHyphen/>
        <w:t>nelle est faite. Le Comité estime qu'elle est limitée à la télémesure spatiale dans le service d'exploitation spatiale. En conséquence, les assignations de fréquence pour la télémesure (espace vers Terre), dans le service d'exploitation spatiale dans la bande 267-272 MHz, peuvent être utilisées à titre secondaire sans aucune condition. Elles peuvent obtenir un statut primaire à l'intérieur du territoire de l'administration notificatrice si la procédure du numéro </w:t>
      </w:r>
      <w:r w:rsidRPr="00F70F81">
        <w:rPr>
          <w:rStyle w:val="Artref"/>
          <w:b/>
          <w:bCs/>
          <w:color w:val="000000"/>
          <w:lang w:val="fr-FR"/>
        </w:rPr>
        <w:t>9.21</w:t>
      </w:r>
      <w:r w:rsidRPr="00F70F81">
        <w:rPr>
          <w:color w:val="000000"/>
          <w:lang w:val="fr-FR"/>
        </w:rPr>
        <w:t xml:space="preserve"> est appliquée avec succès.</w:t>
      </w:r>
    </w:p>
    <w:p w:rsidR="0055557F" w:rsidRDefault="0055557F" w:rsidP="00C53278">
      <w:pPr>
        <w:spacing w:before="120"/>
        <w:rPr>
          <w:color w:val="000000"/>
          <w:lang w:val="fr-FR"/>
        </w:rPr>
      </w:pPr>
      <w:r w:rsidRPr="00F70F81">
        <w:rPr>
          <w:color w:val="000000"/>
          <w:lang w:val="fr-FR"/>
        </w:rPr>
        <w:t>2</w:t>
      </w:r>
      <w:r w:rsidRPr="00F70F81">
        <w:rPr>
          <w:color w:val="000000"/>
          <w:lang w:val="fr-FR"/>
        </w:rPr>
        <w:tab/>
        <w:t>La condition «dans leur pays» peut être facilement vérifiée lorsqu'il s'agit d'une station terrienne, mais non pas dans le cas d'une station spatiale. Le Comité estime que cette disposition s'applique aux stations spatiales dont la zone de service est principalement limitée au territoire de l'administration notificatrice.</w:t>
      </w:r>
    </w:p>
    <w:p w:rsidR="00E52A11" w:rsidRDefault="00E52A11">
      <w:pPr>
        <w:tabs>
          <w:tab w:val="clear" w:pos="1134"/>
          <w:tab w:val="clear" w:pos="1871"/>
          <w:tab w:val="clear" w:pos="2268"/>
        </w:tabs>
        <w:overflowPunct/>
        <w:autoSpaceDE/>
        <w:autoSpaceDN/>
        <w:adjustRightInd/>
        <w:spacing w:before="0"/>
        <w:jc w:val="left"/>
        <w:textAlignment w:val="auto"/>
        <w:rPr>
          <w:color w:val="000000"/>
          <w:lang w:val="fr-FR"/>
        </w:rPr>
      </w:pPr>
      <w:r>
        <w:rPr>
          <w:color w:val="000000"/>
          <w:lang w:val="fr-FR"/>
        </w:rPr>
        <w:br w:type="page"/>
      </w:r>
    </w:p>
    <w:p w:rsidR="00186C2D" w:rsidRPr="00F70F81" w:rsidRDefault="00186C2D" w:rsidP="005D4D51">
      <w:pPr>
        <w:pStyle w:val="Heading8"/>
        <w:rPr>
          <w:color w:val="000000"/>
          <w:lang w:val="fr-FR"/>
        </w:rPr>
      </w:pPr>
      <w:r w:rsidRPr="00F70F81">
        <w:rPr>
          <w:color w:val="000000"/>
          <w:lang w:val="fr-FR"/>
        </w:rPr>
        <w:lastRenderedPageBreak/>
        <w:t>5.281</w:t>
      </w:r>
    </w:p>
    <w:p w:rsidR="008C0C6D" w:rsidRPr="00F70F81" w:rsidRDefault="00904B5D" w:rsidP="00C53278">
      <w:pPr>
        <w:spacing w:before="120"/>
        <w:rPr>
          <w:lang w:val="fr-FR"/>
        </w:rPr>
      </w:pPr>
      <w:r w:rsidRPr="00F70F81">
        <w:rPr>
          <w:lang w:val="fr-FR"/>
        </w:rPr>
        <w:t>Concernant les départements et collectivités français d'outre-mer de la Région 2, voir les commentaires concernant les Règles de procédure relatives au numéro </w:t>
      </w:r>
      <w:r w:rsidRPr="00F70F81">
        <w:rPr>
          <w:rStyle w:val="Artref"/>
          <w:b/>
          <w:bCs/>
          <w:color w:val="000000"/>
          <w:lang w:val="fr-FR"/>
        </w:rPr>
        <w:t>5.172</w:t>
      </w:r>
      <w:r w:rsidRPr="00F70F81">
        <w:rPr>
          <w:lang w:val="fr-FR"/>
        </w:rPr>
        <w:t>.</w:t>
      </w:r>
    </w:p>
    <w:p w:rsidR="00186C2D" w:rsidRPr="00F70F81" w:rsidRDefault="00186C2D" w:rsidP="005D4D51">
      <w:pPr>
        <w:pStyle w:val="Heading8"/>
        <w:rPr>
          <w:color w:val="000000"/>
          <w:lang w:val="fr-FR"/>
        </w:rPr>
      </w:pPr>
      <w:r w:rsidRPr="00F70F81">
        <w:rPr>
          <w:color w:val="000000"/>
          <w:lang w:val="fr-FR"/>
        </w:rPr>
        <w:t>5.291</w:t>
      </w:r>
    </w:p>
    <w:p w:rsidR="00C53278" w:rsidRDefault="008C0C6D" w:rsidP="00C53278">
      <w:pPr>
        <w:spacing w:before="120"/>
        <w:rPr>
          <w:lang w:val="fr-FR"/>
        </w:rPr>
      </w:pPr>
      <w:r w:rsidRPr="00F70F81">
        <w:rPr>
          <w:lang w:val="fr-FR"/>
        </w:rPr>
        <w:t>Ce renvoi est analogue au numéro </w:t>
      </w:r>
      <w:r w:rsidRPr="00F70F81">
        <w:rPr>
          <w:rStyle w:val="Artref"/>
          <w:b/>
          <w:bCs/>
          <w:color w:val="000000"/>
          <w:lang w:val="fr-FR"/>
        </w:rPr>
        <w:t>5.233</w:t>
      </w:r>
      <w:r w:rsidRPr="00F70F81">
        <w:rPr>
          <w:lang w:val="fr-FR"/>
        </w:rPr>
        <w:t>; la même Règle s'applique.</w:t>
      </w:r>
    </w:p>
    <w:p w:rsidR="00C53278" w:rsidRPr="00E52A11" w:rsidRDefault="00C53278" w:rsidP="00E52A11">
      <w:pPr>
        <w:pStyle w:val="Heading8"/>
        <w:rPr>
          <w:color w:val="000000"/>
          <w:lang w:val="fr-FR"/>
        </w:rPr>
      </w:pPr>
      <w:r w:rsidRPr="00E52A11">
        <w:rPr>
          <w:color w:val="000000"/>
          <w:lang w:val="fr-FR"/>
        </w:rPr>
        <w:t>5.312A</w:t>
      </w:r>
    </w:p>
    <w:p w:rsidR="00C53278" w:rsidRPr="00C53278" w:rsidRDefault="00C53278" w:rsidP="00C53278">
      <w:pPr>
        <w:rPr>
          <w:lang w:val="fr-CH"/>
        </w:rPr>
      </w:pPr>
      <w:r w:rsidRPr="00C53278">
        <w:rPr>
          <w:lang w:val="fr-CH"/>
        </w:rPr>
        <w:t>1</w:t>
      </w:r>
      <w:r w:rsidRPr="00C53278">
        <w:rPr>
          <w:lang w:val="fr-CH"/>
        </w:rPr>
        <w:tab/>
        <w:t>Cette disposition stipule, conformément à la</w:t>
      </w:r>
      <w:r w:rsidRPr="00C53278">
        <w:rPr>
          <w:szCs w:val="24"/>
          <w:lang w:val="fr-CH"/>
        </w:rPr>
        <w:t xml:space="preserve"> Résolution </w:t>
      </w:r>
      <w:r w:rsidRPr="00C53278">
        <w:rPr>
          <w:b/>
          <w:bCs/>
          <w:szCs w:val="24"/>
          <w:lang w:val="fr-CH"/>
        </w:rPr>
        <w:t>760 (</w:t>
      </w:r>
      <w:r w:rsidRPr="00C53278">
        <w:rPr>
          <w:b/>
          <w:bCs/>
          <w:lang w:val="fr-CH"/>
        </w:rPr>
        <w:t>CMR</w:t>
      </w:r>
      <w:r w:rsidRPr="00C53278">
        <w:rPr>
          <w:b/>
          <w:bCs/>
          <w:szCs w:val="24"/>
          <w:lang w:val="fr-CH"/>
        </w:rPr>
        <w:t>-15)</w:t>
      </w:r>
      <w:r w:rsidRPr="00C53278">
        <w:rPr>
          <w:szCs w:val="24"/>
          <w:lang w:val="fr-CH"/>
        </w:rPr>
        <w:t xml:space="preserve">, </w:t>
      </w:r>
      <w:r w:rsidRPr="00C53278">
        <w:rPr>
          <w:lang w:val="fr-CH"/>
        </w:rPr>
        <w:t xml:space="preserve">que l'utilisation de la bande de fréquences 694-790 MHz dans la Région 1 par le service mobile, sauf mobile aéronautique, est assujettie à l'accord obtenu au titre du numéro </w:t>
      </w:r>
      <w:r w:rsidRPr="00C53278">
        <w:rPr>
          <w:b/>
          <w:bCs/>
          <w:lang w:val="fr-CH"/>
        </w:rPr>
        <w:t>9.21</w:t>
      </w:r>
      <w:r w:rsidRPr="00C53278">
        <w:rPr>
          <w:lang w:val="fr-CH"/>
        </w:rPr>
        <w:t xml:space="preserve"> vis-à-vis du service de radionavigation aéronautique dans les pays énumérés au numéro </w:t>
      </w:r>
      <w:r w:rsidRPr="00C53278">
        <w:rPr>
          <w:b/>
          <w:bCs/>
          <w:lang w:val="fr-CH"/>
        </w:rPr>
        <w:t>5.312</w:t>
      </w:r>
      <w:r w:rsidRPr="00C53278">
        <w:rPr>
          <w:lang w:val="fr-CH"/>
        </w:rPr>
        <w:t>.</w:t>
      </w:r>
    </w:p>
    <w:p w:rsidR="00C53278" w:rsidRPr="00C53278" w:rsidRDefault="00C53278" w:rsidP="00C53278">
      <w:pPr>
        <w:rPr>
          <w:lang w:val="fr-CH"/>
        </w:rPr>
      </w:pPr>
      <w:r w:rsidRPr="00C53278">
        <w:rPr>
          <w:lang w:val="fr-CH"/>
        </w:rPr>
        <w:t>2</w:t>
      </w:r>
      <w:r w:rsidRPr="00C53278">
        <w:rPr>
          <w:lang w:val="fr-CH"/>
        </w:rPr>
        <w:tab/>
        <w:t xml:space="preserve">Les critères permettant d'identifier les administrations susceptibles d'être affectées conformément au numéro </w:t>
      </w:r>
      <w:r w:rsidRPr="00C53278">
        <w:rPr>
          <w:b/>
          <w:bCs/>
          <w:lang w:val="fr-CH"/>
        </w:rPr>
        <w:t>9.21</w:t>
      </w:r>
      <w:r w:rsidRPr="00C53278">
        <w:rPr>
          <w:lang w:val="fr-CH"/>
        </w:rPr>
        <w:t xml:space="preserve"> dans cette bande sont indiqués dans l'</w:t>
      </w:r>
      <w:r w:rsidRPr="00C53278">
        <w:rPr>
          <w:rFonts w:eastAsia="SimSun"/>
          <w:szCs w:val="24"/>
          <w:lang w:val="fr-CH"/>
        </w:rPr>
        <w:t xml:space="preserve">Annexe de la </w:t>
      </w:r>
      <w:r w:rsidRPr="00C53278">
        <w:rPr>
          <w:lang w:val="fr-CH"/>
        </w:rPr>
        <w:t xml:space="preserve">Résolution </w:t>
      </w:r>
      <w:r w:rsidRPr="00C53278">
        <w:rPr>
          <w:b/>
          <w:bCs/>
          <w:lang w:val="fr-CH"/>
        </w:rPr>
        <w:t>760 (CMR-15)</w:t>
      </w:r>
      <w:r w:rsidRPr="00C53278">
        <w:rPr>
          <w:lang w:val="fr-CH"/>
        </w:rPr>
        <w:t xml:space="preserve"> sous la forme de distances de coordination, la valeur la plus stricte étant une distance de 450 km entre une station de base du service mobile et une station du service de radionavigation aéronautique susceptible d'être affectée.</w:t>
      </w:r>
    </w:p>
    <w:p w:rsidR="00C53278" w:rsidRPr="00C53278" w:rsidRDefault="00C53278" w:rsidP="00C53278">
      <w:pPr>
        <w:rPr>
          <w:lang w:val="fr-CH"/>
        </w:rPr>
      </w:pPr>
      <w:r w:rsidRPr="00C53278">
        <w:rPr>
          <w:lang w:val="fr-CH"/>
        </w:rPr>
        <w:t>3</w:t>
      </w:r>
      <w:r w:rsidRPr="00C53278">
        <w:rPr>
          <w:lang w:val="fr-CH"/>
        </w:rPr>
        <w:tab/>
        <w:t xml:space="preserve">Etant donné que le numéro </w:t>
      </w:r>
      <w:r w:rsidRPr="00C53278">
        <w:rPr>
          <w:b/>
          <w:bCs/>
          <w:lang w:val="fr-CH"/>
        </w:rPr>
        <w:t xml:space="preserve">5.312 </w:t>
      </w:r>
      <w:r w:rsidRPr="00C53278">
        <w:rPr>
          <w:lang w:val="fr-CH"/>
        </w:rPr>
        <w:t xml:space="preserve">ne concerne qu'un petit nombre de pays, alors que de nombreux autres pays de la Région 1 sont situés à des distances suffisamment importantes pour exclure une probabilité de brouillage pour le service de radionavigation aéronautique, le Comité a décidé que les administrations dont le territoire est situé à plus de 450 km de distance des pays visés au numéro </w:t>
      </w:r>
      <w:r w:rsidRPr="00C53278">
        <w:rPr>
          <w:b/>
          <w:bCs/>
          <w:lang w:val="fr-CH"/>
        </w:rPr>
        <w:t>5.312</w:t>
      </w:r>
      <w:r w:rsidRPr="00C53278">
        <w:rPr>
          <w:lang w:val="fr-CH"/>
        </w:rPr>
        <w:t xml:space="preserve"> n'ont pas à appliquer la procédure prévue au numéro </w:t>
      </w:r>
      <w:r w:rsidRPr="00C53278">
        <w:rPr>
          <w:b/>
          <w:bCs/>
          <w:lang w:val="fr-CH"/>
        </w:rPr>
        <w:t>9.21</w:t>
      </w:r>
      <w:r w:rsidRPr="00C53278">
        <w:rPr>
          <w:lang w:val="fr-CH"/>
        </w:rPr>
        <w:t xml:space="preserve"> à leurs assignations du service mobile fonctionnant conformément au numéro </w:t>
      </w:r>
      <w:r w:rsidRPr="00C53278">
        <w:rPr>
          <w:b/>
          <w:bCs/>
          <w:lang w:val="fr-CH"/>
        </w:rPr>
        <w:t>5.312A</w:t>
      </w:r>
      <w:r w:rsidRPr="00C53278">
        <w:rPr>
          <w:lang w:val="fr-CH"/>
        </w:rPr>
        <w:t>.</w:t>
      </w:r>
    </w:p>
    <w:p w:rsidR="00C53278" w:rsidRPr="00C53278" w:rsidRDefault="00C53278" w:rsidP="00C53278">
      <w:pPr>
        <w:rPr>
          <w:b/>
          <w:bCs/>
          <w:lang w:val="fr-CH"/>
        </w:rPr>
      </w:pPr>
      <w:r w:rsidRPr="00C53278">
        <w:rPr>
          <w:lang w:val="fr-CH"/>
        </w:rPr>
        <w:t>4</w:t>
      </w:r>
      <w:r w:rsidRPr="00C53278">
        <w:rPr>
          <w:lang w:val="fr-CH"/>
        </w:rPr>
        <w:tab/>
        <w:t xml:space="preserve">Les administrations des pays dont le territoire est situé à une distance inférieure à 450 km des pays visés au numéro </w:t>
      </w:r>
      <w:r w:rsidRPr="00C53278">
        <w:rPr>
          <w:b/>
          <w:bCs/>
          <w:lang w:val="fr-CH"/>
        </w:rPr>
        <w:t>5.312</w:t>
      </w:r>
      <w:r w:rsidRPr="00C53278">
        <w:rPr>
          <w:lang w:val="fr-CH"/>
        </w:rPr>
        <w:t xml:space="preserve"> sont les suivants: Albanie, Allemagne, Arménie, Autriche, Azerbaïdjan, Bélarus, Bosnie-Herzégovine, Bulgarie, Croatie, Danemark, Estonie, Fédération de Russie, Finlande, Géorgie, Grèce, Hongrie, Iraq, Italie, Kazakhstan, Kirghizistan, Lettonie, l'ex-Rép. Yougoslave de Macédoine, Lituanie, Moldova, Mongolie, Monténégro, Norvège, Ouzbékistan, Pologne, République arabe syrienne, Rép. Tchèque, Slovaquie, Roumanie, Serbie, Slovénie, Suède, Tadjikistan, Turkménistan, Turquie, Ukraine.</w:t>
      </w:r>
    </w:p>
    <w:p w:rsidR="00771840" w:rsidRDefault="00771840">
      <w:pPr>
        <w:tabs>
          <w:tab w:val="clear" w:pos="1134"/>
          <w:tab w:val="clear" w:pos="1871"/>
          <w:tab w:val="clear" w:pos="2268"/>
        </w:tabs>
        <w:overflowPunct/>
        <w:autoSpaceDE/>
        <w:autoSpaceDN/>
        <w:adjustRightInd/>
        <w:spacing w:before="0"/>
        <w:jc w:val="left"/>
        <w:textAlignment w:val="auto"/>
        <w:rPr>
          <w:lang w:val="fr-CH"/>
        </w:rPr>
      </w:pPr>
      <w:r>
        <w:rPr>
          <w:lang w:val="fr-CH"/>
        </w:rPr>
        <w:br w:type="page"/>
      </w:r>
    </w:p>
    <w:p w:rsidR="00063B8A" w:rsidRPr="00F70F81" w:rsidRDefault="00063B8A" w:rsidP="00123A87">
      <w:pPr>
        <w:pStyle w:val="Heading8"/>
        <w:spacing w:before="0"/>
        <w:rPr>
          <w:color w:val="000000"/>
          <w:lang w:val="fr-FR"/>
        </w:rPr>
      </w:pPr>
      <w:r w:rsidRPr="00F70F81">
        <w:rPr>
          <w:color w:val="000000"/>
          <w:lang w:val="fr-FR"/>
        </w:rPr>
        <w:lastRenderedPageBreak/>
        <w:t>5.</w:t>
      </w:r>
      <w:r>
        <w:rPr>
          <w:color w:val="000000"/>
          <w:lang w:val="fr-FR"/>
        </w:rPr>
        <w:t>316</w:t>
      </w:r>
      <w:r w:rsidR="00083631">
        <w:rPr>
          <w:color w:val="000000"/>
          <w:lang w:val="fr-FR"/>
        </w:rPr>
        <w:t>B</w:t>
      </w:r>
    </w:p>
    <w:p w:rsidR="00063B8A" w:rsidRPr="00063B8A" w:rsidRDefault="00063B8A" w:rsidP="00063B8A">
      <w:pPr>
        <w:spacing w:before="120"/>
        <w:rPr>
          <w:lang w:val="fr-FR"/>
        </w:rPr>
      </w:pPr>
      <w:r w:rsidRPr="00063B8A">
        <w:rPr>
          <w:lang w:val="fr-FR"/>
        </w:rPr>
        <w:t>1</w:t>
      </w:r>
      <w:r w:rsidRPr="00063B8A">
        <w:rPr>
          <w:lang w:val="fr-FR"/>
        </w:rPr>
        <w:tab/>
        <w:t xml:space="preserve">Cette disposition stipule notamment que, dans la Région 1, l'attribution au service mobile, sauf mobile aéronautique, dans la bande de fréquences 790-862 MHz est subordonnée à l'accord obtenu au titre du numéro </w:t>
      </w:r>
      <w:r w:rsidRPr="00063B8A">
        <w:rPr>
          <w:b/>
          <w:bCs/>
          <w:lang w:val="fr-FR"/>
        </w:rPr>
        <w:t>9.21</w:t>
      </w:r>
      <w:r w:rsidRPr="00063B8A">
        <w:rPr>
          <w:lang w:val="fr-FR"/>
        </w:rPr>
        <w:t xml:space="preserve"> vis-à-vis du service de radionavigation aéronautique dans les pays indiqués au numéro </w:t>
      </w:r>
      <w:r w:rsidRPr="00063B8A">
        <w:rPr>
          <w:b/>
          <w:bCs/>
          <w:lang w:val="fr-FR"/>
        </w:rPr>
        <w:t>5.312</w:t>
      </w:r>
      <w:r w:rsidRPr="00063B8A">
        <w:rPr>
          <w:lang w:val="fr-FR"/>
        </w:rPr>
        <w:t xml:space="preserve">. </w:t>
      </w:r>
    </w:p>
    <w:p w:rsidR="00063B8A" w:rsidRPr="00063B8A" w:rsidRDefault="00063B8A" w:rsidP="0054386A">
      <w:pPr>
        <w:spacing w:before="120"/>
        <w:rPr>
          <w:lang w:val="fr-FR"/>
        </w:rPr>
      </w:pPr>
      <w:r w:rsidRPr="00063B8A">
        <w:rPr>
          <w:lang w:val="fr-FR"/>
        </w:rPr>
        <w:t>2</w:t>
      </w:r>
      <w:r w:rsidRPr="00063B8A">
        <w:rPr>
          <w:lang w:val="fr-FR"/>
        </w:rPr>
        <w:tab/>
        <w:t xml:space="preserve">Les critères permettant d'identifier les administrations susceptibles d'être affectées conformément au numéro </w:t>
      </w:r>
      <w:r w:rsidRPr="00063B8A">
        <w:rPr>
          <w:b/>
          <w:bCs/>
          <w:lang w:val="fr-FR"/>
        </w:rPr>
        <w:t>9.21</w:t>
      </w:r>
      <w:r w:rsidRPr="00063B8A">
        <w:rPr>
          <w:lang w:val="fr-FR"/>
        </w:rPr>
        <w:t xml:space="preserve"> dans cette bande sont indiqués dans Annexe I de la Résolution </w:t>
      </w:r>
      <w:r w:rsidRPr="006E1647">
        <w:rPr>
          <w:b/>
          <w:bCs/>
          <w:lang w:val="fr-FR"/>
        </w:rPr>
        <w:t>749 (Rév.CMR-12)</w:t>
      </w:r>
      <w:r w:rsidR="0054386A" w:rsidRPr="006E1647">
        <w:rPr>
          <w:rStyle w:val="FootnoteReference"/>
          <w:b/>
          <w:bCs/>
          <w:lang w:val="fr-CH"/>
        </w:rPr>
        <w:footnoteReference w:customMarkFollows="1" w:id="1"/>
        <w:t>*</w:t>
      </w:r>
      <w:r w:rsidRPr="006E1647">
        <w:rPr>
          <w:lang w:val="fr-FR"/>
        </w:rPr>
        <w:t xml:space="preserve"> sous la forme de distances de coordination, la valeur la plus stricte étant</w:t>
      </w:r>
      <w:r w:rsidRPr="00063B8A">
        <w:rPr>
          <w:lang w:val="fr-FR"/>
        </w:rPr>
        <w:t xml:space="preserve"> une distance de 450 km entre une station de base du service mobile et une station du service de radionavigation aéronautique susceptible d'être affectée.</w:t>
      </w:r>
    </w:p>
    <w:p w:rsidR="00063B8A" w:rsidRPr="00063B8A" w:rsidRDefault="00063B8A" w:rsidP="00063B8A">
      <w:pPr>
        <w:spacing w:before="120"/>
        <w:rPr>
          <w:lang w:val="fr-FR"/>
        </w:rPr>
      </w:pPr>
      <w:r w:rsidRPr="00063B8A">
        <w:rPr>
          <w:lang w:val="fr-FR"/>
        </w:rPr>
        <w:t>3</w:t>
      </w:r>
      <w:r w:rsidRPr="00063B8A">
        <w:rPr>
          <w:lang w:val="fr-FR"/>
        </w:rPr>
        <w:tab/>
        <w:t xml:space="preserve">Etant donné que le numéro </w:t>
      </w:r>
      <w:r w:rsidRPr="00063B8A">
        <w:rPr>
          <w:b/>
          <w:bCs/>
          <w:lang w:val="fr-FR"/>
        </w:rPr>
        <w:t>5.312</w:t>
      </w:r>
      <w:r w:rsidRPr="00063B8A">
        <w:rPr>
          <w:lang w:val="fr-FR"/>
        </w:rPr>
        <w:t xml:space="preserve"> ne concerne qu'un petit nombre de pays, alors que de nombreux autres pays de la Région 1 sont situés à des distances suffisamment importantes pour exclure une probabilité de brouillage pour le service de radionavigation aéronautique, le Comité a décidé que les administrations dont le territoire est situé à plus de 450 km de distance des pays visés au numéro </w:t>
      </w:r>
      <w:r w:rsidRPr="00063B8A">
        <w:rPr>
          <w:b/>
          <w:bCs/>
          <w:lang w:val="fr-FR"/>
        </w:rPr>
        <w:t>5.312</w:t>
      </w:r>
      <w:r w:rsidRPr="00063B8A">
        <w:rPr>
          <w:lang w:val="fr-FR"/>
        </w:rPr>
        <w:t xml:space="preserve"> n'ont pas à appliquer la procédure prévue au numéro </w:t>
      </w:r>
      <w:r w:rsidRPr="00063B8A">
        <w:rPr>
          <w:b/>
          <w:bCs/>
          <w:lang w:val="fr-FR"/>
        </w:rPr>
        <w:t>9.21</w:t>
      </w:r>
      <w:r w:rsidRPr="00063B8A">
        <w:rPr>
          <w:lang w:val="fr-FR"/>
        </w:rPr>
        <w:t xml:space="preserve"> à leurs assignations du service mobile fonc</w:t>
      </w:r>
      <w:r w:rsidR="00893E5D">
        <w:rPr>
          <w:lang w:val="fr-FR"/>
        </w:rPr>
        <w:t>tionnant conformément au numéro </w:t>
      </w:r>
      <w:r w:rsidRPr="00063B8A">
        <w:rPr>
          <w:b/>
          <w:bCs/>
          <w:lang w:val="fr-FR"/>
        </w:rPr>
        <w:t>5.316B</w:t>
      </w:r>
      <w:r w:rsidRPr="00063B8A">
        <w:rPr>
          <w:lang w:val="fr-FR"/>
        </w:rPr>
        <w:t>.</w:t>
      </w:r>
    </w:p>
    <w:p w:rsidR="00063B8A" w:rsidRPr="00063B8A" w:rsidRDefault="00063B8A" w:rsidP="00063B8A">
      <w:pPr>
        <w:spacing w:before="120"/>
        <w:rPr>
          <w:lang w:val="fr-FR"/>
        </w:rPr>
      </w:pPr>
      <w:r w:rsidRPr="00063B8A">
        <w:rPr>
          <w:lang w:val="fr-FR"/>
        </w:rPr>
        <w:t>4</w:t>
      </w:r>
      <w:r w:rsidRPr="00063B8A">
        <w:rPr>
          <w:lang w:val="fr-FR"/>
        </w:rPr>
        <w:tab/>
        <w:t xml:space="preserve">Les administrations des pays </w:t>
      </w:r>
      <w:r w:rsidRPr="0055759C">
        <w:rPr>
          <w:lang w:val="fr-FR"/>
        </w:rPr>
        <w:t>dont le territoire est situé à une distance inférieure à 450 km des pays visés au numéro</w:t>
      </w:r>
      <w:r w:rsidRPr="00063B8A">
        <w:rPr>
          <w:i/>
          <w:iCs/>
          <w:lang w:val="fr-FR"/>
        </w:rPr>
        <w:t> </w:t>
      </w:r>
      <w:r w:rsidRPr="00063B8A">
        <w:rPr>
          <w:b/>
          <w:bCs/>
          <w:lang w:val="fr-FR"/>
        </w:rPr>
        <w:t>5.312</w:t>
      </w:r>
      <w:r w:rsidRPr="00063B8A">
        <w:rPr>
          <w:lang w:val="fr-FR"/>
        </w:rPr>
        <w:t xml:space="preserve"> sont les suivants: Albanie, Allemagne, Arménie, Autriche, Azerbaïdjan, Bélarus, Bosnie-Herzégovine, Bulgarie, Croatie, Danemark, Estonie, Fédération de Russie, Finlande, Géorgie, Grèce, Hongrie, Iraq, Italie, Kazakhstan, Kirghizistan, Lettonie, l'ex</w:t>
      </w:r>
      <w:r w:rsidRPr="00063B8A">
        <w:rPr>
          <w:lang w:val="fr-FR"/>
        </w:rPr>
        <w:noBreakHyphen/>
        <w:t>Rép. Yougoslave de Macédoine, Lituanie, Moldova, Mongolie, Monténégro, Norvège, Ouzbékistan, Pologne, République arabe syrienne, Rép. Tchèque, Slovaquie, Roumanie, Serbie, Slovénie, Suède, Tadjikistan, Turkménistan, Turquie, Ukraine.</w:t>
      </w:r>
    </w:p>
    <w:p w:rsidR="003B6A33" w:rsidRPr="00F70F81" w:rsidRDefault="003B6A33" w:rsidP="00196DF6">
      <w:pPr>
        <w:pStyle w:val="Heading8"/>
        <w:spacing w:before="240"/>
        <w:rPr>
          <w:color w:val="000000"/>
          <w:lang w:val="fr-FR"/>
        </w:rPr>
      </w:pPr>
      <w:r w:rsidRPr="00F70F81">
        <w:rPr>
          <w:color w:val="000000"/>
          <w:lang w:val="fr-FR"/>
        </w:rPr>
        <w:t>5.327A</w:t>
      </w:r>
    </w:p>
    <w:p w:rsidR="00DB2E0D" w:rsidRPr="00240E19" w:rsidRDefault="00DB2E0D" w:rsidP="00123A87">
      <w:pPr>
        <w:spacing w:before="120"/>
        <w:rPr>
          <w:sz w:val="16"/>
          <w:szCs w:val="16"/>
          <w:lang w:val="fr-CH"/>
        </w:rPr>
      </w:pPr>
      <w:r w:rsidRPr="00DB2E0D">
        <w:rPr>
          <w:lang w:val="fr-CH"/>
        </w:rPr>
        <w:t>1</w:t>
      </w:r>
      <w:r w:rsidRPr="00DB2E0D">
        <w:rPr>
          <w:lang w:val="fr-CH"/>
        </w:rPr>
        <w:tab/>
        <w:t xml:space="preserve">L'Appendice </w:t>
      </w:r>
      <w:r w:rsidRPr="00DB2E0D">
        <w:rPr>
          <w:b/>
          <w:bCs/>
          <w:lang w:val="fr-CH"/>
        </w:rPr>
        <w:t>4</w:t>
      </w:r>
      <w:r w:rsidRPr="00DB2E0D">
        <w:rPr>
          <w:lang w:val="fr-CH"/>
        </w:rPr>
        <w:t xml:space="preserve"> ne contient aucun élément de données permettant de déterminer si l'assignation de fréquence notifiée est associée à un système qui fonctionne conformément aux normes aéronautiques internationales reconnues ou à un système exploité conformément à d'autres normes. Etant donné que le Bureau ne dispose d'aucun moyen lui permettant d'établir cette distinction, le Comité a décidé que le Bureau ne procéderait à aucun examen de l'assignation de fréquence notifiée pour une station du service mobile aéronautique (SMA(R)), du point de vue de sa conformité à cette disposition.</w:t>
      </w:r>
    </w:p>
    <w:p w:rsidR="002100D1" w:rsidRDefault="002100D1">
      <w:pPr>
        <w:tabs>
          <w:tab w:val="clear" w:pos="1134"/>
          <w:tab w:val="clear" w:pos="1871"/>
          <w:tab w:val="clear" w:pos="2268"/>
        </w:tabs>
        <w:overflowPunct/>
        <w:autoSpaceDE/>
        <w:autoSpaceDN/>
        <w:adjustRightInd/>
        <w:spacing w:before="0"/>
        <w:jc w:val="left"/>
        <w:textAlignment w:val="auto"/>
        <w:rPr>
          <w:lang w:val="fr-CH"/>
        </w:rPr>
      </w:pPr>
      <w:r>
        <w:rPr>
          <w:lang w:val="fr-CH"/>
        </w:rPr>
        <w:br w:type="page"/>
      </w:r>
    </w:p>
    <w:p w:rsidR="00DB2E0D" w:rsidRPr="00240E19" w:rsidRDefault="00DB2E0D" w:rsidP="00573D25">
      <w:pPr>
        <w:spacing w:before="120"/>
        <w:rPr>
          <w:sz w:val="16"/>
          <w:szCs w:val="16"/>
          <w:lang w:val="fr-CH"/>
        </w:rPr>
      </w:pPr>
      <w:r w:rsidRPr="00DB2E0D">
        <w:rPr>
          <w:lang w:val="fr-CH"/>
        </w:rPr>
        <w:lastRenderedPageBreak/>
        <w:t>2</w:t>
      </w:r>
      <w:r w:rsidRPr="00DB2E0D">
        <w:rPr>
          <w:lang w:val="fr-CH"/>
        </w:rPr>
        <w:tab/>
      </w:r>
      <w:r w:rsidRPr="00DB2E0D">
        <w:rPr>
          <w:iCs/>
          <w:color w:val="000000"/>
          <w:lang w:val="fr-CH"/>
        </w:rPr>
        <w:t xml:space="preserve">En ce qui concerne les prescriptions indiquées aux points 2 et 3 </w:t>
      </w:r>
      <w:r w:rsidRPr="00DB2E0D">
        <w:rPr>
          <w:lang w:val="fr-CH"/>
        </w:rPr>
        <w:t xml:space="preserve">du </w:t>
      </w:r>
      <w:r w:rsidRPr="00DB2E0D">
        <w:rPr>
          <w:i/>
          <w:iCs/>
          <w:lang w:val="fr-CH"/>
        </w:rPr>
        <w:t>décide</w:t>
      </w:r>
      <w:r w:rsidRPr="00DB2E0D">
        <w:rPr>
          <w:lang w:val="fr-CH"/>
        </w:rPr>
        <w:t xml:space="preserve"> </w:t>
      </w:r>
      <w:r w:rsidRPr="00DB2E0D">
        <w:rPr>
          <w:iCs/>
          <w:color w:val="000000"/>
          <w:lang w:val="fr-CH"/>
        </w:rPr>
        <w:t xml:space="preserve">de la Résolution </w:t>
      </w:r>
      <w:r w:rsidRPr="005641C6">
        <w:rPr>
          <w:b/>
          <w:bCs/>
          <w:iCs/>
          <w:color w:val="000000"/>
          <w:lang w:val="fr-CH"/>
        </w:rPr>
        <w:t>417</w:t>
      </w:r>
      <w:r w:rsidR="005641C6" w:rsidRPr="005641C6">
        <w:rPr>
          <w:b/>
          <w:bCs/>
          <w:iCs/>
          <w:color w:val="000000"/>
          <w:lang w:val="fr-CH"/>
        </w:rPr>
        <w:t xml:space="preserve"> </w:t>
      </w:r>
      <w:r w:rsidRPr="005641C6">
        <w:rPr>
          <w:b/>
          <w:bCs/>
          <w:iCs/>
          <w:szCs w:val="24"/>
          <w:lang w:val="fr-CH"/>
        </w:rPr>
        <w:t>(Rév.CMR</w:t>
      </w:r>
      <w:r w:rsidRPr="005641C6">
        <w:rPr>
          <w:b/>
          <w:bCs/>
          <w:iCs/>
          <w:szCs w:val="24"/>
          <w:lang w:val="fr-CH"/>
        </w:rPr>
        <w:noBreakHyphen/>
        <w:t>1</w:t>
      </w:r>
      <w:r w:rsidR="00573D25">
        <w:rPr>
          <w:b/>
          <w:bCs/>
          <w:iCs/>
          <w:szCs w:val="24"/>
          <w:lang w:val="fr-CH"/>
        </w:rPr>
        <w:t>5</w:t>
      </w:r>
      <w:r w:rsidRPr="005641C6">
        <w:rPr>
          <w:b/>
          <w:bCs/>
          <w:iCs/>
          <w:szCs w:val="24"/>
          <w:lang w:val="fr-CH"/>
        </w:rPr>
        <w:t>)</w:t>
      </w:r>
      <w:r w:rsidRPr="00DB2E0D">
        <w:rPr>
          <w:iCs/>
          <w:color w:val="000000"/>
          <w:lang w:val="fr-CH"/>
        </w:rPr>
        <w:t xml:space="preserve">, le Comité a décidé que le Bureau ne procéderait à aucun examen de l'assignation de fréquence notifiée pour une station du </w:t>
      </w:r>
      <w:r w:rsidRPr="00DB2E0D">
        <w:rPr>
          <w:lang w:val="fr-CH"/>
        </w:rPr>
        <w:t xml:space="preserve">SMA(R), </w:t>
      </w:r>
      <w:r w:rsidRPr="00DB2E0D">
        <w:rPr>
          <w:iCs/>
          <w:color w:val="000000"/>
          <w:lang w:val="fr-CH"/>
        </w:rPr>
        <w:t xml:space="preserve">du point de vue de sa conformité à ces dispositions, étant donné que l'Appendice </w:t>
      </w:r>
      <w:r w:rsidRPr="00DB2E0D">
        <w:rPr>
          <w:b/>
          <w:bCs/>
          <w:iCs/>
          <w:color w:val="000000"/>
          <w:lang w:val="fr-CH"/>
        </w:rPr>
        <w:t>4</w:t>
      </w:r>
      <w:r w:rsidRPr="00DB2E0D">
        <w:rPr>
          <w:iCs/>
          <w:color w:val="000000"/>
          <w:lang w:val="fr-CH"/>
        </w:rPr>
        <w:t xml:space="preserve"> ne contient aucun élément de données permettant de déterminer si la notification concerne un système d'émetteurs-récepteurs à accès universel ou un autre système du</w:t>
      </w:r>
      <w:r w:rsidRPr="00DB2E0D">
        <w:rPr>
          <w:lang w:val="fr-CH"/>
        </w:rPr>
        <w:t xml:space="preserve"> SMA(R).</w:t>
      </w:r>
    </w:p>
    <w:p w:rsidR="00DB2E0D" w:rsidRDefault="00DB2E0D" w:rsidP="00A54554">
      <w:pPr>
        <w:spacing w:before="120"/>
        <w:rPr>
          <w:lang w:val="fr-CH"/>
        </w:rPr>
      </w:pPr>
      <w:r w:rsidRPr="00DB2E0D">
        <w:rPr>
          <w:lang w:val="fr-CH"/>
        </w:rPr>
        <w:t>3</w:t>
      </w:r>
      <w:r w:rsidRPr="00DB2E0D">
        <w:rPr>
          <w:lang w:val="fr-CH"/>
        </w:rPr>
        <w:tab/>
        <w:t xml:space="preserve">S'agissant des limites de puissance indiquées au point 6 du </w:t>
      </w:r>
      <w:r w:rsidRPr="00DB2E0D">
        <w:rPr>
          <w:i/>
          <w:iCs/>
          <w:lang w:val="fr-CH"/>
        </w:rPr>
        <w:t>décide</w:t>
      </w:r>
      <w:r w:rsidRPr="00DB2E0D">
        <w:rPr>
          <w:lang w:val="fr-CH"/>
        </w:rPr>
        <w:t xml:space="preserve"> de la Résolution </w:t>
      </w:r>
      <w:r w:rsidRPr="005641C6">
        <w:rPr>
          <w:b/>
          <w:bCs/>
          <w:lang w:val="fr-CH"/>
        </w:rPr>
        <w:t>417 (Rév.CMR-1</w:t>
      </w:r>
      <w:r w:rsidR="00A54554">
        <w:rPr>
          <w:b/>
          <w:bCs/>
          <w:lang w:val="fr-CH"/>
        </w:rPr>
        <w:t>5</w:t>
      </w:r>
      <w:r w:rsidRPr="005641C6">
        <w:rPr>
          <w:b/>
          <w:bCs/>
          <w:lang w:val="fr-CH"/>
        </w:rPr>
        <w:t>)</w:t>
      </w:r>
      <w:r w:rsidRPr="00DB2E0D">
        <w:rPr>
          <w:lang w:val="fr-CH"/>
        </w:rPr>
        <w:t>, le Comité a décidé que le Bureau ne vérifierait les limites de p.i.r.e. applicables aux stations au sol et aux stations aéroportées que pour la bande 960-1 164 MHz, étant donné que les assignations de fréquence aux stations du SMA(R) notifiées dans la bande 960-1 164 MHz ne contiennent aucun renseignements concernant les émissions hors bande dans la bande de fréquences 1 164-1 215 MHz.</w:t>
      </w:r>
    </w:p>
    <w:p w:rsidR="00063B8A" w:rsidRPr="00F70F81" w:rsidRDefault="00063B8A" w:rsidP="002100D1">
      <w:pPr>
        <w:pStyle w:val="Heading8"/>
        <w:spacing w:before="360"/>
        <w:rPr>
          <w:color w:val="000000"/>
          <w:lang w:val="fr-FR"/>
        </w:rPr>
      </w:pPr>
      <w:r w:rsidRPr="002100D1">
        <w:rPr>
          <w:color w:val="000000"/>
          <w:lang w:val="fr-FR"/>
        </w:rPr>
        <w:t>5.328AA</w:t>
      </w:r>
    </w:p>
    <w:p w:rsidR="00063B8A" w:rsidRPr="00063B8A" w:rsidRDefault="00063B8A" w:rsidP="00063B8A">
      <w:pPr>
        <w:spacing w:before="120"/>
        <w:rPr>
          <w:lang w:val="fr-FR"/>
        </w:rPr>
      </w:pPr>
      <w:r w:rsidRPr="00063B8A">
        <w:rPr>
          <w:lang w:val="fr-FR"/>
        </w:rPr>
        <w:t>1</w:t>
      </w:r>
      <w:r w:rsidRPr="00063B8A">
        <w:rPr>
          <w:lang w:val="fr-FR"/>
        </w:rPr>
        <w:tab/>
        <w:t xml:space="preserve">L'Appendice </w:t>
      </w:r>
      <w:r w:rsidRPr="00063B8A">
        <w:rPr>
          <w:b/>
          <w:bCs/>
          <w:lang w:val="fr-FR"/>
        </w:rPr>
        <w:t>4</w:t>
      </w:r>
      <w:r w:rsidRPr="00063B8A">
        <w:rPr>
          <w:lang w:val="fr-FR"/>
        </w:rPr>
        <w:t xml:space="preserve"> ne contient aucun élément de données permettant de déterminer si une assignation de fréquence notifiée du service mobile aéronautique (R) par satellite (SMA(R)S) est associée à la réception par les stations spatiales des émissions de surveillance dépendante automatique en mode diffusion (ADS-B) provenant des émetteurs d'aéronef qui fonctionnent conformément aux normes aéronautiques internationales reconnues ou à la réception des émissions provenant d'émetteurs d'aéronef qui fonctionnent conformément à d'autres normes. Etant donné que le Bureau ne dispose d'aucun moyen lui permettant d'établir cette distinction, le Comité a décidé que le Bureau ne procéderait à aucun examen de l'assignation de fréquence notifiée du SMA(R)S du point de vue de sa conformité à cette disposition.</w:t>
      </w:r>
    </w:p>
    <w:p w:rsidR="00063B8A" w:rsidRPr="00063B8A" w:rsidRDefault="00063B8A" w:rsidP="00063B8A">
      <w:pPr>
        <w:spacing w:before="120"/>
        <w:rPr>
          <w:lang w:val="fr-FR"/>
        </w:rPr>
      </w:pPr>
      <w:r w:rsidRPr="00063B8A">
        <w:rPr>
          <w:lang w:val="fr-FR"/>
        </w:rPr>
        <w:t>2</w:t>
      </w:r>
      <w:r w:rsidRPr="00063B8A">
        <w:rPr>
          <w:lang w:val="fr-FR"/>
        </w:rPr>
        <w:tab/>
      </w:r>
      <w:r w:rsidRPr="00063B8A">
        <w:rPr>
          <w:iCs/>
          <w:lang w:val="fr-FR"/>
        </w:rPr>
        <w:t xml:space="preserve">En ce qui concerne les prescriptions indiquées aux points 1, 2 et 3 </w:t>
      </w:r>
      <w:r w:rsidRPr="00063B8A">
        <w:rPr>
          <w:lang w:val="fr-FR"/>
        </w:rPr>
        <w:t xml:space="preserve">du </w:t>
      </w:r>
      <w:r w:rsidRPr="00063B8A">
        <w:rPr>
          <w:i/>
          <w:iCs/>
          <w:lang w:val="fr-FR"/>
        </w:rPr>
        <w:t>décide</w:t>
      </w:r>
      <w:r w:rsidRPr="00063B8A">
        <w:rPr>
          <w:lang w:val="fr-FR"/>
        </w:rPr>
        <w:t xml:space="preserve"> </w:t>
      </w:r>
      <w:r w:rsidRPr="00063B8A">
        <w:rPr>
          <w:iCs/>
          <w:lang w:val="fr-FR"/>
        </w:rPr>
        <w:t xml:space="preserve">de la Résolution </w:t>
      </w:r>
      <w:r w:rsidRPr="00063B8A">
        <w:rPr>
          <w:b/>
          <w:bCs/>
          <w:lang w:val="fr-FR"/>
        </w:rPr>
        <w:t>425 (CMR-15)</w:t>
      </w:r>
      <w:r w:rsidRPr="00063B8A">
        <w:rPr>
          <w:lang w:val="fr-FR"/>
        </w:rPr>
        <w:t xml:space="preserve"> et en l'absence des éléments de do</w:t>
      </w:r>
      <w:r w:rsidR="00893E5D">
        <w:rPr>
          <w:lang w:val="fr-FR"/>
        </w:rPr>
        <w:t>nnées pertinents de l'Appendice </w:t>
      </w:r>
      <w:r w:rsidRPr="00063B8A">
        <w:rPr>
          <w:b/>
          <w:bCs/>
          <w:lang w:val="fr-FR"/>
        </w:rPr>
        <w:t>4</w:t>
      </w:r>
      <w:r w:rsidRPr="00063B8A">
        <w:rPr>
          <w:lang w:val="fr-FR"/>
        </w:rPr>
        <w:t xml:space="preserve">, le Comité a également décidé que le Bureau ne procéderait à aucun examen de la conformité aux points du décide ci-dessus de la Résolution </w:t>
      </w:r>
      <w:r w:rsidRPr="00063B8A">
        <w:rPr>
          <w:b/>
          <w:bCs/>
          <w:lang w:val="fr-FR"/>
        </w:rPr>
        <w:t>425 (CMR-15)</w:t>
      </w:r>
      <w:r w:rsidRPr="00063B8A">
        <w:rPr>
          <w:lang w:val="fr-FR"/>
        </w:rPr>
        <w:t>.</w:t>
      </w:r>
    </w:p>
    <w:p w:rsidR="00186C2D" w:rsidRPr="00F70F81" w:rsidRDefault="00186C2D" w:rsidP="00063B8A">
      <w:pPr>
        <w:pStyle w:val="Heading8"/>
        <w:spacing w:before="360"/>
        <w:rPr>
          <w:color w:val="000000"/>
          <w:lang w:val="fr-FR"/>
        </w:rPr>
      </w:pPr>
      <w:r w:rsidRPr="00F70F81">
        <w:rPr>
          <w:color w:val="000000"/>
          <w:lang w:val="fr-FR"/>
        </w:rPr>
        <w:t>5.329</w:t>
      </w:r>
    </w:p>
    <w:p w:rsidR="008C0C6D" w:rsidRPr="00F70F81" w:rsidRDefault="008C0C6D" w:rsidP="00063B8A">
      <w:pPr>
        <w:spacing w:before="120"/>
        <w:rPr>
          <w:lang w:val="fr-FR"/>
        </w:rPr>
      </w:pPr>
      <w:r w:rsidRPr="00F70F81">
        <w:rPr>
          <w:lang w:val="fr-FR"/>
        </w:rPr>
        <w:t>Les assignations aux stations du service de radionavigation par satellite doivent être inscrites accompagnées d'une indication précisant qu'elles ne causeront pas de brouillage préjudiciable aux assignations aux stations du service de radionavigation des pays énumérés dans le numéro </w:t>
      </w:r>
      <w:r w:rsidRPr="00F70F81">
        <w:rPr>
          <w:rStyle w:val="Artref"/>
          <w:b/>
          <w:bCs/>
          <w:color w:val="000000"/>
          <w:lang w:val="fr-FR"/>
        </w:rPr>
        <w:t>5.331</w:t>
      </w:r>
      <w:r w:rsidRPr="00F70F81">
        <w:rPr>
          <w:lang w:val="fr-FR"/>
        </w:rPr>
        <w:t xml:space="preserve"> et aux stations du service de radiolocalisation (symbole R dans la colonne 13B2 et référence au numéro </w:t>
      </w:r>
      <w:r w:rsidRPr="00F70F81">
        <w:rPr>
          <w:rStyle w:val="Artref"/>
          <w:b/>
          <w:bCs/>
          <w:color w:val="000000"/>
          <w:lang w:val="fr-FR"/>
        </w:rPr>
        <w:t>5.329</w:t>
      </w:r>
      <w:r w:rsidRPr="00F70F81">
        <w:rPr>
          <w:lang w:val="fr-FR"/>
        </w:rPr>
        <w:t xml:space="preserve"> dans la colonne 13B1).</w:t>
      </w:r>
    </w:p>
    <w:p w:rsidR="00A81B67" w:rsidRDefault="00A81B67">
      <w:pPr>
        <w:tabs>
          <w:tab w:val="clear" w:pos="1134"/>
          <w:tab w:val="clear" w:pos="1871"/>
          <w:tab w:val="clear" w:pos="2268"/>
        </w:tabs>
        <w:overflowPunct/>
        <w:autoSpaceDE/>
        <w:autoSpaceDN/>
        <w:adjustRightInd/>
        <w:spacing w:before="0"/>
        <w:jc w:val="left"/>
        <w:textAlignment w:val="auto"/>
        <w:rPr>
          <w:b/>
          <w:color w:val="000000"/>
          <w:lang w:val="fr-FR"/>
        </w:rPr>
      </w:pPr>
      <w:r>
        <w:rPr>
          <w:color w:val="000000"/>
          <w:lang w:val="fr-FR"/>
        </w:rPr>
        <w:br w:type="page"/>
      </w:r>
    </w:p>
    <w:p w:rsidR="00186C2D" w:rsidRPr="00F70F81" w:rsidRDefault="00186C2D" w:rsidP="00063B8A">
      <w:pPr>
        <w:pStyle w:val="Heading8"/>
        <w:spacing w:before="360"/>
        <w:rPr>
          <w:color w:val="000000"/>
          <w:lang w:val="fr-FR"/>
        </w:rPr>
      </w:pPr>
      <w:r w:rsidRPr="00F70F81">
        <w:rPr>
          <w:color w:val="000000"/>
          <w:lang w:val="fr-FR"/>
        </w:rPr>
        <w:lastRenderedPageBreak/>
        <w:t>5.340</w:t>
      </w:r>
    </w:p>
    <w:p w:rsidR="008C0C6D" w:rsidRDefault="008C0C6D" w:rsidP="00063B8A">
      <w:pPr>
        <w:spacing w:before="120"/>
        <w:rPr>
          <w:color w:val="000000"/>
          <w:lang w:val="fr-FR"/>
        </w:rPr>
      </w:pPr>
      <w:r w:rsidRPr="00F70F81">
        <w:rPr>
          <w:color w:val="000000"/>
          <w:lang w:val="fr-FR"/>
        </w:rPr>
        <w:t>Mêmes commentaires que ceux concernant les Règles de procédure relatives au numéro </w:t>
      </w:r>
      <w:r w:rsidRPr="00F70F81">
        <w:rPr>
          <w:rStyle w:val="Artref"/>
          <w:b/>
          <w:bCs/>
          <w:color w:val="000000"/>
          <w:lang w:val="fr-FR"/>
        </w:rPr>
        <w:t>4.4</w:t>
      </w:r>
      <w:r w:rsidRPr="00F70F81">
        <w:rPr>
          <w:color w:val="000000"/>
          <w:lang w:val="fr-FR"/>
        </w:rPr>
        <w:t>.</w:t>
      </w:r>
    </w:p>
    <w:p w:rsidR="00063B8A" w:rsidRPr="00F70F81" w:rsidRDefault="00063B8A" w:rsidP="00123A87">
      <w:pPr>
        <w:pStyle w:val="Heading8"/>
        <w:spacing w:before="360"/>
        <w:rPr>
          <w:color w:val="000000"/>
          <w:lang w:val="fr-FR"/>
        </w:rPr>
      </w:pPr>
      <w:r w:rsidRPr="00F70F81">
        <w:rPr>
          <w:color w:val="000000"/>
          <w:lang w:val="fr-FR"/>
        </w:rPr>
        <w:t>5.34</w:t>
      </w:r>
      <w:r>
        <w:rPr>
          <w:color w:val="000000"/>
          <w:lang w:val="fr-FR"/>
        </w:rPr>
        <w:t>1A</w:t>
      </w:r>
    </w:p>
    <w:p w:rsidR="00063B8A" w:rsidRDefault="00063B8A" w:rsidP="00063B8A">
      <w:pPr>
        <w:spacing w:before="120"/>
        <w:rPr>
          <w:color w:val="000000"/>
          <w:lang w:val="fr-FR"/>
        </w:rPr>
      </w:pPr>
      <w:r w:rsidRPr="00F70F81">
        <w:rPr>
          <w:color w:val="000000"/>
          <w:lang w:val="fr-FR"/>
        </w:rPr>
        <w:t>Mêmes commentaires que ceux concernant les Règles de procédure relatives au numéro </w:t>
      </w:r>
      <w:r w:rsidRPr="00F70F81">
        <w:rPr>
          <w:rStyle w:val="Artref"/>
          <w:b/>
          <w:bCs/>
          <w:color w:val="000000"/>
          <w:lang w:val="fr-FR"/>
        </w:rPr>
        <w:t>4.4</w:t>
      </w:r>
      <w:r w:rsidRPr="00F70F81">
        <w:rPr>
          <w:color w:val="000000"/>
          <w:lang w:val="fr-FR"/>
        </w:rPr>
        <w:t>.</w:t>
      </w:r>
    </w:p>
    <w:p w:rsidR="00063B8A" w:rsidRPr="00063B8A" w:rsidRDefault="00063B8A" w:rsidP="00063B8A">
      <w:pPr>
        <w:spacing w:before="120"/>
        <w:rPr>
          <w:color w:val="000000"/>
          <w:lang w:val="fr-FR"/>
        </w:rPr>
      </w:pPr>
      <w:r w:rsidRPr="00063B8A">
        <w:rPr>
          <w:color w:val="000000"/>
          <w:lang w:val="fr-FR"/>
        </w:rPr>
        <w:t>1</w:t>
      </w:r>
      <w:r w:rsidRPr="00063B8A">
        <w:rPr>
          <w:color w:val="000000"/>
          <w:lang w:val="fr-FR"/>
        </w:rPr>
        <w:tab/>
        <w:t xml:space="preserve">Cette disposition stipule notamment que, dans la Région 1, l'utilisation de stations IMT 1 dans les bandes de fréquences </w:t>
      </w:r>
      <w:r w:rsidR="003D07EC">
        <w:rPr>
          <w:color w:val="000000"/>
          <w:lang w:val="fr-FR"/>
        </w:rPr>
        <w:t xml:space="preserve">1 </w:t>
      </w:r>
      <w:r w:rsidRPr="00063B8A">
        <w:rPr>
          <w:color w:val="000000"/>
          <w:lang w:val="fr-FR"/>
        </w:rPr>
        <w:t xml:space="preserve">427-1 452 MHz et 1 492-1 518 MHz est assujettie à l'accord obtenu au titre du numéro </w:t>
      </w:r>
      <w:r w:rsidRPr="00063B8A">
        <w:rPr>
          <w:b/>
          <w:bCs/>
          <w:color w:val="000000"/>
          <w:lang w:val="fr-FR"/>
        </w:rPr>
        <w:t>9.21</w:t>
      </w:r>
      <w:r w:rsidRPr="00063B8A">
        <w:rPr>
          <w:color w:val="000000"/>
          <w:lang w:val="fr-FR"/>
        </w:rPr>
        <w:t xml:space="preserve"> vis-à-vis du service mobile aéronautique utilisé pour la télémesure aéronautique conformément au numéro </w:t>
      </w:r>
      <w:r w:rsidRPr="00063B8A">
        <w:rPr>
          <w:b/>
          <w:bCs/>
          <w:color w:val="000000"/>
          <w:lang w:val="fr-FR"/>
        </w:rPr>
        <w:t>5.342</w:t>
      </w:r>
      <w:r w:rsidRPr="00063B8A">
        <w:rPr>
          <w:color w:val="000000"/>
          <w:lang w:val="fr-FR"/>
        </w:rPr>
        <w:t xml:space="preserve">. Etant donné que le numéro </w:t>
      </w:r>
      <w:r w:rsidRPr="00063B8A">
        <w:rPr>
          <w:b/>
          <w:bCs/>
          <w:color w:val="000000"/>
          <w:lang w:val="fr-FR"/>
        </w:rPr>
        <w:t>5.342</w:t>
      </w:r>
      <w:r w:rsidRPr="00063B8A">
        <w:rPr>
          <w:color w:val="000000"/>
          <w:lang w:val="fr-FR"/>
        </w:rPr>
        <w:t xml:space="preserve"> s'applique dans la bande 1 429-1 535 MHz, l'utilisation des stations IMT fonctionnant dans la bande de fréquences 1 427-1 429 MHz et pour lesquelles il n'y a pas de chevauchement dans la bande 1 429-1 535 MHz, utilisées par le service de télémesure aéronautique dans le service mobile aéronautique, n'est pas assujettie à l'accord obtenu au titre du numéro </w:t>
      </w:r>
      <w:r w:rsidRPr="00063B8A">
        <w:rPr>
          <w:b/>
          <w:bCs/>
          <w:color w:val="000000"/>
          <w:lang w:val="fr-FR"/>
        </w:rPr>
        <w:t>9.21</w:t>
      </w:r>
      <w:r w:rsidRPr="00063B8A">
        <w:rPr>
          <w:color w:val="000000"/>
          <w:lang w:val="fr-FR"/>
        </w:rPr>
        <w:t>.</w:t>
      </w:r>
    </w:p>
    <w:p w:rsidR="00063B8A" w:rsidRPr="00063B8A" w:rsidRDefault="00063B8A" w:rsidP="00063B8A">
      <w:pPr>
        <w:spacing w:before="120"/>
        <w:rPr>
          <w:color w:val="000000"/>
          <w:lang w:val="fr-FR"/>
        </w:rPr>
      </w:pPr>
      <w:r w:rsidRPr="00063B8A">
        <w:rPr>
          <w:color w:val="000000"/>
          <w:lang w:val="fr-FR"/>
        </w:rPr>
        <w:t>2</w:t>
      </w:r>
      <w:r w:rsidRPr="00063B8A">
        <w:rPr>
          <w:color w:val="000000"/>
          <w:lang w:val="fr-FR"/>
        </w:rPr>
        <w:tab/>
        <w:t xml:space="preserve">Etant donné que le numéro </w:t>
      </w:r>
      <w:r w:rsidRPr="00063B8A">
        <w:rPr>
          <w:b/>
          <w:bCs/>
          <w:color w:val="000000"/>
          <w:lang w:val="fr-FR"/>
        </w:rPr>
        <w:t>5.342</w:t>
      </w:r>
      <w:r w:rsidRPr="00063B8A">
        <w:rPr>
          <w:color w:val="000000"/>
          <w:lang w:val="fr-FR"/>
        </w:rPr>
        <w:t xml:space="preserve"> ne concerne qu'un petit nombre de pays, alors que de nombreux autres pays de la Région 1 sont situés à des distances suffisamment importantes pour exclure une probabilité de brouillage pour le service mobile aéronautique, le Comité a décidé que les administrations dont le territoire est situé à plus de 670 km de distance des pays visés au numéro </w:t>
      </w:r>
      <w:r w:rsidRPr="00063B8A">
        <w:rPr>
          <w:b/>
          <w:bCs/>
          <w:color w:val="000000"/>
          <w:lang w:val="fr-FR"/>
        </w:rPr>
        <w:t>5.342</w:t>
      </w:r>
      <w:r w:rsidRPr="00063B8A">
        <w:rPr>
          <w:color w:val="000000"/>
          <w:lang w:val="fr-FR"/>
        </w:rPr>
        <w:t xml:space="preserve"> n'ont pas à appliquer la procédure prévue au numéro </w:t>
      </w:r>
      <w:r w:rsidRPr="00063B8A">
        <w:rPr>
          <w:b/>
          <w:bCs/>
          <w:color w:val="000000"/>
          <w:lang w:val="fr-FR"/>
        </w:rPr>
        <w:t>9.21</w:t>
      </w:r>
      <w:r w:rsidRPr="00063B8A">
        <w:rPr>
          <w:color w:val="000000"/>
          <w:lang w:val="fr-FR"/>
        </w:rPr>
        <w:t xml:space="preserve"> à leurs stations IMT fonctionnant conformément au numéro </w:t>
      </w:r>
      <w:r w:rsidRPr="00063B8A">
        <w:rPr>
          <w:b/>
          <w:bCs/>
          <w:color w:val="000000"/>
          <w:lang w:val="fr-FR"/>
        </w:rPr>
        <w:t>5.341A</w:t>
      </w:r>
      <w:r w:rsidRPr="00063B8A">
        <w:rPr>
          <w:color w:val="000000"/>
          <w:lang w:val="fr-FR"/>
        </w:rPr>
        <w:t>. Pour les administrations dont le territoire est situé à une distance inférieure à 670 km, la Section B6 s'applique.</w:t>
      </w:r>
    </w:p>
    <w:p w:rsidR="00063B8A" w:rsidRDefault="00063B8A" w:rsidP="00063B8A">
      <w:pPr>
        <w:rPr>
          <w:color w:val="000000"/>
          <w:lang w:val="fr-FR"/>
        </w:rPr>
      </w:pPr>
      <w:r w:rsidRPr="00063B8A">
        <w:rPr>
          <w:color w:val="000000"/>
          <w:lang w:val="fr-FR"/>
        </w:rPr>
        <w:t>3</w:t>
      </w:r>
      <w:r w:rsidRPr="00063B8A">
        <w:rPr>
          <w:color w:val="000000"/>
          <w:lang w:val="fr-FR"/>
        </w:rPr>
        <w:tab/>
        <w:t>Les administrations des pays dont le territoire est situé à une distance inférieure à 670</w:t>
      </w:r>
      <w:r w:rsidR="003D07EC">
        <w:rPr>
          <w:color w:val="000000"/>
          <w:lang w:val="fr-FR"/>
        </w:rPr>
        <w:t> </w:t>
      </w:r>
      <w:r w:rsidRPr="00063B8A">
        <w:rPr>
          <w:color w:val="000000"/>
          <w:lang w:val="fr-FR"/>
        </w:rPr>
        <w:t>km des pays visés au numéro</w:t>
      </w:r>
      <w:r w:rsidRPr="00063B8A">
        <w:rPr>
          <w:i/>
          <w:iCs/>
          <w:color w:val="000000"/>
          <w:lang w:val="fr-FR"/>
        </w:rPr>
        <w:t> </w:t>
      </w:r>
      <w:r w:rsidRPr="00063B8A">
        <w:rPr>
          <w:b/>
          <w:bCs/>
          <w:color w:val="000000"/>
          <w:lang w:val="fr-FR"/>
        </w:rPr>
        <w:t>5.342</w:t>
      </w:r>
      <w:r w:rsidRPr="00063B8A">
        <w:rPr>
          <w:color w:val="000000"/>
          <w:lang w:val="fr-FR"/>
        </w:rPr>
        <w:t xml:space="preserve"> sont les suivantes: Albanie, Allemagne, Arménie, Autriche, Azerbaïdjan, Bélarus, Bosnie-Herzégovine, Bulgarie, Croatie, Danemark, Estonie, Fédération de Russie, Finlande, Géorgie, Grèce, Hongrie, Iraq, Italie, Kazakhstan, Lettonie, L'ex-Rép. Yougoslave de Macédoine, Lituanie, Moldova, Mongolie, Monténégro, Norvège, Ouzbékistan, Pologne, République arabe syrienne, Kirghizistan, Slovaquie, Rép. Tchèque, Roumanie, Serbie, Slovénie, Suède, Tadjikistan, Turkménistan, Turquie, Ukraine.</w:t>
      </w:r>
    </w:p>
    <w:p w:rsidR="00063B8A" w:rsidRPr="00F70F81" w:rsidRDefault="00063B8A" w:rsidP="00123A87">
      <w:pPr>
        <w:pStyle w:val="Heading8"/>
        <w:spacing w:before="360"/>
        <w:rPr>
          <w:color w:val="000000"/>
          <w:lang w:val="fr-FR"/>
        </w:rPr>
      </w:pPr>
      <w:r w:rsidRPr="00F70F81">
        <w:rPr>
          <w:color w:val="000000"/>
          <w:lang w:val="fr-FR"/>
        </w:rPr>
        <w:t>5.34</w:t>
      </w:r>
      <w:r>
        <w:rPr>
          <w:color w:val="000000"/>
          <w:lang w:val="fr-FR"/>
        </w:rPr>
        <w:t>6</w:t>
      </w:r>
    </w:p>
    <w:p w:rsidR="00063B8A" w:rsidRPr="00063B8A" w:rsidRDefault="00063B8A" w:rsidP="00063B8A">
      <w:pPr>
        <w:rPr>
          <w:color w:val="000000"/>
          <w:lang w:val="fr-FR"/>
        </w:rPr>
      </w:pPr>
      <w:r w:rsidRPr="00063B8A">
        <w:rPr>
          <w:color w:val="000000"/>
          <w:lang w:val="fr-FR"/>
        </w:rPr>
        <w:t>1</w:t>
      </w:r>
      <w:r w:rsidRPr="00063B8A">
        <w:rPr>
          <w:color w:val="000000"/>
          <w:lang w:val="fr-FR"/>
        </w:rPr>
        <w:tab/>
        <w:t>Cette disposition prévoit notamment que l'utilisation de la bande de fréquences 1 452</w:t>
      </w:r>
      <w:r w:rsidRPr="00063B8A">
        <w:rPr>
          <w:color w:val="000000"/>
          <w:lang w:val="fr-FR"/>
        </w:rPr>
        <w:noBreakHyphen/>
      </w:r>
      <w:r w:rsidRPr="00063B8A" w:rsidDel="00BE6C8A">
        <w:rPr>
          <w:color w:val="000000"/>
          <w:lang w:val="fr-FR"/>
        </w:rPr>
        <w:t>1 492 MHz</w:t>
      </w:r>
      <w:r w:rsidRPr="00063B8A">
        <w:rPr>
          <w:color w:val="000000"/>
          <w:lang w:val="fr-FR"/>
        </w:rPr>
        <w:t xml:space="preserve"> pour la mise en oeuvre des IMT dans plusieurs pays de la Région 1 énumérés dans ce renvoi est assujettie à l'accord obtenu au titre du numéro </w:t>
      </w:r>
      <w:r w:rsidRPr="00063B8A">
        <w:rPr>
          <w:b/>
          <w:bCs/>
          <w:color w:val="000000"/>
          <w:lang w:val="fr-FR"/>
        </w:rPr>
        <w:t>9.21</w:t>
      </w:r>
      <w:r w:rsidRPr="00063B8A">
        <w:rPr>
          <w:color w:val="000000"/>
          <w:lang w:val="fr-FR"/>
        </w:rPr>
        <w:t xml:space="preserve"> vis-à-vis du service mobile aéronautique utilisé pour la télémesure aéronautique conformément au numéro </w:t>
      </w:r>
      <w:r w:rsidRPr="00063B8A">
        <w:rPr>
          <w:b/>
          <w:bCs/>
          <w:color w:val="000000"/>
          <w:lang w:val="fr-FR"/>
        </w:rPr>
        <w:t>5.342</w:t>
      </w:r>
      <w:r w:rsidRPr="00063B8A">
        <w:rPr>
          <w:color w:val="000000"/>
          <w:lang w:val="fr-FR"/>
        </w:rPr>
        <w:t>.</w:t>
      </w:r>
    </w:p>
    <w:p w:rsidR="00A81B67" w:rsidRDefault="00A81B67">
      <w:pPr>
        <w:tabs>
          <w:tab w:val="clear" w:pos="1134"/>
          <w:tab w:val="clear" w:pos="1871"/>
          <w:tab w:val="clear" w:pos="2268"/>
        </w:tabs>
        <w:overflowPunct/>
        <w:autoSpaceDE/>
        <w:autoSpaceDN/>
        <w:adjustRightInd/>
        <w:spacing w:before="0"/>
        <w:jc w:val="left"/>
        <w:textAlignment w:val="auto"/>
        <w:rPr>
          <w:color w:val="000000"/>
          <w:lang w:val="fr-FR"/>
        </w:rPr>
      </w:pPr>
      <w:r>
        <w:rPr>
          <w:color w:val="000000"/>
          <w:lang w:val="fr-FR"/>
        </w:rPr>
        <w:br w:type="page"/>
      </w:r>
    </w:p>
    <w:p w:rsidR="00063B8A" w:rsidRPr="00063B8A" w:rsidRDefault="00063B8A" w:rsidP="00063B8A">
      <w:pPr>
        <w:rPr>
          <w:color w:val="000000"/>
          <w:lang w:val="fr-FR"/>
        </w:rPr>
      </w:pPr>
      <w:r w:rsidRPr="00063B8A">
        <w:rPr>
          <w:color w:val="000000"/>
          <w:lang w:val="fr-FR"/>
        </w:rPr>
        <w:lastRenderedPageBreak/>
        <w:t>2</w:t>
      </w:r>
      <w:r w:rsidRPr="00063B8A">
        <w:rPr>
          <w:color w:val="000000"/>
          <w:lang w:val="fr-FR"/>
        </w:rPr>
        <w:tab/>
        <w:t xml:space="preserve">Etant donné que le numéro </w:t>
      </w:r>
      <w:r w:rsidRPr="00063B8A">
        <w:rPr>
          <w:b/>
          <w:bCs/>
          <w:color w:val="000000"/>
          <w:lang w:val="fr-FR"/>
        </w:rPr>
        <w:t>5.342</w:t>
      </w:r>
      <w:r w:rsidRPr="00063B8A">
        <w:rPr>
          <w:color w:val="000000"/>
          <w:lang w:val="fr-FR"/>
        </w:rPr>
        <w:t xml:space="preserve"> ne concerne qu'un petit nombre de pays, alors que de nombreux autres pays énumérés au numéro </w:t>
      </w:r>
      <w:r w:rsidRPr="00063B8A">
        <w:rPr>
          <w:b/>
          <w:bCs/>
          <w:color w:val="000000"/>
          <w:lang w:val="fr-FR"/>
        </w:rPr>
        <w:t>5.346</w:t>
      </w:r>
      <w:r w:rsidRPr="00063B8A">
        <w:rPr>
          <w:color w:val="000000"/>
          <w:lang w:val="fr-FR"/>
        </w:rPr>
        <w:t xml:space="preserve"> sont situés à des distances suffisamment importantes pour exclure une probabilité de brouillage pour le service mobile aéronautique, le Comité a décidé que les administrations dont le territoire est situé à plus de 670 km de distance des pays visés au numéro </w:t>
      </w:r>
      <w:r w:rsidRPr="00063B8A">
        <w:rPr>
          <w:b/>
          <w:bCs/>
          <w:color w:val="000000"/>
          <w:lang w:val="fr-FR"/>
        </w:rPr>
        <w:t>5.342</w:t>
      </w:r>
      <w:r w:rsidRPr="00063B8A">
        <w:rPr>
          <w:color w:val="000000"/>
          <w:lang w:val="fr-FR"/>
        </w:rPr>
        <w:t xml:space="preserve"> n'ont pas à appliquer la procédure prévue au numéro </w:t>
      </w:r>
      <w:r w:rsidRPr="00063B8A">
        <w:rPr>
          <w:b/>
          <w:bCs/>
          <w:color w:val="000000"/>
          <w:lang w:val="fr-FR"/>
        </w:rPr>
        <w:t>9.21</w:t>
      </w:r>
      <w:r w:rsidRPr="00063B8A">
        <w:rPr>
          <w:color w:val="000000"/>
          <w:lang w:val="fr-FR"/>
        </w:rPr>
        <w:t xml:space="preserve"> à leurs stations IMT fonctionnant conformément au numéro </w:t>
      </w:r>
      <w:r w:rsidRPr="00063B8A">
        <w:rPr>
          <w:b/>
          <w:bCs/>
          <w:color w:val="000000"/>
          <w:lang w:val="fr-FR"/>
        </w:rPr>
        <w:t>5.346</w:t>
      </w:r>
      <w:r w:rsidRPr="00063B8A">
        <w:rPr>
          <w:color w:val="000000"/>
          <w:lang w:val="fr-FR"/>
        </w:rPr>
        <w:t>. Pour les administrations dont le territoire est situé à une distance inférieure à 6</w:t>
      </w:r>
      <w:r w:rsidR="003D07EC">
        <w:rPr>
          <w:color w:val="000000"/>
          <w:lang w:val="fr-FR"/>
        </w:rPr>
        <w:t>70 km, la Section B6 s'applique.</w:t>
      </w:r>
    </w:p>
    <w:p w:rsidR="00063B8A" w:rsidRPr="00063B8A" w:rsidRDefault="00063B8A" w:rsidP="00063B8A">
      <w:pPr>
        <w:rPr>
          <w:color w:val="000000"/>
          <w:lang w:val="fr-FR"/>
        </w:rPr>
      </w:pPr>
      <w:r w:rsidRPr="00063B8A">
        <w:rPr>
          <w:color w:val="000000"/>
          <w:lang w:val="fr-FR"/>
        </w:rPr>
        <w:t>3</w:t>
      </w:r>
      <w:r w:rsidRPr="00063B8A">
        <w:rPr>
          <w:color w:val="000000"/>
          <w:lang w:val="fr-FR"/>
        </w:rPr>
        <w:tab/>
        <w:t xml:space="preserve">L'administration du pays visé au numéro </w:t>
      </w:r>
      <w:r w:rsidRPr="00063B8A">
        <w:rPr>
          <w:b/>
          <w:bCs/>
          <w:color w:val="000000"/>
          <w:lang w:val="fr-FR"/>
        </w:rPr>
        <w:t>5.346</w:t>
      </w:r>
      <w:r w:rsidRPr="00063B8A">
        <w:rPr>
          <w:color w:val="000000"/>
          <w:lang w:val="fr-FR"/>
        </w:rPr>
        <w:t xml:space="preserve"> dont le territoire est situé à une distance inférieure à 670 km des pays visés au numéro </w:t>
      </w:r>
      <w:r w:rsidRPr="00063B8A">
        <w:rPr>
          <w:b/>
          <w:bCs/>
          <w:color w:val="000000"/>
          <w:lang w:val="fr-FR"/>
        </w:rPr>
        <w:t>5.342</w:t>
      </w:r>
      <w:r w:rsidRPr="00063B8A">
        <w:rPr>
          <w:color w:val="000000"/>
          <w:lang w:val="fr-FR"/>
        </w:rPr>
        <w:t xml:space="preserve"> est l'Iraq.</w:t>
      </w:r>
    </w:p>
    <w:p w:rsidR="00186C2D" w:rsidRPr="00F70F81" w:rsidRDefault="00186C2D">
      <w:pPr>
        <w:pStyle w:val="Heading8"/>
        <w:rPr>
          <w:color w:val="000000"/>
          <w:lang w:val="fr-FR"/>
        </w:rPr>
      </w:pPr>
      <w:r w:rsidRPr="00F70F81">
        <w:rPr>
          <w:color w:val="000000"/>
          <w:lang w:val="fr-FR"/>
        </w:rPr>
        <w:t>5.351</w:t>
      </w:r>
    </w:p>
    <w:p w:rsidR="008C0C6D" w:rsidRPr="00F70F81" w:rsidRDefault="008C0C6D" w:rsidP="008C0C6D">
      <w:pPr>
        <w:rPr>
          <w:color w:val="000000"/>
          <w:lang w:val="fr-FR"/>
        </w:rPr>
      </w:pPr>
      <w:r w:rsidRPr="00F70F81">
        <w:rPr>
          <w:color w:val="000000"/>
          <w:lang w:val="fr-FR"/>
        </w:rPr>
        <w:t>1</w:t>
      </w:r>
      <w:r w:rsidRPr="00F70F81">
        <w:rPr>
          <w:color w:val="000000"/>
          <w:lang w:val="fr-FR"/>
        </w:rPr>
        <w:tab/>
        <w:t>Ce renvoi permet, en dérogeant aux définitions figurant dans les numéros </w:t>
      </w:r>
      <w:r w:rsidRPr="00F70F81">
        <w:rPr>
          <w:rStyle w:val="Artref"/>
          <w:b/>
          <w:bCs/>
          <w:color w:val="000000"/>
          <w:lang w:val="fr-FR"/>
        </w:rPr>
        <w:t>1.70</w:t>
      </w:r>
      <w:r w:rsidRPr="00F70F81">
        <w:rPr>
          <w:rStyle w:val="Artref"/>
          <w:bCs/>
          <w:color w:val="000000"/>
          <w:lang w:val="fr-FR"/>
        </w:rPr>
        <w:t>,</w:t>
      </w:r>
      <w:r w:rsidRPr="00F70F81">
        <w:rPr>
          <w:rStyle w:val="Artref"/>
          <w:b/>
          <w:color w:val="000000"/>
          <w:lang w:val="fr-FR"/>
        </w:rPr>
        <w:t xml:space="preserve"> </w:t>
      </w:r>
      <w:r w:rsidRPr="00F70F81">
        <w:rPr>
          <w:rStyle w:val="Artref"/>
          <w:b/>
          <w:bCs/>
          <w:color w:val="000000"/>
          <w:lang w:val="fr-FR"/>
        </w:rPr>
        <w:t>1.72</w:t>
      </w:r>
      <w:r w:rsidRPr="00F70F81">
        <w:rPr>
          <w:rStyle w:val="Artref"/>
          <w:bCs/>
          <w:color w:val="000000"/>
          <w:lang w:val="fr-FR"/>
        </w:rPr>
        <w:t>,</w:t>
      </w:r>
      <w:r w:rsidRPr="00F70F81">
        <w:rPr>
          <w:rStyle w:val="Artref"/>
          <w:b/>
          <w:color w:val="000000"/>
          <w:lang w:val="fr-FR"/>
        </w:rPr>
        <w:t xml:space="preserve"> </w:t>
      </w:r>
      <w:r w:rsidRPr="00F70F81">
        <w:rPr>
          <w:rStyle w:val="Artref"/>
          <w:b/>
          <w:bCs/>
          <w:color w:val="000000"/>
          <w:lang w:val="fr-FR"/>
        </w:rPr>
        <w:t>1.76</w:t>
      </w:r>
      <w:r w:rsidRPr="00F70F81">
        <w:rPr>
          <w:color w:val="000000"/>
          <w:lang w:val="fr-FR"/>
        </w:rPr>
        <w:t xml:space="preserve"> et </w:t>
      </w:r>
      <w:r w:rsidRPr="00F70F81">
        <w:rPr>
          <w:rStyle w:val="Artref"/>
          <w:b/>
          <w:bCs/>
          <w:color w:val="000000"/>
          <w:lang w:val="fr-FR"/>
        </w:rPr>
        <w:t>1.82</w:t>
      </w:r>
      <w:r w:rsidRPr="00F70F81">
        <w:rPr>
          <w:b/>
          <w:bCs/>
          <w:color w:val="000000"/>
          <w:lang w:val="fr-FR"/>
        </w:rPr>
        <w:t>,</w:t>
      </w:r>
      <w:r w:rsidRPr="00F70F81">
        <w:rPr>
          <w:color w:val="000000"/>
          <w:lang w:val="fr-FR"/>
        </w:rPr>
        <w:t xml:space="preserve"> à une station en un point fixe spécifié (sans qu'il s'agisse d'une station terrienne côtière, terrestre, de base ou d'une station terrienne aéronautique) d'utiliser les bandes attribuées à un service mobile par satellite.</w:t>
      </w:r>
    </w:p>
    <w:p w:rsidR="008C0C6D" w:rsidRPr="00F70F81" w:rsidRDefault="008C0C6D" w:rsidP="008C0C6D">
      <w:pPr>
        <w:rPr>
          <w:color w:val="000000"/>
          <w:lang w:val="fr-FR"/>
        </w:rPr>
      </w:pPr>
      <w:r w:rsidRPr="00F70F81">
        <w:rPr>
          <w:color w:val="000000"/>
          <w:lang w:val="fr-FR"/>
        </w:rPr>
        <w:t>2</w:t>
      </w:r>
      <w:r w:rsidRPr="00F70F81">
        <w:rPr>
          <w:color w:val="000000"/>
          <w:lang w:val="fr-FR"/>
        </w:rPr>
        <w:tab/>
        <w:t>Les circonstances exceptionnelles mentionnées dans ce renvoi ne peuvent pas être évaluées par le Bureau.</w:t>
      </w:r>
    </w:p>
    <w:p w:rsidR="008C0C6D" w:rsidRPr="00F70F81" w:rsidRDefault="008C0C6D" w:rsidP="008C0C6D">
      <w:pPr>
        <w:rPr>
          <w:color w:val="000000"/>
          <w:lang w:val="fr-FR"/>
        </w:rPr>
      </w:pPr>
      <w:r w:rsidRPr="00F70F81">
        <w:rPr>
          <w:color w:val="000000"/>
          <w:lang w:val="fr-FR"/>
        </w:rPr>
        <w:t>3</w:t>
      </w:r>
      <w:r w:rsidRPr="00F70F81">
        <w:rPr>
          <w:color w:val="000000"/>
          <w:lang w:val="fr-FR"/>
        </w:rPr>
        <w:tab/>
        <w:t>Par conséquent, le Comité a conclu que les assignations notifiées conformément à cette disposition feraient l'objet d'une conclusion réglementaire favorable.</w:t>
      </w:r>
    </w:p>
    <w:p w:rsidR="00186C2D" w:rsidRPr="00F70F81" w:rsidRDefault="00186C2D">
      <w:pPr>
        <w:pStyle w:val="Heading8"/>
        <w:rPr>
          <w:color w:val="000000"/>
          <w:lang w:val="fr-FR"/>
        </w:rPr>
      </w:pPr>
      <w:r w:rsidRPr="00F70F81">
        <w:rPr>
          <w:color w:val="000000"/>
          <w:lang w:val="fr-FR"/>
        </w:rPr>
        <w:t>5.357</w:t>
      </w:r>
    </w:p>
    <w:p w:rsidR="008C0C6D" w:rsidRDefault="008C0C6D" w:rsidP="00F70F81">
      <w:pPr>
        <w:rPr>
          <w:color w:val="000000"/>
          <w:lang w:val="fr-FR"/>
        </w:rPr>
      </w:pPr>
      <w:r w:rsidRPr="00F70F81">
        <w:rPr>
          <w:color w:val="000000"/>
          <w:lang w:val="fr-FR"/>
        </w:rPr>
        <w:t>Les utilisations de Terre autorisées par ce renvoi semblent être étroitement liées aux conditions d'exploitation à l'intérieur d'un système aéronautique combiné utilisant les radio</w:t>
      </w:r>
      <w:r w:rsidR="00F70F81" w:rsidRPr="00F70F81">
        <w:rPr>
          <w:color w:val="000000"/>
          <w:lang w:val="fr-FR"/>
        </w:rPr>
        <w:softHyphen/>
      </w:r>
      <w:r w:rsidRPr="00F70F81">
        <w:rPr>
          <w:color w:val="000000"/>
          <w:lang w:val="fr-FR"/>
        </w:rPr>
        <w:t>communications spatiales et de Terre. Le Bureau n'a pas les moyens de vérifier ces utilisations et considère cette disposition comme une attribution additionnelle au service mobile aéronautique (R).</w:t>
      </w:r>
    </w:p>
    <w:p w:rsidR="00A81B67" w:rsidRDefault="00A81B67">
      <w:pPr>
        <w:tabs>
          <w:tab w:val="clear" w:pos="1134"/>
          <w:tab w:val="clear" w:pos="1871"/>
          <w:tab w:val="clear" w:pos="2268"/>
        </w:tabs>
        <w:overflowPunct/>
        <w:autoSpaceDE/>
        <w:autoSpaceDN/>
        <w:adjustRightInd/>
        <w:spacing w:before="0"/>
        <w:jc w:val="left"/>
        <w:textAlignment w:val="auto"/>
        <w:rPr>
          <w:b/>
          <w:color w:val="000000"/>
          <w:lang w:val="fr-FR"/>
        </w:rPr>
      </w:pPr>
      <w:r>
        <w:rPr>
          <w:color w:val="000000"/>
          <w:lang w:val="fr-FR"/>
        </w:rPr>
        <w:br w:type="page"/>
      </w:r>
    </w:p>
    <w:p w:rsidR="00186C2D" w:rsidRPr="00F70F81" w:rsidRDefault="00186C2D">
      <w:pPr>
        <w:pStyle w:val="Heading8"/>
        <w:rPr>
          <w:color w:val="000000"/>
          <w:lang w:val="fr-FR"/>
        </w:rPr>
      </w:pPr>
      <w:r w:rsidRPr="00F70F81">
        <w:rPr>
          <w:color w:val="000000"/>
          <w:lang w:val="fr-FR"/>
        </w:rPr>
        <w:lastRenderedPageBreak/>
        <w:t>5.364</w:t>
      </w:r>
    </w:p>
    <w:p w:rsidR="008C0C6D" w:rsidRPr="00F70F81" w:rsidRDefault="008C0C6D" w:rsidP="008C0C6D">
      <w:pPr>
        <w:rPr>
          <w:color w:val="000000"/>
          <w:lang w:val="fr-FR"/>
        </w:rPr>
      </w:pPr>
      <w:r w:rsidRPr="00F70F81">
        <w:rPr>
          <w:color w:val="000000"/>
          <w:lang w:val="fr-FR"/>
        </w:rPr>
        <w:t>Cette disposition contient deux types de limites de densité de puissance isotrope rayonnée équivalente (p.i.r.e.) pour les stations terriennes mobiles d'émission exploitées dans la bande de fréquences 1</w:t>
      </w:r>
      <w:r w:rsidRPr="00F70F81">
        <w:rPr>
          <w:rFonts w:ascii="Tms Rmn" w:hAnsi="Tms Rmn"/>
          <w:color w:val="000000"/>
          <w:sz w:val="12"/>
          <w:lang w:val="fr-FR"/>
        </w:rPr>
        <w:t> </w:t>
      </w:r>
      <w:r w:rsidRPr="00F70F81">
        <w:rPr>
          <w:color w:val="000000"/>
          <w:lang w:val="fr-FR"/>
        </w:rPr>
        <w:t>610-1</w:t>
      </w:r>
      <w:r w:rsidRPr="00F70F81">
        <w:rPr>
          <w:rFonts w:ascii="Tms Rmn" w:hAnsi="Tms Rmn"/>
          <w:color w:val="000000"/>
          <w:sz w:val="12"/>
          <w:lang w:val="fr-FR"/>
        </w:rPr>
        <w:t> </w:t>
      </w:r>
      <w:r w:rsidRPr="00F70F81">
        <w:rPr>
          <w:color w:val="000000"/>
          <w:lang w:val="fr-FR"/>
        </w:rPr>
        <w:t>626,5 MHz, à savoir:</w:t>
      </w:r>
    </w:p>
    <w:p w:rsidR="008C0C6D" w:rsidRPr="00F70F81" w:rsidRDefault="008C0C6D" w:rsidP="008C0C6D">
      <w:pPr>
        <w:pStyle w:val="enumlev1"/>
        <w:rPr>
          <w:color w:val="000000"/>
          <w:lang w:val="fr-FR"/>
        </w:rPr>
      </w:pPr>
      <w:r w:rsidRPr="00F70F81">
        <w:rPr>
          <w:i/>
          <w:iCs/>
          <w:color w:val="000000"/>
          <w:lang w:val="fr-FR"/>
        </w:rPr>
        <w:t>a)</w:t>
      </w:r>
      <w:r w:rsidRPr="00F70F81">
        <w:rPr>
          <w:color w:val="000000"/>
          <w:lang w:val="fr-FR"/>
        </w:rPr>
        <w:tab/>
        <w:t>une limite de densité de p.i.r.e. de crête, et</w:t>
      </w:r>
    </w:p>
    <w:p w:rsidR="008C0C6D" w:rsidRPr="00F70F81" w:rsidRDefault="008C0C6D" w:rsidP="008C0C6D">
      <w:pPr>
        <w:pStyle w:val="enumlev1"/>
        <w:rPr>
          <w:color w:val="000000"/>
          <w:lang w:val="fr-FR"/>
        </w:rPr>
      </w:pPr>
      <w:r w:rsidRPr="00F70F81">
        <w:rPr>
          <w:i/>
          <w:iCs/>
          <w:color w:val="000000"/>
          <w:lang w:val="fr-FR"/>
        </w:rPr>
        <w:t>b)</w:t>
      </w:r>
      <w:r w:rsidRPr="00F70F81">
        <w:rPr>
          <w:color w:val="000000"/>
          <w:lang w:val="fr-FR"/>
        </w:rPr>
        <w:tab/>
        <w:t>une limite de densité de p.i.r.e. moyenne.</w:t>
      </w:r>
    </w:p>
    <w:p w:rsidR="008C0C6D" w:rsidRDefault="008C0C6D" w:rsidP="008C0C6D">
      <w:pPr>
        <w:rPr>
          <w:color w:val="000000"/>
          <w:lang w:val="fr-FR"/>
        </w:rPr>
      </w:pPr>
      <w:r w:rsidRPr="00F70F81">
        <w:rPr>
          <w:color w:val="000000"/>
          <w:lang w:val="fr-FR"/>
        </w:rPr>
        <w:t>La limite de densité de p.i.r.e. de crête est calculée à partir de la densité maximale de puissance de l'assignation, telle qu'elle a été fournie par l'administration responsable.</w:t>
      </w:r>
    </w:p>
    <w:p w:rsidR="00063B8A" w:rsidRPr="00F70F81" w:rsidRDefault="00063B8A" w:rsidP="00063B8A">
      <w:pPr>
        <w:spacing w:before="0"/>
        <w:rPr>
          <w:color w:val="000000"/>
          <w:lang w:val="fr-FR"/>
        </w:rPr>
      </w:pPr>
      <w:r w:rsidRPr="00F70F81">
        <w:rPr>
          <w:color w:val="000000"/>
          <w:lang w:val="fr-FR"/>
        </w:rPr>
        <w:t>Pour ce qui est du deuxième type de limite, on ne sait pas s'il s'agit d'une moyenne spectrale, d'une moyenne temporelle ou d'une moyenne spatiale. Le Comité a décidé qu'à titre provisoire, dans l'attente d'une Recommandation UIT-R sur le sujet, le Bureau utiliserait une densité de p.i.r.e. moyenne spectrale lorsqu'il appliquerait cette disposition. Celle-ci sera calculée à partir de la densité de puissance moyenne d'une assignation, elle-même déduite de la puissance totale de cette assignation divisée par sa largeur de bande nécessaire et multipliée par 4 kHz.</w:t>
      </w:r>
    </w:p>
    <w:p w:rsidR="00063B8A" w:rsidRPr="00F70F81" w:rsidRDefault="00063B8A" w:rsidP="00063B8A">
      <w:pPr>
        <w:pStyle w:val="Heading8"/>
        <w:rPr>
          <w:color w:val="000000"/>
          <w:lang w:val="fr-FR"/>
        </w:rPr>
      </w:pPr>
      <w:r w:rsidRPr="00F70F81">
        <w:rPr>
          <w:color w:val="000000"/>
          <w:lang w:val="fr-FR"/>
        </w:rPr>
        <w:t>5.366</w:t>
      </w:r>
    </w:p>
    <w:p w:rsidR="00063B8A" w:rsidRPr="00F70F81" w:rsidRDefault="00063B8A" w:rsidP="00063B8A">
      <w:pPr>
        <w:spacing w:before="160"/>
        <w:rPr>
          <w:color w:val="000000"/>
          <w:lang w:val="fr-FR"/>
        </w:rPr>
      </w:pPr>
      <w:r w:rsidRPr="00F70F81">
        <w:rPr>
          <w:color w:val="000000"/>
          <w:lang w:val="fr-FR"/>
        </w:rPr>
        <w:t>Cette disposition est considérée comme une attribution additionnelle au service de radio</w:t>
      </w:r>
      <w:r w:rsidRPr="00F70F81">
        <w:rPr>
          <w:color w:val="000000"/>
          <w:lang w:val="fr-FR"/>
        </w:rPr>
        <w:softHyphen/>
        <w:t>navigation aéronautique par satellite. Mêmes commentaires que ceux relatifs au numéro </w:t>
      </w:r>
      <w:r w:rsidRPr="00F70F81">
        <w:rPr>
          <w:rStyle w:val="Artref"/>
          <w:b/>
          <w:bCs/>
          <w:color w:val="000000"/>
          <w:lang w:val="fr-FR"/>
        </w:rPr>
        <w:t>5.49</w:t>
      </w:r>
      <w:r w:rsidRPr="00F70F81">
        <w:rPr>
          <w:rStyle w:val="Artref"/>
          <w:b/>
          <w:color w:val="000000"/>
          <w:lang w:val="fr-FR"/>
        </w:rPr>
        <w:t>.</w:t>
      </w:r>
      <w:r w:rsidRPr="00F70F81">
        <w:rPr>
          <w:color w:val="000000"/>
          <w:lang w:val="fr-FR"/>
        </w:rPr>
        <w:t xml:space="preserve"> Cependant, au moment de la publication de la Section spéciale, il sera nécessaire d'indiquer que l'assignation est destinée à être utilisée dans le monde entier pour les «aides électroniques à la navigation aéronautique installées à bord d'aéronefs et les installations au sol ou à bord de satellites qui leur sont directement associées».</w:t>
      </w:r>
    </w:p>
    <w:p w:rsidR="00063B8A" w:rsidRPr="00F70F81" w:rsidRDefault="00063B8A" w:rsidP="00063B8A">
      <w:pPr>
        <w:pStyle w:val="Heading8"/>
        <w:rPr>
          <w:color w:val="000000"/>
          <w:lang w:val="fr-FR"/>
        </w:rPr>
      </w:pPr>
      <w:r w:rsidRPr="00F70F81">
        <w:rPr>
          <w:color w:val="000000"/>
          <w:lang w:val="fr-FR"/>
        </w:rPr>
        <w:t>5.376</w:t>
      </w:r>
    </w:p>
    <w:p w:rsidR="00063B8A" w:rsidRPr="00F70F81" w:rsidRDefault="00063B8A" w:rsidP="00063B8A">
      <w:pPr>
        <w:spacing w:before="160"/>
        <w:rPr>
          <w:color w:val="000000"/>
          <w:lang w:val="fr-FR"/>
        </w:rPr>
      </w:pPr>
      <w:r w:rsidRPr="00F70F81">
        <w:rPr>
          <w:color w:val="000000"/>
          <w:lang w:val="fr-FR"/>
        </w:rPr>
        <w:t>Mêmes commentaires que ceux concernant les Règles de procédure relatives au numéro </w:t>
      </w:r>
      <w:r w:rsidRPr="00F70F81">
        <w:rPr>
          <w:rStyle w:val="Artref"/>
          <w:b/>
          <w:bCs/>
          <w:color w:val="000000"/>
          <w:lang w:val="fr-FR"/>
        </w:rPr>
        <w:t>5.357</w:t>
      </w:r>
      <w:r w:rsidRPr="00F70F81">
        <w:rPr>
          <w:color w:val="000000"/>
          <w:lang w:val="fr-FR"/>
        </w:rPr>
        <w:t>.</w:t>
      </w:r>
    </w:p>
    <w:p w:rsidR="00063B8A" w:rsidRPr="00F70F81" w:rsidRDefault="00063B8A" w:rsidP="00063B8A">
      <w:pPr>
        <w:pStyle w:val="Heading8"/>
        <w:rPr>
          <w:color w:val="000000"/>
          <w:lang w:val="fr-FR"/>
        </w:rPr>
      </w:pPr>
      <w:r w:rsidRPr="00F70F81">
        <w:rPr>
          <w:color w:val="000000"/>
          <w:lang w:val="fr-FR"/>
        </w:rPr>
        <w:t>5.399</w:t>
      </w:r>
    </w:p>
    <w:p w:rsidR="00063B8A" w:rsidRPr="009B0197" w:rsidRDefault="00063B8A" w:rsidP="00123A87">
      <w:pPr>
        <w:spacing w:before="160"/>
        <w:rPr>
          <w:color w:val="000000"/>
          <w:sz w:val="16"/>
          <w:szCs w:val="16"/>
          <w:lang w:val="fr-CH"/>
        </w:rPr>
      </w:pPr>
      <w:r w:rsidRPr="005B480A">
        <w:rPr>
          <w:lang w:val="fr-CH"/>
        </w:rPr>
        <w:t>Le Comité a chargé le Bureau, lors de l'inscription d'assignations à des stations du service de radiorepérage par satellite fonctionnant dans la bande de fréquences 2 483,5-2 500 MHz à laquelle s'applique ce renvoi, d'indiquer le symbole R dans la colonne 13B2 et de faire mention du renvoi 5.399 dans la colonne 13B1</w:t>
      </w:r>
      <w:r w:rsidRPr="00D00174">
        <w:rPr>
          <w:color w:val="000000"/>
          <w:lang w:val="fr-CH"/>
        </w:rPr>
        <w:t>.</w:t>
      </w:r>
    </w:p>
    <w:p w:rsidR="00A81B67" w:rsidRDefault="00A81B67">
      <w:pPr>
        <w:tabs>
          <w:tab w:val="clear" w:pos="1134"/>
          <w:tab w:val="clear" w:pos="1871"/>
          <w:tab w:val="clear" w:pos="2268"/>
        </w:tabs>
        <w:overflowPunct/>
        <w:autoSpaceDE/>
        <w:autoSpaceDN/>
        <w:adjustRightInd/>
        <w:spacing w:before="0"/>
        <w:jc w:val="left"/>
        <w:textAlignment w:val="auto"/>
        <w:rPr>
          <w:b/>
          <w:color w:val="000000"/>
          <w:lang w:val="fr-FR"/>
        </w:rPr>
      </w:pPr>
      <w:r>
        <w:rPr>
          <w:color w:val="000000"/>
          <w:lang w:val="fr-FR"/>
        </w:rPr>
        <w:br w:type="page"/>
      </w:r>
    </w:p>
    <w:p w:rsidR="00186C2D" w:rsidRPr="00F70F81" w:rsidRDefault="00186C2D" w:rsidP="00427B34">
      <w:pPr>
        <w:pStyle w:val="Heading8"/>
        <w:spacing w:before="320"/>
        <w:rPr>
          <w:color w:val="000000"/>
          <w:lang w:val="fr-FR"/>
        </w:rPr>
      </w:pPr>
      <w:r w:rsidRPr="00F70F81">
        <w:rPr>
          <w:color w:val="000000"/>
          <w:lang w:val="fr-FR"/>
        </w:rPr>
        <w:lastRenderedPageBreak/>
        <w:t>5.415</w:t>
      </w:r>
    </w:p>
    <w:p w:rsidR="008C0C6D" w:rsidRPr="00F70F81" w:rsidRDefault="008C0C6D" w:rsidP="00427B34">
      <w:pPr>
        <w:spacing w:before="120"/>
        <w:rPr>
          <w:color w:val="000000"/>
          <w:lang w:val="fr-FR"/>
        </w:rPr>
      </w:pPr>
      <w:r w:rsidRPr="00F70F81">
        <w:rPr>
          <w:color w:val="000000"/>
          <w:lang w:val="fr-FR"/>
        </w:rPr>
        <w:t>1</w:t>
      </w:r>
      <w:r w:rsidRPr="00F70F81">
        <w:rPr>
          <w:color w:val="000000"/>
          <w:lang w:val="fr-FR"/>
        </w:rPr>
        <w:tab/>
        <w:t>Dans cette disposition, l'attribution «est limitée aux systèmes nationaux et régionaux». Le Comité considère un système national comme un système ayant une zone de service limitée au territoire de l'administration notificatrice. En conséquence, le système régional auquel il est fait référence est considéré comme un ensemble de deux systèmes nationaux ou plus; ces systèmes doivent être limités aux territoires (non nécessairement limi</w:t>
      </w:r>
      <w:r w:rsidR="00427B34" w:rsidRPr="00F70F81">
        <w:rPr>
          <w:color w:val="000000"/>
          <w:lang w:val="fr-FR"/>
        </w:rPr>
        <w:softHyphen/>
      </w:r>
      <w:r w:rsidRPr="00F70F81">
        <w:rPr>
          <w:color w:val="000000"/>
          <w:lang w:val="fr-FR"/>
        </w:rPr>
        <w:t>trophes) des administrations concernées et notifiés par l'une de ces administrations au nom de toutes les administrations en cause. Lorsque l'attribution concerne plus d'une Région, un système régional peut s'entendre comme couvrant les territoires des Régions pour lesquelles l'attribution existe. Le Comité est parvenu à cette conclusion compte tenu du numéro </w:t>
      </w:r>
      <w:r w:rsidRPr="00F70F81">
        <w:rPr>
          <w:rStyle w:val="Artref"/>
          <w:b/>
          <w:bCs/>
          <w:color w:val="000000"/>
          <w:lang w:val="fr-FR"/>
        </w:rPr>
        <w:t>5.2.1</w:t>
      </w:r>
      <w:r w:rsidRPr="00F70F81">
        <w:rPr>
          <w:color w:val="000000"/>
          <w:lang w:val="fr-FR"/>
        </w:rPr>
        <w:t>, concernant l'interprétation du mot «régional» sans «R» majuscule.</w:t>
      </w:r>
    </w:p>
    <w:p w:rsidR="008C0C6D" w:rsidRPr="00F70F81" w:rsidRDefault="008C0C6D" w:rsidP="008C66CE">
      <w:pPr>
        <w:spacing w:before="160"/>
        <w:rPr>
          <w:color w:val="000000"/>
          <w:lang w:val="fr-FR"/>
        </w:rPr>
      </w:pPr>
      <w:r w:rsidRPr="00F70F81">
        <w:rPr>
          <w:color w:val="000000"/>
          <w:lang w:val="fr-FR"/>
        </w:rPr>
        <w:t>2</w:t>
      </w:r>
      <w:r w:rsidRPr="00F70F81">
        <w:rPr>
          <w:color w:val="000000"/>
          <w:lang w:val="fr-FR"/>
        </w:rPr>
        <w:tab/>
        <w:t>Conformément à cette disposition, l'utilisation de la bande 2</w:t>
      </w:r>
      <w:r w:rsidRPr="00F70F81">
        <w:rPr>
          <w:rFonts w:ascii="Tms Rmn" w:hAnsi="Tms Rmn"/>
          <w:color w:val="000000"/>
          <w:sz w:val="12"/>
          <w:lang w:val="fr-FR"/>
        </w:rPr>
        <w:t> </w:t>
      </w:r>
      <w:r w:rsidRPr="00F70F81">
        <w:rPr>
          <w:color w:val="000000"/>
          <w:lang w:val="fr-FR"/>
        </w:rPr>
        <w:t>500-2</w:t>
      </w:r>
      <w:r w:rsidRPr="00F70F81">
        <w:rPr>
          <w:rFonts w:ascii="Tms Rmn" w:hAnsi="Tms Rmn"/>
          <w:color w:val="000000"/>
          <w:sz w:val="12"/>
          <w:lang w:val="fr-FR"/>
        </w:rPr>
        <w:t> </w:t>
      </w:r>
      <w:r w:rsidRPr="00F70F81">
        <w:rPr>
          <w:color w:val="000000"/>
          <w:lang w:val="fr-FR"/>
        </w:rPr>
        <w:t>690 MHz dans la Région</w:t>
      </w:r>
      <w:r w:rsidR="008C66CE" w:rsidRPr="00F70F81">
        <w:rPr>
          <w:color w:val="000000"/>
          <w:lang w:val="fr-FR"/>
        </w:rPr>
        <w:t xml:space="preserve"> </w:t>
      </w:r>
      <w:r w:rsidRPr="00F70F81">
        <w:rPr>
          <w:color w:val="000000"/>
          <w:lang w:val="fr-FR"/>
        </w:rPr>
        <w:t>2 et des bandes 2</w:t>
      </w:r>
      <w:r w:rsidRPr="00F70F81">
        <w:rPr>
          <w:rFonts w:ascii="Tms Rmn" w:hAnsi="Tms Rmn"/>
          <w:color w:val="000000"/>
          <w:sz w:val="12"/>
          <w:lang w:val="fr-FR"/>
        </w:rPr>
        <w:t> </w:t>
      </w:r>
      <w:r w:rsidRPr="00F70F81">
        <w:rPr>
          <w:color w:val="000000"/>
          <w:lang w:val="fr-FR"/>
        </w:rPr>
        <w:t>500-2</w:t>
      </w:r>
      <w:r w:rsidRPr="00F70F81">
        <w:rPr>
          <w:rFonts w:ascii="Tms Rmn" w:hAnsi="Tms Rmn"/>
          <w:color w:val="000000"/>
          <w:sz w:val="12"/>
          <w:lang w:val="fr-FR"/>
        </w:rPr>
        <w:t> </w:t>
      </w:r>
      <w:r w:rsidRPr="00F70F81">
        <w:rPr>
          <w:color w:val="000000"/>
          <w:lang w:val="fr-FR"/>
        </w:rPr>
        <w:t>535 MHz et 2</w:t>
      </w:r>
      <w:r w:rsidRPr="00F70F81">
        <w:rPr>
          <w:rFonts w:ascii="Tms Rmn" w:hAnsi="Tms Rmn"/>
          <w:color w:val="000000"/>
          <w:sz w:val="12"/>
          <w:lang w:val="fr-FR"/>
        </w:rPr>
        <w:t> </w:t>
      </w:r>
      <w:r w:rsidRPr="00F70F81">
        <w:rPr>
          <w:color w:val="000000"/>
          <w:lang w:val="fr-FR"/>
        </w:rPr>
        <w:t>655-2</w:t>
      </w:r>
      <w:r w:rsidRPr="00F70F81">
        <w:rPr>
          <w:rFonts w:ascii="Tms Rmn" w:hAnsi="Tms Rmn"/>
          <w:color w:val="000000"/>
          <w:sz w:val="12"/>
          <w:lang w:val="fr-FR"/>
        </w:rPr>
        <w:t> </w:t>
      </w:r>
      <w:r w:rsidRPr="00F70F81">
        <w:rPr>
          <w:color w:val="000000"/>
          <w:lang w:val="fr-FR"/>
        </w:rPr>
        <w:t>690 MHz dans la Région 3 par le service fixe par satellite est limitée aux systèmes nationaux ou régionaux. Seules les assignations qui satisfont aux conditions suivantes seront considérées comme conformes au Tableau d'attribution des bandes de fréquences:</w:t>
      </w:r>
    </w:p>
    <w:p w:rsidR="008C0C6D" w:rsidRPr="00F70F81" w:rsidRDefault="008C0C6D" w:rsidP="00427B34">
      <w:pPr>
        <w:pStyle w:val="enumlev1"/>
        <w:spacing w:before="80"/>
        <w:rPr>
          <w:color w:val="000000"/>
          <w:lang w:val="fr-FR"/>
        </w:rPr>
      </w:pPr>
      <w:r w:rsidRPr="00F70F81">
        <w:rPr>
          <w:i/>
          <w:color w:val="000000"/>
          <w:lang w:val="fr-FR"/>
        </w:rPr>
        <w:t>a)</w:t>
      </w:r>
      <w:r w:rsidRPr="00F70F81">
        <w:rPr>
          <w:color w:val="000000"/>
          <w:lang w:val="fr-FR"/>
        </w:rPr>
        <w:tab/>
        <w:t>La zone de service pour un système régional est à l'intérieur de la Région concernée, c'est</w:t>
      </w:r>
      <w:r w:rsidRPr="00F70F81">
        <w:rPr>
          <w:color w:val="000000"/>
          <w:lang w:val="fr-FR"/>
        </w:rPr>
        <w:noBreakHyphen/>
        <w:t>à-dire dans la Région 2 seulement dans la bande 2</w:t>
      </w:r>
      <w:r w:rsidRPr="00F70F81">
        <w:rPr>
          <w:rFonts w:ascii="Tms Rmn" w:hAnsi="Tms Rmn"/>
          <w:color w:val="000000"/>
          <w:sz w:val="12"/>
          <w:lang w:val="fr-FR"/>
        </w:rPr>
        <w:t> </w:t>
      </w:r>
      <w:r w:rsidRPr="00F70F81">
        <w:rPr>
          <w:color w:val="000000"/>
          <w:lang w:val="fr-FR"/>
        </w:rPr>
        <w:t>535-2</w:t>
      </w:r>
      <w:r w:rsidRPr="00F70F81">
        <w:rPr>
          <w:rFonts w:ascii="Tms Rmn" w:hAnsi="Tms Rmn"/>
          <w:color w:val="000000"/>
          <w:sz w:val="12"/>
          <w:lang w:val="fr-FR"/>
        </w:rPr>
        <w:t> </w:t>
      </w:r>
      <w:r w:rsidRPr="00F70F81">
        <w:rPr>
          <w:color w:val="000000"/>
          <w:lang w:val="fr-FR"/>
        </w:rPr>
        <w:t>655 MHz ou dans les Régions 2 et 3 dans les autres bandes comprises entre 2</w:t>
      </w:r>
      <w:r w:rsidRPr="00F70F81">
        <w:rPr>
          <w:rFonts w:ascii="Tms Rmn" w:hAnsi="Tms Rmn"/>
          <w:color w:val="000000"/>
          <w:sz w:val="12"/>
          <w:lang w:val="fr-FR"/>
        </w:rPr>
        <w:t> </w:t>
      </w:r>
      <w:r w:rsidRPr="00F70F81">
        <w:rPr>
          <w:color w:val="000000"/>
          <w:lang w:val="fr-FR"/>
        </w:rPr>
        <w:t>500 et 2</w:t>
      </w:r>
      <w:r w:rsidRPr="00F70F81">
        <w:rPr>
          <w:rFonts w:ascii="Tms Rmn" w:hAnsi="Tms Rmn"/>
          <w:color w:val="000000"/>
          <w:sz w:val="12"/>
          <w:lang w:val="fr-FR"/>
        </w:rPr>
        <w:t> </w:t>
      </w:r>
      <w:r w:rsidRPr="00F70F81">
        <w:rPr>
          <w:color w:val="000000"/>
          <w:lang w:val="fr-FR"/>
        </w:rPr>
        <w:t>690 MHz</w:t>
      </w:r>
      <w:r w:rsidR="00427B34" w:rsidRPr="00F70F81">
        <w:rPr>
          <w:color w:val="000000"/>
          <w:lang w:val="fr-FR"/>
        </w:rPr>
        <w:t> </w:t>
      </w:r>
      <w:r w:rsidRPr="00F70F81">
        <w:rPr>
          <w:color w:val="000000"/>
          <w:lang w:val="fr-FR"/>
        </w:rPr>
        <w:t>et:</w:t>
      </w:r>
    </w:p>
    <w:p w:rsidR="008C0C6D" w:rsidRPr="00F70F81" w:rsidRDefault="008C0C6D" w:rsidP="008C66CE">
      <w:pPr>
        <w:pStyle w:val="enumlev2"/>
        <w:spacing w:before="40"/>
        <w:rPr>
          <w:color w:val="000000"/>
          <w:lang w:val="fr-FR"/>
        </w:rPr>
      </w:pPr>
      <w:r w:rsidRPr="00F70F81">
        <w:rPr>
          <w:color w:val="000000"/>
          <w:lang w:val="fr-FR"/>
        </w:rPr>
        <w:t>i)</w:t>
      </w:r>
      <w:r w:rsidRPr="00F70F81">
        <w:rPr>
          <w:color w:val="000000"/>
          <w:lang w:val="fr-FR"/>
        </w:rPr>
        <w:tab/>
        <w:t>lorsqu'une administration soumet une demande de coordination concernant une zone de service qui couvre son territoire national et qui s'étend au-delà de ce territoire, l'administration responsable devra soumettre, parallèlement, la liste des adminis</w:t>
      </w:r>
      <w:r w:rsidR="00427B34" w:rsidRPr="00F70F81">
        <w:rPr>
          <w:color w:val="000000"/>
          <w:lang w:val="fr-FR"/>
        </w:rPr>
        <w:softHyphen/>
      </w:r>
      <w:r w:rsidRPr="00F70F81">
        <w:rPr>
          <w:color w:val="000000"/>
          <w:lang w:val="fr-FR"/>
        </w:rPr>
        <w:t>trations qui ont accepté d'établir le système régional et la zone de service sera créée en conséquence. Si aucun accord n'est obtenu, la zone de service sera limitée à son territoire national;</w:t>
      </w:r>
    </w:p>
    <w:p w:rsidR="008C0C6D" w:rsidRDefault="008C0C6D" w:rsidP="00427B34">
      <w:pPr>
        <w:pStyle w:val="enumlev2"/>
        <w:spacing w:before="40"/>
        <w:rPr>
          <w:color w:val="000000"/>
          <w:lang w:val="fr-FR"/>
        </w:rPr>
      </w:pPr>
      <w:r w:rsidRPr="00F70F81">
        <w:rPr>
          <w:color w:val="000000"/>
          <w:lang w:val="fr-FR"/>
        </w:rPr>
        <w:t>ii)</w:t>
      </w:r>
      <w:r w:rsidRPr="00F70F81">
        <w:rPr>
          <w:color w:val="000000"/>
          <w:lang w:val="fr-FR"/>
        </w:rPr>
        <w:tab/>
        <w:t>lorsqu'une administration soumet une demande de coordination concernant une zone de service qui n'inclut pas son territoire national,</w:t>
      </w:r>
      <w:r w:rsidRPr="00F70F81" w:rsidDel="00351440">
        <w:rPr>
          <w:color w:val="000000"/>
          <w:lang w:val="fr-FR"/>
        </w:rPr>
        <w:t xml:space="preserve"> </w:t>
      </w:r>
      <w:r w:rsidRPr="00F70F81">
        <w:rPr>
          <w:color w:val="000000"/>
          <w:lang w:val="fr-FR"/>
        </w:rPr>
        <w:t>mais uniquement le territoire d'autres administrations, elle devra soumettre parallèlement la liste des adminis</w:t>
      </w:r>
      <w:r w:rsidR="00427B34" w:rsidRPr="00F70F81">
        <w:rPr>
          <w:color w:val="000000"/>
          <w:lang w:val="fr-FR"/>
        </w:rPr>
        <w:softHyphen/>
      </w:r>
      <w:r w:rsidRPr="00F70F81">
        <w:rPr>
          <w:color w:val="000000"/>
          <w:lang w:val="fr-FR"/>
        </w:rPr>
        <w:t>trations qui ont accepté d'établir le système régional et la zone de service sera créée en conséquence. Si aucun accord n'est obtenu, les assignations concernées seront considérées comme n'étant pas conformes au Tableau d'attribution des bandes de fréquences et la conclusion sera défavorable.</w:t>
      </w:r>
    </w:p>
    <w:p w:rsidR="008C0C6D" w:rsidRPr="00F70F81" w:rsidRDefault="008C0C6D" w:rsidP="008C0C6D">
      <w:pPr>
        <w:pStyle w:val="enumlev1"/>
        <w:rPr>
          <w:color w:val="000000"/>
          <w:lang w:val="fr-FR"/>
        </w:rPr>
      </w:pPr>
      <w:r w:rsidRPr="00F70F81">
        <w:rPr>
          <w:i/>
          <w:color w:val="000000"/>
          <w:lang w:val="fr-FR"/>
        </w:rPr>
        <w:t>b)</w:t>
      </w:r>
      <w:r w:rsidRPr="00F70F81">
        <w:rPr>
          <w:color w:val="000000"/>
          <w:lang w:val="fr-FR"/>
        </w:rPr>
        <w:tab/>
        <w:t>Lorsqu'il s'agit d'un système national, la zone de service est limitée au territoire relevant de la juridiction de l'administration notificatrice.</w:t>
      </w:r>
    </w:p>
    <w:p w:rsidR="008C0C6D" w:rsidRPr="00F70F81" w:rsidRDefault="008C0C6D" w:rsidP="008C0C6D">
      <w:pPr>
        <w:pStyle w:val="enumlev1"/>
        <w:rPr>
          <w:color w:val="000000"/>
          <w:lang w:val="fr-FR"/>
        </w:rPr>
      </w:pPr>
      <w:r w:rsidRPr="00F70F81">
        <w:rPr>
          <w:i/>
          <w:color w:val="000000"/>
          <w:lang w:val="fr-FR"/>
        </w:rPr>
        <w:t>c)</w:t>
      </w:r>
      <w:r w:rsidRPr="00F70F81">
        <w:rPr>
          <w:color w:val="000000"/>
          <w:lang w:val="fr-FR"/>
        </w:rPr>
        <w:tab/>
        <w:t>Si le réseau à satellite est exploité dans le cadre d'un système international dont font partie d'autres pays, la fiche de notification doit indiquer que l'utilisation est limitée à la ou aux Régions concernées.</w:t>
      </w:r>
    </w:p>
    <w:p w:rsidR="00A81B67" w:rsidRDefault="00A81B67">
      <w:pPr>
        <w:tabs>
          <w:tab w:val="clear" w:pos="1134"/>
          <w:tab w:val="clear" w:pos="1871"/>
          <w:tab w:val="clear" w:pos="2268"/>
        </w:tabs>
        <w:overflowPunct/>
        <w:autoSpaceDE/>
        <w:autoSpaceDN/>
        <w:adjustRightInd/>
        <w:spacing w:before="0"/>
        <w:jc w:val="left"/>
        <w:textAlignment w:val="auto"/>
        <w:rPr>
          <w:b/>
          <w:color w:val="000000"/>
          <w:lang w:val="fr-FR"/>
        </w:rPr>
      </w:pPr>
      <w:r>
        <w:rPr>
          <w:color w:val="000000"/>
          <w:lang w:val="fr-FR"/>
        </w:rPr>
        <w:br w:type="page"/>
      </w:r>
    </w:p>
    <w:p w:rsidR="00186C2D" w:rsidRPr="00F70F81" w:rsidRDefault="00186C2D">
      <w:pPr>
        <w:pStyle w:val="Heading8"/>
        <w:rPr>
          <w:color w:val="000000"/>
          <w:lang w:val="fr-FR"/>
        </w:rPr>
      </w:pPr>
      <w:r w:rsidRPr="00F70F81">
        <w:rPr>
          <w:color w:val="000000"/>
          <w:lang w:val="fr-FR"/>
        </w:rPr>
        <w:lastRenderedPageBreak/>
        <w:t>5.416</w:t>
      </w:r>
    </w:p>
    <w:p w:rsidR="008C0C6D" w:rsidRPr="00F70F81" w:rsidRDefault="008C0C6D" w:rsidP="008C0C6D">
      <w:pPr>
        <w:rPr>
          <w:lang w:val="fr-FR"/>
        </w:rPr>
      </w:pPr>
      <w:r w:rsidRPr="00F70F81">
        <w:rPr>
          <w:lang w:val="fr-FR"/>
        </w:rPr>
        <w:t>1)</w:t>
      </w:r>
      <w:r w:rsidRPr="00F70F81">
        <w:rPr>
          <w:lang w:val="fr-FR"/>
        </w:rPr>
        <w:tab/>
        <w:t>Voir les commentaires concernant les Règles de procédure relatives au numéro </w:t>
      </w:r>
      <w:r w:rsidRPr="00F70F81">
        <w:rPr>
          <w:rStyle w:val="Artref"/>
          <w:b/>
          <w:bCs/>
          <w:color w:val="000000"/>
          <w:lang w:val="fr-FR"/>
        </w:rPr>
        <w:t>5.415</w:t>
      </w:r>
      <w:r w:rsidRPr="00F70F81">
        <w:rPr>
          <w:rStyle w:val="Artref"/>
          <w:color w:val="000000"/>
          <w:lang w:val="fr-FR"/>
        </w:rPr>
        <w:t xml:space="preserve"> pour ce qui est de l'utilisation limitée aux systèmes nationaux et régionaux</w:t>
      </w:r>
      <w:r w:rsidRPr="00F70F81">
        <w:rPr>
          <w:lang w:val="fr-FR"/>
        </w:rPr>
        <w:t>.</w:t>
      </w:r>
    </w:p>
    <w:p w:rsidR="008C0C6D" w:rsidRPr="00F70F81" w:rsidRDefault="008C0C6D" w:rsidP="00427B34">
      <w:pPr>
        <w:rPr>
          <w:lang w:val="fr-FR"/>
        </w:rPr>
      </w:pPr>
      <w:r w:rsidRPr="00F70F81">
        <w:rPr>
          <w:lang w:val="fr-FR"/>
        </w:rPr>
        <w:t>2)</w:t>
      </w:r>
      <w:r w:rsidRPr="00F70F81">
        <w:rPr>
          <w:lang w:val="fr-FR"/>
        </w:rPr>
        <w:tab/>
        <w:t xml:space="preserve">Compte tenu des indications fournies dans cette disposition, le Comité a conclu que la référence à la procédure de coordination du numéro </w:t>
      </w:r>
      <w:r w:rsidRPr="00F70F81">
        <w:rPr>
          <w:b/>
          <w:bCs/>
          <w:lang w:val="fr-FR"/>
        </w:rPr>
        <w:t>9.19</w:t>
      </w:r>
      <w:r w:rsidRPr="00F70F81">
        <w:rPr>
          <w:lang w:val="fr-FR"/>
        </w:rPr>
        <w:t xml:space="preserve"> dans cette disposition était du ressort des administrations. En conséquence, au stade de l'examen au titre du numéro </w:t>
      </w:r>
      <w:r w:rsidRPr="00F70F81">
        <w:rPr>
          <w:b/>
          <w:bCs/>
          <w:lang w:val="fr-FR"/>
        </w:rPr>
        <w:t>11.32</w:t>
      </w:r>
      <w:r w:rsidRPr="00F70F81">
        <w:rPr>
          <w:lang w:val="fr-FR"/>
        </w:rPr>
        <w:t>, le Bureau ne procédera à aucun examen de l'assignation de fréquence notifiée à une station d'émission d'un service de Terre ou à une station terrienne d'émission du SFS (Terre vers espace), du point de vue de sa conformité au numéro</w:t>
      </w:r>
      <w:r w:rsidR="00427B34" w:rsidRPr="00F70F81">
        <w:rPr>
          <w:lang w:val="fr-FR"/>
        </w:rPr>
        <w:t> </w:t>
      </w:r>
      <w:r w:rsidRPr="00F70F81">
        <w:rPr>
          <w:b/>
          <w:bCs/>
          <w:lang w:val="fr-FR"/>
        </w:rPr>
        <w:t>9.19</w:t>
      </w:r>
      <w:r w:rsidRPr="00F70F81">
        <w:rPr>
          <w:lang w:val="fr-FR"/>
        </w:rPr>
        <w:t>.</w:t>
      </w:r>
    </w:p>
    <w:p w:rsidR="00186C2D" w:rsidRPr="00F70F81" w:rsidRDefault="00186C2D" w:rsidP="00427B34">
      <w:pPr>
        <w:pStyle w:val="Heading8"/>
        <w:rPr>
          <w:color w:val="000000"/>
          <w:lang w:val="fr-FR"/>
        </w:rPr>
      </w:pPr>
      <w:r w:rsidRPr="00F70F81">
        <w:rPr>
          <w:color w:val="000000"/>
          <w:lang w:val="fr-FR"/>
        </w:rPr>
        <w:t>5.418C</w:t>
      </w:r>
    </w:p>
    <w:p w:rsidR="002609AA" w:rsidRPr="00F70F81" w:rsidRDefault="002609AA" w:rsidP="005528A9">
      <w:pPr>
        <w:rPr>
          <w:color w:val="000000"/>
          <w:lang w:val="fr-FR"/>
        </w:rPr>
      </w:pPr>
      <w:r w:rsidRPr="00F70F81">
        <w:rPr>
          <w:color w:val="000000"/>
          <w:lang w:val="fr-FR"/>
        </w:rPr>
        <w:t>1</w:t>
      </w:r>
      <w:r w:rsidRPr="00F70F81">
        <w:rPr>
          <w:color w:val="000000"/>
          <w:lang w:val="fr-FR"/>
        </w:rPr>
        <w:tab/>
        <w:t xml:space="preserve">Conformément au numéro </w:t>
      </w:r>
      <w:r w:rsidRPr="00F70F81">
        <w:rPr>
          <w:rStyle w:val="Artref"/>
          <w:b/>
          <w:bCs/>
          <w:color w:val="000000"/>
          <w:lang w:val="fr-FR"/>
        </w:rPr>
        <w:t>5.418C</w:t>
      </w:r>
      <w:r w:rsidRPr="00F70F81">
        <w:rPr>
          <w:color w:val="000000"/>
          <w:lang w:val="fr-FR"/>
        </w:rPr>
        <w:t>, tel que modifié par la CMR</w:t>
      </w:r>
      <w:r w:rsidRPr="00F70F81">
        <w:rPr>
          <w:color w:val="000000"/>
          <w:lang w:val="fr-FR"/>
        </w:rPr>
        <w:noBreakHyphen/>
        <w:t>03, l'utilisation de la bande 2</w:t>
      </w:r>
      <w:r w:rsidRPr="00F70F81">
        <w:rPr>
          <w:rFonts w:ascii="Tms Rmn" w:hAnsi="Tms Rmn"/>
          <w:color w:val="000000"/>
          <w:sz w:val="12"/>
          <w:lang w:val="fr-FR"/>
        </w:rPr>
        <w:t> </w:t>
      </w:r>
      <w:r w:rsidRPr="00F70F81">
        <w:rPr>
          <w:color w:val="000000"/>
          <w:lang w:val="fr-FR"/>
        </w:rPr>
        <w:t>630-2</w:t>
      </w:r>
      <w:r w:rsidRPr="00F70F81">
        <w:rPr>
          <w:rFonts w:ascii="Tms Rmn" w:hAnsi="Tms Rmn"/>
          <w:color w:val="000000"/>
          <w:sz w:val="12"/>
          <w:lang w:val="fr-FR"/>
        </w:rPr>
        <w:t> </w:t>
      </w:r>
      <w:r w:rsidRPr="00F70F81">
        <w:rPr>
          <w:color w:val="000000"/>
          <w:lang w:val="fr-FR"/>
        </w:rPr>
        <w:t>655 MHz par des réseaux à satellite OSG est désormais assujettie à l'appli</w:t>
      </w:r>
      <w:r w:rsidR="00427B34" w:rsidRPr="00F70F81">
        <w:rPr>
          <w:color w:val="000000"/>
          <w:lang w:val="fr-FR"/>
        </w:rPr>
        <w:softHyphen/>
      </w:r>
      <w:r w:rsidRPr="00F70F81">
        <w:rPr>
          <w:color w:val="000000"/>
          <w:lang w:val="fr-FR"/>
        </w:rPr>
        <w:t xml:space="preserve">cation des dispositions du numéro </w:t>
      </w:r>
      <w:r w:rsidRPr="00F70F81">
        <w:rPr>
          <w:rStyle w:val="Artref"/>
          <w:b/>
          <w:bCs/>
          <w:color w:val="000000"/>
          <w:lang w:val="fr-FR"/>
        </w:rPr>
        <w:t>9.13</w:t>
      </w:r>
      <w:r w:rsidRPr="00F70F81">
        <w:rPr>
          <w:color w:val="000000"/>
          <w:lang w:val="fr-FR"/>
        </w:rPr>
        <w:t xml:space="preserve"> vis</w:t>
      </w:r>
      <w:r w:rsidRPr="00F70F81">
        <w:rPr>
          <w:color w:val="000000"/>
          <w:lang w:val="fr-FR"/>
        </w:rPr>
        <w:noBreakHyphen/>
        <w:t>à</w:t>
      </w:r>
      <w:r w:rsidRPr="00F70F81">
        <w:rPr>
          <w:color w:val="000000"/>
          <w:lang w:val="fr-FR"/>
        </w:rPr>
        <w:noBreakHyphen/>
        <w:t xml:space="preserve">vis des systèmes à satellites non OSG du SRS (sonore) conformément au numéro </w:t>
      </w:r>
      <w:r w:rsidRPr="00F70F81">
        <w:rPr>
          <w:rStyle w:val="Artref"/>
          <w:b/>
          <w:bCs/>
          <w:color w:val="000000"/>
          <w:lang w:val="fr-FR"/>
        </w:rPr>
        <w:t>5.418</w:t>
      </w:r>
      <w:r w:rsidRPr="00F70F81">
        <w:rPr>
          <w:color w:val="000000"/>
          <w:lang w:val="fr-FR"/>
        </w:rPr>
        <w:t>, à compter du 3 juin 2000. La Résolution </w:t>
      </w:r>
      <w:r w:rsidRPr="00F70F81">
        <w:rPr>
          <w:b/>
          <w:bCs/>
          <w:color w:val="000000"/>
          <w:lang w:val="fr-FR"/>
        </w:rPr>
        <w:t>33</w:t>
      </w:r>
      <w:r w:rsidRPr="00F70F81">
        <w:rPr>
          <w:color w:val="000000"/>
          <w:lang w:val="fr-FR"/>
        </w:rPr>
        <w:t xml:space="preserve"> (</w:t>
      </w:r>
      <w:r w:rsidRPr="00F70F81">
        <w:rPr>
          <w:b/>
          <w:bCs/>
          <w:color w:val="000000"/>
          <w:lang w:val="fr-FR"/>
        </w:rPr>
        <w:t>Rév.</w:t>
      </w:r>
      <w:r w:rsidRPr="00F70F81">
        <w:rPr>
          <w:b/>
          <w:color w:val="000000"/>
          <w:lang w:val="fr-FR"/>
        </w:rPr>
        <w:t>CMR-</w:t>
      </w:r>
      <w:r w:rsidR="005528A9">
        <w:rPr>
          <w:b/>
          <w:color w:val="000000"/>
          <w:lang w:val="fr-FR"/>
        </w:rPr>
        <w:t>15</w:t>
      </w:r>
      <w:r w:rsidRPr="00F70F81">
        <w:rPr>
          <w:color w:val="000000"/>
          <w:lang w:val="fr-FR"/>
        </w:rPr>
        <w:t>) dispose que pour les réseaux à satellite pour lesquels les renseignements de publication anticipée ont été reçus par le Bureau avant le 1</w:t>
      </w:r>
      <w:r w:rsidRPr="00F70F81">
        <w:rPr>
          <w:color w:val="000000"/>
          <w:vertAlign w:val="superscript"/>
          <w:lang w:val="fr-FR"/>
        </w:rPr>
        <w:t>er</w:t>
      </w:r>
      <w:r w:rsidRPr="00F70F81">
        <w:rPr>
          <w:color w:val="000000"/>
          <w:lang w:val="fr-FR"/>
        </w:rPr>
        <w:t xml:space="preserve"> janvier 1999, seule la procédure indiquée dans les Sections A à C de la Résolution </w:t>
      </w:r>
      <w:r w:rsidRPr="00F70F81">
        <w:rPr>
          <w:b/>
          <w:bCs/>
          <w:color w:val="000000"/>
          <w:lang w:val="fr-FR"/>
        </w:rPr>
        <w:t>33</w:t>
      </w:r>
      <w:r w:rsidRPr="00F70F81">
        <w:rPr>
          <w:color w:val="000000"/>
          <w:lang w:val="fr-FR"/>
        </w:rPr>
        <w:t xml:space="preserve"> (</w:t>
      </w:r>
      <w:r w:rsidRPr="00F70F81">
        <w:rPr>
          <w:b/>
          <w:bCs/>
          <w:color w:val="000000"/>
          <w:lang w:val="fr-FR"/>
        </w:rPr>
        <w:t>Rév.</w:t>
      </w:r>
      <w:r w:rsidRPr="00F70F81">
        <w:rPr>
          <w:b/>
          <w:color w:val="000000"/>
          <w:lang w:val="fr-FR"/>
        </w:rPr>
        <w:t>CMR-</w:t>
      </w:r>
      <w:r w:rsidR="005528A9">
        <w:rPr>
          <w:b/>
          <w:color w:val="000000"/>
          <w:lang w:val="fr-FR"/>
        </w:rPr>
        <w:t>15</w:t>
      </w:r>
      <w:r w:rsidRPr="00F70F81">
        <w:rPr>
          <w:color w:val="000000"/>
          <w:lang w:val="fr-FR"/>
        </w:rPr>
        <w:t>) sera appliquée.</w:t>
      </w:r>
    </w:p>
    <w:p w:rsidR="002609AA" w:rsidRPr="00F70F81" w:rsidRDefault="002609AA" w:rsidP="00427B34">
      <w:pPr>
        <w:rPr>
          <w:color w:val="000000"/>
          <w:lang w:val="fr-FR"/>
        </w:rPr>
      </w:pPr>
      <w:r w:rsidRPr="00F70F81">
        <w:rPr>
          <w:color w:val="000000"/>
          <w:lang w:val="fr-FR"/>
        </w:rPr>
        <w:t>2</w:t>
      </w:r>
      <w:r w:rsidRPr="00F70F81">
        <w:rPr>
          <w:color w:val="000000"/>
          <w:lang w:val="fr-FR"/>
        </w:rPr>
        <w:tab/>
        <w:t>Le Comité a procédé à un examen approfondi des différentes procédures et dispo</w:t>
      </w:r>
      <w:r w:rsidR="00427B34" w:rsidRPr="00F70F81">
        <w:rPr>
          <w:color w:val="000000"/>
          <w:lang w:val="fr-FR"/>
        </w:rPr>
        <w:softHyphen/>
      </w:r>
      <w:r w:rsidRPr="00F70F81">
        <w:rPr>
          <w:color w:val="000000"/>
          <w:lang w:val="fr-FR"/>
        </w:rPr>
        <w:t>sitions applicables aux systèmes à satellites dans la bande 2</w:t>
      </w:r>
      <w:r w:rsidR="00427B34" w:rsidRPr="00F70F81">
        <w:rPr>
          <w:rFonts w:ascii="Tms Rmn" w:hAnsi="Tms Rmn"/>
          <w:color w:val="000000"/>
          <w:sz w:val="12"/>
          <w:lang w:val="fr-FR"/>
        </w:rPr>
        <w:t> </w:t>
      </w:r>
      <w:r w:rsidRPr="00F70F81">
        <w:rPr>
          <w:color w:val="000000"/>
          <w:lang w:val="fr-FR"/>
        </w:rPr>
        <w:t>630-2</w:t>
      </w:r>
      <w:r w:rsidR="00427B34" w:rsidRPr="00F70F81">
        <w:rPr>
          <w:rFonts w:ascii="Tms Rmn" w:hAnsi="Tms Rmn"/>
          <w:color w:val="000000"/>
          <w:sz w:val="12"/>
          <w:lang w:val="fr-FR"/>
        </w:rPr>
        <w:t> </w:t>
      </w:r>
      <w:r w:rsidRPr="00F70F81">
        <w:rPr>
          <w:color w:val="000000"/>
          <w:lang w:val="fr-FR"/>
        </w:rPr>
        <w:t xml:space="preserve">655 MHz et a noté qu'il était difficile de rattacher la mention, au numéro </w:t>
      </w:r>
      <w:r w:rsidRPr="00F70F81">
        <w:rPr>
          <w:rStyle w:val="Artref"/>
          <w:b/>
          <w:bCs/>
          <w:color w:val="000000"/>
          <w:lang w:val="fr-FR"/>
        </w:rPr>
        <w:t>5.418C</w:t>
      </w:r>
      <w:r w:rsidRPr="00F70F81">
        <w:rPr>
          <w:color w:val="000000"/>
          <w:lang w:val="fr-FR"/>
        </w:rPr>
        <w:t xml:space="preserve">, des «renseignements de notification» pour les systèmes OSG du SRS à l'application du numéro </w:t>
      </w:r>
      <w:r w:rsidRPr="00F70F81">
        <w:rPr>
          <w:rStyle w:val="Artref"/>
          <w:b/>
          <w:bCs/>
          <w:color w:val="000000"/>
          <w:lang w:val="fr-FR"/>
        </w:rPr>
        <w:t>22.2</w:t>
      </w:r>
      <w:r w:rsidRPr="00F70F81">
        <w:rPr>
          <w:b/>
          <w:bCs/>
          <w:color w:val="000000"/>
          <w:lang w:val="fr-FR"/>
        </w:rPr>
        <w:t xml:space="preserve"> </w:t>
      </w:r>
      <w:r w:rsidRPr="00F70F81">
        <w:rPr>
          <w:color w:val="000000"/>
          <w:lang w:val="fr-FR"/>
        </w:rPr>
        <w:t>dont il est question au numéro </w:t>
      </w:r>
      <w:r w:rsidRPr="00F70F81">
        <w:rPr>
          <w:rStyle w:val="Artref"/>
          <w:b/>
          <w:bCs/>
          <w:color w:val="000000"/>
          <w:lang w:val="fr-FR"/>
        </w:rPr>
        <w:t>5.418A</w:t>
      </w:r>
      <w:r w:rsidRPr="00F70F81">
        <w:rPr>
          <w:color w:val="000000"/>
          <w:lang w:val="fr-FR"/>
        </w:rPr>
        <w:t>.</w:t>
      </w:r>
    </w:p>
    <w:p w:rsidR="002609AA" w:rsidRPr="00F70F81" w:rsidRDefault="002609AA" w:rsidP="00427B34">
      <w:pPr>
        <w:rPr>
          <w:color w:val="000000"/>
          <w:lang w:val="fr-FR"/>
        </w:rPr>
      </w:pPr>
      <w:r w:rsidRPr="00F70F81">
        <w:rPr>
          <w:color w:val="000000"/>
          <w:lang w:val="fr-FR"/>
        </w:rPr>
        <w:t>3</w:t>
      </w:r>
      <w:r w:rsidRPr="00F70F81">
        <w:rPr>
          <w:color w:val="000000"/>
          <w:lang w:val="fr-FR"/>
        </w:rPr>
        <w:tab/>
        <w:t>Dans ce contexte, et compte tenu des discussions et de la décision de la CMR</w:t>
      </w:r>
      <w:r w:rsidR="00427B34" w:rsidRPr="00F70F81">
        <w:rPr>
          <w:color w:val="000000"/>
          <w:lang w:val="fr-FR"/>
        </w:rPr>
        <w:noBreakHyphen/>
      </w:r>
      <w:r w:rsidRPr="00F70F81">
        <w:rPr>
          <w:color w:val="000000"/>
          <w:lang w:val="fr-FR"/>
        </w:rPr>
        <w:t xml:space="preserve">03, le Comité considère que la coordination décrite au numéro </w:t>
      </w:r>
      <w:r w:rsidRPr="00F70F81">
        <w:rPr>
          <w:rStyle w:val="Artref"/>
          <w:b/>
          <w:color w:val="000000"/>
          <w:lang w:val="fr-FR"/>
        </w:rPr>
        <w:t>9.13</w:t>
      </w:r>
      <w:r w:rsidRPr="00F70F81">
        <w:rPr>
          <w:b/>
          <w:bCs/>
          <w:color w:val="000000"/>
          <w:lang w:val="fr-FR"/>
        </w:rPr>
        <w:t xml:space="preserve"> </w:t>
      </w:r>
      <w:r w:rsidRPr="00F70F81">
        <w:rPr>
          <w:color w:val="000000"/>
          <w:lang w:val="fr-FR"/>
        </w:rPr>
        <w:t>s'applique comme indiqué dans le Tableau ci-dessous.</w:t>
      </w:r>
    </w:p>
    <w:p w:rsidR="002609AA" w:rsidRPr="00F70F81" w:rsidRDefault="002609AA" w:rsidP="00427B34">
      <w:pPr>
        <w:rPr>
          <w:lang w:val="fr-F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2155"/>
        <w:gridCol w:w="2155"/>
        <w:gridCol w:w="1701"/>
      </w:tblGrid>
      <w:tr w:rsidR="002609AA" w:rsidRPr="00F70F81" w:rsidTr="00775A44">
        <w:trPr>
          <w:jc w:val="center"/>
        </w:trPr>
        <w:tc>
          <w:tcPr>
            <w:tcW w:w="1701" w:type="dxa"/>
            <w:vAlign w:val="center"/>
          </w:tcPr>
          <w:p w:rsidR="002609AA" w:rsidRPr="00F70F81" w:rsidRDefault="002609AA" w:rsidP="00775A44">
            <w:pPr>
              <w:pStyle w:val="Tablehead0"/>
              <w:framePr w:hSpace="181" w:wrap="notBeside" w:vAnchor="text" w:hAnchor="text" w:xAlign="center" w:y="1"/>
              <w:spacing w:before="160" w:after="160"/>
              <w:rPr>
                <w:color w:val="000000"/>
                <w:sz w:val="21"/>
              </w:rPr>
            </w:pPr>
            <w:r w:rsidRPr="00F70F81">
              <w:rPr>
                <w:color w:val="000000"/>
                <w:sz w:val="21"/>
              </w:rPr>
              <w:t>Réseau à satellite OSG</w:t>
            </w:r>
          </w:p>
        </w:tc>
        <w:tc>
          <w:tcPr>
            <w:tcW w:w="2155" w:type="dxa"/>
            <w:vAlign w:val="center"/>
          </w:tcPr>
          <w:p w:rsidR="002609AA" w:rsidRPr="00F70F81" w:rsidRDefault="002609AA" w:rsidP="00775A44">
            <w:pPr>
              <w:pStyle w:val="Tablehead0"/>
              <w:framePr w:hSpace="181" w:wrap="notBeside" w:vAnchor="text" w:hAnchor="text" w:xAlign="center" w:y="1"/>
              <w:spacing w:before="160" w:after="160"/>
              <w:rPr>
                <w:color w:val="000000"/>
                <w:sz w:val="21"/>
              </w:rPr>
            </w:pPr>
            <w:r w:rsidRPr="00F70F81">
              <w:rPr>
                <w:color w:val="000000"/>
                <w:sz w:val="21"/>
              </w:rPr>
              <w:t>Date de réception</w:t>
            </w:r>
            <w:r w:rsidRPr="00F70F81">
              <w:rPr>
                <w:color w:val="000000"/>
                <w:sz w:val="21"/>
              </w:rPr>
              <w:br/>
              <w:t>des renseignements</w:t>
            </w:r>
            <w:r w:rsidRPr="00F70F81">
              <w:rPr>
                <w:color w:val="000000"/>
                <w:sz w:val="21"/>
              </w:rPr>
              <w:br/>
              <w:t>de coordination</w:t>
            </w:r>
            <w:r w:rsidRPr="00F70F81">
              <w:rPr>
                <w:color w:val="000000"/>
                <w:sz w:val="21"/>
              </w:rPr>
              <w:br/>
              <w:t xml:space="preserve">(numéro </w:t>
            </w:r>
            <w:r w:rsidRPr="00F70F81">
              <w:rPr>
                <w:rStyle w:val="Artref"/>
                <w:color w:val="000000"/>
              </w:rPr>
              <w:t>9.6</w:t>
            </w:r>
            <w:r w:rsidRPr="00F70F81">
              <w:rPr>
                <w:color w:val="000000"/>
                <w:sz w:val="21"/>
              </w:rPr>
              <w:t>)</w:t>
            </w:r>
          </w:p>
        </w:tc>
        <w:tc>
          <w:tcPr>
            <w:tcW w:w="2155" w:type="dxa"/>
            <w:vAlign w:val="center"/>
          </w:tcPr>
          <w:p w:rsidR="002609AA" w:rsidRPr="00F70F81" w:rsidRDefault="002609AA" w:rsidP="00775A44">
            <w:pPr>
              <w:pStyle w:val="Tablehead0"/>
              <w:framePr w:hSpace="181" w:wrap="notBeside" w:vAnchor="text" w:hAnchor="text" w:xAlign="center" w:y="1"/>
              <w:spacing w:before="160" w:after="160"/>
              <w:rPr>
                <w:color w:val="000000"/>
                <w:sz w:val="21"/>
              </w:rPr>
            </w:pPr>
            <w:r w:rsidRPr="00F70F81">
              <w:rPr>
                <w:color w:val="000000"/>
                <w:sz w:val="21"/>
              </w:rPr>
              <w:t>Date de réception</w:t>
            </w:r>
            <w:r w:rsidRPr="00F70F81">
              <w:rPr>
                <w:color w:val="000000"/>
                <w:sz w:val="21"/>
              </w:rPr>
              <w:br/>
              <w:t>des renseignements</w:t>
            </w:r>
            <w:r w:rsidRPr="00F70F81">
              <w:rPr>
                <w:color w:val="000000"/>
                <w:sz w:val="21"/>
              </w:rPr>
              <w:br/>
              <w:t>de notification</w:t>
            </w:r>
            <w:r w:rsidRPr="00F70F81">
              <w:rPr>
                <w:color w:val="000000"/>
                <w:sz w:val="21"/>
              </w:rPr>
              <w:br/>
              <w:t xml:space="preserve">(numéro </w:t>
            </w:r>
            <w:r w:rsidRPr="00F70F81">
              <w:rPr>
                <w:rStyle w:val="Artref"/>
                <w:color w:val="000000"/>
              </w:rPr>
              <w:t>11.2</w:t>
            </w:r>
            <w:r w:rsidRPr="00F70F81">
              <w:rPr>
                <w:color w:val="000000"/>
                <w:sz w:val="21"/>
              </w:rPr>
              <w:t>)</w:t>
            </w:r>
          </w:p>
        </w:tc>
        <w:tc>
          <w:tcPr>
            <w:tcW w:w="1701" w:type="dxa"/>
            <w:vAlign w:val="center"/>
          </w:tcPr>
          <w:p w:rsidR="002609AA" w:rsidRPr="00F70F81" w:rsidRDefault="002609AA" w:rsidP="00775A44">
            <w:pPr>
              <w:pStyle w:val="Tablehead0"/>
              <w:framePr w:hSpace="181" w:wrap="notBeside" w:vAnchor="text" w:hAnchor="text" w:xAlign="center" w:y="1"/>
              <w:spacing w:before="160" w:after="160"/>
              <w:rPr>
                <w:color w:val="000000"/>
                <w:sz w:val="21"/>
              </w:rPr>
            </w:pPr>
            <w:r w:rsidRPr="00F70F81">
              <w:rPr>
                <w:color w:val="000000"/>
                <w:sz w:val="21"/>
              </w:rPr>
              <w:t>Applicabilité</w:t>
            </w:r>
            <w:r w:rsidRPr="00F70F81">
              <w:rPr>
                <w:color w:val="000000"/>
                <w:sz w:val="21"/>
              </w:rPr>
              <w:br/>
              <w:t xml:space="preserve">du numéro </w:t>
            </w:r>
            <w:r w:rsidRPr="00F70F81">
              <w:rPr>
                <w:rStyle w:val="Artref"/>
                <w:color w:val="000000"/>
              </w:rPr>
              <w:t>9.13</w:t>
            </w:r>
          </w:p>
        </w:tc>
      </w:tr>
      <w:tr w:rsidR="002609AA" w:rsidRPr="00F70F81" w:rsidTr="00775A44">
        <w:trPr>
          <w:cantSplit/>
          <w:jc w:val="center"/>
        </w:trPr>
        <w:tc>
          <w:tcPr>
            <w:tcW w:w="1701" w:type="dxa"/>
            <w:vMerge w:val="restart"/>
          </w:tcPr>
          <w:p w:rsidR="002609AA" w:rsidRPr="00F70F81" w:rsidRDefault="002609AA" w:rsidP="00775A44">
            <w:pPr>
              <w:pStyle w:val="Tabletext0"/>
              <w:framePr w:hSpace="181" w:wrap="notBeside" w:vAnchor="text" w:hAnchor="text" w:xAlign="center" w:y="1"/>
              <w:spacing w:before="80" w:after="80"/>
              <w:rPr>
                <w:color w:val="000000"/>
                <w:sz w:val="21"/>
              </w:rPr>
            </w:pPr>
            <w:r w:rsidRPr="00F70F81">
              <w:rPr>
                <w:color w:val="000000"/>
                <w:sz w:val="21"/>
              </w:rPr>
              <w:t>SRS</w:t>
            </w:r>
            <w:r w:rsidRPr="00F70F81">
              <w:rPr>
                <w:color w:val="000000"/>
                <w:sz w:val="21"/>
              </w:rPr>
              <w:br/>
              <w:t xml:space="preserve">(numéro </w:t>
            </w:r>
            <w:r w:rsidRPr="00F70F81">
              <w:rPr>
                <w:rStyle w:val="Artref"/>
                <w:b/>
                <w:bCs/>
                <w:color w:val="000000"/>
              </w:rPr>
              <w:t>5.418</w:t>
            </w:r>
            <w:r w:rsidRPr="00F70F81">
              <w:rPr>
                <w:rStyle w:val="Artref"/>
                <w:color w:val="000000"/>
              </w:rPr>
              <w:t>)</w:t>
            </w:r>
          </w:p>
        </w:tc>
        <w:tc>
          <w:tcPr>
            <w:tcW w:w="2155" w:type="dxa"/>
          </w:tcPr>
          <w:p w:rsidR="002609AA" w:rsidRPr="00F70F81" w:rsidRDefault="002609AA" w:rsidP="00775A44">
            <w:pPr>
              <w:pStyle w:val="Tabletext0"/>
              <w:framePr w:hSpace="181" w:wrap="notBeside" w:vAnchor="text" w:hAnchor="text" w:xAlign="center" w:y="1"/>
              <w:spacing w:before="80" w:after="80"/>
              <w:jc w:val="center"/>
              <w:rPr>
                <w:color w:val="000000"/>
                <w:sz w:val="21"/>
              </w:rPr>
            </w:pPr>
            <w:r w:rsidRPr="00F70F81">
              <w:rPr>
                <w:color w:val="000000"/>
                <w:sz w:val="21"/>
              </w:rPr>
              <w:t>&lt; 3.6.2000</w:t>
            </w:r>
          </w:p>
        </w:tc>
        <w:tc>
          <w:tcPr>
            <w:tcW w:w="2155" w:type="dxa"/>
          </w:tcPr>
          <w:p w:rsidR="002609AA" w:rsidRPr="00F70F81" w:rsidRDefault="002609AA" w:rsidP="00775A44">
            <w:pPr>
              <w:pStyle w:val="Tabletext0"/>
              <w:framePr w:hSpace="181" w:wrap="notBeside" w:vAnchor="text" w:hAnchor="text" w:xAlign="center" w:y="1"/>
              <w:spacing w:before="80" w:after="80"/>
              <w:jc w:val="center"/>
              <w:rPr>
                <w:color w:val="000000"/>
                <w:sz w:val="21"/>
              </w:rPr>
            </w:pPr>
            <w:r w:rsidRPr="00F70F81">
              <w:rPr>
                <w:color w:val="000000"/>
                <w:sz w:val="21"/>
              </w:rPr>
              <w:t>&lt; 3.6.2000</w:t>
            </w:r>
          </w:p>
        </w:tc>
        <w:tc>
          <w:tcPr>
            <w:tcW w:w="1701" w:type="dxa"/>
          </w:tcPr>
          <w:p w:rsidR="002609AA" w:rsidRPr="00F70F81" w:rsidRDefault="002609AA" w:rsidP="00775A44">
            <w:pPr>
              <w:pStyle w:val="Tabletext0"/>
              <w:framePr w:hSpace="181" w:wrap="notBeside" w:vAnchor="text" w:hAnchor="text" w:xAlign="center" w:y="1"/>
              <w:spacing w:before="80" w:after="80"/>
              <w:jc w:val="center"/>
              <w:rPr>
                <w:color w:val="000000"/>
                <w:sz w:val="21"/>
              </w:rPr>
            </w:pPr>
            <w:r w:rsidRPr="00F70F81">
              <w:rPr>
                <w:color w:val="000000"/>
                <w:sz w:val="21"/>
              </w:rPr>
              <w:t>NON</w:t>
            </w:r>
          </w:p>
        </w:tc>
      </w:tr>
      <w:tr w:rsidR="002609AA" w:rsidRPr="00F70F81" w:rsidTr="00775A44">
        <w:trPr>
          <w:cantSplit/>
          <w:jc w:val="center"/>
        </w:trPr>
        <w:tc>
          <w:tcPr>
            <w:tcW w:w="1701" w:type="dxa"/>
            <w:vMerge/>
          </w:tcPr>
          <w:p w:rsidR="002609AA" w:rsidRPr="00F70F81" w:rsidRDefault="002609AA" w:rsidP="00775A44">
            <w:pPr>
              <w:pStyle w:val="Tabletext0"/>
              <w:framePr w:hSpace="181" w:wrap="notBeside" w:vAnchor="text" w:hAnchor="text" w:xAlign="center" w:y="1"/>
              <w:spacing w:before="80" w:after="80"/>
              <w:rPr>
                <w:color w:val="000000"/>
                <w:sz w:val="21"/>
              </w:rPr>
            </w:pPr>
          </w:p>
        </w:tc>
        <w:tc>
          <w:tcPr>
            <w:tcW w:w="2155" w:type="dxa"/>
          </w:tcPr>
          <w:p w:rsidR="002609AA" w:rsidRPr="00F70F81" w:rsidRDefault="002609AA" w:rsidP="00775A44">
            <w:pPr>
              <w:pStyle w:val="Tabletext0"/>
              <w:framePr w:hSpace="181" w:wrap="notBeside" w:vAnchor="text" w:hAnchor="text" w:xAlign="center" w:y="1"/>
              <w:spacing w:before="80" w:after="80"/>
              <w:jc w:val="center"/>
              <w:rPr>
                <w:color w:val="000000"/>
                <w:sz w:val="21"/>
              </w:rPr>
            </w:pPr>
            <w:r w:rsidRPr="00F70F81">
              <w:rPr>
                <w:color w:val="000000"/>
                <w:sz w:val="21"/>
              </w:rPr>
              <w:t>&lt; 3.6.2000</w:t>
            </w:r>
          </w:p>
        </w:tc>
        <w:tc>
          <w:tcPr>
            <w:tcW w:w="2155" w:type="dxa"/>
          </w:tcPr>
          <w:p w:rsidR="002609AA" w:rsidRPr="00F70F81" w:rsidRDefault="002609AA" w:rsidP="00775A44">
            <w:pPr>
              <w:pStyle w:val="Tabletext0"/>
              <w:framePr w:hSpace="181" w:wrap="notBeside" w:vAnchor="text" w:hAnchor="text" w:xAlign="center" w:y="1"/>
              <w:spacing w:before="80" w:after="80"/>
              <w:jc w:val="center"/>
              <w:rPr>
                <w:color w:val="000000"/>
                <w:sz w:val="21"/>
              </w:rPr>
            </w:pPr>
            <w:r w:rsidRPr="00F70F81">
              <w:rPr>
                <w:color w:val="000000"/>
                <w:sz w:val="21"/>
              </w:rPr>
              <w:t>≥ 3.6.2000</w:t>
            </w:r>
          </w:p>
        </w:tc>
        <w:tc>
          <w:tcPr>
            <w:tcW w:w="1701" w:type="dxa"/>
          </w:tcPr>
          <w:p w:rsidR="002609AA" w:rsidRPr="00F70F81" w:rsidRDefault="002609AA" w:rsidP="00775A44">
            <w:pPr>
              <w:pStyle w:val="Tabletext0"/>
              <w:framePr w:hSpace="181" w:wrap="notBeside" w:vAnchor="text" w:hAnchor="text" w:xAlign="center" w:y="1"/>
              <w:spacing w:before="80" w:after="80"/>
              <w:jc w:val="center"/>
              <w:rPr>
                <w:color w:val="000000"/>
                <w:sz w:val="21"/>
              </w:rPr>
            </w:pPr>
            <w:r w:rsidRPr="00F70F81">
              <w:rPr>
                <w:color w:val="000000"/>
                <w:sz w:val="21"/>
              </w:rPr>
              <w:t>NON</w:t>
            </w:r>
          </w:p>
        </w:tc>
      </w:tr>
      <w:tr w:rsidR="002609AA" w:rsidRPr="00F70F81" w:rsidTr="00775A44">
        <w:trPr>
          <w:cantSplit/>
          <w:jc w:val="center"/>
        </w:trPr>
        <w:tc>
          <w:tcPr>
            <w:tcW w:w="1701" w:type="dxa"/>
            <w:vMerge/>
          </w:tcPr>
          <w:p w:rsidR="002609AA" w:rsidRPr="00F70F81" w:rsidRDefault="002609AA" w:rsidP="00775A44">
            <w:pPr>
              <w:pStyle w:val="Tabletext0"/>
              <w:framePr w:hSpace="181" w:wrap="notBeside" w:vAnchor="text" w:hAnchor="text" w:xAlign="center" w:y="1"/>
              <w:spacing w:before="80" w:after="80"/>
              <w:rPr>
                <w:color w:val="000000"/>
                <w:sz w:val="21"/>
              </w:rPr>
            </w:pPr>
          </w:p>
        </w:tc>
        <w:tc>
          <w:tcPr>
            <w:tcW w:w="2155" w:type="dxa"/>
          </w:tcPr>
          <w:p w:rsidR="002609AA" w:rsidRPr="00F70F81" w:rsidRDefault="002609AA" w:rsidP="00775A44">
            <w:pPr>
              <w:pStyle w:val="Tabletext0"/>
              <w:framePr w:hSpace="181" w:wrap="notBeside" w:vAnchor="text" w:hAnchor="text" w:xAlign="center" w:y="1"/>
              <w:spacing w:before="80" w:after="80"/>
              <w:jc w:val="center"/>
              <w:rPr>
                <w:color w:val="000000"/>
                <w:sz w:val="21"/>
              </w:rPr>
            </w:pPr>
            <w:r w:rsidRPr="00F70F81">
              <w:rPr>
                <w:color w:val="000000"/>
                <w:sz w:val="21"/>
              </w:rPr>
              <w:t>≥ 3.6.2000</w:t>
            </w:r>
          </w:p>
        </w:tc>
        <w:tc>
          <w:tcPr>
            <w:tcW w:w="2155" w:type="dxa"/>
          </w:tcPr>
          <w:p w:rsidR="002609AA" w:rsidRPr="00F70F81" w:rsidRDefault="002609AA" w:rsidP="00775A44">
            <w:pPr>
              <w:pStyle w:val="Tabletext0"/>
              <w:framePr w:hSpace="181" w:wrap="notBeside" w:vAnchor="text" w:hAnchor="text" w:xAlign="center" w:y="1"/>
              <w:spacing w:before="80" w:after="80"/>
              <w:jc w:val="center"/>
              <w:rPr>
                <w:color w:val="000000"/>
                <w:sz w:val="21"/>
              </w:rPr>
            </w:pPr>
            <w:r w:rsidRPr="00F70F81">
              <w:rPr>
                <w:color w:val="000000"/>
                <w:sz w:val="21"/>
              </w:rPr>
              <w:t>≥ 3.6.2000</w:t>
            </w:r>
          </w:p>
        </w:tc>
        <w:tc>
          <w:tcPr>
            <w:tcW w:w="1701" w:type="dxa"/>
          </w:tcPr>
          <w:p w:rsidR="002609AA" w:rsidRPr="00F70F81" w:rsidRDefault="002609AA" w:rsidP="00775A44">
            <w:pPr>
              <w:pStyle w:val="Tabletext0"/>
              <w:framePr w:hSpace="181" w:wrap="notBeside" w:vAnchor="text" w:hAnchor="text" w:xAlign="center" w:y="1"/>
              <w:spacing w:before="80" w:after="80"/>
              <w:jc w:val="center"/>
              <w:rPr>
                <w:color w:val="000000"/>
                <w:sz w:val="21"/>
              </w:rPr>
            </w:pPr>
            <w:r w:rsidRPr="00F70F81">
              <w:rPr>
                <w:color w:val="000000"/>
                <w:sz w:val="21"/>
              </w:rPr>
              <w:t>OUI</w:t>
            </w:r>
          </w:p>
        </w:tc>
      </w:tr>
    </w:tbl>
    <w:p w:rsidR="000F749C" w:rsidRDefault="000F749C" w:rsidP="00A81B67">
      <w:pPr>
        <w:rPr>
          <w:lang w:val="fr-FR"/>
        </w:rPr>
      </w:pPr>
    </w:p>
    <w:p w:rsidR="00A81B67" w:rsidRDefault="00A81B67">
      <w:pPr>
        <w:tabs>
          <w:tab w:val="clear" w:pos="1134"/>
          <w:tab w:val="clear" w:pos="1871"/>
          <w:tab w:val="clear" w:pos="2268"/>
        </w:tabs>
        <w:overflowPunct/>
        <w:autoSpaceDE/>
        <w:autoSpaceDN/>
        <w:adjustRightInd/>
        <w:spacing w:before="0"/>
        <w:jc w:val="left"/>
        <w:textAlignment w:val="auto"/>
        <w:rPr>
          <w:lang w:val="fr-FR"/>
        </w:rPr>
      </w:pPr>
      <w:r>
        <w:rPr>
          <w:lang w:val="fr-FR"/>
        </w:rPr>
        <w:br w:type="page"/>
      </w:r>
    </w:p>
    <w:p w:rsidR="00BE4D98" w:rsidRPr="00F70F81" w:rsidRDefault="00BE4D98" w:rsidP="00123A87">
      <w:pPr>
        <w:pStyle w:val="Heading8"/>
        <w:tabs>
          <w:tab w:val="clear" w:pos="1134"/>
          <w:tab w:val="clear" w:pos="1871"/>
          <w:tab w:val="left" w:pos="2835"/>
        </w:tabs>
        <w:spacing w:before="0"/>
        <w:ind w:right="6236"/>
        <w:rPr>
          <w:color w:val="000000"/>
          <w:lang w:val="fr-FR"/>
        </w:rPr>
      </w:pPr>
      <w:r w:rsidRPr="00F70F81">
        <w:rPr>
          <w:color w:val="000000"/>
          <w:lang w:val="fr-FR"/>
        </w:rPr>
        <w:lastRenderedPageBreak/>
        <w:t>Bande 2</w:t>
      </w:r>
      <w:r w:rsidRPr="00F70F81">
        <w:rPr>
          <w:rFonts w:ascii="Tms Rmn" w:hAnsi="Tms Rmn"/>
          <w:color w:val="000000"/>
          <w:sz w:val="12"/>
          <w:lang w:val="fr-FR"/>
        </w:rPr>
        <w:t> </w:t>
      </w:r>
      <w:r w:rsidRPr="00F70F81">
        <w:rPr>
          <w:color w:val="000000"/>
          <w:lang w:val="fr-FR"/>
        </w:rPr>
        <w:t>6</w:t>
      </w:r>
      <w:r w:rsidR="00063B8A">
        <w:rPr>
          <w:color w:val="000000"/>
          <w:lang w:val="fr-FR"/>
        </w:rPr>
        <w:t>30</w:t>
      </w:r>
      <w:r w:rsidRPr="00F70F81">
        <w:rPr>
          <w:color w:val="000000"/>
          <w:lang w:val="fr-FR"/>
        </w:rPr>
        <w:t>-2</w:t>
      </w:r>
      <w:r w:rsidRPr="00F70F81">
        <w:rPr>
          <w:rFonts w:ascii="Tms Rmn" w:hAnsi="Tms Rmn"/>
          <w:color w:val="000000"/>
          <w:sz w:val="12"/>
          <w:lang w:val="fr-FR"/>
        </w:rPr>
        <w:t> </w:t>
      </w:r>
      <w:r w:rsidRPr="00F70F81">
        <w:rPr>
          <w:color w:val="000000"/>
          <w:lang w:val="fr-FR"/>
        </w:rPr>
        <w:t>655 MHz</w:t>
      </w:r>
    </w:p>
    <w:p w:rsidR="00063B8A" w:rsidRPr="00063B8A" w:rsidRDefault="00063B8A" w:rsidP="00133B7A">
      <w:pPr>
        <w:rPr>
          <w:color w:val="000000"/>
          <w:lang w:val="fr-FR"/>
        </w:rPr>
      </w:pPr>
      <w:r w:rsidRPr="00063B8A">
        <w:rPr>
          <w:color w:val="000000"/>
          <w:lang w:val="fr-FR"/>
        </w:rPr>
        <w:t>1</w:t>
      </w:r>
      <w:r w:rsidRPr="00063B8A">
        <w:rPr>
          <w:color w:val="000000"/>
          <w:lang w:val="fr-FR"/>
        </w:rPr>
        <w:tab/>
        <w:t xml:space="preserve">Les dispositions des numéros </w:t>
      </w:r>
      <w:r w:rsidRPr="00063B8A">
        <w:rPr>
          <w:b/>
          <w:bCs/>
          <w:color w:val="000000"/>
          <w:lang w:val="fr-FR"/>
        </w:rPr>
        <w:t>5.416</w:t>
      </w:r>
      <w:r w:rsidRPr="00063B8A">
        <w:rPr>
          <w:color w:val="000000"/>
          <w:lang w:val="fr-FR"/>
        </w:rPr>
        <w:t xml:space="preserve">, </w:t>
      </w:r>
      <w:r w:rsidRPr="00063B8A">
        <w:rPr>
          <w:b/>
          <w:bCs/>
          <w:color w:val="000000"/>
          <w:lang w:val="fr-FR"/>
        </w:rPr>
        <w:t>5.418</w:t>
      </w:r>
      <w:r w:rsidRPr="00063B8A">
        <w:rPr>
          <w:color w:val="000000"/>
          <w:lang w:val="fr-FR"/>
        </w:rPr>
        <w:t xml:space="preserve">, </w:t>
      </w:r>
      <w:r w:rsidRPr="00063B8A">
        <w:rPr>
          <w:b/>
          <w:bCs/>
          <w:color w:val="000000"/>
          <w:lang w:val="fr-FR"/>
        </w:rPr>
        <w:t>5.418A</w:t>
      </w:r>
      <w:r w:rsidRPr="00063B8A">
        <w:rPr>
          <w:color w:val="000000"/>
          <w:lang w:val="fr-FR"/>
        </w:rPr>
        <w:t xml:space="preserve">, </w:t>
      </w:r>
      <w:r w:rsidRPr="00063B8A">
        <w:rPr>
          <w:b/>
          <w:bCs/>
          <w:color w:val="000000"/>
          <w:lang w:val="fr-FR"/>
        </w:rPr>
        <w:t>5.418B</w:t>
      </w:r>
      <w:r w:rsidRPr="00063B8A">
        <w:rPr>
          <w:color w:val="000000"/>
          <w:lang w:val="fr-FR"/>
        </w:rPr>
        <w:t xml:space="preserve"> et </w:t>
      </w:r>
      <w:r w:rsidRPr="00063B8A">
        <w:rPr>
          <w:b/>
          <w:bCs/>
          <w:color w:val="000000"/>
          <w:lang w:val="fr-FR"/>
        </w:rPr>
        <w:t>5.418C</w:t>
      </w:r>
      <w:r w:rsidRPr="00063B8A">
        <w:rPr>
          <w:color w:val="000000"/>
          <w:lang w:val="fr-FR"/>
        </w:rPr>
        <w:t xml:space="preserve"> donnent des informations sur les différentes contraintes et procédures applicables au service de radiodiffusion par satellite (SRS) et au service fixe par satellite (SFS) dans la bande de fréquences 2 630-2 655 MHz.</w:t>
      </w:r>
    </w:p>
    <w:p w:rsidR="00063B8A" w:rsidRPr="00063B8A" w:rsidRDefault="00063B8A" w:rsidP="003D07EC">
      <w:pPr>
        <w:spacing w:before="120"/>
        <w:rPr>
          <w:color w:val="000000"/>
          <w:lang w:val="fr-FR"/>
        </w:rPr>
      </w:pPr>
      <w:r w:rsidRPr="00063B8A">
        <w:rPr>
          <w:color w:val="000000"/>
          <w:lang w:val="fr-FR"/>
        </w:rPr>
        <w:t>2</w:t>
      </w:r>
      <w:r w:rsidRPr="00063B8A">
        <w:rPr>
          <w:color w:val="000000"/>
          <w:lang w:val="fr-FR"/>
        </w:rPr>
        <w:tab/>
        <w:t xml:space="preserve">Le Comité a entrepris un examen approfondi des différentes dispositions et de l'applicabilité des diverses procédures de coordination (réseau spatial vers réseau spatial (numéros </w:t>
      </w:r>
      <w:r w:rsidRPr="00063B8A">
        <w:rPr>
          <w:b/>
          <w:bCs/>
          <w:color w:val="000000"/>
          <w:lang w:val="fr-FR"/>
        </w:rPr>
        <w:t>9.7</w:t>
      </w:r>
      <w:r w:rsidRPr="00063B8A">
        <w:rPr>
          <w:color w:val="000000"/>
          <w:lang w:val="fr-FR"/>
        </w:rPr>
        <w:t>,</w:t>
      </w:r>
      <w:r w:rsidRPr="00063B8A">
        <w:rPr>
          <w:b/>
          <w:bCs/>
          <w:color w:val="000000"/>
          <w:lang w:val="fr-FR"/>
        </w:rPr>
        <w:t xml:space="preserve"> 9.12</w:t>
      </w:r>
      <w:r w:rsidRPr="00063B8A">
        <w:rPr>
          <w:color w:val="000000"/>
          <w:lang w:val="fr-FR"/>
        </w:rPr>
        <w:t xml:space="preserve">, </w:t>
      </w:r>
      <w:r w:rsidRPr="00063B8A">
        <w:rPr>
          <w:b/>
          <w:bCs/>
          <w:color w:val="000000"/>
          <w:lang w:val="fr-FR"/>
        </w:rPr>
        <w:t>9.12A</w:t>
      </w:r>
      <w:r w:rsidRPr="00063B8A">
        <w:rPr>
          <w:color w:val="000000"/>
          <w:lang w:val="fr-FR"/>
        </w:rPr>
        <w:t xml:space="preserve"> et </w:t>
      </w:r>
      <w:r w:rsidRPr="00063B8A">
        <w:rPr>
          <w:b/>
          <w:bCs/>
          <w:color w:val="000000"/>
          <w:lang w:val="fr-FR"/>
        </w:rPr>
        <w:t>9.13</w:t>
      </w:r>
      <w:r w:rsidRPr="00063B8A">
        <w:rPr>
          <w:color w:val="000000"/>
          <w:lang w:val="fr-FR"/>
        </w:rPr>
        <w:t>)) qui s'appliquent aux systèmes à satellites dans la bande</w:t>
      </w:r>
      <w:r w:rsidR="003D07EC">
        <w:rPr>
          <w:color w:val="000000"/>
          <w:lang w:val="fr-FR"/>
        </w:rPr>
        <w:t xml:space="preserve"> </w:t>
      </w:r>
      <w:r w:rsidRPr="00063B8A">
        <w:rPr>
          <w:color w:val="000000"/>
          <w:lang w:val="fr-FR"/>
        </w:rPr>
        <w:t>2</w:t>
      </w:r>
      <w:r w:rsidR="003D07EC">
        <w:rPr>
          <w:color w:val="000000"/>
          <w:lang w:val="fr-FR"/>
        </w:rPr>
        <w:t> </w:t>
      </w:r>
      <w:r w:rsidRPr="00063B8A">
        <w:rPr>
          <w:color w:val="000000"/>
          <w:lang w:val="fr-FR"/>
        </w:rPr>
        <w:t xml:space="preserve">630-2 655 MHz et a pris note du fait qu'il pourrait être difficile d'évaluer le service (SRS (sonore), SRS (télévisuel), SFS) et la nature du réseau à satellite (OSG ou non OSG) auxquels devraient s'appliquer les numéros </w:t>
      </w:r>
      <w:r w:rsidRPr="00063B8A">
        <w:rPr>
          <w:b/>
          <w:bCs/>
          <w:color w:val="000000"/>
          <w:lang w:val="fr-FR"/>
        </w:rPr>
        <w:t>5.418A</w:t>
      </w:r>
      <w:r w:rsidRPr="00063B8A">
        <w:rPr>
          <w:color w:val="000000"/>
          <w:lang w:val="fr-FR"/>
        </w:rPr>
        <w:t xml:space="preserve">, </w:t>
      </w:r>
      <w:r w:rsidRPr="00063B8A">
        <w:rPr>
          <w:b/>
          <w:bCs/>
          <w:color w:val="000000"/>
          <w:lang w:val="fr-FR"/>
        </w:rPr>
        <w:t>5.418B</w:t>
      </w:r>
      <w:r w:rsidRPr="00063B8A">
        <w:rPr>
          <w:color w:val="000000"/>
          <w:lang w:val="fr-FR"/>
        </w:rPr>
        <w:t xml:space="preserve"> et </w:t>
      </w:r>
      <w:r w:rsidRPr="00063B8A">
        <w:rPr>
          <w:b/>
          <w:bCs/>
          <w:color w:val="000000"/>
          <w:lang w:val="fr-FR"/>
        </w:rPr>
        <w:t>5.418C</w:t>
      </w:r>
      <w:r w:rsidRPr="00063B8A">
        <w:rPr>
          <w:color w:val="000000"/>
          <w:lang w:val="fr-FR"/>
        </w:rPr>
        <w:t xml:space="preserve">, compte tenu des dates de réception des renseignements complets de coordination ou de notification visés à l'Appendice </w:t>
      </w:r>
      <w:r w:rsidRPr="00063B8A">
        <w:rPr>
          <w:b/>
          <w:bCs/>
          <w:color w:val="000000"/>
          <w:lang w:val="fr-FR"/>
        </w:rPr>
        <w:t>4</w:t>
      </w:r>
      <w:r w:rsidRPr="00063B8A">
        <w:rPr>
          <w:color w:val="000000"/>
          <w:lang w:val="fr-FR"/>
        </w:rPr>
        <w:t xml:space="preserve">, selon le cas. En effet, dans la bande 2 630-2 655 MHz, aux termes du numéro </w:t>
      </w:r>
      <w:r w:rsidRPr="00063B8A">
        <w:rPr>
          <w:b/>
          <w:bCs/>
          <w:color w:val="000000"/>
          <w:lang w:val="fr-FR"/>
        </w:rPr>
        <w:t>5.418A</w:t>
      </w:r>
      <w:r w:rsidRPr="00063B8A">
        <w:rPr>
          <w:color w:val="000000"/>
          <w:lang w:val="fr-FR"/>
        </w:rPr>
        <w:t xml:space="preserve">, les dispositions du numéro </w:t>
      </w:r>
      <w:r w:rsidRPr="00063B8A">
        <w:rPr>
          <w:b/>
          <w:bCs/>
          <w:color w:val="000000"/>
          <w:lang w:val="fr-FR"/>
        </w:rPr>
        <w:t>9.12A</w:t>
      </w:r>
      <w:r w:rsidRPr="00063B8A">
        <w:rPr>
          <w:color w:val="000000"/>
          <w:lang w:val="fr-FR"/>
        </w:rPr>
        <w:t xml:space="preserve"> s'appliquent aux systèmes non OSG du SRS (sonore) dans certains pays énumérés dans le numéro </w:t>
      </w:r>
      <w:r w:rsidRPr="00063B8A">
        <w:rPr>
          <w:b/>
          <w:bCs/>
          <w:color w:val="000000"/>
          <w:lang w:val="fr-FR"/>
        </w:rPr>
        <w:t>5.418</w:t>
      </w:r>
      <w:r w:rsidRPr="00063B8A">
        <w:rPr>
          <w:color w:val="000000"/>
          <w:lang w:val="fr-FR"/>
        </w:rPr>
        <w:t>, vis</w:t>
      </w:r>
      <w:r w:rsidRPr="00063B8A">
        <w:rPr>
          <w:color w:val="000000"/>
          <w:lang w:val="fr-FR"/>
        </w:rPr>
        <w:noBreakHyphen/>
        <w:t>à</w:t>
      </w:r>
      <w:r w:rsidRPr="00063B8A">
        <w:rPr>
          <w:color w:val="000000"/>
          <w:lang w:val="fr-FR"/>
        </w:rPr>
        <w:noBreakHyphen/>
        <w:t xml:space="preserve">vis des systèmes OSG; mais ne donnent pas d'autres précisions sur les services concernés; aux termes du numéro </w:t>
      </w:r>
      <w:r w:rsidRPr="00063B8A">
        <w:rPr>
          <w:b/>
          <w:bCs/>
          <w:color w:val="000000"/>
          <w:lang w:val="fr-FR"/>
        </w:rPr>
        <w:t>5.418A</w:t>
      </w:r>
      <w:r w:rsidRPr="00063B8A">
        <w:rPr>
          <w:color w:val="000000"/>
          <w:lang w:val="fr-FR"/>
        </w:rPr>
        <w:t xml:space="preserve">, les dispositions du numéro </w:t>
      </w:r>
      <w:r w:rsidRPr="00063B8A">
        <w:rPr>
          <w:b/>
          <w:bCs/>
          <w:color w:val="000000"/>
          <w:lang w:val="fr-FR"/>
        </w:rPr>
        <w:t>9.12</w:t>
      </w:r>
      <w:r w:rsidRPr="00063B8A">
        <w:rPr>
          <w:color w:val="000000"/>
          <w:lang w:val="fr-FR"/>
        </w:rPr>
        <w:t xml:space="preserve"> s'appliquent aux systèmes non OSG du SRS, conformément au numéro </w:t>
      </w:r>
      <w:r w:rsidRPr="00063B8A">
        <w:rPr>
          <w:b/>
          <w:bCs/>
          <w:color w:val="000000"/>
          <w:lang w:val="fr-FR"/>
        </w:rPr>
        <w:t>5.418</w:t>
      </w:r>
      <w:r w:rsidRPr="00063B8A">
        <w:rPr>
          <w:b/>
          <w:color w:val="000000"/>
          <w:lang w:val="fr-FR"/>
        </w:rPr>
        <w:t>,</w:t>
      </w:r>
      <w:r w:rsidRPr="00063B8A">
        <w:rPr>
          <w:color w:val="000000"/>
          <w:lang w:val="fr-FR"/>
        </w:rPr>
        <w:t xml:space="preserve"> vis</w:t>
      </w:r>
      <w:r w:rsidRPr="00063B8A">
        <w:rPr>
          <w:color w:val="000000"/>
          <w:lang w:val="fr-FR"/>
        </w:rPr>
        <w:noBreakHyphen/>
        <w:t>à</w:t>
      </w:r>
      <w:r w:rsidRPr="00063B8A">
        <w:rPr>
          <w:color w:val="000000"/>
          <w:lang w:val="fr-FR"/>
        </w:rPr>
        <w:noBreakHyphen/>
        <w:t xml:space="preserve">vis d'autres systèmes non OSG; enfin, aux termes du numéro </w:t>
      </w:r>
      <w:r w:rsidRPr="00063B8A">
        <w:rPr>
          <w:b/>
          <w:bCs/>
          <w:color w:val="000000"/>
          <w:lang w:val="fr-FR"/>
        </w:rPr>
        <w:t>5.418C</w:t>
      </w:r>
      <w:r w:rsidRPr="00063B8A">
        <w:rPr>
          <w:color w:val="000000"/>
          <w:lang w:val="fr-FR"/>
        </w:rPr>
        <w:t xml:space="preserve">, les dispositions du numéro </w:t>
      </w:r>
      <w:r w:rsidRPr="00063B8A">
        <w:rPr>
          <w:b/>
          <w:bCs/>
          <w:color w:val="000000"/>
          <w:lang w:val="fr-FR"/>
        </w:rPr>
        <w:t>9.13</w:t>
      </w:r>
      <w:r w:rsidRPr="00063B8A">
        <w:rPr>
          <w:color w:val="000000"/>
          <w:lang w:val="fr-FR"/>
        </w:rPr>
        <w:t xml:space="preserve"> s'appliquent aux réseaux OSG vis-à-vis des systèmes non OSG du SRS (sonore) faisant l'objet d'attribution au titre du numéro </w:t>
      </w:r>
      <w:r w:rsidRPr="00063B8A">
        <w:rPr>
          <w:b/>
          <w:bCs/>
          <w:color w:val="000000"/>
          <w:lang w:val="fr-FR"/>
        </w:rPr>
        <w:t>5.418</w:t>
      </w:r>
      <w:r w:rsidRPr="00063B8A">
        <w:rPr>
          <w:color w:val="000000"/>
          <w:lang w:val="fr-FR"/>
        </w:rPr>
        <w:t>.</w:t>
      </w:r>
    </w:p>
    <w:p w:rsidR="00063B8A" w:rsidRDefault="006E1647" w:rsidP="000F749C">
      <w:pPr>
        <w:spacing w:before="120"/>
        <w:rPr>
          <w:color w:val="000000"/>
          <w:lang w:val="fr-FR"/>
        </w:rPr>
      </w:pPr>
      <w:r>
        <w:rPr>
          <w:color w:val="000000"/>
          <w:lang w:val="fr-FR"/>
        </w:rPr>
        <w:t>3</w:t>
      </w:r>
      <w:r w:rsidR="00063B8A" w:rsidRPr="00063B8A">
        <w:rPr>
          <w:color w:val="000000"/>
          <w:lang w:val="fr-FR"/>
        </w:rPr>
        <w:tab/>
        <w:t xml:space="preserve">Cela étant, et à la lumière des discussions et des décisions de la CMR-03, en particulier de l'adjonction d'une référence expresse au numéro </w:t>
      </w:r>
      <w:r w:rsidR="00063B8A" w:rsidRPr="00063B8A">
        <w:rPr>
          <w:b/>
          <w:bCs/>
          <w:color w:val="000000"/>
          <w:lang w:val="fr-FR"/>
        </w:rPr>
        <w:t>5.418</w:t>
      </w:r>
      <w:r w:rsidR="00063B8A" w:rsidRPr="00063B8A">
        <w:rPr>
          <w:color w:val="000000"/>
          <w:lang w:val="fr-FR"/>
        </w:rPr>
        <w:t xml:space="preserve"> dans les numéros </w:t>
      </w:r>
      <w:r w:rsidR="00063B8A" w:rsidRPr="00063B8A">
        <w:rPr>
          <w:b/>
          <w:bCs/>
          <w:color w:val="000000"/>
          <w:lang w:val="fr-FR"/>
        </w:rPr>
        <w:t>5.418B</w:t>
      </w:r>
      <w:r w:rsidR="00063B8A" w:rsidRPr="00063B8A">
        <w:rPr>
          <w:color w:val="000000"/>
          <w:lang w:val="fr-FR"/>
        </w:rPr>
        <w:t xml:space="preserve"> et </w:t>
      </w:r>
      <w:r w:rsidR="00063B8A" w:rsidRPr="00063B8A">
        <w:rPr>
          <w:b/>
          <w:bCs/>
          <w:color w:val="000000"/>
          <w:lang w:val="fr-FR"/>
        </w:rPr>
        <w:t>5.418C</w:t>
      </w:r>
      <w:r w:rsidR="00063B8A" w:rsidRPr="00063B8A">
        <w:rPr>
          <w:color w:val="000000"/>
          <w:lang w:val="fr-FR"/>
        </w:rPr>
        <w:t xml:space="preserve">, le Comité considère que les numéros </w:t>
      </w:r>
      <w:r w:rsidR="00063B8A" w:rsidRPr="00063B8A">
        <w:rPr>
          <w:b/>
          <w:bCs/>
          <w:color w:val="000000"/>
          <w:lang w:val="fr-FR"/>
        </w:rPr>
        <w:t>5.418A</w:t>
      </w:r>
      <w:r w:rsidR="00063B8A" w:rsidRPr="00063B8A">
        <w:rPr>
          <w:color w:val="000000"/>
          <w:lang w:val="fr-FR"/>
        </w:rPr>
        <w:t xml:space="preserve">, </w:t>
      </w:r>
      <w:r w:rsidR="00063B8A" w:rsidRPr="00063B8A">
        <w:rPr>
          <w:b/>
          <w:bCs/>
          <w:color w:val="000000"/>
          <w:lang w:val="fr-FR"/>
        </w:rPr>
        <w:t>5.418B</w:t>
      </w:r>
      <w:r w:rsidR="00063B8A" w:rsidRPr="00063B8A">
        <w:rPr>
          <w:color w:val="000000"/>
          <w:lang w:val="fr-FR"/>
        </w:rPr>
        <w:t xml:space="preserve"> et </w:t>
      </w:r>
      <w:r w:rsidR="00063B8A" w:rsidRPr="00063B8A">
        <w:rPr>
          <w:b/>
          <w:bCs/>
          <w:color w:val="000000"/>
          <w:lang w:val="fr-FR"/>
        </w:rPr>
        <w:t>5.418C</w:t>
      </w:r>
      <w:r w:rsidR="00063B8A" w:rsidRPr="00063B8A">
        <w:rPr>
          <w:color w:val="000000"/>
          <w:lang w:val="fr-FR"/>
        </w:rPr>
        <w:t xml:space="preserve"> s'appliquent uniquement aux cas de coordination suivants: systèmes non OSG du SRS (sonore) (numéro</w:t>
      </w:r>
      <w:r w:rsidR="00893E5D">
        <w:rPr>
          <w:color w:val="000000"/>
          <w:lang w:val="fr-FR"/>
        </w:rPr>
        <w:t> </w:t>
      </w:r>
      <w:r w:rsidR="00063B8A" w:rsidRPr="00063B8A">
        <w:rPr>
          <w:b/>
          <w:bCs/>
          <w:color w:val="000000"/>
          <w:lang w:val="fr-FR"/>
        </w:rPr>
        <w:t>5.418</w:t>
      </w:r>
      <w:r w:rsidR="00063B8A" w:rsidRPr="00063B8A">
        <w:rPr>
          <w:color w:val="000000"/>
          <w:lang w:val="fr-FR"/>
        </w:rPr>
        <w:t>) vis</w:t>
      </w:r>
      <w:r w:rsidR="00063B8A" w:rsidRPr="00063B8A">
        <w:rPr>
          <w:color w:val="000000"/>
          <w:lang w:val="fr-FR"/>
        </w:rPr>
        <w:noBreakHyphen/>
        <w:t>à</w:t>
      </w:r>
      <w:r w:rsidR="00063B8A" w:rsidRPr="00063B8A">
        <w:rPr>
          <w:color w:val="000000"/>
          <w:lang w:val="fr-FR"/>
        </w:rPr>
        <w:noBreakHyphen/>
        <w:t xml:space="preserve">vis de systèmes OSG conformément au numéro </w:t>
      </w:r>
      <w:r w:rsidR="00063B8A" w:rsidRPr="00063B8A">
        <w:rPr>
          <w:b/>
          <w:bCs/>
          <w:color w:val="000000"/>
          <w:lang w:val="fr-FR"/>
        </w:rPr>
        <w:t>9.12A</w:t>
      </w:r>
      <w:r w:rsidR="00063B8A" w:rsidRPr="00063B8A">
        <w:rPr>
          <w:color w:val="000000"/>
          <w:lang w:val="fr-FR"/>
        </w:rPr>
        <w:t>, et vis</w:t>
      </w:r>
      <w:r w:rsidR="00063B8A" w:rsidRPr="00063B8A">
        <w:rPr>
          <w:color w:val="000000"/>
          <w:lang w:val="fr-FR"/>
        </w:rPr>
        <w:noBreakHyphen/>
        <w:t>à</w:t>
      </w:r>
      <w:r w:rsidR="00063B8A" w:rsidRPr="00063B8A">
        <w:rPr>
          <w:color w:val="000000"/>
          <w:lang w:val="fr-FR"/>
        </w:rPr>
        <w:noBreakHyphen/>
        <w:t xml:space="preserve">vis de systèmes non OSG conformément au numéro </w:t>
      </w:r>
      <w:r w:rsidR="00063B8A" w:rsidRPr="00063B8A">
        <w:rPr>
          <w:b/>
          <w:bCs/>
          <w:color w:val="000000"/>
          <w:lang w:val="fr-FR"/>
        </w:rPr>
        <w:t>9.12</w:t>
      </w:r>
      <w:r w:rsidR="00063B8A" w:rsidRPr="00063B8A">
        <w:rPr>
          <w:color w:val="000000"/>
          <w:lang w:val="fr-FR"/>
        </w:rPr>
        <w:t xml:space="preserve"> et inversement, c'est-à-dire systèmes OSG vis-à-vis de systèmes non OSG du SRS (sonore) (numéro </w:t>
      </w:r>
      <w:r w:rsidR="00063B8A" w:rsidRPr="00063B8A">
        <w:rPr>
          <w:b/>
          <w:bCs/>
          <w:color w:val="000000"/>
          <w:lang w:val="fr-FR"/>
        </w:rPr>
        <w:t>5.418</w:t>
      </w:r>
      <w:r w:rsidR="00063B8A" w:rsidRPr="00063B8A">
        <w:rPr>
          <w:color w:val="000000"/>
          <w:lang w:val="fr-FR"/>
        </w:rPr>
        <w:t xml:space="preserve">) conformément au numéro </w:t>
      </w:r>
      <w:r w:rsidR="00063B8A" w:rsidRPr="00063B8A">
        <w:rPr>
          <w:b/>
          <w:bCs/>
          <w:color w:val="000000"/>
          <w:lang w:val="fr-FR"/>
        </w:rPr>
        <w:t>9.13</w:t>
      </w:r>
      <w:r w:rsidR="00063B8A" w:rsidRPr="00063B8A">
        <w:rPr>
          <w:color w:val="000000"/>
          <w:lang w:val="fr-FR"/>
        </w:rPr>
        <w:t xml:space="preserve"> et systèmes non OSG vis-à-vis de systèmes non OSG du SRS (sonore) (numéro </w:t>
      </w:r>
      <w:r w:rsidR="00063B8A" w:rsidRPr="00063B8A">
        <w:rPr>
          <w:b/>
          <w:bCs/>
          <w:color w:val="000000"/>
          <w:lang w:val="fr-FR"/>
        </w:rPr>
        <w:t>5.418</w:t>
      </w:r>
      <w:r w:rsidR="00063B8A" w:rsidRPr="00063B8A">
        <w:rPr>
          <w:color w:val="000000"/>
          <w:lang w:val="fr-FR"/>
        </w:rPr>
        <w:t>) conformément au numéro </w:t>
      </w:r>
      <w:r w:rsidR="00063B8A" w:rsidRPr="00063B8A">
        <w:rPr>
          <w:b/>
          <w:bCs/>
          <w:color w:val="000000"/>
          <w:lang w:val="fr-FR"/>
        </w:rPr>
        <w:t>9.12</w:t>
      </w:r>
      <w:r w:rsidR="00063B8A" w:rsidRPr="00063B8A">
        <w:rPr>
          <w:color w:val="000000"/>
          <w:lang w:val="fr-FR"/>
        </w:rPr>
        <w:t xml:space="preserve"> comme indiqué dans le Tableau ci</w:t>
      </w:r>
      <w:r w:rsidR="00063B8A" w:rsidRPr="00063B8A">
        <w:rPr>
          <w:color w:val="000000"/>
          <w:lang w:val="fr-FR"/>
        </w:rPr>
        <w:noBreakHyphen/>
        <w:t>dessous. Ce Tableau s'applique aux besoins de coordination entre systèmes à satellites OSG et non OSG pour lesquels les renseignements au titre de la publication anticipée ont été reçus après le 1er janvier 1999 et les renseignements complets de coordination ou de notification ont été reçus après le 2 juin 2000 dans la bande 2 630-2 655 MHz.</w:t>
      </w:r>
    </w:p>
    <w:p w:rsidR="0031700B" w:rsidRDefault="0031700B" w:rsidP="000F749C">
      <w:pPr>
        <w:spacing w:before="120"/>
        <w:rPr>
          <w:color w:val="000000"/>
          <w:lang w:val="fr-FR"/>
        </w:rPr>
      </w:pPr>
    </w:p>
    <w:tbl>
      <w:tblPr>
        <w:tblpPr w:leftFromText="180" w:rightFromText="180" w:vertAnchor="text" w:tblpXSpec="center" w:tblpY="1"/>
        <w:tblOverlap w:val="never"/>
        <w:tblW w:w="88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001"/>
        <w:gridCol w:w="1871"/>
        <w:gridCol w:w="1985"/>
        <w:gridCol w:w="2035"/>
      </w:tblGrid>
      <w:tr w:rsidR="0031700B" w:rsidRPr="0055759C" w:rsidTr="00B628B6">
        <w:trPr>
          <w:cantSplit/>
          <w:trHeight w:val="567"/>
        </w:trPr>
        <w:tc>
          <w:tcPr>
            <w:tcW w:w="3001" w:type="dxa"/>
            <w:tcBorders>
              <w:bottom w:val="single" w:sz="4" w:space="0" w:color="auto"/>
            </w:tcBorders>
            <w:tcMar>
              <w:left w:w="28" w:type="dxa"/>
              <w:right w:w="28" w:type="dxa"/>
            </w:tcMar>
          </w:tcPr>
          <w:p w:rsidR="0031700B" w:rsidRPr="00063B8A" w:rsidRDefault="0031700B" w:rsidP="00B628B6">
            <w:pPr>
              <w:pStyle w:val="Tabletext0"/>
              <w:jc w:val="center"/>
              <w:rPr>
                <w:lang w:val="fr-CH"/>
              </w:rPr>
            </w:pPr>
            <w:r w:rsidRPr="00063B8A">
              <w:t>Demande de coordination (CR): colonne par rapport à rangée (</w:t>
            </w:r>
            <w:r w:rsidRPr="00063B8A">
              <w:sym w:font="Wingdings" w:char="F0E5"/>
            </w:r>
            <w:r w:rsidRPr="00063B8A">
              <w:t>)</w:t>
            </w:r>
            <w:r w:rsidRPr="00063B8A">
              <w:br/>
              <w:t>(2 630-2 655 MHz)</w:t>
            </w:r>
          </w:p>
        </w:tc>
        <w:tc>
          <w:tcPr>
            <w:tcW w:w="1871" w:type="dxa"/>
            <w:tcBorders>
              <w:bottom w:val="single" w:sz="4" w:space="0" w:color="auto"/>
            </w:tcBorders>
            <w:tcMar>
              <w:left w:w="28" w:type="dxa"/>
              <w:right w:w="28" w:type="dxa"/>
            </w:tcMar>
          </w:tcPr>
          <w:p w:rsidR="0031700B" w:rsidRPr="00063B8A" w:rsidRDefault="0031700B" w:rsidP="00B628B6">
            <w:pPr>
              <w:pStyle w:val="Tabletext0"/>
              <w:jc w:val="center"/>
              <w:rPr>
                <w:lang w:val="fr-CH"/>
              </w:rPr>
            </w:pPr>
            <w:r w:rsidRPr="00063B8A">
              <w:t xml:space="preserve">Systèmes </w:t>
            </w:r>
            <w:r>
              <w:t>n</w:t>
            </w:r>
            <w:r w:rsidRPr="00063B8A">
              <w:t xml:space="preserve">on OSG du SRS (sonore) </w:t>
            </w:r>
            <w:r w:rsidRPr="00063B8A">
              <w:sym w:font="Symbol" w:char="F0AF"/>
            </w:r>
            <w:r w:rsidRPr="00063B8A">
              <w:t xml:space="preserve"> </w:t>
            </w:r>
            <w:r w:rsidRPr="00063B8A">
              <w:br/>
              <w:t>(</w:t>
            </w:r>
            <w:r w:rsidRPr="00063B8A">
              <w:rPr>
                <w:b/>
                <w:bCs/>
              </w:rPr>
              <w:t>5.418</w:t>
            </w:r>
            <w:r w:rsidRPr="00063B8A">
              <w:t>)</w:t>
            </w:r>
          </w:p>
        </w:tc>
        <w:tc>
          <w:tcPr>
            <w:tcW w:w="1985" w:type="dxa"/>
            <w:tcBorders>
              <w:bottom w:val="single" w:sz="4" w:space="0" w:color="auto"/>
            </w:tcBorders>
            <w:tcMar>
              <w:left w:w="28" w:type="dxa"/>
              <w:right w:w="28" w:type="dxa"/>
            </w:tcMar>
          </w:tcPr>
          <w:p w:rsidR="0031700B" w:rsidRPr="00063B8A" w:rsidRDefault="0031700B" w:rsidP="00B628B6">
            <w:pPr>
              <w:pStyle w:val="Tabletext0"/>
              <w:jc w:val="center"/>
              <w:rPr>
                <w:lang w:val="fr-CH"/>
              </w:rPr>
            </w:pPr>
            <w:r w:rsidRPr="00063B8A">
              <w:t xml:space="preserve">Systèmes OSG du SRS </w:t>
            </w:r>
            <w:r w:rsidRPr="00063B8A">
              <w:sym w:font="Symbol" w:char="F0AF"/>
            </w:r>
            <w:r w:rsidRPr="00063B8A">
              <w:t xml:space="preserve"> (</w:t>
            </w:r>
            <w:r w:rsidRPr="00063B8A">
              <w:rPr>
                <w:b/>
                <w:bCs/>
              </w:rPr>
              <w:t>5.416</w:t>
            </w:r>
            <w:r w:rsidRPr="00063B8A">
              <w:t xml:space="preserve">, </w:t>
            </w:r>
            <w:r w:rsidRPr="00063B8A">
              <w:rPr>
                <w:b/>
                <w:bCs/>
              </w:rPr>
              <w:t>5.418</w:t>
            </w:r>
            <w:r w:rsidRPr="00063B8A">
              <w:t>) ou</w:t>
            </w:r>
            <w:r w:rsidRPr="00063B8A">
              <w:br/>
              <w:t xml:space="preserve">du SFS </w:t>
            </w:r>
            <w:r w:rsidRPr="00063B8A">
              <w:sym w:font="Symbol" w:char="F0AF"/>
            </w:r>
            <w:r w:rsidRPr="00063B8A">
              <w:t xml:space="preserve"> (Région 2)</w:t>
            </w:r>
          </w:p>
        </w:tc>
        <w:tc>
          <w:tcPr>
            <w:tcW w:w="2035" w:type="dxa"/>
            <w:tcBorders>
              <w:bottom w:val="single" w:sz="4" w:space="0" w:color="auto"/>
            </w:tcBorders>
            <w:tcMar>
              <w:left w:w="28" w:type="dxa"/>
              <w:right w:w="28" w:type="dxa"/>
            </w:tcMar>
          </w:tcPr>
          <w:p w:rsidR="0031700B" w:rsidRPr="00063B8A" w:rsidRDefault="0031700B" w:rsidP="00B628B6">
            <w:pPr>
              <w:pStyle w:val="Tabletext0"/>
              <w:jc w:val="center"/>
              <w:rPr>
                <w:lang w:val="fr-CH"/>
              </w:rPr>
            </w:pPr>
            <w:r w:rsidRPr="00063B8A">
              <w:t xml:space="preserve">Systèmes non OSG du SRS </w:t>
            </w:r>
            <w:r w:rsidRPr="00063B8A">
              <w:sym w:font="Symbol" w:char="F0AF"/>
            </w:r>
            <w:r w:rsidRPr="00063B8A">
              <w:t xml:space="preserve"> (</w:t>
            </w:r>
            <w:r w:rsidRPr="00063B8A">
              <w:rPr>
                <w:b/>
                <w:bCs/>
              </w:rPr>
              <w:t>5.416</w:t>
            </w:r>
            <w:r w:rsidRPr="00063B8A">
              <w:t>) ou</w:t>
            </w:r>
            <w:r w:rsidRPr="00063B8A">
              <w:br/>
              <w:t xml:space="preserve">du SFS </w:t>
            </w:r>
            <w:r w:rsidRPr="00063B8A">
              <w:sym w:font="Symbol" w:char="F0AF"/>
            </w:r>
            <w:r w:rsidRPr="00063B8A">
              <w:t xml:space="preserve"> (Région 2)</w:t>
            </w:r>
          </w:p>
        </w:tc>
      </w:tr>
      <w:tr w:rsidR="0031700B" w:rsidRPr="00FD108E" w:rsidTr="00B628B6">
        <w:trPr>
          <w:cantSplit/>
          <w:trHeight w:val="567"/>
        </w:trPr>
        <w:tc>
          <w:tcPr>
            <w:tcW w:w="3001" w:type="dxa"/>
            <w:tcBorders>
              <w:top w:val="single" w:sz="4" w:space="0" w:color="auto"/>
              <w:bottom w:val="dotted" w:sz="4" w:space="0" w:color="auto"/>
            </w:tcBorders>
          </w:tcPr>
          <w:p w:rsidR="0031700B" w:rsidRPr="00063B8A" w:rsidRDefault="0031700B" w:rsidP="00B628B6">
            <w:pPr>
              <w:pStyle w:val="Tabletext0"/>
              <w:jc w:val="center"/>
              <w:rPr>
                <w:lang w:val="fr-CH"/>
              </w:rPr>
            </w:pPr>
            <w:r w:rsidRPr="00063B8A">
              <w:t xml:space="preserve">Systèmes non OSG du SRS (sonore) </w:t>
            </w:r>
            <w:r w:rsidRPr="00063B8A">
              <w:sym w:font="Symbol" w:char="F0AF"/>
            </w:r>
            <w:r w:rsidRPr="00063B8A">
              <w:br/>
              <w:t>(</w:t>
            </w:r>
            <w:r w:rsidRPr="00063B8A">
              <w:rPr>
                <w:b/>
                <w:bCs/>
              </w:rPr>
              <w:t>5.418</w:t>
            </w:r>
            <w:r w:rsidRPr="00063B8A">
              <w:t>)</w:t>
            </w:r>
          </w:p>
        </w:tc>
        <w:tc>
          <w:tcPr>
            <w:tcW w:w="1871" w:type="dxa"/>
            <w:tcBorders>
              <w:top w:val="single" w:sz="4" w:space="0" w:color="auto"/>
              <w:bottom w:val="dotted" w:sz="4" w:space="0" w:color="auto"/>
            </w:tcBorders>
          </w:tcPr>
          <w:p w:rsidR="0031700B" w:rsidRPr="00063B8A" w:rsidRDefault="0031700B" w:rsidP="00B628B6">
            <w:pPr>
              <w:pStyle w:val="Tabletext0"/>
              <w:jc w:val="center"/>
              <w:rPr>
                <w:lang w:val="en-GB"/>
              </w:rPr>
            </w:pPr>
            <w:r w:rsidRPr="00063B8A">
              <w:rPr>
                <w:b/>
                <w:bCs/>
              </w:rPr>
              <w:t>9.12</w:t>
            </w:r>
            <w:r w:rsidRPr="00063B8A">
              <w:br/>
              <w:t>(</w:t>
            </w:r>
            <w:r w:rsidRPr="00063B8A">
              <w:rPr>
                <w:b/>
                <w:bCs/>
              </w:rPr>
              <w:t>5.418B</w:t>
            </w:r>
            <w:r w:rsidRPr="00063B8A">
              <w:t>)</w:t>
            </w:r>
          </w:p>
        </w:tc>
        <w:tc>
          <w:tcPr>
            <w:tcW w:w="1985" w:type="dxa"/>
            <w:tcBorders>
              <w:top w:val="single" w:sz="4" w:space="0" w:color="auto"/>
              <w:bottom w:val="dotted" w:sz="4" w:space="0" w:color="auto"/>
            </w:tcBorders>
          </w:tcPr>
          <w:p w:rsidR="0031700B" w:rsidRPr="00063B8A" w:rsidRDefault="0031700B" w:rsidP="00B628B6">
            <w:pPr>
              <w:pStyle w:val="Tabletext0"/>
              <w:jc w:val="center"/>
              <w:rPr>
                <w:lang w:val="en-GB"/>
              </w:rPr>
            </w:pPr>
            <w:r w:rsidRPr="00063B8A">
              <w:rPr>
                <w:b/>
                <w:bCs/>
              </w:rPr>
              <w:t>9.13</w:t>
            </w:r>
            <w:r w:rsidRPr="00063B8A">
              <w:br/>
              <w:t>(</w:t>
            </w:r>
            <w:r w:rsidRPr="00063B8A">
              <w:rPr>
                <w:b/>
                <w:bCs/>
              </w:rPr>
              <w:t>5.418C</w:t>
            </w:r>
            <w:r w:rsidRPr="00063B8A">
              <w:t>)</w:t>
            </w:r>
          </w:p>
        </w:tc>
        <w:tc>
          <w:tcPr>
            <w:tcW w:w="2035" w:type="dxa"/>
            <w:tcBorders>
              <w:top w:val="single" w:sz="4" w:space="0" w:color="auto"/>
              <w:bottom w:val="dotted" w:sz="4" w:space="0" w:color="auto"/>
            </w:tcBorders>
          </w:tcPr>
          <w:p w:rsidR="0031700B" w:rsidRPr="00063B8A" w:rsidRDefault="0031700B" w:rsidP="00B628B6">
            <w:pPr>
              <w:pStyle w:val="Tabletext0"/>
              <w:jc w:val="center"/>
              <w:rPr>
                <w:lang w:val="en-GB"/>
              </w:rPr>
            </w:pPr>
            <w:r w:rsidRPr="00063B8A">
              <w:rPr>
                <w:b/>
                <w:bCs/>
              </w:rPr>
              <w:t>9.12</w:t>
            </w:r>
            <w:r w:rsidRPr="00063B8A">
              <w:br/>
              <w:t>(</w:t>
            </w:r>
            <w:r w:rsidRPr="00063B8A">
              <w:rPr>
                <w:b/>
                <w:bCs/>
              </w:rPr>
              <w:t>5.418B</w:t>
            </w:r>
            <w:r w:rsidRPr="00063B8A">
              <w:t>)</w:t>
            </w:r>
          </w:p>
        </w:tc>
      </w:tr>
      <w:tr w:rsidR="0031700B" w:rsidRPr="00FD108E" w:rsidTr="00B628B6">
        <w:trPr>
          <w:cantSplit/>
          <w:trHeight w:val="567"/>
        </w:trPr>
        <w:tc>
          <w:tcPr>
            <w:tcW w:w="3001" w:type="dxa"/>
            <w:tcBorders>
              <w:bottom w:val="single" w:sz="4" w:space="0" w:color="auto"/>
            </w:tcBorders>
          </w:tcPr>
          <w:p w:rsidR="0031700B" w:rsidRPr="00063B8A" w:rsidRDefault="0031700B" w:rsidP="0055759C">
            <w:pPr>
              <w:pStyle w:val="Tabletext0"/>
              <w:jc w:val="center"/>
              <w:rPr>
                <w:lang w:val="fr-CH"/>
              </w:rPr>
            </w:pPr>
            <w:r w:rsidRPr="00063B8A">
              <w:t xml:space="preserve">Systèmes OSG du SRS </w:t>
            </w:r>
            <w:r w:rsidR="0055759C" w:rsidRPr="00063B8A">
              <w:t>(sonore)</w:t>
            </w:r>
            <w:r w:rsidR="0055759C">
              <w:t xml:space="preserve"> </w:t>
            </w:r>
            <w:r w:rsidRPr="00063B8A">
              <w:sym w:font="Symbol" w:char="F0AF"/>
            </w:r>
            <w:r w:rsidRPr="00063B8A">
              <w:t xml:space="preserve"> (</w:t>
            </w:r>
            <w:r w:rsidRPr="00063B8A">
              <w:rPr>
                <w:b/>
                <w:bCs/>
              </w:rPr>
              <w:t>5.416</w:t>
            </w:r>
            <w:r w:rsidRPr="00063B8A">
              <w:t xml:space="preserve">, </w:t>
            </w:r>
            <w:r w:rsidRPr="00063B8A">
              <w:rPr>
                <w:b/>
                <w:bCs/>
              </w:rPr>
              <w:t>5.418</w:t>
            </w:r>
            <w:r w:rsidRPr="00063B8A">
              <w:t>) ou</w:t>
            </w:r>
            <w:r w:rsidRPr="00063B8A">
              <w:br/>
              <w:t xml:space="preserve">du SFS </w:t>
            </w:r>
            <w:r w:rsidRPr="00063B8A">
              <w:sym w:font="Symbol" w:char="F0AF"/>
            </w:r>
            <w:r w:rsidRPr="00063B8A">
              <w:t xml:space="preserve"> (Région 2)</w:t>
            </w:r>
          </w:p>
        </w:tc>
        <w:tc>
          <w:tcPr>
            <w:tcW w:w="1871" w:type="dxa"/>
            <w:tcBorders>
              <w:bottom w:val="single" w:sz="4" w:space="0" w:color="auto"/>
            </w:tcBorders>
          </w:tcPr>
          <w:p w:rsidR="0031700B" w:rsidRPr="00063B8A" w:rsidRDefault="0031700B" w:rsidP="00B628B6">
            <w:pPr>
              <w:pStyle w:val="Tabletext0"/>
              <w:jc w:val="center"/>
              <w:rPr>
                <w:lang w:val="en-GB"/>
              </w:rPr>
            </w:pPr>
            <w:r w:rsidRPr="00063B8A">
              <w:rPr>
                <w:b/>
                <w:bCs/>
              </w:rPr>
              <w:t>9.12A</w:t>
            </w:r>
            <w:r w:rsidRPr="00063B8A">
              <w:br/>
              <w:t>(</w:t>
            </w:r>
            <w:r w:rsidRPr="00063B8A">
              <w:rPr>
                <w:b/>
                <w:bCs/>
              </w:rPr>
              <w:t>5.418A</w:t>
            </w:r>
            <w:r w:rsidRPr="00063B8A">
              <w:t>)</w:t>
            </w:r>
          </w:p>
        </w:tc>
        <w:tc>
          <w:tcPr>
            <w:tcW w:w="1985" w:type="dxa"/>
            <w:tcBorders>
              <w:bottom w:val="single" w:sz="4" w:space="0" w:color="auto"/>
            </w:tcBorders>
          </w:tcPr>
          <w:p w:rsidR="0031700B" w:rsidRPr="00063B8A" w:rsidRDefault="0031700B" w:rsidP="00B628B6">
            <w:pPr>
              <w:pStyle w:val="Tabletext0"/>
              <w:jc w:val="center"/>
              <w:rPr>
                <w:b/>
                <w:lang w:val="en-GB"/>
              </w:rPr>
            </w:pPr>
            <w:r w:rsidRPr="00063B8A">
              <w:rPr>
                <w:b/>
                <w:bCs/>
              </w:rPr>
              <w:t>9.7</w:t>
            </w:r>
          </w:p>
        </w:tc>
        <w:tc>
          <w:tcPr>
            <w:tcW w:w="2035" w:type="dxa"/>
            <w:tcBorders>
              <w:bottom w:val="single" w:sz="4" w:space="0" w:color="auto"/>
            </w:tcBorders>
          </w:tcPr>
          <w:p w:rsidR="0031700B" w:rsidRPr="00063B8A" w:rsidRDefault="0031700B" w:rsidP="00B628B6">
            <w:pPr>
              <w:pStyle w:val="Tabletext0"/>
              <w:jc w:val="center"/>
              <w:rPr>
                <w:lang w:val="en-GB"/>
              </w:rPr>
            </w:pPr>
            <w:r w:rsidRPr="00063B8A">
              <w:t>Pas de CR</w:t>
            </w:r>
            <w:r w:rsidRPr="00063B8A">
              <w:br/>
            </w:r>
            <w:r w:rsidRPr="00063B8A">
              <w:rPr>
                <w:b/>
                <w:bCs/>
              </w:rPr>
              <w:t>22.2</w:t>
            </w:r>
          </w:p>
        </w:tc>
      </w:tr>
      <w:tr w:rsidR="0031700B" w:rsidRPr="00FD108E" w:rsidTr="00B628B6">
        <w:trPr>
          <w:cantSplit/>
          <w:trHeight w:val="567"/>
        </w:trPr>
        <w:tc>
          <w:tcPr>
            <w:tcW w:w="3001" w:type="dxa"/>
            <w:tcBorders>
              <w:bottom w:val="single" w:sz="4" w:space="0" w:color="auto"/>
            </w:tcBorders>
          </w:tcPr>
          <w:p w:rsidR="0031700B" w:rsidRPr="00063B8A" w:rsidRDefault="0031700B" w:rsidP="007D7CD6">
            <w:pPr>
              <w:pStyle w:val="Tabletext0"/>
              <w:jc w:val="center"/>
              <w:rPr>
                <w:lang w:val="fr-CH"/>
              </w:rPr>
            </w:pPr>
            <w:r w:rsidRPr="00063B8A">
              <w:t>Systèmes non OSG du SRS</w:t>
            </w:r>
            <w:r w:rsidR="00F6127B">
              <w:t xml:space="preserve"> </w:t>
            </w:r>
            <w:r w:rsidRPr="00063B8A">
              <w:sym w:font="Symbol" w:char="F0AF"/>
            </w:r>
            <w:r w:rsidRPr="00063B8A">
              <w:t xml:space="preserve"> (</w:t>
            </w:r>
            <w:r w:rsidRPr="00063B8A">
              <w:rPr>
                <w:b/>
                <w:bCs/>
              </w:rPr>
              <w:t>5.416</w:t>
            </w:r>
            <w:r w:rsidRPr="00063B8A">
              <w:t xml:space="preserve">) ou du </w:t>
            </w:r>
            <w:r w:rsidRPr="00063B8A">
              <w:br/>
              <w:t xml:space="preserve">SFS </w:t>
            </w:r>
            <w:r w:rsidRPr="00063B8A">
              <w:sym w:font="Symbol" w:char="F0AF"/>
            </w:r>
            <w:r w:rsidRPr="00063B8A">
              <w:t xml:space="preserve"> (Région 2)</w:t>
            </w:r>
          </w:p>
        </w:tc>
        <w:tc>
          <w:tcPr>
            <w:tcW w:w="1871" w:type="dxa"/>
            <w:tcBorders>
              <w:bottom w:val="single" w:sz="4" w:space="0" w:color="auto"/>
            </w:tcBorders>
          </w:tcPr>
          <w:p w:rsidR="0031700B" w:rsidRPr="00063B8A" w:rsidRDefault="0031700B" w:rsidP="00B628B6">
            <w:pPr>
              <w:pStyle w:val="Tabletext0"/>
              <w:jc w:val="center"/>
              <w:rPr>
                <w:lang w:val="en-GB"/>
              </w:rPr>
            </w:pPr>
            <w:r w:rsidRPr="00063B8A">
              <w:rPr>
                <w:b/>
                <w:bCs/>
              </w:rPr>
              <w:t>9.12</w:t>
            </w:r>
            <w:r w:rsidRPr="00063B8A">
              <w:br/>
              <w:t>(</w:t>
            </w:r>
            <w:r w:rsidRPr="00063B8A">
              <w:rPr>
                <w:b/>
                <w:bCs/>
              </w:rPr>
              <w:t>5.418B</w:t>
            </w:r>
            <w:r w:rsidRPr="00063B8A">
              <w:t>)</w:t>
            </w:r>
          </w:p>
        </w:tc>
        <w:tc>
          <w:tcPr>
            <w:tcW w:w="1985" w:type="dxa"/>
            <w:tcBorders>
              <w:bottom w:val="single" w:sz="4" w:space="0" w:color="auto"/>
            </w:tcBorders>
          </w:tcPr>
          <w:p w:rsidR="0031700B" w:rsidRPr="00063B8A" w:rsidRDefault="0031700B" w:rsidP="00B628B6">
            <w:pPr>
              <w:pStyle w:val="Tabletext0"/>
              <w:jc w:val="center"/>
              <w:rPr>
                <w:lang w:val="en-GB"/>
              </w:rPr>
            </w:pPr>
            <w:r w:rsidRPr="00063B8A">
              <w:t>Pas de CR</w:t>
            </w:r>
            <w:r w:rsidRPr="00063B8A">
              <w:br/>
            </w:r>
            <w:r w:rsidRPr="00063B8A">
              <w:rPr>
                <w:b/>
                <w:bCs/>
              </w:rPr>
              <w:t>22.2</w:t>
            </w:r>
          </w:p>
        </w:tc>
        <w:tc>
          <w:tcPr>
            <w:tcW w:w="2035" w:type="dxa"/>
            <w:tcBorders>
              <w:bottom w:val="single" w:sz="4" w:space="0" w:color="auto"/>
            </w:tcBorders>
          </w:tcPr>
          <w:p w:rsidR="0031700B" w:rsidRPr="00063B8A" w:rsidRDefault="0031700B" w:rsidP="00B628B6">
            <w:pPr>
              <w:pStyle w:val="Tabletext0"/>
              <w:jc w:val="center"/>
              <w:rPr>
                <w:lang w:val="en-GB"/>
              </w:rPr>
            </w:pPr>
            <w:r w:rsidRPr="00063B8A">
              <w:t>Pas de CR</w:t>
            </w:r>
          </w:p>
        </w:tc>
      </w:tr>
    </w:tbl>
    <w:p w:rsidR="00BE4D98" w:rsidRPr="00F70F81" w:rsidRDefault="00BE4D98" w:rsidP="00427B34">
      <w:pPr>
        <w:pStyle w:val="Heading8"/>
        <w:rPr>
          <w:color w:val="000000"/>
          <w:lang w:val="fr-FR"/>
        </w:rPr>
      </w:pPr>
      <w:r w:rsidRPr="00F70F81">
        <w:rPr>
          <w:color w:val="000000"/>
          <w:lang w:val="fr-FR"/>
        </w:rPr>
        <w:lastRenderedPageBreak/>
        <w:t>5.441</w:t>
      </w:r>
    </w:p>
    <w:p w:rsidR="00BE4D98" w:rsidRPr="00F70F81" w:rsidRDefault="00BE4D98" w:rsidP="001F6DBE">
      <w:pPr>
        <w:rPr>
          <w:color w:val="000000"/>
          <w:lang w:val="fr-FR"/>
        </w:rPr>
      </w:pPr>
      <w:r w:rsidRPr="00F70F81">
        <w:rPr>
          <w:color w:val="000000"/>
          <w:lang w:val="fr-FR"/>
        </w:rPr>
        <w:t>1</w:t>
      </w:r>
      <w:r w:rsidRPr="00F70F81">
        <w:rPr>
          <w:color w:val="000000"/>
          <w:lang w:val="fr-FR"/>
        </w:rPr>
        <w:tab/>
        <w:t xml:space="preserve">L'Article </w:t>
      </w:r>
      <w:r w:rsidRPr="00F70F81">
        <w:rPr>
          <w:rStyle w:val="Artref"/>
          <w:b/>
          <w:bCs/>
          <w:color w:val="000000"/>
          <w:lang w:val="fr-FR"/>
        </w:rPr>
        <w:t>5</w:t>
      </w:r>
      <w:r w:rsidRPr="00F70F81">
        <w:rPr>
          <w:color w:val="000000"/>
          <w:lang w:val="fr-FR"/>
        </w:rPr>
        <w:t xml:space="preserve"> définit, dans la bande 10,7-11,7 GHz, une attribution bidirectionnelle pour le service fixe par satellite (SFS) dans la Région 1. Trois dispositions (numéros </w:t>
      </w:r>
      <w:r w:rsidRPr="00F70F81">
        <w:rPr>
          <w:rStyle w:val="Artref"/>
          <w:b/>
          <w:bCs/>
          <w:color w:val="000000"/>
          <w:lang w:val="fr-FR"/>
        </w:rPr>
        <w:t>5.441</w:t>
      </w:r>
      <w:r w:rsidRPr="00F70F81">
        <w:rPr>
          <w:color w:val="000000"/>
          <w:lang w:val="fr-FR"/>
        </w:rPr>
        <w:t xml:space="preserve">, </w:t>
      </w:r>
      <w:r w:rsidRPr="00F70F81">
        <w:rPr>
          <w:rStyle w:val="Artref"/>
          <w:b/>
          <w:bCs/>
          <w:color w:val="000000"/>
          <w:lang w:val="fr-FR"/>
        </w:rPr>
        <w:t>5.484</w:t>
      </w:r>
      <w:r w:rsidRPr="00F70F81">
        <w:rPr>
          <w:lang w:val="fr-FR"/>
        </w:rPr>
        <w:t xml:space="preserve"> et </w:t>
      </w:r>
      <w:r w:rsidRPr="00F70F81">
        <w:rPr>
          <w:rStyle w:val="Artref"/>
          <w:b/>
          <w:bCs/>
          <w:color w:val="000000"/>
          <w:lang w:val="fr-FR"/>
        </w:rPr>
        <w:t>5.484A</w:t>
      </w:r>
      <w:r w:rsidRPr="00F70F81">
        <w:rPr>
          <w:color w:val="000000"/>
          <w:lang w:val="fr-FR"/>
        </w:rPr>
        <w:t xml:space="preserve">) réglementent plus précisément l'utilisation de ces bandes. Les dispositions du numéro </w:t>
      </w:r>
      <w:r w:rsidRPr="00F70F81">
        <w:rPr>
          <w:rStyle w:val="Artref"/>
          <w:b/>
          <w:bCs/>
          <w:color w:val="000000"/>
          <w:lang w:val="fr-FR"/>
        </w:rPr>
        <w:t>5.484</w:t>
      </w:r>
      <w:r w:rsidRPr="00F70F81">
        <w:rPr>
          <w:color w:val="000000"/>
          <w:lang w:val="fr-FR"/>
        </w:rPr>
        <w:t xml:space="preserve"> prévoient que l'utilisation dans le sens Terre vers espace est limitée aux liaisons de connexion pour le SRS. Les numéros </w:t>
      </w:r>
      <w:r w:rsidRPr="00F70F81">
        <w:rPr>
          <w:rStyle w:val="Artref"/>
          <w:b/>
          <w:bCs/>
          <w:color w:val="000000"/>
          <w:lang w:val="fr-FR"/>
        </w:rPr>
        <w:t>5.441</w:t>
      </w:r>
      <w:r w:rsidRPr="00F70F81">
        <w:rPr>
          <w:color w:val="000000"/>
          <w:lang w:val="fr-FR"/>
        </w:rPr>
        <w:t xml:space="preserve"> et </w:t>
      </w:r>
      <w:r w:rsidRPr="00F70F81">
        <w:rPr>
          <w:rStyle w:val="Artref"/>
          <w:b/>
          <w:bCs/>
          <w:color w:val="000000"/>
          <w:lang w:val="fr-FR"/>
        </w:rPr>
        <w:t>5.484A</w:t>
      </w:r>
      <w:r w:rsidRPr="00F70F81">
        <w:rPr>
          <w:color w:val="000000"/>
          <w:lang w:val="fr-FR"/>
        </w:rPr>
        <w:t xml:space="preserve"> (relatifs à certaines parties de la bande 10,7-11,7</w:t>
      </w:r>
      <w:r w:rsidR="001F6DBE" w:rsidRPr="00F70F81">
        <w:rPr>
          <w:color w:val="000000"/>
          <w:lang w:val="fr-FR"/>
        </w:rPr>
        <w:t xml:space="preserve"> </w:t>
      </w:r>
      <w:r w:rsidRPr="00F70F81">
        <w:rPr>
          <w:color w:val="000000"/>
          <w:lang w:val="fr-FR"/>
        </w:rPr>
        <w:t>GHz) s'appliquent à la liaison descendante. Les problèmes suivants ont été identifiés:</w:t>
      </w:r>
    </w:p>
    <w:p w:rsidR="00BE4D98" w:rsidRPr="00F70F81" w:rsidRDefault="00BE4D98" w:rsidP="00F70F81">
      <w:pPr>
        <w:pStyle w:val="enumlev1"/>
        <w:ind w:left="0" w:firstLine="0"/>
        <w:rPr>
          <w:color w:val="000000"/>
          <w:lang w:val="fr-FR"/>
        </w:rPr>
      </w:pPr>
      <w:r w:rsidRPr="00F70F81">
        <w:rPr>
          <w:color w:val="000000"/>
          <w:lang w:val="fr-FR"/>
        </w:rPr>
        <w:t>1.1</w:t>
      </w:r>
      <w:r w:rsidRPr="00F70F81">
        <w:rPr>
          <w:color w:val="000000"/>
          <w:lang w:val="fr-FR"/>
        </w:rPr>
        <w:tab/>
        <w:t>le Tableau d'attribution des bandes de fréquences définit une attribution bidi</w:t>
      </w:r>
      <w:r w:rsidR="003177E6" w:rsidRPr="00F70F81">
        <w:rPr>
          <w:color w:val="000000"/>
          <w:lang w:val="fr-FR"/>
        </w:rPr>
        <w:softHyphen/>
      </w:r>
      <w:r w:rsidRPr="00F70F81">
        <w:rPr>
          <w:color w:val="000000"/>
          <w:lang w:val="fr-FR"/>
        </w:rPr>
        <w:t>rectionnelle de la totalité de la bande 10,7-11,7 GHz pour le SFS dans la Région 1. Le numéro </w:t>
      </w:r>
      <w:r w:rsidRPr="00F70F81">
        <w:rPr>
          <w:rStyle w:val="Artref"/>
          <w:b/>
          <w:bCs/>
          <w:color w:val="000000"/>
          <w:lang w:val="fr-FR"/>
        </w:rPr>
        <w:t>5.484</w:t>
      </w:r>
      <w:r w:rsidRPr="00F70F81">
        <w:rPr>
          <w:color w:val="000000"/>
          <w:lang w:val="fr-FR"/>
        </w:rPr>
        <w:t xml:space="preserve"> définit l'attribution à la liaison montante en Région 1, tandis que les numéros </w:t>
      </w:r>
      <w:r w:rsidRPr="00F70F81">
        <w:rPr>
          <w:rStyle w:val="Artref"/>
          <w:b/>
          <w:bCs/>
          <w:color w:val="000000"/>
          <w:lang w:val="fr-FR"/>
        </w:rPr>
        <w:t>5.441</w:t>
      </w:r>
      <w:r w:rsidRPr="00F70F81">
        <w:rPr>
          <w:rStyle w:val="Artrefdef"/>
          <w:b/>
          <w:color w:val="000000"/>
          <w:lang w:val="fr-FR"/>
        </w:rPr>
        <w:t xml:space="preserve"> </w:t>
      </w:r>
      <w:r w:rsidRPr="00F70F81">
        <w:rPr>
          <w:rStyle w:val="Artrefdef"/>
          <w:color w:val="000000"/>
          <w:lang w:val="fr-FR"/>
        </w:rPr>
        <w:t>et</w:t>
      </w:r>
      <w:r w:rsidRPr="00F70F81">
        <w:rPr>
          <w:color w:val="000000"/>
          <w:lang w:val="fr-FR"/>
        </w:rPr>
        <w:t xml:space="preserve"> </w:t>
      </w:r>
      <w:r w:rsidRPr="00F70F81">
        <w:rPr>
          <w:rStyle w:val="Artref"/>
          <w:b/>
          <w:bCs/>
          <w:color w:val="000000"/>
          <w:lang w:val="fr-FR"/>
        </w:rPr>
        <w:t>5.484A</w:t>
      </w:r>
      <w:r w:rsidRPr="00F70F81">
        <w:rPr>
          <w:color w:val="000000"/>
          <w:lang w:val="fr-FR"/>
        </w:rPr>
        <w:t xml:space="preserve"> réglementent l'utilisation de la liaison descendante par les systèmes OSG et non OSG du SFS. Pour les applications OSG, dans le sens espace vers Terre, les sous-bandes 10,7-10,95 et 11,2-11,45 GHz relèvent des dispositions de l'Appendice</w:t>
      </w:r>
      <w:r w:rsidR="00F70F81" w:rsidRPr="00F70F81">
        <w:rPr>
          <w:color w:val="000000"/>
          <w:lang w:val="fr-FR"/>
        </w:rPr>
        <w:t xml:space="preserve"> </w:t>
      </w:r>
      <w:r w:rsidRPr="00F70F81">
        <w:rPr>
          <w:rStyle w:val="Appref"/>
          <w:b/>
          <w:bCs/>
          <w:color w:val="000000"/>
          <w:lang w:val="fr-FR"/>
        </w:rPr>
        <w:t>30B</w:t>
      </w:r>
      <w:r w:rsidRPr="00F70F81">
        <w:rPr>
          <w:color w:val="000000"/>
          <w:lang w:val="fr-FR"/>
        </w:rPr>
        <w:t>. Les attri</w:t>
      </w:r>
      <w:r w:rsidRPr="00F70F81">
        <w:rPr>
          <w:color w:val="000000"/>
          <w:lang w:val="fr-FR"/>
        </w:rPr>
        <w:softHyphen/>
        <w:t xml:space="preserve">butions aux liaisons montantes et descendantes destinées à être utilisées par les systèmes OSG appartiennent à la même catégorie. Les applications non OSG sont assujetties aux limites de puissance surfacique équivalentes prescrites à l'Article </w:t>
      </w:r>
      <w:r w:rsidRPr="00F70F81">
        <w:rPr>
          <w:rStyle w:val="Artref"/>
          <w:b/>
          <w:bCs/>
          <w:color w:val="000000"/>
          <w:lang w:val="fr-FR"/>
        </w:rPr>
        <w:t>22</w:t>
      </w:r>
      <w:r w:rsidRPr="00F70F81">
        <w:rPr>
          <w:color w:val="000000"/>
          <w:lang w:val="fr-FR"/>
        </w:rPr>
        <w:t xml:space="preserve"> ainsi qu'à certaines conditions définies au numéro</w:t>
      </w:r>
      <w:r w:rsidR="00F70F81" w:rsidRPr="00F70F81">
        <w:rPr>
          <w:color w:val="000000"/>
          <w:lang w:val="fr-FR"/>
        </w:rPr>
        <w:t> </w:t>
      </w:r>
      <w:r w:rsidRPr="00F70F81">
        <w:rPr>
          <w:rStyle w:val="Artref"/>
          <w:b/>
          <w:bCs/>
          <w:color w:val="000000"/>
          <w:lang w:val="fr-FR"/>
        </w:rPr>
        <w:t>5.484A</w:t>
      </w:r>
      <w:r w:rsidRPr="00F70F81">
        <w:rPr>
          <w:color w:val="000000"/>
          <w:lang w:val="fr-FR"/>
        </w:rPr>
        <w:t>. L'application du numéro</w:t>
      </w:r>
      <w:r w:rsidR="00F70F81" w:rsidRPr="00F70F81">
        <w:rPr>
          <w:color w:val="000000"/>
          <w:lang w:val="fr-FR"/>
        </w:rPr>
        <w:t> </w:t>
      </w:r>
      <w:r w:rsidRPr="00F70F81">
        <w:rPr>
          <w:rStyle w:val="Artref"/>
          <w:b/>
          <w:bCs/>
          <w:color w:val="000000"/>
          <w:lang w:val="fr-FR"/>
        </w:rPr>
        <w:t>22.2</w:t>
      </w:r>
      <w:r w:rsidRPr="00F70F81">
        <w:rPr>
          <w:b/>
          <w:color w:val="000000"/>
          <w:lang w:val="fr-FR"/>
        </w:rPr>
        <w:t xml:space="preserve"> </w:t>
      </w:r>
      <w:r w:rsidRPr="00F70F81">
        <w:rPr>
          <w:color w:val="000000"/>
          <w:lang w:val="fr-FR"/>
        </w:rPr>
        <w:t>est décrite au numéro </w:t>
      </w:r>
      <w:r w:rsidRPr="00F70F81">
        <w:rPr>
          <w:rStyle w:val="Artref"/>
          <w:b/>
          <w:bCs/>
          <w:color w:val="000000"/>
          <w:lang w:val="fr-FR"/>
        </w:rPr>
        <w:t>22.5I</w:t>
      </w:r>
      <w:r w:rsidRPr="00F70F81">
        <w:rPr>
          <w:color w:val="000000"/>
          <w:lang w:val="fr-FR"/>
        </w:rPr>
        <w:t>.</w:t>
      </w:r>
    </w:p>
    <w:p w:rsidR="00BE4D98" w:rsidRPr="00F70F81" w:rsidRDefault="00BE4D98" w:rsidP="00BE4D98">
      <w:pPr>
        <w:pStyle w:val="enumlev1"/>
        <w:ind w:left="0" w:firstLine="0"/>
        <w:rPr>
          <w:color w:val="000000"/>
          <w:lang w:val="fr-FR"/>
        </w:rPr>
      </w:pPr>
      <w:r w:rsidRPr="00F70F81">
        <w:rPr>
          <w:color w:val="000000"/>
          <w:lang w:val="fr-FR"/>
        </w:rPr>
        <w:t>1.2</w:t>
      </w:r>
      <w:r w:rsidRPr="00F70F81">
        <w:rPr>
          <w:color w:val="000000"/>
          <w:lang w:val="fr-FR"/>
        </w:rPr>
        <w:tab/>
        <w:t>les procédures du Règlement des radiocommunications applicables au SFS sont les suivantes:</w:t>
      </w:r>
    </w:p>
    <w:p w:rsidR="00BE4D98" w:rsidRPr="00F70F81" w:rsidRDefault="00BE4D98" w:rsidP="00F70F81">
      <w:pPr>
        <w:pStyle w:val="enumlev1"/>
        <w:rPr>
          <w:color w:val="000000"/>
          <w:lang w:val="fr-FR"/>
        </w:rPr>
      </w:pPr>
      <w:r w:rsidRPr="00F70F81">
        <w:rPr>
          <w:i/>
          <w:color w:val="000000"/>
          <w:lang w:val="fr-FR"/>
        </w:rPr>
        <w:t>a)</w:t>
      </w:r>
      <w:r w:rsidRPr="00F70F81">
        <w:rPr>
          <w:color w:val="000000"/>
          <w:lang w:val="fr-FR"/>
        </w:rPr>
        <w:tab/>
        <w:t>Terre vers espace (numéro </w:t>
      </w:r>
      <w:r w:rsidRPr="00F70F81">
        <w:rPr>
          <w:rStyle w:val="Artref"/>
          <w:b/>
          <w:bCs/>
          <w:color w:val="000000"/>
          <w:lang w:val="fr-FR"/>
        </w:rPr>
        <w:t>5.484</w:t>
      </w:r>
      <w:r w:rsidRPr="00F70F81">
        <w:rPr>
          <w:color w:val="000000"/>
          <w:lang w:val="fr-FR"/>
        </w:rPr>
        <w:t>): 10,7-11,7 GHz (Région 1): Articles</w:t>
      </w:r>
      <w:r w:rsidR="00F70F81" w:rsidRPr="00F70F81">
        <w:rPr>
          <w:color w:val="000000"/>
          <w:lang w:val="fr-FR"/>
        </w:rPr>
        <w:t> </w:t>
      </w:r>
      <w:r w:rsidRPr="00F70F81">
        <w:rPr>
          <w:rStyle w:val="Artref"/>
          <w:b/>
          <w:bCs/>
          <w:color w:val="000000"/>
          <w:lang w:val="fr-FR"/>
        </w:rPr>
        <w:t>9</w:t>
      </w:r>
      <w:r w:rsidRPr="00F70F81">
        <w:rPr>
          <w:color w:val="000000"/>
          <w:lang w:val="fr-FR"/>
        </w:rPr>
        <w:t xml:space="preserve"> et</w:t>
      </w:r>
      <w:r w:rsidR="00F70F81" w:rsidRPr="00F70F81">
        <w:rPr>
          <w:color w:val="000000"/>
          <w:lang w:val="fr-FR"/>
        </w:rPr>
        <w:t> </w:t>
      </w:r>
      <w:r w:rsidRPr="00F70F81">
        <w:rPr>
          <w:rStyle w:val="Artref"/>
          <w:b/>
          <w:bCs/>
          <w:color w:val="000000"/>
          <w:lang w:val="fr-FR"/>
        </w:rPr>
        <w:t>11</w:t>
      </w:r>
      <w:r w:rsidRPr="00F70F81">
        <w:rPr>
          <w:color w:val="000000"/>
          <w:lang w:val="fr-FR"/>
        </w:rPr>
        <w:t>;</w:t>
      </w:r>
    </w:p>
    <w:p w:rsidR="00BE4D98" w:rsidRPr="00F70F81" w:rsidRDefault="00BE4D98" w:rsidP="00BE4D98">
      <w:pPr>
        <w:pStyle w:val="enumlev1"/>
        <w:rPr>
          <w:color w:val="000000"/>
          <w:lang w:val="fr-FR"/>
        </w:rPr>
      </w:pPr>
      <w:r w:rsidRPr="00F70F81">
        <w:rPr>
          <w:i/>
          <w:color w:val="000000"/>
          <w:lang w:val="fr-FR"/>
        </w:rPr>
        <w:t>b)</w:t>
      </w:r>
      <w:r w:rsidRPr="00F70F81">
        <w:rPr>
          <w:color w:val="000000"/>
          <w:lang w:val="fr-FR"/>
        </w:rPr>
        <w:tab/>
        <w:t>espace vers Terre:</w:t>
      </w:r>
    </w:p>
    <w:p w:rsidR="00BE4D98" w:rsidRPr="00F70F81" w:rsidRDefault="00BE4D98" w:rsidP="00BE4D98">
      <w:pPr>
        <w:pStyle w:val="enumlev2"/>
        <w:rPr>
          <w:color w:val="000000"/>
          <w:lang w:val="fr-FR"/>
        </w:rPr>
      </w:pPr>
      <w:r w:rsidRPr="00F70F81">
        <w:rPr>
          <w:color w:val="000000"/>
          <w:lang w:val="fr-FR"/>
        </w:rPr>
        <w:t>10,7-10,95 GHz et 11,2-11,45 GHz:</w:t>
      </w:r>
    </w:p>
    <w:p w:rsidR="00BE4D98" w:rsidRPr="00F70F81" w:rsidRDefault="00BE4D98" w:rsidP="00F70F81">
      <w:pPr>
        <w:pStyle w:val="enumlev3"/>
        <w:spacing w:before="60"/>
        <w:rPr>
          <w:color w:val="000000"/>
          <w:lang w:val="fr-FR"/>
        </w:rPr>
      </w:pPr>
      <w:r w:rsidRPr="00F70F81">
        <w:rPr>
          <w:color w:val="000000"/>
          <w:lang w:val="fr-FR"/>
        </w:rPr>
        <w:t>–</w:t>
      </w:r>
      <w:r w:rsidRPr="00F70F81">
        <w:rPr>
          <w:color w:val="000000"/>
          <w:lang w:val="fr-FR"/>
        </w:rPr>
        <w:tab/>
        <w:t xml:space="preserve">pour les applications OSG:  Appendice </w:t>
      </w:r>
      <w:r w:rsidRPr="00F70F81">
        <w:rPr>
          <w:rStyle w:val="Appref"/>
          <w:b/>
          <w:bCs/>
          <w:color w:val="000000"/>
          <w:lang w:val="fr-FR"/>
        </w:rPr>
        <w:t>30B</w:t>
      </w:r>
      <w:r w:rsidRPr="00F70F81">
        <w:rPr>
          <w:color w:val="000000"/>
          <w:lang w:val="fr-FR"/>
        </w:rPr>
        <w:t xml:space="preserve"> (et Article </w:t>
      </w:r>
      <w:r w:rsidRPr="00F70F81">
        <w:rPr>
          <w:rStyle w:val="Artref"/>
          <w:b/>
          <w:bCs/>
          <w:color w:val="000000"/>
          <w:lang w:val="fr-FR"/>
        </w:rPr>
        <w:t>11</w:t>
      </w:r>
      <w:r w:rsidRPr="00F70F81">
        <w:rPr>
          <w:color w:val="000000"/>
          <w:lang w:val="fr-FR"/>
        </w:rPr>
        <w:t>) (numéro</w:t>
      </w:r>
      <w:r w:rsidR="00F70F81" w:rsidRPr="00F70F81">
        <w:rPr>
          <w:color w:val="000000"/>
          <w:lang w:val="fr-FR"/>
        </w:rPr>
        <w:t> </w:t>
      </w:r>
      <w:r w:rsidRPr="00F70F81">
        <w:rPr>
          <w:rStyle w:val="Artref"/>
          <w:b/>
          <w:bCs/>
          <w:color w:val="000000"/>
          <w:lang w:val="fr-FR"/>
        </w:rPr>
        <w:t>5.441</w:t>
      </w:r>
      <w:r w:rsidRPr="00F70F81">
        <w:rPr>
          <w:color w:val="000000"/>
          <w:lang w:val="fr-FR"/>
        </w:rPr>
        <w:t>);</w:t>
      </w:r>
    </w:p>
    <w:p w:rsidR="00BE4D98" w:rsidRPr="00F70F81" w:rsidRDefault="00BE4D98" w:rsidP="00BE4D98">
      <w:pPr>
        <w:pStyle w:val="enumlev3"/>
        <w:spacing w:before="60"/>
        <w:rPr>
          <w:color w:val="000000"/>
          <w:lang w:val="fr-FR"/>
        </w:rPr>
      </w:pPr>
      <w:r w:rsidRPr="00F70F81">
        <w:rPr>
          <w:color w:val="000000"/>
          <w:lang w:val="fr-FR"/>
        </w:rPr>
        <w:t>–</w:t>
      </w:r>
      <w:r w:rsidRPr="00F70F81">
        <w:rPr>
          <w:color w:val="000000"/>
          <w:lang w:val="fr-FR"/>
        </w:rPr>
        <w:tab/>
        <w:t xml:space="preserve">pour les applications non OSG:  Articles </w:t>
      </w:r>
      <w:r w:rsidRPr="00F70F81">
        <w:rPr>
          <w:rStyle w:val="Artref"/>
          <w:b/>
          <w:bCs/>
          <w:color w:val="000000"/>
          <w:lang w:val="fr-FR"/>
        </w:rPr>
        <w:t>9</w:t>
      </w:r>
      <w:r w:rsidRPr="00F70F81">
        <w:rPr>
          <w:color w:val="000000"/>
          <w:lang w:val="fr-FR"/>
        </w:rPr>
        <w:t xml:space="preserve">, </w:t>
      </w:r>
      <w:r w:rsidRPr="00F70F81">
        <w:rPr>
          <w:rStyle w:val="Artref"/>
          <w:b/>
          <w:bCs/>
          <w:color w:val="000000"/>
          <w:lang w:val="fr-FR"/>
        </w:rPr>
        <w:t>11</w:t>
      </w:r>
      <w:r w:rsidRPr="00F70F81">
        <w:rPr>
          <w:color w:val="000000"/>
          <w:lang w:val="fr-FR"/>
        </w:rPr>
        <w:t xml:space="preserve"> et </w:t>
      </w:r>
      <w:r w:rsidRPr="00F70F81">
        <w:rPr>
          <w:rStyle w:val="Artref"/>
          <w:b/>
          <w:bCs/>
          <w:color w:val="000000"/>
          <w:lang w:val="fr-FR"/>
        </w:rPr>
        <w:t>22</w:t>
      </w:r>
      <w:r w:rsidRPr="00F70F81">
        <w:rPr>
          <w:color w:val="000000"/>
          <w:lang w:val="fr-FR"/>
        </w:rPr>
        <w:t>.</w:t>
      </w:r>
    </w:p>
    <w:p w:rsidR="00BE4D98" w:rsidRPr="00F70F81" w:rsidRDefault="00BE4D98" w:rsidP="00BE4D98">
      <w:pPr>
        <w:pStyle w:val="enumlev2"/>
        <w:rPr>
          <w:color w:val="000000"/>
          <w:lang w:val="fr-FR"/>
        </w:rPr>
      </w:pPr>
      <w:r w:rsidRPr="00F70F81">
        <w:rPr>
          <w:color w:val="000000"/>
          <w:lang w:val="fr-FR"/>
        </w:rPr>
        <w:t>10,95-11,2 GHz and 11,45-11,7 GHz:</w:t>
      </w:r>
    </w:p>
    <w:p w:rsidR="00BE4D98" w:rsidRPr="00F70F81" w:rsidRDefault="00BE4D98" w:rsidP="00BE4D98">
      <w:pPr>
        <w:pStyle w:val="enumlev3"/>
        <w:spacing w:before="60"/>
        <w:rPr>
          <w:color w:val="000000"/>
          <w:lang w:val="fr-FR"/>
        </w:rPr>
      </w:pPr>
      <w:r w:rsidRPr="00F70F81">
        <w:rPr>
          <w:color w:val="000000"/>
          <w:lang w:val="fr-FR"/>
        </w:rPr>
        <w:t>–</w:t>
      </w:r>
      <w:r w:rsidRPr="00F70F81">
        <w:rPr>
          <w:color w:val="000000"/>
          <w:lang w:val="fr-FR"/>
        </w:rPr>
        <w:tab/>
        <w:t xml:space="preserve">pour les applications OSG:  Articles </w:t>
      </w:r>
      <w:r w:rsidRPr="00F70F81">
        <w:rPr>
          <w:rStyle w:val="Artref"/>
          <w:b/>
          <w:bCs/>
          <w:color w:val="000000"/>
          <w:lang w:val="fr-FR"/>
        </w:rPr>
        <w:t>9</w:t>
      </w:r>
      <w:r w:rsidRPr="00F70F81">
        <w:rPr>
          <w:color w:val="000000"/>
          <w:lang w:val="fr-FR"/>
        </w:rPr>
        <w:t xml:space="preserve"> et </w:t>
      </w:r>
      <w:r w:rsidRPr="00F70F81">
        <w:rPr>
          <w:rStyle w:val="Artref"/>
          <w:b/>
          <w:bCs/>
          <w:color w:val="000000"/>
          <w:lang w:val="fr-FR"/>
        </w:rPr>
        <w:t>11</w:t>
      </w:r>
      <w:r w:rsidRPr="00F70F81">
        <w:rPr>
          <w:color w:val="000000"/>
          <w:lang w:val="fr-FR"/>
        </w:rPr>
        <w:t>;</w:t>
      </w:r>
    </w:p>
    <w:p w:rsidR="00BE4D98" w:rsidRDefault="00BE4D98" w:rsidP="00BE4D98">
      <w:pPr>
        <w:pStyle w:val="enumlev3"/>
        <w:spacing w:before="60"/>
        <w:rPr>
          <w:color w:val="000000"/>
          <w:lang w:val="fr-FR"/>
        </w:rPr>
      </w:pPr>
      <w:r w:rsidRPr="00F70F81">
        <w:rPr>
          <w:color w:val="000000"/>
          <w:lang w:val="fr-FR"/>
        </w:rPr>
        <w:t>–</w:t>
      </w:r>
      <w:r w:rsidRPr="00F70F81">
        <w:rPr>
          <w:color w:val="000000"/>
          <w:lang w:val="fr-FR"/>
        </w:rPr>
        <w:tab/>
        <w:t xml:space="preserve">pour les applications non OSG:  Articles </w:t>
      </w:r>
      <w:r w:rsidRPr="00F70F81">
        <w:rPr>
          <w:rStyle w:val="Artref"/>
          <w:b/>
          <w:bCs/>
          <w:color w:val="000000"/>
          <w:lang w:val="fr-FR"/>
        </w:rPr>
        <w:t>9</w:t>
      </w:r>
      <w:r w:rsidRPr="00F70F81">
        <w:rPr>
          <w:color w:val="000000"/>
          <w:lang w:val="fr-FR"/>
        </w:rPr>
        <w:t xml:space="preserve">, </w:t>
      </w:r>
      <w:r w:rsidRPr="00F70F81">
        <w:rPr>
          <w:rStyle w:val="Artref"/>
          <w:b/>
          <w:bCs/>
          <w:color w:val="000000"/>
          <w:lang w:val="fr-FR"/>
        </w:rPr>
        <w:t>11</w:t>
      </w:r>
      <w:r w:rsidRPr="00F70F81">
        <w:rPr>
          <w:color w:val="000000"/>
          <w:lang w:val="fr-FR"/>
        </w:rPr>
        <w:t xml:space="preserve"> et </w:t>
      </w:r>
      <w:r w:rsidRPr="00F70F81">
        <w:rPr>
          <w:rStyle w:val="Artref"/>
          <w:b/>
          <w:bCs/>
          <w:color w:val="000000"/>
          <w:lang w:val="fr-FR"/>
        </w:rPr>
        <w:t>22</w:t>
      </w:r>
      <w:r w:rsidRPr="00F70F81">
        <w:rPr>
          <w:color w:val="000000"/>
          <w:lang w:val="fr-FR"/>
        </w:rPr>
        <w:t>.</w:t>
      </w:r>
    </w:p>
    <w:p w:rsidR="00DB7A0A" w:rsidRDefault="00DB7A0A" w:rsidP="00BE4D98">
      <w:pPr>
        <w:pStyle w:val="enumlev3"/>
        <w:spacing w:before="60"/>
        <w:rPr>
          <w:color w:val="000000"/>
          <w:lang w:val="fr-FR"/>
        </w:rPr>
      </w:pPr>
    </w:p>
    <w:p w:rsidR="00B628B6" w:rsidRDefault="00B628B6">
      <w:pPr>
        <w:tabs>
          <w:tab w:val="clear" w:pos="1134"/>
          <w:tab w:val="clear" w:pos="1871"/>
          <w:tab w:val="clear" w:pos="2268"/>
        </w:tabs>
        <w:overflowPunct/>
        <w:autoSpaceDE/>
        <w:autoSpaceDN/>
        <w:adjustRightInd/>
        <w:spacing w:before="0"/>
        <w:jc w:val="left"/>
        <w:textAlignment w:val="auto"/>
        <w:rPr>
          <w:color w:val="000000"/>
          <w:lang w:val="fr-FR"/>
        </w:rPr>
      </w:pPr>
      <w:r>
        <w:rPr>
          <w:color w:val="000000"/>
          <w:lang w:val="fr-FR"/>
        </w:rPr>
        <w:br w:type="page"/>
      </w:r>
    </w:p>
    <w:p w:rsidR="002609AA" w:rsidRPr="00F70F81" w:rsidRDefault="002609AA" w:rsidP="00196DF6">
      <w:pPr>
        <w:spacing w:before="0"/>
        <w:rPr>
          <w:lang w:val="fr-FR"/>
        </w:rPr>
      </w:pPr>
      <w:r w:rsidRPr="00F70F81">
        <w:rPr>
          <w:lang w:val="fr-FR"/>
        </w:rPr>
        <w:lastRenderedPageBreak/>
        <w:t>2</w:t>
      </w:r>
      <w:r w:rsidRPr="00F70F81">
        <w:rPr>
          <w:lang w:val="fr-FR"/>
        </w:rPr>
        <w:tab/>
        <w:t xml:space="preserve">La relation réglementaire entre les applications OSG du SFS, à savoir l'utilisation du spectre sur la liaison montante (Région 1) et la liaison descendante (Appendice </w:t>
      </w:r>
      <w:r w:rsidRPr="00F70F81">
        <w:rPr>
          <w:rStyle w:val="Appref"/>
          <w:b/>
          <w:bCs/>
          <w:color w:val="000000"/>
          <w:lang w:val="fr-FR"/>
        </w:rPr>
        <w:t>30B</w:t>
      </w:r>
      <w:r w:rsidRPr="00F70F81">
        <w:rPr>
          <w:lang w:val="fr-FR"/>
        </w:rPr>
        <w:t xml:space="preserve">), ne fait l'objet d'aucune procédure du Règlement des radiocommunications. En conséquence, le Comité a analysé cette situation de la façon suivante: partant du principe général selon lequel l'utilisation du spectre par deux applications reconnues sur le plan international (utilisation coordonnée par opposition à utilisation planifiée), à statut identique, doit être réciproquement prise en compte, que le cas fasse ou non l'objet de procédures particulières, et sur la base des analogies existantes (Article 7 de l'Appendice </w:t>
      </w:r>
      <w:r w:rsidRPr="00F70F81">
        <w:rPr>
          <w:rStyle w:val="Appref"/>
          <w:b/>
          <w:bCs/>
          <w:color w:val="000000"/>
          <w:lang w:val="fr-FR"/>
        </w:rPr>
        <w:t>30</w:t>
      </w:r>
      <w:r w:rsidRPr="00F70F81">
        <w:rPr>
          <w:rStyle w:val="Appref"/>
          <w:bCs/>
          <w:color w:val="000000"/>
          <w:lang w:val="fr-FR"/>
        </w:rPr>
        <w:t>,</w:t>
      </w:r>
      <w:r w:rsidRPr="00F70F81">
        <w:rPr>
          <w:rStyle w:val="Appref"/>
          <w:b/>
          <w:color w:val="000000"/>
          <w:lang w:val="fr-FR"/>
        </w:rPr>
        <w:t xml:space="preserve"> </w:t>
      </w:r>
      <w:r w:rsidRPr="00F70F81">
        <w:rPr>
          <w:lang w:val="fr-FR"/>
        </w:rPr>
        <w:t xml:space="preserve">Article 7 de l'Appendice </w:t>
      </w:r>
      <w:r w:rsidRPr="00F70F81">
        <w:rPr>
          <w:rStyle w:val="Appref"/>
          <w:b/>
          <w:bCs/>
          <w:color w:val="000000"/>
          <w:lang w:val="fr-FR"/>
        </w:rPr>
        <w:t>30A</w:t>
      </w:r>
      <w:r w:rsidRPr="00F70F81">
        <w:rPr>
          <w:lang w:val="fr-FR"/>
        </w:rPr>
        <w:t>), le Comité, considérant:</w:t>
      </w:r>
    </w:p>
    <w:p w:rsidR="002609AA" w:rsidRPr="00F70F81" w:rsidRDefault="002609AA" w:rsidP="00F70F81">
      <w:pPr>
        <w:pStyle w:val="enumlev1"/>
        <w:rPr>
          <w:color w:val="000000"/>
          <w:lang w:val="fr-FR"/>
        </w:rPr>
      </w:pPr>
      <w:r w:rsidRPr="00F70F81">
        <w:rPr>
          <w:i/>
          <w:iCs/>
          <w:color w:val="000000"/>
          <w:lang w:val="fr-FR"/>
        </w:rPr>
        <w:t>a)</w:t>
      </w:r>
      <w:r w:rsidRPr="00F70F81">
        <w:rPr>
          <w:color w:val="000000"/>
          <w:lang w:val="fr-FR"/>
        </w:rPr>
        <w:tab/>
        <w:t>que le Bureau n'a reçu à ce jour qu'un cas d'utilisation bidirectionnelle des bandes 10,7-10,95 GHz et 11,2-11,45 GHz par le SFS</w:t>
      </w:r>
      <w:r w:rsidR="00F70F81">
        <w:rPr>
          <w:color w:val="000000"/>
          <w:lang w:val="fr-FR"/>
        </w:rPr>
        <w:t> </w:t>
      </w:r>
      <w:r w:rsidRPr="00F70F81">
        <w:rPr>
          <w:color w:val="000000"/>
          <w:lang w:val="fr-FR"/>
        </w:rPr>
        <w:t>OSG, et</w:t>
      </w:r>
    </w:p>
    <w:p w:rsidR="002609AA" w:rsidRPr="00F70F81" w:rsidRDefault="002609AA" w:rsidP="002609AA">
      <w:pPr>
        <w:pStyle w:val="enumlev1"/>
        <w:rPr>
          <w:color w:val="000000"/>
          <w:lang w:val="fr-FR"/>
        </w:rPr>
      </w:pPr>
      <w:r w:rsidRPr="00F70F81">
        <w:rPr>
          <w:i/>
          <w:iCs/>
          <w:color w:val="000000"/>
          <w:lang w:val="fr-FR"/>
        </w:rPr>
        <w:t>b)</w:t>
      </w:r>
      <w:r w:rsidRPr="00F70F81">
        <w:rPr>
          <w:color w:val="000000"/>
          <w:lang w:val="fr-FR"/>
        </w:rPr>
        <w:tab/>
        <w:t>que la complexité de la question ne justifie pas la mise au point d'une méthode perfec</w:t>
      </w:r>
      <w:r w:rsidRPr="00F70F81">
        <w:rPr>
          <w:color w:val="000000"/>
          <w:lang w:val="fr-FR"/>
        </w:rPr>
        <w:softHyphen/>
        <w:t>tionnée pour le traitement de ce cas, a décidé que le Bureau devait prendre les mesures suivantes:</w:t>
      </w:r>
    </w:p>
    <w:p w:rsidR="002609AA" w:rsidRPr="00F70F81" w:rsidRDefault="002609AA" w:rsidP="002609AA">
      <w:pPr>
        <w:pStyle w:val="enumlev1"/>
        <w:ind w:left="0" w:firstLine="0"/>
        <w:rPr>
          <w:color w:val="000000"/>
          <w:lang w:val="fr-FR"/>
        </w:rPr>
      </w:pPr>
      <w:r w:rsidRPr="00F70F81">
        <w:rPr>
          <w:color w:val="000000"/>
          <w:lang w:val="fr-FR"/>
        </w:rPr>
        <w:t>2.1</w:t>
      </w:r>
      <w:r w:rsidRPr="00F70F81">
        <w:rPr>
          <w:color w:val="000000"/>
          <w:lang w:val="fr-FR"/>
        </w:rPr>
        <w:tab/>
        <w:t>Utilisation des liaisons montantes du SFS dans les bandes 10,7-10,95 GHz et 11,2-11,45 GHz (Article </w:t>
      </w:r>
      <w:r w:rsidRPr="00F70F81">
        <w:rPr>
          <w:rStyle w:val="Artref"/>
          <w:b/>
          <w:bCs/>
          <w:color w:val="000000"/>
          <w:lang w:val="fr-FR"/>
        </w:rPr>
        <w:t>9</w:t>
      </w:r>
      <w:r w:rsidRPr="00F70F81">
        <w:rPr>
          <w:color w:val="000000"/>
          <w:lang w:val="fr-FR"/>
        </w:rPr>
        <w:t>)</w:t>
      </w:r>
    </w:p>
    <w:p w:rsidR="002609AA" w:rsidRPr="00F70F81" w:rsidRDefault="002609AA" w:rsidP="008C66CE">
      <w:pPr>
        <w:pStyle w:val="enumlev1"/>
        <w:ind w:left="0" w:firstLine="0"/>
        <w:rPr>
          <w:color w:val="000000"/>
          <w:lang w:val="fr-FR"/>
        </w:rPr>
      </w:pPr>
      <w:r w:rsidRPr="00F70F81">
        <w:rPr>
          <w:color w:val="000000"/>
          <w:lang w:val="fr-FR"/>
        </w:rPr>
        <w:t xml:space="preserve">L'utilisation des liaisons montantes du SFS (conformément au numéro </w:t>
      </w:r>
      <w:r w:rsidRPr="00F70F81">
        <w:rPr>
          <w:rStyle w:val="Artref"/>
          <w:b/>
          <w:bCs/>
          <w:color w:val="000000"/>
          <w:lang w:val="fr-FR"/>
        </w:rPr>
        <w:t>5.484</w:t>
      </w:r>
      <w:r w:rsidRPr="00F70F81">
        <w:rPr>
          <w:color w:val="000000"/>
          <w:lang w:val="fr-FR"/>
        </w:rPr>
        <w:t>) devrait se faire sous réserve que continuent d'être protégés les droits du Plan de l'Appendice</w:t>
      </w:r>
      <w:r w:rsidR="003177E6" w:rsidRPr="00F70F81">
        <w:rPr>
          <w:color w:val="000000"/>
          <w:lang w:val="fr-FR"/>
        </w:rPr>
        <w:t xml:space="preserve"> </w:t>
      </w:r>
      <w:r w:rsidRPr="00F70F81">
        <w:rPr>
          <w:rStyle w:val="Appref"/>
          <w:b/>
          <w:bCs/>
          <w:color w:val="000000"/>
          <w:lang w:val="fr-FR"/>
        </w:rPr>
        <w:t>30B</w:t>
      </w:r>
      <w:r w:rsidRPr="00F70F81">
        <w:rPr>
          <w:color w:val="000000"/>
          <w:lang w:val="fr-FR"/>
        </w:rPr>
        <w:t xml:space="preserve"> et des inscriptions figurant dans la Liste de l'Appendice </w:t>
      </w:r>
      <w:r w:rsidRPr="00F70F81">
        <w:rPr>
          <w:rStyle w:val="Appref"/>
          <w:b/>
          <w:bCs/>
          <w:color w:val="000000"/>
          <w:lang w:val="fr-FR"/>
        </w:rPr>
        <w:t>30B</w:t>
      </w:r>
      <w:r w:rsidRPr="00F70F81">
        <w:rPr>
          <w:color w:val="000000"/>
          <w:lang w:val="fr-FR"/>
        </w:rPr>
        <w:t>, au fur et à mesure de leur évolution. A cette fin, les réseaux des liaisons montantes du SFS doivent faire l'objet des procédures de coordination</w:t>
      </w:r>
      <w:r w:rsidRPr="00F70F81">
        <w:rPr>
          <w:rStyle w:val="Appref"/>
          <w:b/>
          <w:color w:val="000000"/>
          <w:lang w:val="fr-FR"/>
        </w:rPr>
        <w:t xml:space="preserve"> </w:t>
      </w:r>
      <w:r w:rsidRPr="00F70F81">
        <w:rPr>
          <w:color w:val="000000"/>
          <w:lang w:val="fr-FR"/>
        </w:rPr>
        <w:t xml:space="preserve">(Article </w:t>
      </w:r>
      <w:r w:rsidRPr="00F70F81">
        <w:rPr>
          <w:rStyle w:val="Artref"/>
          <w:b/>
          <w:bCs/>
          <w:color w:val="000000"/>
          <w:lang w:val="fr-FR"/>
        </w:rPr>
        <w:t>9</w:t>
      </w:r>
      <w:r w:rsidRPr="00F70F81">
        <w:rPr>
          <w:color w:val="000000"/>
          <w:lang w:val="fr-FR"/>
        </w:rPr>
        <w:t xml:space="preserve">) et de notification (Article </w:t>
      </w:r>
      <w:r w:rsidRPr="00F70F81">
        <w:rPr>
          <w:rStyle w:val="Artref"/>
          <w:b/>
          <w:bCs/>
          <w:color w:val="000000"/>
          <w:lang w:val="fr-FR"/>
        </w:rPr>
        <w:t>11</w:t>
      </w:r>
      <w:r w:rsidRPr="00F70F81">
        <w:rPr>
          <w:color w:val="000000"/>
          <w:lang w:val="fr-FR"/>
        </w:rPr>
        <w:t xml:space="preserve">) non seulement vis-à-vis des autres réseaux des liaisons de connexion du SFS dans le même sens (Terre vers espace), mais aussi vis-à-vis des inscriptions figurant dans le Plan et la Liste dans le sens opposé (espace vers Terre). Afin de tenir compte du Plan de l'Appendice </w:t>
      </w:r>
      <w:r w:rsidRPr="00F70F81">
        <w:rPr>
          <w:rStyle w:val="Appref"/>
          <w:b/>
          <w:bCs/>
          <w:color w:val="000000"/>
          <w:lang w:val="fr-FR"/>
        </w:rPr>
        <w:t>30B</w:t>
      </w:r>
      <w:r w:rsidRPr="00F70F81">
        <w:rPr>
          <w:color w:val="000000"/>
          <w:lang w:val="fr-FR"/>
        </w:rPr>
        <w:t xml:space="preserve"> dans le cadre de la procédure de l'Article </w:t>
      </w:r>
      <w:r w:rsidRPr="00F70F81">
        <w:rPr>
          <w:rStyle w:val="Artref"/>
          <w:b/>
          <w:bCs/>
          <w:color w:val="000000"/>
          <w:lang w:val="fr-FR"/>
        </w:rPr>
        <w:t>9</w:t>
      </w:r>
      <w:r w:rsidRPr="00F70F81">
        <w:rPr>
          <w:color w:val="000000"/>
          <w:lang w:val="fr-FR"/>
        </w:rPr>
        <w:t xml:space="preserve">, le Plan doit être considéré comme une utilisation coordonnée du spectre. Les administrations responsables de la liaison montante du SFS doivent conclure des accords de coordination avec les autres administrations dont les systèmes figurant dans le Plan ou les assignations inscrites dans la Liste sont susceptibles d'être affectés. La méthode et les critères d'identification des administrations avec lesquelles la coordination est nécessaire sont, comme dans le cas de l'Appendice </w:t>
      </w:r>
      <w:r w:rsidRPr="00F70F81">
        <w:rPr>
          <w:rStyle w:val="Appref"/>
          <w:b/>
          <w:bCs/>
          <w:color w:val="000000"/>
          <w:lang w:val="fr-FR"/>
        </w:rPr>
        <w:t>30A</w:t>
      </w:r>
      <w:r w:rsidRPr="00F70F81">
        <w:rPr>
          <w:color w:val="000000"/>
          <w:lang w:val="fr-FR"/>
        </w:rPr>
        <w:t xml:space="preserve"> (dans lequel le même problème d'utilisation bidirectionnelle se pose entre liaisons de connexion planifiées et autres liaisons du SFS), les suivants:</w:t>
      </w:r>
    </w:p>
    <w:p w:rsidR="002609AA" w:rsidRPr="00F70F81" w:rsidRDefault="002609AA" w:rsidP="00F70F81">
      <w:pPr>
        <w:pStyle w:val="enumlev1"/>
        <w:rPr>
          <w:color w:val="000000"/>
          <w:lang w:val="fr-FR"/>
        </w:rPr>
      </w:pPr>
      <w:r w:rsidRPr="00F70F81">
        <w:rPr>
          <w:i/>
          <w:color w:val="000000"/>
          <w:lang w:val="fr-FR"/>
        </w:rPr>
        <w:t>a)</w:t>
      </w:r>
      <w:r w:rsidRPr="00F70F81">
        <w:rPr>
          <w:color w:val="000000"/>
          <w:lang w:val="fr-FR"/>
        </w:rPr>
        <w:tab/>
        <w:t>Etant donné qu'en cas de brouillage dans le sens espace vers espace, une station spatiale de réception du SFS (liaison montante) risque de subir des brouillages en provenance d'une station spatiale d'émission figurant dans le Plan de l'Appendice</w:t>
      </w:r>
      <w:r w:rsidR="00F70F81" w:rsidRPr="00F70F81">
        <w:rPr>
          <w:color w:val="000000"/>
          <w:lang w:val="fr-FR"/>
        </w:rPr>
        <w:t xml:space="preserve"> </w:t>
      </w:r>
      <w:r w:rsidRPr="00F70F81">
        <w:rPr>
          <w:rStyle w:val="Appref"/>
          <w:b/>
          <w:bCs/>
          <w:color w:val="000000"/>
          <w:lang w:val="fr-FR"/>
        </w:rPr>
        <w:t>30B</w:t>
      </w:r>
      <w:r w:rsidRPr="00F70F81">
        <w:rPr>
          <w:color w:val="000000"/>
          <w:lang w:val="fr-FR"/>
        </w:rPr>
        <w:t xml:space="preserve"> pour le SFS et que le Bureau ne dispose actuellement d'aucune méthode convenue pour l'évaluation de ces brouillages, les assignations aux stations spatiales de réception du SFS (liaison montante) soumises au titre des Articles </w:t>
      </w:r>
      <w:r w:rsidRPr="00F70F81">
        <w:rPr>
          <w:rStyle w:val="Artref"/>
          <w:b/>
          <w:bCs/>
          <w:color w:val="000000"/>
          <w:lang w:val="fr-FR"/>
        </w:rPr>
        <w:t>9</w:t>
      </w:r>
      <w:r w:rsidRPr="00F70F81">
        <w:rPr>
          <w:color w:val="000000"/>
          <w:lang w:val="fr-FR"/>
        </w:rPr>
        <w:t xml:space="preserve"> ou </w:t>
      </w:r>
      <w:r w:rsidRPr="00F70F81">
        <w:rPr>
          <w:rStyle w:val="Artref"/>
          <w:b/>
          <w:bCs/>
          <w:color w:val="000000"/>
          <w:lang w:val="fr-FR"/>
        </w:rPr>
        <w:t>11</w:t>
      </w:r>
      <w:r w:rsidRPr="00F70F81">
        <w:rPr>
          <w:color w:val="000000"/>
          <w:lang w:val="fr-FR"/>
        </w:rPr>
        <w:t xml:space="preserve"> seront provisoirement dispensées de l'examen relatif à la compatibilité avec l'Appendice</w:t>
      </w:r>
      <w:r w:rsidR="00F70F81" w:rsidRPr="00F70F81">
        <w:rPr>
          <w:color w:val="000000"/>
          <w:lang w:val="fr-FR"/>
        </w:rPr>
        <w:t xml:space="preserve"> </w:t>
      </w:r>
      <w:r w:rsidRPr="00F70F81">
        <w:rPr>
          <w:rStyle w:val="Appref"/>
          <w:b/>
          <w:bCs/>
          <w:color w:val="000000"/>
          <w:lang w:val="fr-FR"/>
        </w:rPr>
        <w:t>30B</w:t>
      </w:r>
      <w:r w:rsidRPr="00F70F81">
        <w:rPr>
          <w:color w:val="000000"/>
          <w:lang w:val="fr-FR"/>
        </w:rPr>
        <w:t>. En conséquence, une note sera insérée dans la Section spéciale pertinente pour tenir compte de cette situation et un symbole sera ajouté dans le Fichier de référence pour indiquer que ces assignations ne peuvent prétendre à une protection vis-à-vis de l'Appendice </w:t>
      </w:r>
      <w:r w:rsidRPr="00F70F81">
        <w:rPr>
          <w:rStyle w:val="Appref"/>
          <w:b/>
          <w:bCs/>
          <w:color w:val="000000"/>
          <w:lang w:val="fr-FR"/>
        </w:rPr>
        <w:t>30B</w:t>
      </w:r>
      <w:r w:rsidRPr="00F70F81">
        <w:rPr>
          <w:color w:val="000000"/>
          <w:lang w:val="fr-FR"/>
        </w:rPr>
        <w:t>.</w:t>
      </w:r>
    </w:p>
    <w:p w:rsidR="00C93C2A" w:rsidRDefault="00C93C2A">
      <w:pPr>
        <w:tabs>
          <w:tab w:val="clear" w:pos="1134"/>
          <w:tab w:val="clear" w:pos="1871"/>
          <w:tab w:val="clear" w:pos="2268"/>
        </w:tabs>
        <w:overflowPunct/>
        <w:autoSpaceDE/>
        <w:autoSpaceDN/>
        <w:adjustRightInd/>
        <w:spacing w:before="0"/>
        <w:jc w:val="left"/>
        <w:textAlignment w:val="auto"/>
        <w:rPr>
          <w:i/>
          <w:color w:val="000000"/>
          <w:lang w:val="fr-FR"/>
        </w:rPr>
      </w:pPr>
      <w:r>
        <w:rPr>
          <w:i/>
          <w:color w:val="000000"/>
          <w:lang w:val="fr-FR"/>
        </w:rPr>
        <w:br w:type="page"/>
      </w:r>
    </w:p>
    <w:p w:rsidR="002609AA" w:rsidRDefault="002609AA" w:rsidP="00F70F81">
      <w:pPr>
        <w:pStyle w:val="enumlev1"/>
        <w:rPr>
          <w:color w:val="000000"/>
          <w:lang w:val="fr-FR"/>
        </w:rPr>
      </w:pPr>
      <w:r w:rsidRPr="00F70F81">
        <w:rPr>
          <w:i/>
          <w:color w:val="000000"/>
          <w:lang w:val="fr-FR"/>
        </w:rPr>
        <w:lastRenderedPageBreak/>
        <w:t>b)</w:t>
      </w:r>
      <w:r w:rsidRPr="00F70F81">
        <w:rPr>
          <w:color w:val="000000"/>
          <w:lang w:val="fr-FR"/>
        </w:rPr>
        <w:tab/>
        <w:t>Pour l'évaluation de la compatibilité entre stations terriennes (stations terriennes d'émis</w:t>
      </w:r>
      <w:r w:rsidRPr="00F70F81">
        <w:rPr>
          <w:color w:val="000000"/>
          <w:lang w:val="fr-FR"/>
        </w:rPr>
        <w:softHyphen/>
        <w:t>sion des liaisons montantes du SFS et stations terriennes de réception des allotissements du Plan), on appliquera la méthode définie dans l'Appendice</w:t>
      </w:r>
      <w:r w:rsidR="008C66CE" w:rsidRPr="00F70F81">
        <w:rPr>
          <w:color w:val="000000"/>
          <w:lang w:val="fr-FR"/>
        </w:rPr>
        <w:t xml:space="preserve"> </w:t>
      </w:r>
      <w:r w:rsidRPr="00F70F81">
        <w:rPr>
          <w:rStyle w:val="Appref"/>
          <w:b/>
          <w:bCs/>
          <w:color w:val="000000"/>
          <w:lang w:val="fr-FR"/>
        </w:rPr>
        <w:t>7</w:t>
      </w:r>
      <w:r w:rsidRPr="00F70F81">
        <w:rPr>
          <w:color w:val="000000"/>
          <w:lang w:val="fr-FR"/>
        </w:rPr>
        <w:t xml:space="preserve">. Les zones de service définies dans l'Appendice </w:t>
      </w:r>
      <w:r w:rsidRPr="00F70F81">
        <w:rPr>
          <w:rStyle w:val="Appref"/>
          <w:b/>
          <w:bCs/>
          <w:color w:val="000000"/>
          <w:lang w:val="fr-FR"/>
        </w:rPr>
        <w:t>30B</w:t>
      </w:r>
      <w:r w:rsidRPr="00F70F81">
        <w:rPr>
          <w:color w:val="000000"/>
          <w:lang w:val="fr-FR"/>
        </w:rPr>
        <w:t xml:space="preserve"> seront étendues de la distance de coordination de manière à constituer une «zone d'accord», dans laquelle les stations terriennes d'émission du SFS (liaison montante) devront faire l'objet d'une coordination. Le calcul de cette distance de coordination se fondera sur la Recommandation UIT</w:t>
      </w:r>
      <w:r w:rsidR="00F70F81" w:rsidRPr="00F70F81">
        <w:rPr>
          <w:color w:val="000000"/>
          <w:lang w:val="fr-FR"/>
        </w:rPr>
        <w:noBreakHyphen/>
      </w:r>
      <w:r w:rsidRPr="00F70F81">
        <w:rPr>
          <w:color w:val="000000"/>
          <w:lang w:val="fr-FR"/>
        </w:rPr>
        <w:t>R la plus récente.</w:t>
      </w:r>
    </w:p>
    <w:p w:rsidR="002609AA" w:rsidRPr="00F70F81" w:rsidRDefault="002609AA" w:rsidP="003177E6">
      <w:pPr>
        <w:pStyle w:val="enumlev1"/>
        <w:ind w:left="0" w:firstLine="0"/>
        <w:rPr>
          <w:color w:val="000000"/>
          <w:lang w:val="fr-FR"/>
        </w:rPr>
      </w:pPr>
      <w:r w:rsidRPr="00F70F81">
        <w:rPr>
          <w:color w:val="000000"/>
          <w:lang w:val="fr-FR"/>
        </w:rPr>
        <w:t>2.2</w:t>
      </w:r>
      <w:r w:rsidRPr="00F70F81">
        <w:rPr>
          <w:color w:val="000000"/>
          <w:lang w:val="fr-FR"/>
        </w:rPr>
        <w:tab/>
        <w:t>Utilisation des liaisons descendantes du SFS dans les bandes 10,7-10,95</w:t>
      </w:r>
      <w:r w:rsidR="003177E6" w:rsidRPr="00F70F81">
        <w:rPr>
          <w:color w:val="000000"/>
          <w:lang w:val="fr-FR"/>
        </w:rPr>
        <w:t> </w:t>
      </w:r>
      <w:r w:rsidRPr="00F70F81">
        <w:rPr>
          <w:color w:val="000000"/>
          <w:lang w:val="fr-FR"/>
        </w:rPr>
        <w:t>GHz et 11,2-11,45 GHz (Appendice </w:t>
      </w:r>
      <w:r w:rsidRPr="00F70F81">
        <w:rPr>
          <w:rStyle w:val="Appref"/>
          <w:b/>
          <w:bCs/>
          <w:color w:val="000000"/>
          <w:lang w:val="fr-FR"/>
        </w:rPr>
        <w:t>30B</w:t>
      </w:r>
      <w:r w:rsidRPr="00F70F81">
        <w:rPr>
          <w:color w:val="000000"/>
          <w:lang w:val="fr-FR"/>
        </w:rPr>
        <w:t>, utilisation planifiée):</w:t>
      </w:r>
    </w:p>
    <w:p w:rsidR="002609AA" w:rsidRPr="00F70F81" w:rsidRDefault="002609AA" w:rsidP="002609AA">
      <w:pPr>
        <w:pStyle w:val="enumlev1"/>
        <w:rPr>
          <w:color w:val="000000"/>
          <w:lang w:val="fr-FR"/>
        </w:rPr>
      </w:pPr>
      <w:r w:rsidRPr="00F70F81">
        <w:rPr>
          <w:i/>
          <w:color w:val="000000"/>
          <w:lang w:val="fr-FR"/>
        </w:rPr>
        <w:t>a)</w:t>
      </w:r>
      <w:r w:rsidRPr="00F70F81">
        <w:rPr>
          <w:color w:val="000000"/>
          <w:lang w:val="fr-FR"/>
        </w:rPr>
        <w:tab/>
        <w:t xml:space="preserve">S'agissant des brouillages susceptibles d'être causés au SFS (liaison montante) par des liaisons descendantes de l'Appendice </w:t>
      </w:r>
      <w:r w:rsidRPr="00F70F81">
        <w:rPr>
          <w:rStyle w:val="Appref"/>
          <w:b/>
          <w:bCs/>
          <w:color w:val="000000"/>
          <w:lang w:val="fr-FR"/>
        </w:rPr>
        <w:t>30B</w:t>
      </w:r>
      <w:r w:rsidRPr="00F70F81">
        <w:rPr>
          <w:color w:val="000000"/>
          <w:lang w:val="fr-FR"/>
        </w:rPr>
        <w:t xml:space="preserve">, les mêmes conditions qu'au § 2.1 </w:t>
      </w:r>
      <w:r w:rsidRPr="00F70F81">
        <w:rPr>
          <w:i/>
          <w:color w:val="000000"/>
          <w:lang w:val="fr-FR"/>
        </w:rPr>
        <w:t>a)</w:t>
      </w:r>
      <w:r w:rsidRPr="00F70F81">
        <w:rPr>
          <w:color w:val="000000"/>
          <w:lang w:val="fr-FR"/>
        </w:rPr>
        <w:t xml:space="preserve"> ci</w:t>
      </w:r>
      <w:r w:rsidRPr="00F70F81">
        <w:rPr>
          <w:color w:val="000000"/>
          <w:lang w:val="fr-FR"/>
        </w:rPr>
        <w:noBreakHyphen/>
        <w:t>dessus s'appliquent, c'est-à-dire que lors de l'examen des inscriptions figurant dans le Plan de l'Appendice </w:t>
      </w:r>
      <w:r w:rsidRPr="00F70F81">
        <w:rPr>
          <w:rStyle w:val="Appref"/>
          <w:b/>
          <w:bCs/>
          <w:color w:val="000000"/>
          <w:lang w:val="fr-FR"/>
        </w:rPr>
        <w:t>30B</w:t>
      </w:r>
      <w:r w:rsidRPr="00F70F81">
        <w:rPr>
          <w:color w:val="000000"/>
          <w:lang w:val="fr-FR"/>
        </w:rPr>
        <w:t xml:space="preserve"> et dans la Liste, il ne sera pas tenu compte des assignations au SFS (liaison montante) inscrites dans le Fichier de référence avec le symbole précité.</w:t>
      </w:r>
    </w:p>
    <w:p w:rsidR="002609AA" w:rsidRPr="00F70F81" w:rsidRDefault="002609AA" w:rsidP="008C66CE">
      <w:pPr>
        <w:pStyle w:val="enumlev1"/>
        <w:rPr>
          <w:lang w:val="fr-FR"/>
        </w:rPr>
      </w:pPr>
      <w:r w:rsidRPr="00F70F81">
        <w:rPr>
          <w:i/>
          <w:lang w:val="fr-FR"/>
        </w:rPr>
        <w:t>b)</w:t>
      </w:r>
      <w:r w:rsidRPr="00F70F81">
        <w:rPr>
          <w:lang w:val="fr-FR"/>
        </w:rPr>
        <w:tab/>
        <w:t xml:space="preserve">S'agissant des brouillages susceptibles d'être causés aux stations terriennes de réception de l'Appendice </w:t>
      </w:r>
      <w:r w:rsidRPr="00F70F81">
        <w:rPr>
          <w:rStyle w:val="Appref"/>
          <w:b/>
          <w:bCs/>
          <w:color w:val="000000"/>
          <w:lang w:val="fr-FR"/>
        </w:rPr>
        <w:t>30B</w:t>
      </w:r>
      <w:r w:rsidRPr="00F70F81">
        <w:rPr>
          <w:lang w:val="fr-FR"/>
        </w:rPr>
        <w:t xml:space="preserve"> (liaison descendante) par des stations terriennes d'émission du SFS (liaison montante), les mêmes conditions qu'au §</w:t>
      </w:r>
      <w:r w:rsidR="008C66CE" w:rsidRPr="00F70F81">
        <w:rPr>
          <w:lang w:val="fr-FR"/>
        </w:rPr>
        <w:t> </w:t>
      </w:r>
      <w:r w:rsidRPr="00F70F81">
        <w:rPr>
          <w:lang w:val="fr-FR"/>
        </w:rPr>
        <w:t>2.1</w:t>
      </w:r>
      <w:r w:rsidR="00A760D9" w:rsidRPr="00F70F81">
        <w:rPr>
          <w:lang w:val="fr-FR"/>
        </w:rPr>
        <w:t> </w:t>
      </w:r>
      <w:r w:rsidRPr="00F70F81">
        <w:rPr>
          <w:i/>
          <w:lang w:val="fr-FR"/>
        </w:rPr>
        <w:t>b)</w:t>
      </w:r>
      <w:r w:rsidRPr="00F70F81">
        <w:rPr>
          <w:lang w:val="fr-FR"/>
        </w:rPr>
        <w:t xml:space="preserve"> ci-dessus s'appliquent.</w:t>
      </w:r>
    </w:p>
    <w:p w:rsidR="00911408" w:rsidRPr="00F70F81" w:rsidRDefault="00911408" w:rsidP="00911408">
      <w:pPr>
        <w:pStyle w:val="Heading8"/>
        <w:spacing w:before="320"/>
        <w:rPr>
          <w:color w:val="000000"/>
          <w:lang w:val="fr-FR"/>
        </w:rPr>
      </w:pPr>
      <w:r w:rsidRPr="00F70F81">
        <w:rPr>
          <w:color w:val="000000"/>
          <w:lang w:val="fr-FR"/>
        </w:rPr>
        <w:t>5.444B</w:t>
      </w:r>
    </w:p>
    <w:p w:rsidR="00DD3EC2" w:rsidRPr="009B0197" w:rsidRDefault="00DD3EC2" w:rsidP="00123A87">
      <w:pPr>
        <w:rPr>
          <w:sz w:val="16"/>
          <w:szCs w:val="16"/>
          <w:lang w:val="fr-CH"/>
        </w:rPr>
      </w:pPr>
      <w:r w:rsidRPr="00DD3EC2">
        <w:rPr>
          <w:lang w:val="fr-CH"/>
        </w:rPr>
        <w:t>1</w:t>
      </w:r>
      <w:r w:rsidRPr="00DD3EC2">
        <w:rPr>
          <w:lang w:val="fr-CH"/>
        </w:rPr>
        <w:tab/>
        <w:t>Cette disposition limite à deux applications différentes l'utilisation de la bande 5</w:t>
      </w:r>
      <w:r w:rsidRPr="00DD3EC2">
        <w:rPr>
          <w:rFonts w:ascii="Tms Rmn" w:hAnsi="Tms Rmn"/>
          <w:sz w:val="12"/>
          <w:lang w:val="fr-CH"/>
        </w:rPr>
        <w:t> </w:t>
      </w:r>
      <w:r w:rsidRPr="00DD3EC2">
        <w:rPr>
          <w:lang w:val="fr-CH"/>
        </w:rPr>
        <w:t>091-5</w:t>
      </w:r>
      <w:r w:rsidRPr="00DD3EC2">
        <w:rPr>
          <w:rFonts w:ascii="Tms Rmn" w:hAnsi="Tms Rmn"/>
          <w:sz w:val="12"/>
          <w:lang w:val="fr-CH"/>
        </w:rPr>
        <w:t> </w:t>
      </w:r>
      <w:r w:rsidRPr="00DD3EC2">
        <w:rPr>
          <w:lang w:val="fr-CH"/>
        </w:rPr>
        <w:t xml:space="preserve">150 MHz par le service mobile aéronautique. Cependant, l'Appendice </w:t>
      </w:r>
      <w:r w:rsidRPr="00DD3EC2">
        <w:rPr>
          <w:b/>
          <w:bCs/>
          <w:lang w:val="fr-CH"/>
        </w:rPr>
        <w:t>4</w:t>
      </w:r>
      <w:r w:rsidRPr="00DD3EC2">
        <w:rPr>
          <w:lang w:val="fr-CH"/>
        </w:rPr>
        <w:t xml:space="preserve"> ne contient aucun élément de données permettant de déterminer si l'assignation de fréquence notifiée est associée à l'une de ces applications spécifiques ou avec d'autres applications du service mobile aéronautique. Etant donné que le Bureau ne dispose d'aucun moyen lui permettant d'établir cette distinction, le Comité a décidé que le Bureau ne procéderait à aucun examen des assignations de fréquence notifiées pour une station du service mobile aéronautique du point de vue de leur conformité à cette disposition.</w:t>
      </w:r>
    </w:p>
    <w:p w:rsidR="00DD3EC2" w:rsidRPr="00DD3EC2" w:rsidRDefault="00DD3EC2" w:rsidP="00A54554">
      <w:pPr>
        <w:spacing w:before="240"/>
        <w:rPr>
          <w:lang w:val="fr-CH"/>
        </w:rPr>
      </w:pPr>
      <w:r w:rsidRPr="00DD3EC2">
        <w:rPr>
          <w:lang w:val="fr-CH"/>
        </w:rPr>
        <w:t>2</w:t>
      </w:r>
      <w:r w:rsidRPr="00DD3EC2">
        <w:rPr>
          <w:lang w:val="fr-CH"/>
        </w:rPr>
        <w:tab/>
        <w:t xml:space="preserve">S'agissant des soumissions du service mobile aéronautique (R), notamment de celles visées au premier alinéa de cette disposition, et compte tenu des indications fournies au point 1 du </w:t>
      </w:r>
      <w:r w:rsidRPr="00DD3EC2">
        <w:rPr>
          <w:i/>
          <w:iCs/>
          <w:lang w:val="fr-CH"/>
        </w:rPr>
        <w:t>décide</w:t>
      </w:r>
      <w:r w:rsidRPr="00DD3EC2">
        <w:rPr>
          <w:lang w:val="fr-CH"/>
        </w:rPr>
        <w:t xml:space="preserve"> de la Résolution </w:t>
      </w:r>
      <w:r w:rsidRPr="00DD3EC2">
        <w:rPr>
          <w:b/>
          <w:bCs/>
          <w:lang w:val="fr-CH"/>
        </w:rPr>
        <w:t>748 (Rév.CMR</w:t>
      </w:r>
      <w:r w:rsidRPr="00DD3EC2">
        <w:rPr>
          <w:b/>
          <w:bCs/>
          <w:lang w:val="fr-CH"/>
        </w:rPr>
        <w:noBreakHyphen/>
        <w:t>1</w:t>
      </w:r>
      <w:r w:rsidR="00A54554">
        <w:rPr>
          <w:b/>
          <w:bCs/>
          <w:lang w:val="fr-CH"/>
        </w:rPr>
        <w:t>5</w:t>
      </w:r>
      <w:r w:rsidRPr="00DD3EC2">
        <w:rPr>
          <w:b/>
          <w:bCs/>
          <w:lang w:val="fr-CH"/>
        </w:rPr>
        <w:t>)</w:t>
      </w:r>
      <w:r w:rsidRPr="00DD3EC2">
        <w:rPr>
          <w:lang w:val="fr-CH"/>
        </w:rPr>
        <w:t>, l'inscription de l'une de ces assignations dans le Fichier de référence international des fréquences sera associée au symbole «R» dans la colonne 13B2 (</w:t>
      </w:r>
      <w:r w:rsidRPr="00DD3EC2">
        <w:rPr>
          <w:i/>
          <w:iCs/>
          <w:lang w:val="fr-CH"/>
        </w:rPr>
        <w:t>Observations relatives aux conclusions</w:t>
      </w:r>
      <w:r w:rsidRPr="00DD3EC2">
        <w:rPr>
          <w:lang w:val="fr-CH"/>
        </w:rPr>
        <w:t>)</w:t>
      </w:r>
      <w:r w:rsidRPr="00DD3EC2">
        <w:rPr>
          <w:i/>
          <w:iCs/>
          <w:lang w:val="fr-CH"/>
        </w:rPr>
        <w:t xml:space="preserve"> </w:t>
      </w:r>
      <w:r w:rsidRPr="00DD3EC2">
        <w:rPr>
          <w:lang w:val="fr-CH"/>
        </w:rPr>
        <w:t>et au</w:t>
      </w:r>
      <w:r w:rsidRPr="00DD3EC2">
        <w:rPr>
          <w:i/>
          <w:iCs/>
          <w:lang w:val="fr-CH"/>
        </w:rPr>
        <w:t xml:space="preserve"> </w:t>
      </w:r>
      <w:r w:rsidRPr="00DD3EC2">
        <w:rPr>
          <w:lang w:val="fr-CH"/>
        </w:rPr>
        <w:t>symbole «RS748» dans la colonne 13B1 (</w:t>
      </w:r>
      <w:r w:rsidRPr="00DD3EC2">
        <w:rPr>
          <w:i/>
          <w:iCs/>
          <w:lang w:val="fr-CH"/>
        </w:rPr>
        <w:t>Renvoi aux conclusions</w:t>
      </w:r>
      <w:r w:rsidRPr="00DD3EC2">
        <w:rPr>
          <w:lang w:val="fr-CH"/>
        </w:rPr>
        <w:t xml:space="preserve">). Le Comité a également estimé que les indications données au point 3 du </w:t>
      </w:r>
      <w:r w:rsidRPr="00DD3EC2">
        <w:rPr>
          <w:i/>
          <w:iCs/>
          <w:lang w:val="fr-CH"/>
        </w:rPr>
        <w:t>décide</w:t>
      </w:r>
      <w:r w:rsidRPr="00DD3EC2">
        <w:rPr>
          <w:lang w:val="fr-CH"/>
        </w:rPr>
        <w:t xml:space="preserve"> de la Résolution </w:t>
      </w:r>
      <w:r w:rsidRPr="00DD3EC2">
        <w:rPr>
          <w:b/>
          <w:bCs/>
          <w:lang w:val="fr-CH"/>
        </w:rPr>
        <w:t>748 (Rév.CMR</w:t>
      </w:r>
      <w:r w:rsidRPr="00DD3EC2">
        <w:rPr>
          <w:b/>
          <w:bCs/>
          <w:lang w:val="fr-CH"/>
        </w:rPr>
        <w:noBreakHyphen/>
        <w:t>1</w:t>
      </w:r>
      <w:r w:rsidR="00A54554">
        <w:rPr>
          <w:b/>
          <w:bCs/>
          <w:lang w:val="fr-CH"/>
        </w:rPr>
        <w:t>5</w:t>
      </w:r>
      <w:r w:rsidRPr="00DD3EC2">
        <w:rPr>
          <w:b/>
          <w:bCs/>
          <w:lang w:val="fr-CH"/>
        </w:rPr>
        <w:t>)</w:t>
      </w:r>
      <w:r w:rsidRPr="00DD3EC2">
        <w:rPr>
          <w:lang w:val="fr-CH"/>
        </w:rPr>
        <w:t>, notamment la mention du numéro </w:t>
      </w:r>
      <w:r w:rsidRPr="00DD3EC2">
        <w:rPr>
          <w:b/>
          <w:bCs/>
          <w:lang w:val="fr-CH"/>
        </w:rPr>
        <w:t>4.10</w:t>
      </w:r>
      <w:r w:rsidRPr="00DD3EC2">
        <w:rPr>
          <w:lang w:val="fr-CH"/>
        </w:rPr>
        <w:t xml:space="preserve">, étaient destinées aux administrations et que le Bureau ne procéderait à aucun examen des assignations de fréquence du point de vue de leur conformité aux conditions indiquées au point 3 du </w:t>
      </w:r>
      <w:r w:rsidRPr="00DD3EC2">
        <w:rPr>
          <w:i/>
          <w:iCs/>
          <w:lang w:val="fr-CH"/>
        </w:rPr>
        <w:t>décide</w:t>
      </w:r>
      <w:r w:rsidRPr="00DD3EC2">
        <w:rPr>
          <w:lang w:val="fr-CH"/>
        </w:rPr>
        <w:t xml:space="preserve"> de la Résolution </w:t>
      </w:r>
      <w:r w:rsidRPr="00DD3EC2">
        <w:rPr>
          <w:b/>
          <w:bCs/>
          <w:lang w:val="fr-CH"/>
        </w:rPr>
        <w:t>748 (Rév.CMR</w:t>
      </w:r>
      <w:r w:rsidRPr="00DD3EC2">
        <w:rPr>
          <w:b/>
          <w:bCs/>
          <w:lang w:val="fr-CH"/>
        </w:rPr>
        <w:noBreakHyphen/>
        <w:t>1</w:t>
      </w:r>
      <w:r w:rsidR="00A54554">
        <w:rPr>
          <w:b/>
          <w:bCs/>
          <w:lang w:val="fr-CH"/>
        </w:rPr>
        <w:t>5</w:t>
      </w:r>
      <w:r w:rsidRPr="00DD3EC2">
        <w:rPr>
          <w:b/>
          <w:bCs/>
          <w:lang w:val="fr-CH"/>
        </w:rPr>
        <w:t>)</w:t>
      </w:r>
      <w:r w:rsidRPr="00DD3EC2">
        <w:rPr>
          <w:lang w:val="fr-CH"/>
        </w:rPr>
        <w:t>.</w:t>
      </w:r>
    </w:p>
    <w:p w:rsidR="00DD3EC2" w:rsidRPr="00DD3EC2" w:rsidRDefault="00DD3EC2" w:rsidP="00A54554">
      <w:pPr>
        <w:rPr>
          <w:lang w:val="fr-CH"/>
        </w:rPr>
      </w:pPr>
      <w:r w:rsidRPr="00DD3EC2">
        <w:rPr>
          <w:lang w:val="fr-CH"/>
        </w:rPr>
        <w:t>3</w:t>
      </w:r>
      <w:r w:rsidRPr="00DD3EC2">
        <w:rPr>
          <w:lang w:val="fr-CH"/>
        </w:rPr>
        <w:tab/>
        <w:t>Pour ce qui est des soumissions relatives aux transmissions de télémesure aéro</w:t>
      </w:r>
      <w:r w:rsidRPr="00DD3EC2">
        <w:rPr>
          <w:lang w:val="fr-CH"/>
        </w:rPr>
        <w:softHyphen/>
        <w:t xml:space="preserve">nautique visées au deuxième alinéa de cette disposition, et outre les considérations fournies au § 1 de la présente Règle de procédure, qui s'appliquent également aux applications de télémesure aéronautique, le Comité a estimé que les indications données aux points 1 et 2 du </w:t>
      </w:r>
      <w:r w:rsidRPr="00DD3EC2">
        <w:rPr>
          <w:i/>
          <w:iCs/>
          <w:lang w:val="fr-CH"/>
        </w:rPr>
        <w:t>décide</w:t>
      </w:r>
      <w:r w:rsidRPr="00DD3EC2">
        <w:rPr>
          <w:lang w:val="fr-CH"/>
        </w:rPr>
        <w:t xml:space="preserve"> de la Résolution </w:t>
      </w:r>
      <w:r w:rsidRPr="00DD3EC2">
        <w:rPr>
          <w:b/>
          <w:bCs/>
          <w:lang w:val="fr-CH"/>
        </w:rPr>
        <w:t>418 (Rév.CMR</w:t>
      </w:r>
      <w:r w:rsidRPr="00DD3EC2">
        <w:rPr>
          <w:b/>
          <w:bCs/>
          <w:lang w:val="fr-CH"/>
        </w:rPr>
        <w:noBreakHyphen/>
        <w:t>1</w:t>
      </w:r>
      <w:r w:rsidR="00A54554">
        <w:rPr>
          <w:b/>
          <w:bCs/>
          <w:lang w:val="fr-CH"/>
        </w:rPr>
        <w:t>5</w:t>
      </w:r>
      <w:r w:rsidRPr="00DD3EC2">
        <w:rPr>
          <w:b/>
          <w:bCs/>
          <w:lang w:val="fr-CH"/>
        </w:rPr>
        <w:t>)</w:t>
      </w:r>
      <w:r w:rsidRPr="00DD3EC2">
        <w:rPr>
          <w:lang w:val="fr-CH"/>
        </w:rPr>
        <w:t xml:space="preserve"> étaient destinées aux administrations et que le Bureau ne procéderait à aucun examen des assignations de fréquence notifiées pour une station du service mobile aéronautique du point de vue de leur conformité aux conditions prescrites dans l'Annexe 1 de la Résolution </w:t>
      </w:r>
      <w:r w:rsidRPr="00DD3EC2">
        <w:rPr>
          <w:b/>
          <w:bCs/>
          <w:lang w:val="fr-CH"/>
        </w:rPr>
        <w:t>418 (Rév.CMR</w:t>
      </w:r>
      <w:r w:rsidRPr="00DD3EC2">
        <w:rPr>
          <w:b/>
          <w:bCs/>
          <w:lang w:val="fr-CH"/>
        </w:rPr>
        <w:noBreakHyphen/>
        <w:t>1</w:t>
      </w:r>
      <w:r w:rsidR="00A54554">
        <w:rPr>
          <w:b/>
          <w:bCs/>
          <w:lang w:val="fr-CH"/>
        </w:rPr>
        <w:t>5</w:t>
      </w:r>
      <w:r w:rsidRPr="00DD3EC2">
        <w:rPr>
          <w:b/>
          <w:bCs/>
          <w:lang w:val="fr-CH"/>
        </w:rPr>
        <w:t>)</w:t>
      </w:r>
      <w:r w:rsidRPr="00DD3EC2">
        <w:rPr>
          <w:lang w:val="fr-CH"/>
        </w:rPr>
        <w:t>.</w:t>
      </w:r>
    </w:p>
    <w:p w:rsidR="00CA1B9E" w:rsidRDefault="00CA1B9E">
      <w:pPr>
        <w:tabs>
          <w:tab w:val="clear" w:pos="1134"/>
          <w:tab w:val="clear" w:pos="1871"/>
          <w:tab w:val="clear" w:pos="2268"/>
        </w:tabs>
        <w:overflowPunct/>
        <w:autoSpaceDE/>
        <w:autoSpaceDN/>
        <w:adjustRightInd/>
        <w:spacing w:before="0"/>
        <w:jc w:val="left"/>
        <w:textAlignment w:val="auto"/>
        <w:rPr>
          <w:lang w:val="fr-FR"/>
        </w:rPr>
      </w:pPr>
      <w:r>
        <w:rPr>
          <w:lang w:val="fr-FR"/>
        </w:rPr>
        <w:br w:type="page"/>
      </w:r>
    </w:p>
    <w:p w:rsidR="00186C2D" w:rsidRPr="00F70F81" w:rsidRDefault="00186C2D">
      <w:pPr>
        <w:pStyle w:val="Heading8"/>
        <w:pBdr>
          <w:left w:val="double" w:sz="6" w:space="2" w:color="auto"/>
        </w:pBdr>
        <w:spacing w:before="240"/>
        <w:rPr>
          <w:color w:val="000000"/>
          <w:lang w:val="fr-FR"/>
        </w:rPr>
      </w:pPr>
      <w:r w:rsidRPr="00F70F81">
        <w:rPr>
          <w:color w:val="000000"/>
          <w:lang w:val="fr-FR"/>
        </w:rPr>
        <w:lastRenderedPageBreak/>
        <w:t>5.446A</w:t>
      </w:r>
    </w:p>
    <w:p w:rsidR="002609AA" w:rsidRPr="00F70F81" w:rsidRDefault="002609AA" w:rsidP="00A54554">
      <w:pPr>
        <w:spacing w:before="40"/>
        <w:rPr>
          <w:color w:val="000000"/>
          <w:lang w:val="fr-FR"/>
        </w:rPr>
      </w:pPr>
      <w:r w:rsidRPr="00F70F81">
        <w:rPr>
          <w:color w:val="000000"/>
          <w:lang w:val="fr-FR"/>
        </w:rPr>
        <w:t>1</w:t>
      </w:r>
      <w:r w:rsidRPr="00F70F81">
        <w:rPr>
          <w:color w:val="000000"/>
          <w:lang w:val="fr-FR"/>
        </w:rPr>
        <w:tab/>
        <w:t>Ce renvoi dispose que l'utilisation des bandes 5</w:t>
      </w:r>
      <w:r w:rsidRPr="00F70F81">
        <w:rPr>
          <w:rFonts w:ascii="Tms Rmn" w:hAnsi="Tms Rmn"/>
          <w:color w:val="000000"/>
          <w:sz w:val="12"/>
          <w:lang w:val="fr-FR"/>
        </w:rPr>
        <w:t> </w:t>
      </w:r>
      <w:r w:rsidRPr="00F70F81">
        <w:rPr>
          <w:color w:val="000000"/>
          <w:lang w:val="fr-FR"/>
        </w:rPr>
        <w:t>150</w:t>
      </w:r>
      <w:r w:rsidR="003177E6" w:rsidRPr="00F70F81">
        <w:rPr>
          <w:color w:val="000000"/>
          <w:lang w:val="fr-FR"/>
        </w:rPr>
        <w:t>-</w:t>
      </w:r>
      <w:r w:rsidRPr="00F70F81">
        <w:rPr>
          <w:color w:val="000000"/>
          <w:lang w:val="fr-FR"/>
        </w:rPr>
        <w:t>5</w:t>
      </w:r>
      <w:r w:rsidRPr="00F70F81">
        <w:rPr>
          <w:rFonts w:ascii="Tms Rmn" w:hAnsi="Tms Rmn"/>
          <w:color w:val="000000"/>
          <w:sz w:val="12"/>
          <w:lang w:val="fr-FR"/>
        </w:rPr>
        <w:t> </w:t>
      </w:r>
      <w:r w:rsidRPr="00F70F81">
        <w:rPr>
          <w:color w:val="000000"/>
          <w:lang w:val="fr-FR"/>
        </w:rPr>
        <w:t>350</w:t>
      </w:r>
      <w:r w:rsidR="00714AA5">
        <w:rPr>
          <w:color w:val="000000"/>
          <w:lang w:val="fr-FR"/>
        </w:rPr>
        <w:t> </w:t>
      </w:r>
      <w:r w:rsidRPr="00F70F81">
        <w:rPr>
          <w:color w:val="000000"/>
          <w:lang w:val="fr-FR"/>
        </w:rPr>
        <w:t xml:space="preserve">MHz et </w:t>
      </w:r>
      <w:r w:rsidR="00714AA5">
        <w:rPr>
          <w:color w:val="000000"/>
          <w:lang w:val="fr-FR"/>
        </w:rPr>
        <w:br/>
      </w:r>
      <w:r w:rsidRPr="00F70F81">
        <w:rPr>
          <w:color w:val="000000"/>
          <w:lang w:val="fr-FR"/>
        </w:rPr>
        <w:t>5</w:t>
      </w:r>
      <w:r w:rsidRPr="00F70F81">
        <w:rPr>
          <w:rFonts w:ascii="Tms Rmn" w:hAnsi="Tms Rmn"/>
          <w:color w:val="000000"/>
          <w:sz w:val="12"/>
          <w:lang w:val="fr-FR"/>
        </w:rPr>
        <w:t> </w:t>
      </w:r>
      <w:r w:rsidRPr="00F70F81">
        <w:rPr>
          <w:color w:val="000000"/>
          <w:lang w:val="fr-FR"/>
        </w:rPr>
        <w:t>470-5</w:t>
      </w:r>
      <w:r w:rsidRPr="00F70F81">
        <w:rPr>
          <w:rFonts w:ascii="Tms Rmn" w:hAnsi="Tms Rmn"/>
          <w:color w:val="000000"/>
          <w:sz w:val="12"/>
          <w:lang w:val="fr-FR"/>
        </w:rPr>
        <w:t> </w:t>
      </w:r>
      <w:r w:rsidRPr="00F70F81">
        <w:rPr>
          <w:color w:val="000000"/>
          <w:lang w:val="fr-FR"/>
        </w:rPr>
        <w:t>725 MHz par les</w:t>
      </w:r>
      <w:r w:rsidR="003177E6" w:rsidRPr="00F70F81">
        <w:rPr>
          <w:color w:val="000000"/>
          <w:lang w:val="fr-FR"/>
        </w:rPr>
        <w:t xml:space="preserve"> </w:t>
      </w:r>
      <w:r w:rsidRPr="00F70F81">
        <w:rPr>
          <w:color w:val="000000"/>
          <w:lang w:val="fr-FR"/>
        </w:rPr>
        <w:t xml:space="preserve">stations du service mobile, sauf mobile aéronautique, doit être conforme à la Résolution </w:t>
      </w:r>
      <w:r w:rsidRPr="00F70F81">
        <w:rPr>
          <w:b/>
          <w:bCs/>
          <w:color w:val="000000"/>
          <w:lang w:val="fr-FR"/>
        </w:rPr>
        <w:t>229 (</w:t>
      </w:r>
      <w:r w:rsidR="00A54554">
        <w:rPr>
          <w:b/>
          <w:bCs/>
          <w:color w:val="000000"/>
          <w:lang w:val="fr-FR"/>
        </w:rPr>
        <w:t>Rev.</w:t>
      </w:r>
      <w:r w:rsidRPr="00F70F81">
        <w:rPr>
          <w:b/>
          <w:bCs/>
          <w:color w:val="000000"/>
          <w:lang w:val="fr-FR"/>
        </w:rPr>
        <w:t>CMR</w:t>
      </w:r>
      <w:r w:rsidRPr="00F70F81">
        <w:rPr>
          <w:b/>
          <w:bCs/>
          <w:color w:val="000000"/>
          <w:lang w:val="fr-FR"/>
        </w:rPr>
        <w:noBreakHyphen/>
      </w:r>
      <w:r w:rsidR="00A54554">
        <w:rPr>
          <w:b/>
          <w:bCs/>
          <w:color w:val="000000"/>
          <w:lang w:val="fr-FR"/>
        </w:rPr>
        <w:t>12</w:t>
      </w:r>
      <w:r w:rsidRPr="00F70F81">
        <w:rPr>
          <w:b/>
          <w:bCs/>
          <w:color w:val="000000"/>
          <w:lang w:val="fr-FR"/>
        </w:rPr>
        <w:t>)</w:t>
      </w:r>
      <w:r w:rsidRPr="00F70F81">
        <w:rPr>
          <w:color w:val="000000"/>
          <w:lang w:val="fr-FR"/>
        </w:rPr>
        <w:t>. Conformément à cette Résolution, les bandes en question seront destinées à être utilisées par le service mobile pour la mise en œuvre de systèmes d'accès hertzien (WAS), réseaux locaux hertziens compris (RLAN) (voir le point</w:t>
      </w:r>
      <w:r w:rsidR="003177E6" w:rsidRPr="00F70F81">
        <w:rPr>
          <w:color w:val="000000"/>
          <w:lang w:val="fr-FR"/>
        </w:rPr>
        <w:t xml:space="preserve"> </w:t>
      </w:r>
      <w:r w:rsidRPr="00F70F81">
        <w:rPr>
          <w:color w:val="000000"/>
          <w:lang w:val="fr-FR"/>
        </w:rPr>
        <w:t xml:space="preserve">1 du </w:t>
      </w:r>
      <w:r w:rsidRPr="00F70F81">
        <w:rPr>
          <w:i/>
          <w:iCs/>
          <w:color w:val="000000"/>
          <w:lang w:val="fr-FR"/>
        </w:rPr>
        <w:t>décide</w:t>
      </w:r>
      <w:r w:rsidRPr="00F70F81">
        <w:rPr>
          <w:color w:val="000000"/>
          <w:lang w:val="fr-FR"/>
        </w:rPr>
        <w:t>). Cette Résolution fixe en outre les niveaux maximaux de p.i.r.e. que doivent respecter les stations du service mobile (voir les points 2, 4 et 6 du</w:t>
      </w:r>
      <w:r w:rsidR="003177E6" w:rsidRPr="00F70F81">
        <w:rPr>
          <w:color w:val="000000"/>
          <w:lang w:val="fr-FR"/>
        </w:rPr>
        <w:t> </w:t>
      </w:r>
      <w:r w:rsidRPr="00F70F81">
        <w:rPr>
          <w:i/>
          <w:iCs/>
          <w:color w:val="000000"/>
          <w:lang w:val="fr-FR"/>
        </w:rPr>
        <w:t>décide</w:t>
      </w:r>
      <w:r w:rsidRPr="00F70F81">
        <w:rPr>
          <w:color w:val="000000"/>
          <w:lang w:val="fr-FR"/>
        </w:rPr>
        <w:t>).</w:t>
      </w:r>
    </w:p>
    <w:p w:rsidR="002609AA" w:rsidRPr="009B0197" w:rsidRDefault="002609AA" w:rsidP="00A54554">
      <w:pPr>
        <w:spacing w:before="40"/>
        <w:rPr>
          <w:color w:val="000000"/>
          <w:sz w:val="16"/>
          <w:szCs w:val="16"/>
          <w:lang w:val="fr-FR"/>
        </w:rPr>
      </w:pPr>
      <w:r w:rsidRPr="00F70F81">
        <w:rPr>
          <w:color w:val="000000"/>
          <w:lang w:val="fr-FR"/>
        </w:rPr>
        <w:t>En ce qui concerne la bande 5</w:t>
      </w:r>
      <w:r w:rsidRPr="00F70F81">
        <w:rPr>
          <w:rFonts w:ascii="Tms Rmn" w:hAnsi="Tms Rmn"/>
          <w:color w:val="000000"/>
          <w:sz w:val="12"/>
          <w:lang w:val="fr-FR"/>
        </w:rPr>
        <w:t> </w:t>
      </w:r>
      <w:r w:rsidRPr="00F70F81">
        <w:rPr>
          <w:color w:val="000000"/>
          <w:lang w:val="fr-FR"/>
        </w:rPr>
        <w:t>150-5</w:t>
      </w:r>
      <w:r w:rsidRPr="00F70F81">
        <w:rPr>
          <w:rFonts w:ascii="Tms Rmn" w:hAnsi="Tms Rmn"/>
          <w:color w:val="000000"/>
          <w:sz w:val="12"/>
          <w:lang w:val="fr-FR"/>
        </w:rPr>
        <w:t> </w:t>
      </w:r>
      <w:r w:rsidRPr="00F70F81">
        <w:rPr>
          <w:color w:val="000000"/>
          <w:lang w:val="fr-FR"/>
        </w:rPr>
        <w:t>350 MHz, la situation est assez simple, étant donné que les</w:t>
      </w:r>
      <w:r w:rsidR="003177E6" w:rsidRPr="00F70F81">
        <w:rPr>
          <w:color w:val="000000"/>
          <w:lang w:val="fr-FR"/>
        </w:rPr>
        <w:t xml:space="preserve"> </w:t>
      </w:r>
      <w:r w:rsidRPr="00F70F81">
        <w:rPr>
          <w:color w:val="000000"/>
          <w:lang w:val="fr-FR"/>
        </w:rPr>
        <w:t xml:space="preserve">dispositions de la Résolution </w:t>
      </w:r>
      <w:r w:rsidRPr="00F70F81">
        <w:rPr>
          <w:b/>
          <w:bCs/>
          <w:color w:val="000000"/>
          <w:lang w:val="fr-FR"/>
        </w:rPr>
        <w:t>229 (</w:t>
      </w:r>
      <w:r w:rsidR="00A54554">
        <w:rPr>
          <w:b/>
          <w:bCs/>
          <w:color w:val="000000"/>
          <w:lang w:val="fr-FR"/>
        </w:rPr>
        <w:t>Rev.</w:t>
      </w:r>
      <w:r w:rsidRPr="00F70F81">
        <w:rPr>
          <w:b/>
          <w:bCs/>
          <w:color w:val="000000"/>
          <w:lang w:val="fr-FR"/>
        </w:rPr>
        <w:t>CMR-</w:t>
      </w:r>
      <w:r w:rsidR="00A54554">
        <w:rPr>
          <w:b/>
          <w:bCs/>
          <w:color w:val="000000"/>
          <w:lang w:val="fr-FR"/>
        </w:rPr>
        <w:t>12</w:t>
      </w:r>
      <w:r w:rsidRPr="00F70F81">
        <w:rPr>
          <w:b/>
          <w:bCs/>
          <w:color w:val="000000"/>
          <w:lang w:val="fr-FR"/>
        </w:rPr>
        <w:t>)</w:t>
      </w:r>
      <w:r w:rsidRPr="00F70F81">
        <w:rPr>
          <w:color w:val="000000"/>
          <w:lang w:val="fr-FR"/>
        </w:rPr>
        <w:t xml:space="preserve"> sont applicables à toutes les stations du service mobile, sauf mobile aéronautique, à l'exception des cas visés au numéro</w:t>
      </w:r>
      <w:r w:rsidR="003177E6" w:rsidRPr="00F70F81">
        <w:rPr>
          <w:color w:val="000000"/>
          <w:lang w:val="fr-FR"/>
        </w:rPr>
        <w:t xml:space="preserve"> </w:t>
      </w:r>
      <w:r w:rsidRPr="00F70F81">
        <w:rPr>
          <w:rStyle w:val="Artref"/>
          <w:b/>
          <w:bCs/>
          <w:color w:val="000000"/>
          <w:lang w:val="fr-FR"/>
        </w:rPr>
        <w:t>5.447</w:t>
      </w:r>
      <w:r w:rsidRPr="00F70F81">
        <w:rPr>
          <w:color w:val="000000"/>
          <w:lang w:val="fr-FR"/>
        </w:rPr>
        <w:t>, qui s'appliquent à la bande</w:t>
      </w:r>
      <w:r w:rsidR="003177E6" w:rsidRPr="00F70F81">
        <w:rPr>
          <w:color w:val="000000"/>
          <w:lang w:val="fr-FR"/>
        </w:rPr>
        <w:t xml:space="preserve"> </w:t>
      </w:r>
      <w:r w:rsidRPr="00F70F81">
        <w:rPr>
          <w:color w:val="000000"/>
          <w:lang w:val="fr-FR"/>
        </w:rPr>
        <w:t>5</w:t>
      </w:r>
      <w:r w:rsidRPr="00F70F81">
        <w:rPr>
          <w:rFonts w:ascii="Tms Rmn" w:hAnsi="Tms Rmn"/>
          <w:color w:val="000000"/>
          <w:sz w:val="12"/>
          <w:lang w:val="fr-FR"/>
        </w:rPr>
        <w:t> </w:t>
      </w:r>
      <w:r w:rsidRPr="00F70F81">
        <w:rPr>
          <w:color w:val="000000"/>
          <w:lang w:val="fr-FR"/>
        </w:rPr>
        <w:t>150-5</w:t>
      </w:r>
      <w:r w:rsidRPr="00F70F81">
        <w:rPr>
          <w:rFonts w:ascii="Tms Rmn" w:hAnsi="Tms Rmn"/>
          <w:color w:val="000000"/>
          <w:sz w:val="12"/>
          <w:lang w:val="fr-FR"/>
        </w:rPr>
        <w:t> </w:t>
      </w:r>
      <w:r w:rsidRPr="00F70F81">
        <w:rPr>
          <w:color w:val="000000"/>
          <w:lang w:val="fr-FR"/>
        </w:rPr>
        <w:t>250</w:t>
      </w:r>
      <w:r w:rsidR="003177E6" w:rsidRPr="00F70F81">
        <w:rPr>
          <w:color w:val="000000"/>
          <w:lang w:val="fr-FR"/>
        </w:rPr>
        <w:t xml:space="preserve"> </w:t>
      </w:r>
      <w:r w:rsidRPr="00F70F81">
        <w:rPr>
          <w:color w:val="000000"/>
          <w:lang w:val="fr-FR"/>
        </w:rPr>
        <w:t>MHz et dans ceux où d'autres conditions (par</w:t>
      </w:r>
      <w:r w:rsidR="003177E6" w:rsidRPr="00F70F81">
        <w:rPr>
          <w:color w:val="000000"/>
          <w:lang w:val="fr-FR"/>
        </w:rPr>
        <w:t xml:space="preserve"> </w:t>
      </w:r>
      <w:r w:rsidRPr="00F70F81">
        <w:rPr>
          <w:color w:val="000000"/>
          <w:lang w:val="fr-FR"/>
        </w:rPr>
        <w:t>exemple des conditions moins rigoureuses) peuvent être fixées dans le cadre de l'application de la procé</w:t>
      </w:r>
      <w:r w:rsidR="003177E6" w:rsidRPr="00F70F81">
        <w:rPr>
          <w:color w:val="000000"/>
          <w:lang w:val="fr-FR"/>
        </w:rPr>
        <w:softHyphen/>
      </w:r>
      <w:r w:rsidRPr="00F70F81">
        <w:rPr>
          <w:color w:val="000000"/>
          <w:lang w:val="fr-FR"/>
        </w:rPr>
        <w:t>dure du numéro </w:t>
      </w:r>
      <w:r w:rsidRPr="00F70F81">
        <w:rPr>
          <w:rStyle w:val="Artref"/>
          <w:b/>
          <w:bCs/>
          <w:color w:val="000000"/>
          <w:lang w:val="fr-FR"/>
        </w:rPr>
        <w:t>9.21</w:t>
      </w:r>
      <w:r w:rsidRPr="00F70F81">
        <w:rPr>
          <w:color w:val="000000"/>
          <w:lang w:val="fr-FR"/>
        </w:rPr>
        <w:t>.</w:t>
      </w:r>
      <w:r w:rsidR="0003687C" w:rsidRPr="0003687C">
        <w:rPr>
          <w:sz w:val="20"/>
          <w:lang w:val="fr-CH"/>
        </w:rPr>
        <w:t xml:space="preserve"> </w:t>
      </w:r>
      <w:r w:rsidR="0003687C" w:rsidRPr="000906D2">
        <w:rPr>
          <w:sz w:val="20"/>
          <w:lang w:val="fr-CH"/>
        </w:rPr>
        <w:t>   </w:t>
      </w:r>
    </w:p>
    <w:p w:rsidR="002609AA" w:rsidRPr="009B0197" w:rsidRDefault="002609AA" w:rsidP="00A54554">
      <w:pPr>
        <w:spacing w:before="40"/>
        <w:rPr>
          <w:sz w:val="16"/>
          <w:szCs w:val="16"/>
          <w:lang w:val="fr-FR"/>
        </w:rPr>
      </w:pPr>
      <w:r w:rsidRPr="00F70F81">
        <w:rPr>
          <w:lang w:val="fr-FR"/>
        </w:rPr>
        <w:t>Par contre, la situation est plus complexe dans la bande 5</w:t>
      </w:r>
      <w:r w:rsidRPr="00F70F81">
        <w:rPr>
          <w:rFonts w:ascii="Tms Rmn" w:hAnsi="Tms Rmn"/>
          <w:sz w:val="12"/>
          <w:lang w:val="fr-FR"/>
        </w:rPr>
        <w:t> </w:t>
      </w:r>
      <w:r w:rsidRPr="00F70F81">
        <w:rPr>
          <w:lang w:val="fr-FR"/>
        </w:rPr>
        <w:t>470-5</w:t>
      </w:r>
      <w:r w:rsidRPr="00F70F81">
        <w:rPr>
          <w:rFonts w:ascii="Tms Rmn" w:hAnsi="Tms Rmn"/>
          <w:sz w:val="12"/>
          <w:lang w:val="fr-FR"/>
        </w:rPr>
        <w:t> </w:t>
      </w:r>
      <w:r w:rsidRPr="00F70F81">
        <w:rPr>
          <w:lang w:val="fr-FR"/>
        </w:rPr>
        <w:t>725</w:t>
      </w:r>
      <w:r w:rsidR="003177E6" w:rsidRPr="00F70F81">
        <w:rPr>
          <w:lang w:val="fr-FR"/>
        </w:rPr>
        <w:t xml:space="preserve"> </w:t>
      </w:r>
      <w:r w:rsidRPr="00F70F81">
        <w:rPr>
          <w:lang w:val="fr-FR"/>
        </w:rPr>
        <w:t>MHz, étant donné que d'autres dispositions sont applicables aux stations du service mobile, sauf mobile aéronautique (celles qui sont indiquées aux numéros</w:t>
      </w:r>
      <w:r w:rsidR="003177E6" w:rsidRPr="00F70F81">
        <w:rPr>
          <w:lang w:val="fr-FR"/>
        </w:rPr>
        <w:t xml:space="preserve"> </w:t>
      </w:r>
      <w:r w:rsidRPr="00F70F81">
        <w:rPr>
          <w:rStyle w:val="Artref"/>
          <w:b/>
          <w:bCs/>
          <w:color w:val="000000"/>
          <w:lang w:val="fr-FR"/>
        </w:rPr>
        <w:t>5.451</w:t>
      </w:r>
      <w:r w:rsidRPr="00F70F81">
        <w:rPr>
          <w:lang w:val="fr-FR"/>
        </w:rPr>
        <w:t xml:space="preserve"> et </w:t>
      </w:r>
      <w:r w:rsidRPr="00F70F81">
        <w:rPr>
          <w:rStyle w:val="Artref"/>
          <w:b/>
          <w:bCs/>
          <w:color w:val="000000"/>
          <w:lang w:val="fr-FR"/>
        </w:rPr>
        <w:t>5.453</w:t>
      </w:r>
      <w:r w:rsidRPr="00F70F81">
        <w:rPr>
          <w:lang w:val="fr-FR"/>
        </w:rPr>
        <w:t xml:space="preserve"> et dans le Tableau </w:t>
      </w:r>
      <w:r w:rsidRPr="00F70F81">
        <w:rPr>
          <w:b/>
          <w:bCs/>
          <w:lang w:val="fr-FR"/>
        </w:rPr>
        <w:t>21-2</w:t>
      </w:r>
      <w:r w:rsidRPr="00F70F81">
        <w:rPr>
          <w:lang w:val="fr-FR"/>
        </w:rPr>
        <w:t xml:space="preserve"> de l'Article</w:t>
      </w:r>
      <w:r w:rsidR="003177E6" w:rsidRPr="00F70F81">
        <w:rPr>
          <w:lang w:val="fr-FR"/>
        </w:rPr>
        <w:t> </w:t>
      </w:r>
      <w:r w:rsidRPr="00F70F81">
        <w:rPr>
          <w:rStyle w:val="Artref"/>
          <w:b/>
          <w:bCs/>
          <w:color w:val="000000"/>
          <w:lang w:val="fr-FR"/>
        </w:rPr>
        <w:t>21</w:t>
      </w:r>
      <w:r w:rsidRPr="00F70F81">
        <w:rPr>
          <w:lang w:val="fr-FR"/>
        </w:rPr>
        <w:t xml:space="preserve"> par exemple), et qu'elles prévoient des conditions différentes (limites de puissance, par exemple) de celles qui figurent dans la Résolution </w:t>
      </w:r>
      <w:r w:rsidRPr="00F70F81">
        <w:rPr>
          <w:b/>
          <w:bCs/>
          <w:lang w:val="fr-FR"/>
        </w:rPr>
        <w:t>229 (</w:t>
      </w:r>
      <w:r w:rsidR="00A54554">
        <w:rPr>
          <w:b/>
          <w:bCs/>
          <w:color w:val="000000"/>
          <w:lang w:val="fr-FR"/>
        </w:rPr>
        <w:t>Rev.</w:t>
      </w:r>
      <w:r w:rsidR="00A54554" w:rsidRPr="00F70F81">
        <w:rPr>
          <w:b/>
          <w:bCs/>
          <w:color w:val="000000"/>
          <w:lang w:val="fr-FR"/>
        </w:rPr>
        <w:t>CMR-</w:t>
      </w:r>
      <w:r w:rsidR="00A54554">
        <w:rPr>
          <w:b/>
          <w:bCs/>
          <w:color w:val="000000"/>
          <w:lang w:val="fr-FR"/>
        </w:rPr>
        <w:t>12</w:t>
      </w:r>
      <w:r w:rsidRPr="00F70F81">
        <w:rPr>
          <w:b/>
          <w:bCs/>
          <w:lang w:val="fr-FR"/>
        </w:rPr>
        <w:t>)</w:t>
      </w:r>
      <w:r w:rsidRPr="00F70F81">
        <w:rPr>
          <w:lang w:val="fr-FR"/>
        </w:rPr>
        <w:t>. En conséquence, les admi</w:t>
      </w:r>
      <w:r w:rsidR="003177E6" w:rsidRPr="00F70F81">
        <w:rPr>
          <w:lang w:val="fr-FR"/>
        </w:rPr>
        <w:softHyphen/>
      </w:r>
      <w:r w:rsidRPr="00F70F81">
        <w:rPr>
          <w:lang w:val="fr-FR"/>
        </w:rPr>
        <w:t>nistrations dont il est question aux numéros</w:t>
      </w:r>
      <w:r w:rsidR="003177E6" w:rsidRPr="00F70F81">
        <w:rPr>
          <w:lang w:val="fr-FR"/>
        </w:rPr>
        <w:t xml:space="preserve"> </w:t>
      </w:r>
      <w:r w:rsidRPr="00F70F81">
        <w:rPr>
          <w:rStyle w:val="Artref"/>
          <w:b/>
          <w:bCs/>
          <w:color w:val="000000"/>
          <w:lang w:val="fr-FR"/>
        </w:rPr>
        <w:t>5.453</w:t>
      </w:r>
      <w:r w:rsidRPr="00F70F81">
        <w:rPr>
          <w:lang w:val="fr-FR"/>
        </w:rPr>
        <w:t xml:space="preserve"> (pour la bande 5</w:t>
      </w:r>
      <w:r w:rsidRPr="00F70F81">
        <w:rPr>
          <w:rFonts w:ascii="Tms Rmn" w:hAnsi="Tms Rmn"/>
          <w:sz w:val="12"/>
          <w:lang w:val="fr-FR"/>
        </w:rPr>
        <w:t> </w:t>
      </w:r>
      <w:r w:rsidRPr="00F70F81">
        <w:rPr>
          <w:lang w:val="fr-FR"/>
        </w:rPr>
        <w:t>650-5</w:t>
      </w:r>
      <w:r w:rsidRPr="00F70F81">
        <w:rPr>
          <w:rFonts w:ascii="Tms Rmn" w:hAnsi="Tms Rmn"/>
          <w:sz w:val="12"/>
          <w:lang w:val="fr-FR"/>
        </w:rPr>
        <w:t> </w:t>
      </w:r>
      <w:r w:rsidRPr="00F70F81">
        <w:rPr>
          <w:lang w:val="fr-FR"/>
        </w:rPr>
        <w:t xml:space="preserve">725 MHz) et </w:t>
      </w:r>
      <w:r w:rsidRPr="00F70F81">
        <w:rPr>
          <w:rStyle w:val="Artref"/>
          <w:b/>
          <w:bCs/>
          <w:color w:val="000000"/>
          <w:lang w:val="fr-FR"/>
        </w:rPr>
        <w:t>5.451</w:t>
      </w:r>
      <w:r w:rsidRPr="00F70F81">
        <w:rPr>
          <w:lang w:val="fr-FR"/>
        </w:rPr>
        <w:t xml:space="preserve"> (pour la bande 5</w:t>
      </w:r>
      <w:r w:rsidRPr="00F70F81">
        <w:rPr>
          <w:rFonts w:ascii="Tms Rmn" w:hAnsi="Tms Rmn"/>
          <w:sz w:val="12"/>
          <w:lang w:val="fr-FR"/>
        </w:rPr>
        <w:t> </w:t>
      </w:r>
      <w:r w:rsidRPr="00F70F81">
        <w:rPr>
          <w:lang w:val="fr-FR"/>
        </w:rPr>
        <w:t>470-5</w:t>
      </w:r>
      <w:r w:rsidRPr="00F70F81">
        <w:rPr>
          <w:rFonts w:ascii="Tms Rmn" w:hAnsi="Tms Rmn"/>
          <w:sz w:val="12"/>
          <w:lang w:val="fr-FR"/>
        </w:rPr>
        <w:t> </w:t>
      </w:r>
      <w:r w:rsidRPr="00F70F81">
        <w:rPr>
          <w:lang w:val="fr-FR"/>
        </w:rPr>
        <w:t>725</w:t>
      </w:r>
      <w:r w:rsidR="003177E6" w:rsidRPr="00F70F81">
        <w:rPr>
          <w:lang w:val="fr-FR"/>
        </w:rPr>
        <w:t xml:space="preserve"> </w:t>
      </w:r>
      <w:r w:rsidRPr="00F70F81">
        <w:rPr>
          <w:lang w:val="fr-FR"/>
        </w:rPr>
        <w:t>MHz) peuvent mettre en œuvre d'autres applications du service mobile, sauf mobile aéronautique, qui ne sont pas nécessairement des systèmes d'accès hertzien (WAS), à condition de se conformer aux limites de puissance prescrites au numéro </w:t>
      </w:r>
      <w:r w:rsidRPr="00F70F81">
        <w:rPr>
          <w:rStyle w:val="Artref"/>
          <w:b/>
          <w:bCs/>
          <w:color w:val="000000"/>
          <w:lang w:val="fr-FR"/>
        </w:rPr>
        <w:t>5.451</w:t>
      </w:r>
      <w:r w:rsidRPr="00F70F81">
        <w:rPr>
          <w:lang w:val="fr-FR"/>
        </w:rPr>
        <w:t xml:space="preserve"> et dans le Tableau </w:t>
      </w:r>
      <w:r w:rsidRPr="00F70F81">
        <w:rPr>
          <w:b/>
          <w:bCs/>
          <w:lang w:val="fr-FR"/>
        </w:rPr>
        <w:t>21-2</w:t>
      </w:r>
      <w:r w:rsidRPr="00F70F81">
        <w:rPr>
          <w:lang w:val="fr-FR"/>
        </w:rPr>
        <w:t xml:space="preserve"> de l'Article </w:t>
      </w:r>
      <w:r w:rsidRPr="00F70F81">
        <w:rPr>
          <w:rStyle w:val="Artref"/>
          <w:b/>
          <w:bCs/>
          <w:color w:val="000000"/>
          <w:lang w:val="fr-FR"/>
        </w:rPr>
        <w:t>21</w:t>
      </w:r>
      <w:r w:rsidRPr="00F70F81">
        <w:rPr>
          <w:lang w:val="fr-FR"/>
        </w:rPr>
        <w:t>.</w:t>
      </w:r>
    </w:p>
    <w:p w:rsidR="002609AA" w:rsidRDefault="002609AA" w:rsidP="003C67D7">
      <w:pPr>
        <w:spacing w:before="40"/>
        <w:rPr>
          <w:color w:val="000000"/>
          <w:lang w:val="fr-FR"/>
        </w:rPr>
      </w:pPr>
      <w:r w:rsidRPr="00F70F81">
        <w:rPr>
          <w:color w:val="000000"/>
          <w:lang w:val="fr-FR"/>
        </w:rPr>
        <w:t>2</w:t>
      </w:r>
      <w:r w:rsidRPr="00F70F81">
        <w:rPr>
          <w:color w:val="000000"/>
          <w:lang w:val="fr-FR"/>
        </w:rPr>
        <w:tab/>
        <w:t>Etant donné que les densités de déploiement seront probablement élevées pour la</w:t>
      </w:r>
      <w:r w:rsidR="00381979">
        <w:rPr>
          <w:color w:val="000000"/>
          <w:lang w:val="fr-FR"/>
        </w:rPr>
        <w:t xml:space="preserve"> </w:t>
      </w:r>
      <w:r w:rsidRPr="00F70F81">
        <w:rPr>
          <w:color w:val="000000"/>
          <w:lang w:val="fr-FR"/>
        </w:rPr>
        <w:t>mise en œuvre des systèmes d'accès hertzien (WAS), on pourrait tenir dûment compte de</w:t>
      </w:r>
      <w:r w:rsidR="00381979">
        <w:rPr>
          <w:color w:val="000000"/>
          <w:lang w:val="fr-FR"/>
        </w:rPr>
        <w:t xml:space="preserve"> </w:t>
      </w:r>
      <w:r w:rsidRPr="00F70F81">
        <w:rPr>
          <w:color w:val="000000"/>
          <w:lang w:val="fr-FR"/>
        </w:rPr>
        <w:t>ces options de mise en œuvre en prévoyant la possibilité de présenter les notifications sous</w:t>
      </w:r>
      <w:r w:rsidR="00381979">
        <w:rPr>
          <w:color w:val="000000"/>
          <w:lang w:val="fr-FR"/>
        </w:rPr>
        <w:t xml:space="preserve"> </w:t>
      </w:r>
      <w:r w:rsidRPr="00F70F81">
        <w:rPr>
          <w:color w:val="000000"/>
          <w:lang w:val="fr-FR"/>
        </w:rPr>
        <w:t>la</w:t>
      </w:r>
      <w:r w:rsidR="00381979">
        <w:rPr>
          <w:color w:val="000000"/>
          <w:lang w:val="fr-FR"/>
        </w:rPr>
        <w:t xml:space="preserve"> </w:t>
      </w:r>
      <w:r w:rsidRPr="00F70F81">
        <w:rPr>
          <w:color w:val="000000"/>
          <w:lang w:val="fr-FR"/>
        </w:rPr>
        <w:t>forme de stations types. La notification de stations de Terre dans le service mobile, sauf</w:t>
      </w:r>
      <w:r w:rsidR="00381979">
        <w:rPr>
          <w:color w:val="000000"/>
          <w:lang w:val="fr-FR"/>
        </w:rPr>
        <w:t xml:space="preserve"> </w:t>
      </w:r>
      <w:r w:rsidRPr="00F70F81">
        <w:rPr>
          <w:color w:val="000000"/>
          <w:lang w:val="fr-FR"/>
        </w:rPr>
        <w:t>mobile aéronautique, sous la forme de stations types est normalement possible sans restrictions dans les bandes 5</w:t>
      </w:r>
      <w:r w:rsidRPr="00F70F81">
        <w:rPr>
          <w:rFonts w:ascii="Tms Rmn" w:hAnsi="Tms Rmn"/>
          <w:color w:val="000000"/>
          <w:sz w:val="12"/>
          <w:lang w:val="fr-FR"/>
        </w:rPr>
        <w:t> </w:t>
      </w:r>
      <w:r w:rsidRPr="00F70F81">
        <w:rPr>
          <w:color w:val="000000"/>
          <w:lang w:val="fr-FR"/>
        </w:rPr>
        <w:t>150-5</w:t>
      </w:r>
      <w:r w:rsidRPr="00F70F81">
        <w:rPr>
          <w:rFonts w:ascii="Tms Rmn" w:hAnsi="Tms Rmn"/>
          <w:color w:val="000000"/>
          <w:sz w:val="12"/>
          <w:lang w:val="fr-FR"/>
        </w:rPr>
        <w:t> </w:t>
      </w:r>
      <w:r w:rsidRPr="00F70F81">
        <w:rPr>
          <w:color w:val="000000"/>
          <w:lang w:val="fr-FR"/>
        </w:rPr>
        <w:t>350</w:t>
      </w:r>
      <w:r w:rsidR="003177E6" w:rsidRPr="00F70F81">
        <w:rPr>
          <w:color w:val="000000"/>
          <w:lang w:val="fr-FR"/>
        </w:rPr>
        <w:t xml:space="preserve"> </w:t>
      </w:r>
      <w:r w:rsidRPr="00F70F81">
        <w:rPr>
          <w:color w:val="000000"/>
          <w:lang w:val="fr-FR"/>
        </w:rPr>
        <w:t>MHz et 5</w:t>
      </w:r>
      <w:r w:rsidRPr="00F70F81">
        <w:rPr>
          <w:rFonts w:ascii="Tms Rmn" w:hAnsi="Tms Rmn"/>
          <w:color w:val="000000"/>
          <w:sz w:val="12"/>
          <w:lang w:val="fr-FR"/>
        </w:rPr>
        <w:t> </w:t>
      </w:r>
      <w:r w:rsidRPr="00F70F81">
        <w:rPr>
          <w:color w:val="000000"/>
          <w:lang w:val="fr-FR"/>
        </w:rPr>
        <w:t>470-5</w:t>
      </w:r>
      <w:r w:rsidRPr="00F70F81">
        <w:rPr>
          <w:rFonts w:ascii="Tms Rmn" w:hAnsi="Tms Rmn"/>
          <w:color w:val="000000"/>
          <w:sz w:val="12"/>
          <w:lang w:val="fr-FR"/>
        </w:rPr>
        <w:t> </w:t>
      </w:r>
      <w:r w:rsidRPr="00F70F81">
        <w:rPr>
          <w:color w:val="000000"/>
          <w:lang w:val="fr-FR"/>
        </w:rPr>
        <w:t>670 MHz dans tous les pays, et dans</w:t>
      </w:r>
      <w:r w:rsidR="008C66CE" w:rsidRPr="00F70F81">
        <w:rPr>
          <w:color w:val="000000"/>
          <w:lang w:val="fr-FR"/>
        </w:rPr>
        <w:t> </w:t>
      </w:r>
      <w:r w:rsidRPr="00F70F81">
        <w:rPr>
          <w:color w:val="000000"/>
          <w:lang w:val="fr-FR"/>
        </w:rPr>
        <w:t>la bande 5</w:t>
      </w:r>
      <w:r w:rsidRPr="00F70F81">
        <w:rPr>
          <w:rFonts w:ascii="Tms Rmn" w:hAnsi="Tms Rmn"/>
          <w:color w:val="000000"/>
          <w:sz w:val="12"/>
          <w:lang w:val="fr-FR"/>
        </w:rPr>
        <w:t> </w:t>
      </w:r>
      <w:r w:rsidRPr="00F70F81">
        <w:rPr>
          <w:color w:val="000000"/>
          <w:lang w:val="fr-FR"/>
        </w:rPr>
        <w:t>670-5</w:t>
      </w:r>
      <w:r w:rsidRPr="00F70F81">
        <w:rPr>
          <w:rFonts w:ascii="Tms Rmn" w:hAnsi="Tms Rmn"/>
          <w:color w:val="000000"/>
          <w:sz w:val="12"/>
          <w:lang w:val="fr-FR"/>
        </w:rPr>
        <w:t> </w:t>
      </w:r>
      <w:r w:rsidRPr="00F70F81">
        <w:rPr>
          <w:color w:val="000000"/>
          <w:lang w:val="fr-FR"/>
        </w:rPr>
        <w:t xml:space="preserve">725 MHz dans les pays qui ne sont pas mentionnés au numéro </w:t>
      </w:r>
      <w:r w:rsidRPr="00F70F81">
        <w:rPr>
          <w:rStyle w:val="Artref"/>
          <w:b/>
          <w:bCs/>
          <w:color w:val="000000"/>
          <w:lang w:val="fr-FR"/>
        </w:rPr>
        <w:t>5.453</w:t>
      </w:r>
      <w:r w:rsidRPr="00F70F81">
        <w:rPr>
          <w:color w:val="000000"/>
          <w:lang w:val="fr-FR"/>
        </w:rPr>
        <w:t xml:space="preserve">. Par contre, le numéro </w:t>
      </w:r>
      <w:r w:rsidRPr="00F70F81">
        <w:rPr>
          <w:rStyle w:val="Artref"/>
          <w:b/>
          <w:bCs/>
          <w:color w:val="000000"/>
          <w:lang w:val="fr-FR"/>
        </w:rPr>
        <w:t>11.21A</w:t>
      </w:r>
      <w:r w:rsidRPr="00F70F81">
        <w:rPr>
          <w:color w:val="000000"/>
          <w:lang w:val="fr-FR"/>
        </w:rPr>
        <w:t xml:space="preserve">, conjointement avec le Tableau </w:t>
      </w:r>
      <w:r w:rsidRPr="00F70F81">
        <w:rPr>
          <w:b/>
          <w:bCs/>
          <w:lang w:val="fr-FR"/>
        </w:rPr>
        <w:t>21</w:t>
      </w:r>
      <w:r w:rsidRPr="00F70F81">
        <w:rPr>
          <w:b/>
          <w:bCs/>
          <w:lang w:val="fr-FR"/>
        </w:rPr>
        <w:noBreakHyphen/>
        <w:t>2</w:t>
      </w:r>
      <w:r w:rsidRPr="00F70F81">
        <w:rPr>
          <w:color w:val="000000"/>
          <w:lang w:val="fr-FR"/>
        </w:rPr>
        <w:t>, ne prévoit pas la possi</w:t>
      </w:r>
      <w:r w:rsidR="008C66CE" w:rsidRPr="00F70F81">
        <w:rPr>
          <w:color w:val="000000"/>
          <w:lang w:val="fr-FR"/>
        </w:rPr>
        <w:softHyphen/>
      </w:r>
      <w:r w:rsidRPr="00F70F81">
        <w:rPr>
          <w:color w:val="000000"/>
          <w:lang w:val="fr-FR"/>
        </w:rPr>
        <w:t>bilité de notifier des stations de Terre du service mobile, sauf mobile aéronautique, sous la forme de stations types, pour la bande 5</w:t>
      </w:r>
      <w:r w:rsidRPr="00F70F81">
        <w:rPr>
          <w:rFonts w:ascii="Tms Rmn" w:hAnsi="Tms Rmn"/>
          <w:color w:val="000000"/>
          <w:sz w:val="12"/>
          <w:lang w:val="fr-FR"/>
        </w:rPr>
        <w:t> </w:t>
      </w:r>
      <w:r w:rsidRPr="00F70F81">
        <w:rPr>
          <w:color w:val="000000"/>
          <w:lang w:val="fr-FR"/>
        </w:rPr>
        <w:t>670-5</w:t>
      </w:r>
      <w:r w:rsidRPr="00F70F81">
        <w:rPr>
          <w:rFonts w:ascii="Tms Rmn" w:hAnsi="Tms Rmn"/>
          <w:color w:val="000000"/>
          <w:sz w:val="12"/>
          <w:lang w:val="fr-FR"/>
        </w:rPr>
        <w:t> </w:t>
      </w:r>
      <w:r w:rsidRPr="00F70F81">
        <w:rPr>
          <w:color w:val="000000"/>
          <w:lang w:val="fr-FR"/>
        </w:rPr>
        <w:t>725</w:t>
      </w:r>
      <w:r w:rsidR="003177E6" w:rsidRPr="00F70F81">
        <w:rPr>
          <w:color w:val="000000"/>
          <w:lang w:val="fr-FR"/>
        </w:rPr>
        <w:t xml:space="preserve"> </w:t>
      </w:r>
      <w:r w:rsidRPr="00F70F81">
        <w:rPr>
          <w:color w:val="000000"/>
          <w:lang w:val="fr-FR"/>
        </w:rPr>
        <w:t>MHz, dans le cas des pays énumérés au numéro</w:t>
      </w:r>
      <w:r w:rsidR="003177E6" w:rsidRPr="00F70F81">
        <w:rPr>
          <w:color w:val="000000"/>
          <w:lang w:val="fr-FR"/>
        </w:rPr>
        <w:t> </w:t>
      </w:r>
      <w:r w:rsidRPr="00F70F81">
        <w:rPr>
          <w:rStyle w:val="Artref"/>
          <w:b/>
          <w:bCs/>
          <w:color w:val="000000"/>
          <w:lang w:val="fr-FR"/>
        </w:rPr>
        <w:t>5.453</w:t>
      </w:r>
      <w:r w:rsidRPr="00F70F81">
        <w:rPr>
          <w:color w:val="000000"/>
          <w:lang w:val="fr-FR"/>
        </w:rPr>
        <w:t xml:space="preserve">. L'application rigoureuse de ces dispositions signifierait que les pays cités au numéro </w:t>
      </w:r>
      <w:r w:rsidRPr="00F70F81">
        <w:rPr>
          <w:rStyle w:val="Artref"/>
          <w:b/>
          <w:bCs/>
          <w:color w:val="000000"/>
          <w:lang w:val="fr-FR"/>
        </w:rPr>
        <w:t>5.453</w:t>
      </w:r>
      <w:r w:rsidRPr="00F70F81">
        <w:rPr>
          <w:color w:val="000000"/>
          <w:lang w:val="fr-FR"/>
        </w:rPr>
        <w:t xml:space="preserve"> ne peuvent pas notifier leurs applications de systèmes WAS sous la forme de stations types, même s'ils respectent les limites de la Résolution</w:t>
      </w:r>
      <w:r w:rsidR="003177E6" w:rsidRPr="00F70F81">
        <w:rPr>
          <w:color w:val="000000"/>
          <w:lang w:val="fr-FR"/>
        </w:rPr>
        <w:t xml:space="preserve"> </w:t>
      </w:r>
      <w:r w:rsidRPr="00F70F81">
        <w:rPr>
          <w:b/>
          <w:bCs/>
          <w:color w:val="000000"/>
          <w:lang w:val="fr-FR"/>
        </w:rPr>
        <w:t>229 (</w:t>
      </w:r>
      <w:r w:rsidR="00A54554">
        <w:rPr>
          <w:b/>
          <w:bCs/>
          <w:color w:val="000000"/>
          <w:lang w:val="fr-FR"/>
        </w:rPr>
        <w:t>Rev.</w:t>
      </w:r>
      <w:r w:rsidR="00A54554" w:rsidRPr="00F70F81">
        <w:rPr>
          <w:b/>
          <w:bCs/>
          <w:color w:val="000000"/>
          <w:lang w:val="fr-FR"/>
        </w:rPr>
        <w:t>CMR-</w:t>
      </w:r>
      <w:r w:rsidR="00A54554">
        <w:rPr>
          <w:b/>
          <w:bCs/>
          <w:color w:val="000000"/>
          <w:lang w:val="fr-FR"/>
        </w:rPr>
        <w:t>12</w:t>
      </w:r>
      <w:r w:rsidRPr="00F70F81">
        <w:rPr>
          <w:b/>
          <w:bCs/>
          <w:color w:val="000000"/>
          <w:lang w:val="fr-FR"/>
        </w:rPr>
        <w:t>)</w:t>
      </w:r>
      <w:r w:rsidRPr="00F70F81">
        <w:rPr>
          <w:color w:val="000000"/>
          <w:lang w:val="fr-FR"/>
        </w:rPr>
        <w:t>. Le Comité a conclu qu'une interprétation aussi restrictive de toutes les dispositions pertinentes concernant la bande 5</w:t>
      </w:r>
      <w:r w:rsidRPr="00F70F81">
        <w:rPr>
          <w:rFonts w:ascii="Tms Rmn" w:hAnsi="Tms Rmn"/>
          <w:color w:val="000000"/>
          <w:sz w:val="12"/>
          <w:lang w:val="fr-FR"/>
        </w:rPr>
        <w:t> </w:t>
      </w:r>
      <w:r w:rsidRPr="00F70F81">
        <w:rPr>
          <w:color w:val="000000"/>
          <w:lang w:val="fr-FR"/>
        </w:rPr>
        <w:t>670-5</w:t>
      </w:r>
      <w:r w:rsidRPr="00F70F81">
        <w:rPr>
          <w:rFonts w:ascii="Tms Rmn" w:hAnsi="Tms Rmn"/>
          <w:color w:val="000000"/>
          <w:sz w:val="12"/>
          <w:lang w:val="fr-FR"/>
        </w:rPr>
        <w:t> </w:t>
      </w:r>
      <w:r w:rsidRPr="00F70F81">
        <w:rPr>
          <w:color w:val="000000"/>
          <w:lang w:val="fr-FR"/>
        </w:rPr>
        <w:t>725 MHz, pour les pays énumérés au numéro</w:t>
      </w:r>
      <w:r w:rsidR="003177E6" w:rsidRPr="00F70F81">
        <w:rPr>
          <w:color w:val="000000"/>
          <w:lang w:val="fr-FR"/>
        </w:rPr>
        <w:t xml:space="preserve"> </w:t>
      </w:r>
      <w:r w:rsidRPr="00F70F81">
        <w:rPr>
          <w:rStyle w:val="Artref"/>
          <w:b/>
          <w:bCs/>
          <w:color w:val="000000"/>
          <w:lang w:val="fr-FR"/>
        </w:rPr>
        <w:t>5.453</w:t>
      </w:r>
      <w:r w:rsidRPr="00F70F81">
        <w:rPr>
          <w:color w:val="000000"/>
          <w:lang w:val="fr-FR"/>
        </w:rPr>
        <w:t>, imposerait des contraintes inutiles aux administrations visées dans ce numéro ainsi qu'au Bureau. En consé</w:t>
      </w:r>
      <w:r w:rsidR="003177E6" w:rsidRPr="00F70F81">
        <w:rPr>
          <w:color w:val="000000"/>
          <w:lang w:val="fr-FR"/>
        </w:rPr>
        <w:softHyphen/>
      </w:r>
      <w:r w:rsidRPr="00F70F81">
        <w:rPr>
          <w:color w:val="000000"/>
          <w:lang w:val="fr-FR"/>
        </w:rPr>
        <w:t xml:space="preserve">quence, le Comité a chargé le Bureau d'accepter les notifications relatives aux stations du service mobile, sauf mobile aéronautique, présentées sous la forme de stations types par les administrations énumérées au numéro </w:t>
      </w:r>
      <w:r w:rsidRPr="00F70F81">
        <w:rPr>
          <w:rStyle w:val="Artref"/>
          <w:b/>
          <w:bCs/>
          <w:color w:val="000000"/>
          <w:lang w:val="fr-FR"/>
        </w:rPr>
        <w:t>5.453</w:t>
      </w:r>
      <w:r w:rsidRPr="00F70F81">
        <w:rPr>
          <w:color w:val="000000"/>
          <w:lang w:val="fr-FR"/>
        </w:rPr>
        <w:t>, à condition que le niveau maximal de p.i.r.e. ne dépasse pas 1 W, ce qui signifie que chaque fiche de notification recevable concernant une station type dans la bande 5</w:t>
      </w:r>
      <w:r w:rsidRPr="00F70F81">
        <w:rPr>
          <w:rFonts w:ascii="Tms Rmn" w:hAnsi="Tms Rmn"/>
          <w:color w:val="000000"/>
          <w:sz w:val="12"/>
          <w:lang w:val="fr-FR"/>
        </w:rPr>
        <w:t> </w:t>
      </w:r>
      <w:r w:rsidRPr="00F70F81">
        <w:rPr>
          <w:color w:val="000000"/>
          <w:lang w:val="fr-FR"/>
        </w:rPr>
        <w:t>670-5</w:t>
      </w:r>
      <w:r w:rsidRPr="00F70F81">
        <w:rPr>
          <w:rFonts w:ascii="Tms Rmn" w:hAnsi="Tms Rmn"/>
          <w:color w:val="000000"/>
          <w:sz w:val="12"/>
          <w:lang w:val="fr-FR"/>
        </w:rPr>
        <w:t> </w:t>
      </w:r>
      <w:r w:rsidRPr="00F70F81">
        <w:rPr>
          <w:color w:val="000000"/>
          <w:lang w:val="fr-FR"/>
        </w:rPr>
        <w:t>725</w:t>
      </w:r>
      <w:r w:rsidR="003177E6" w:rsidRPr="00F70F81">
        <w:rPr>
          <w:color w:val="000000"/>
          <w:lang w:val="fr-FR"/>
        </w:rPr>
        <w:t xml:space="preserve"> </w:t>
      </w:r>
      <w:r w:rsidRPr="00F70F81">
        <w:rPr>
          <w:color w:val="000000"/>
          <w:lang w:val="fr-FR"/>
        </w:rPr>
        <w:t>MHz (avec une p.i.r.e. inférieure ou égale à 1 W) sera réputée faire partie d'un système WAS.</w:t>
      </w:r>
    </w:p>
    <w:p w:rsidR="00266CE0" w:rsidRDefault="00266CE0" w:rsidP="003C67D7">
      <w:pPr>
        <w:spacing w:before="40"/>
        <w:rPr>
          <w:color w:val="000000"/>
          <w:lang w:val="fr-FR"/>
        </w:rPr>
      </w:pPr>
    </w:p>
    <w:p w:rsidR="00266CE0" w:rsidRDefault="00266CE0" w:rsidP="003C67D7">
      <w:pPr>
        <w:spacing w:before="40"/>
        <w:rPr>
          <w:color w:val="000000"/>
          <w:sz w:val="16"/>
          <w:szCs w:val="16"/>
          <w:lang w:val="fr-FR"/>
        </w:rPr>
        <w:sectPr w:rsidR="00266CE0" w:rsidSect="00240E19">
          <w:headerReference w:type="even" r:id="rId8"/>
          <w:headerReference w:type="default" r:id="rId9"/>
          <w:footnotePr>
            <w:pos w:val="beneathText"/>
          </w:footnotePr>
          <w:pgSz w:w="11907" w:h="16840" w:code="9"/>
          <w:pgMar w:top="1701" w:right="851" w:bottom="1134" w:left="1985" w:header="720" w:footer="482" w:gutter="0"/>
          <w:cols w:space="720"/>
          <w:vAlign w:val="both"/>
        </w:sectPr>
      </w:pPr>
    </w:p>
    <w:p w:rsidR="00266CE0" w:rsidRPr="00F70F81" w:rsidRDefault="00266CE0" w:rsidP="00B77EEB">
      <w:pPr>
        <w:pStyle w:val="Heading8"/>
        <w:spacing w:before="240"/>
        <w:rPr>
          <w:lang w:val="fr-FR"/>
        </w:rPr>
      </w:pPr>
      <w:r w:rsidRPr="00F70F81">
        <w:rPr>
          <w:lang w:val="fr-FR"/>
        </w:rPr>
        <w:lastRenderedPageBreak/>
        <w:t>5.</w:t>
      </w:r>
      <w:r w:rsidRPr="00CA1B9E">
        <w:rPr>
          <w:color w:val="000000"/>
          <w:lang w:val="fr-FR"/>
        </w:rPr>
        <w:t>4</w:t>
      </w:r>
      <w:r>
        <w:rPr>
          <w:color w:val="000000"/>
          <w:lang w:val="fr-FR"/>
        </w:rPr>
        <w:t>58</w:t>
      </w:r>
      <w:r w:rsidR="00B77EEB">
        <w:rPr>
          <w:color w:val="000000"/>
          <w:lang w:val="fr-FR"/>
        </w:rPr>
        <w:tab/>
      </w:r>
      <w:r w:rsidR="00B77EEB">
        <w:rPr>
          <w:color w:val="000000"/>
          <w:lang w:val="fr-FR"/>
        </w:rPr>
        <w:tab/>
      </w:r>
      <w:r w:rsidR="00B77EEB" w:rsidRPr="00B77EEB">
        <w:rPr>
          <w:bCs/>
          <w:color w:val="000000"/>
          <w:sz w:val="16"/>
          <w:szCs w:val="16"/>
        </w:rPr>
        <w:t>(ADD RRB19/82)</w:t>
      </w:r>
      <w:bookmarkStart w:id="0" w:name="_GoBack"/>
      <w:bookmarkEnd w:id="0"/>
    </w:p>
    <w:p w:rsidR="00266CE0" w:rsidRPr="00F70F81" w:rsidRDefault="00266CE0" w:rsidP="00266CE0">
      <w:pPr>
        <w:spacing w:before="40"/>
        <w:rPr>
          <w:color w:val="000000"/>
          <w:lang w:val="fr-FR"/>
        </w:rPr>
      </w:pPr>
      <w:r w:rsidRPr="00266CE0">
        <w:rPr>
          <w:color w:val="000000"/>
          <w:lang w:val="fr-CH"/>
        </w:rPr>
        <w:t>Le service d'exploration de la Terre par satellite (passive) et le service de recherche spatiale (passive) n'ont pas d'attribution dans les bandes de fréquences 6 425-7 075 MHz et 7 075</w:t>
      </w:r>
      <w:r w:rsidRPr="00266CE0">
        <w:rPr>
          <w:color w:val="000000"/>
          <w:lang w:val="fr-CH"/>
        </w:rPr>
        <w:noBreakHyphen/>
        <w:t>7 250 MHz. La notification d'assignations de fréquence pour le service d'exploration de la Terre par satellite (passive) et le service de recherche spatiale (passive) dans les bandes 6 425</w:t>
      </w:r>
      <w:r w:rsidRPr="00266CE0">
        <w:rPr>
          <w:color w:val="000000"/>
          <w:lang w:val="fr-CH"/>
        </w:rPr>
        <w:noBreakHyphen/>
        <w:t>7 075 MHz et 7 075</w:t>
      </w:r>
      <w:r w:rsidRPr="00266CE0">
        <w:rPr>
          <w:color w:val="000000"/>
          <w:lang w:val="fr-CH"/>
        </w:rPr>
        <w:noBreakHyphen/>
        <w:t>7 250 MHz sera considérée par le Bureau comme non conforme au Tableau d'attribution des bandes de fréquences.</w:t>
      </w:r>
    </w:p>
    <w:p w:rsidR="00186C2D" w:rsidRPr="00F70F81" w:rsidRDefault="00186C2D" w:rsidP="00491FE4">
      <w:pPr>
        <w:pStyle w:val="Heading8"/>
        <w:spacing w:before="240"/>
        <w:rPr>
          <w:lang w:val="fr-FR"/>
        </w:rPr>
      </w:pPr>
      <w:r w:rsidRPr="00F70F81">
        <w:rPr>
          <w:lang w:val="fr-FR"/>
        </w:rPr>
        <w:t>5.</w:t>
      </w:r>
      <w:r w:rsidRPr="00CA1B9E">
        <w:rPr>
          <w:color w:val="000000"/>
          <w:lang w:val="fr-FR"/>
        </w:rPr>
        <w:t>484</w:t>
      </w:r>
    </w:p>
    <w:p w:rsidR="002609AA" w:rsidRPr="00F70F81" w:rsidRDefault="002609AA" w:rsidP="00381979">
      <w:pPr>
        <w:spacing w:before="40"/>
        <w:rPr>
          <w:color w:val="000000"/>
          <w:lang w:val="fr-FR"/>
        </w:rPr>
      </w:pPr>
      <w:r w:rsidRPr="00F70F81">
        <w:rPr>
          <w:color w:val="000000"/>
          <w:lang w:val="fr-FR"/>
        </w:rPr>
        <w:t>Voir les commentaires concernant les Règles de procédure relatives au numéro</w:t>
      </w:r>
      <w:r w:rsidR="003177E6" w:rsidRPr="00F70F81">
        <w:rPr>
          <w:color w:val="000000"/>
          <w:lang w:val="fr-FR"/>
        </w:rPr>
        <w:t> </w:t>
      </w:r>
      <w:r w:rsidRPr="00F70F81">
        <w:rPr>
          <w:rStyle w:val="Artref"/>
          <w:b/>
          <w:bCs/>
          <w:color w:val="000000"/>
          <w:lang w:val="fr-FR"/>
        </w:rPr>
        <w:t>5.441</w:t>
      </w:r>
      <w:r w:rsidRPr="00F70F81">
        <w:rPr>
          <w:color w:val="000000"/>
          <w:lang w:val="fr-FR"/>
        </w:rPr>
        <w:t>.</w:t>
      </w:r>
    </w:p>
    <w:p w:rsidR="00186C2D" w:rsidRPr="00F70F81" w:rsidRDefault="00186C2D" w:rsidP="00491FE4">
      <w:pPr>
        <w:pStyle w:val="Heading8"/>
        <w:spacing w:before="240"/>
        <w:rPr>
          <w:color w:val="000000"/>
          <w:lang w:val="fr-FR"/>
        </w:rPr>
      </w:pPr>
      <w:r w:rsidRPr="00F70F81">
        <w:rPr>
          <w:color w:val="000000"/>
          <w:lang w:val="fr-FR"/>
        </w:rPr>
        <w:t>5.485</w:t>
      </w:r>
    </w:p>
    <w:p w:rsidR="002609AA" w:rsidRPr="00F70F81" w:rsidRDefault="002609AA" w:rsidP="00F70F81">
      <w:pPr>
        <w:rPr>
          <w:lang w:val="fr-FR"/>
        </w:rPr>
      </w:pPr>
      <w:r w:rsidRPr="00F70F81">
        <w:rPr>
          <w:lang w:val="fr-FR"/>
        </w:rPr>
        <w:t>1</w:t>
      </w:r>
      <w:r w:rsidRPr="00F70F81">
        <w:rPr>
          <w:lang w:val="fr-FR"/>
        </w:rPr>
        <w:tab/>
        <w:t>Le libellé de cette disposition a soulevé la question fondamentale suivante: «La bande 11,7-12,2 GHz dans la Région 2 est-elle attribuée au service de radiodiffusion par satellite?». Le Comité a estimé ce qui suit:</w:t>
      </w:r>
    </w:p>
    <w:p w:rsidR="002609AA" w:rsidRPr="00F70F81" w:rsidRDefault="002609AA" w:rsidP="002609AA">
      <w:pPr>
        <w:pStyle w:val="enumlev1"/>
        <w:rPr>
          <w:color w:val="000000"/>
          <w:lang w:val="fr-FR"/>
        </w:rPr>
      </w:pPr>
      <w:r w:rsidRPr="00F70F81">
        <w:rPr>
          <w:i/>
          <w:color w:val="000000"/>
          <w:lang w:val="fr-FR"/>
        </w:rPr>
        <w:t>a)</w:t>
      </w:r>
      <w:r w:rsidRPr="00F70F81">
        <w:rPr>
          <w:color w:val="000000"/>
          <w:lang w:val="fr-FR"/>
        </w:rPr>
        <w:tab/>
        <w:t>La disposition n'a pas pour titre «attribution additionnelle». Certains renvois ne portant pas ce titre ont été considérés par le Comité comme étant des attributions additionnelles. Dans ce cas, toutefois, il n'est pas certain que le but ait été d'autoriser une attribution additionnelle;</w:t>
      </w:r>
    </w:p>
    <w:p w:rsidR="002609AA" w:rsidRPr="00F70F81" w:rsidRDefault="002609AA" w:rsidP="002609AA">
      <w:pPr>
        <w:pStyle w:val="enumlev1"/>
        <w:rPr>
          <w:color w:val="000000"/>
          <w:lang w:val="fr-FR"/>
        </w:rPr>
      </w:pPr>
      <w:r w:rsidRPr="00F70F81">
        <w:rPr>
          <w:i/>
          <w:color w:val="000000"/>
          <w:lang w:val="fr-FR"/>
        </w:rPr>
        <w:t>b)</w:t>
      </w:r>
      <w:r w:rsidRPr="00F70F81">
        <w:rPr>
          <w:color w:val="000000"/>
          <w:lang w:val="fr-FR"/>
        </w:rPr>
        <w:tab/>
        <w:t>la disposition stipule que «des répéteurs installés à bord de stations spatiales du service fixe par satellite peuvent aussi être utilisés pour des transmissions du service de radio</w:t>
      </w:r>
      <w:r w:rsidR="003177E6" w:rsidRPr="00F70F81">
        <w:rPr>
          <w:color w:val="000000"/>
          <w:lang w:val="fr-FR"/>
        </w:rPr>
        <w:softHyphen/>
      </w:r>
      <w:r w:rsidRPr="00F70F81">
        <w:rPr>
          <w:color w:val="000000"/>
          <w:lang w:val="fr-FR"/>
        </w:rPr>
        <w:t>diffusion par satellite». L'utilisation du mot «aussi» ainsi que la dernière phrase qui dispose que «cette bande doit être utilisée principalement pour le service fixe par satellite» font penser que l'utilisation par le service de radiodiffusion par satellite est différente de l'utilisation d'une bande donnée par un service auquel la bande est attribuée;</w:t>
      </w:r>
    </w:p>
    <w:p w:rsidR="002609AA" w:rsidRPr="00F70F81" w:rsidRDefault="002609AA" w:rsidP="00A54554">
      <w:pPr>
        <w:pStyle w:val="enumlev1"/>
        <w:rPr>
          <w:color w:val="000000"/>
          <w:lang w:val="fr-FR"/>
        </w:rPr>
      </w:pPr>
      <w:r w:rsidRPr="00F70F81">
        <w:rPr>
          <w:i/>
          <w:color w:val="000000"/>
          <w:lang w:val="fr-FR"/>
        </w:rPr>
        <w:t>c)</w:t>
      </w:r>
      <w:r w:rsidRPr="00F70F81">
        <w:rPr>
          <w:color w:val="000000"/>
          <w:lang w:val="fr-FR"/>
        </w:rPr>
        <w:tab/>
        <w:t xml:space="preserve">la disposition fait état de répéteurs devant être considérés comme des stations d'émission. Les procédures des Articles </w:t>
      </w:r>
      <w:r w:rsidRPr="00F70F81">
        <w:rPr>
          <w:rStyle w:val="Artref"/>
          <w:b/>
          <w:bCs/>
          <w:color w:val="000000"/>
          <w:lang w:val="fr-FR"/>
        </w:rPr>
        <w:t>9</w:t>
      </w:r>
      <w:r w:rsidRPr="00F70F81">
        <w:rPr>
          <w:color w:val="000000"/>
          <w:lang w:val="fr-FR"/>
        </w:rPr>
        <w:t xml:space="preserve"> et </w:t>
      </w:r>
      <w:r w:rsidRPr="00F70F81">
        <w:rPr>
          <w:rStyle w:val="Artref"/>
          <w:b/>
          <w:bCs/>
          <w:color w:val="000000"/>
          <w:lang w:val="fr-FR"/>
        </w:rPr>
        <w:t>11</w:t>
      </w:r>
      <w:r w:rsidRPr="00F70F81">
        <w:rPr>
          <w:color w:val="000000"/>
          <w:lang w:val="fr-FR"/>
        </w:rPr>
        <w:t xml:space="preserve"> et celle de la Résolution </w:t>
      </w:r>
      <w:r w:rsidRPr="00F70F81">
        <w:rPr>
          <w:b/>
          <w:bCs/>
          <w:color w:val="000000"/>
          <w:lang w:val="fr-FR"/>
        </w:rPr>
        <w:t>33</w:t>
      </w:r>
      <w:r w:rsidRPr="00F70F81">
        <w:rPr>
          <w:color w:val="000000"/>
          <w:lang w:val="fr-FR"/>
        </w:rPr>
        <w:t xml:space="preserve"> </w:t>
      </w:r>
      <w:r w:rsidRPr="00F70F81">
        <w:rPr>
          <w:b/>
          <w:color w:val="000000"/>
          <w:lang w:val="fr-FR"/>
        </w:rPr>
        <w:t>(Rév.CMR-</w:t>
      </w:r>
      <w:r w:rsidR="00A54554">
        <w:rPr>
          <w:b/>
          <w:color w:val="000000"/>
          <w:lang w:val="fr-FR"/>
        </w:rPr>
        <w:t>15</w:t>
      </w:r>
      <w:r w:rsidRPr="00F70F81">
        <w:rPr>
          <w:b/>
          <w:color w:val="000000"/>
          <w:lang w:val="fr-FR"/>
        </w:rPr>
        <w:t>)</w:t>
      </w:r>
      <w:r w:rsidRPr="00F70F81">
        <w:rPr>
          <w:color w:val="000000"/>
          <w:lang w:val="fr-FR"/>
        </w:rPr>
        <w:t xml:space="preserve"> s'appliquant à chaque assignation, chaque répéteur doit être considéré séparément. En conséquence, deux interprétations de cette disposition sont possibles:</w:t>
      </w:r>
    </w:p>
    <w:p w:rsidR="002609AA" w:rsidRPr="00F70F81" w:rsidRDefault="002609AA" w:rsidP="003177E6">
      <w:pPr>
        <w:pStyle w:val="enumlev2"/>
        <w:rPr>
          <w:color w:val="000000"/>
          <w:lang w:val="fr-FR"/>
        </w:rPr>
      </w:pPr>
      <w:r w:rsidRPr="00F70F81">
        <w:rPr>
          <w:color w:val="000000"/>
          <w:lang w:val="fr-FR"/>
        </w:rPr>
        <w:t>–</w:t>
      </w:r>
      <w:r w:rsidRPr="00F70F81">
        <w:rPr>
          <w:color w:val="000000"/>
          <w:lang w:val="fr-FR"/>
        </w:rPr>
        <w:tab/>
        <w:t>une première interprétation consiste à considérer que certains répéteurs seront utilisés pour le SFS et d'autres pour le SRS. Cela équivaut à un partage de la bande entre deux services, ce qui remet en question le terme «principalement». Combien de répéteurs seraient autorisés pour chacun des deux</w:t>
      </w:r>
      <w:r w:rsidR="003177E6" w:rsidRPr="00F70F81">
        <w:rPr>
          <w:color w:val="000000"/>
          <w:lang w:val="fr-FR"/>
        </w:rPr>
        <w:t> </w:t>
      </w:r>
      <w:r w:rsidRPr="00F70F81">
        <w:rPr>
          <w:color w:val="000000"/>
          <w:lang w:val="fr-FR"/>
        </w:rPr>
        <w:t>services?</w:t>
      </w:r>
    </w:p>
    <w:p w:rsidR="00054215" w:rsidRDefault="002609AA" w:rsidP="00A54554">
      <w:pPr>
        <w:pStyle w:val="enumlev2"/>
        <w:rPr>
          <w:color w:val="000000"/>
          <w:lang w:val="fr-FR"/>
        </w:rPr>
      </w:pPr>
      <w:r w:rsidRPr="00F70F81">
        <w:rPr>
          <w:color w:val="000000"/>
          <w:lang w:val="fr-FR"/>
        </w:rPr>
        <w:t>–</w:t>
      </w:r>
      <w:r w:rsidRPr="00F70F81">
        <w:rPr>
          <w:color w:val="000000"/>
          <w:lang w:val="fr-FR"/>
        </w:rPr>
        <w:tab/>
        <w:t>une seconde interprétation consiste à considérer qu'un répéteur donné du SFS peut être utilisé pour une période donnée pour la radiodiffusion (à ne pas confondre avec l'utilisation du SFS pour la transmission d'un signal vidéo entre deux points fixes). Si, dans ce cas, la disposition devait être considérée comme une attribution addition</w:t>
      </w:r>
      <w:r w:rsidR="003177E6" w:rsidRPr="00F70F81">
        <w:rPr>
          <w:color w:val="000000"/>
          <w:lang w:val="fr-FR"/>
        </w:rPr>
        <w:softHyphen/>
      </w:r>
      <w:r w:rsidRPr="00F70F81">
        <w:rPr>
          <w:color w:val="000000"/>
          <w:lang w:val="fr-FR"/>
        </w:rPr>
        <w:t>nelle, la question de la procédure à appliquer se poserait: s'agirait-il de celle des Articles</w:t>
      </w:r>
      <w:r w:rsidR="003177E6" w:rsidRPr="00F70F81">
        <w:rPr>
          <w:color w:val="000000"/>
          <w:lang w:val="fr-FR"/>
        </w:rPr>
        <w:t> </w:t>
      </w:r>
      <w:r w:rsidRPr="00F70F81">
        <w:rPr>
          <w:rStyle w:val="Artref"/>
          <w:b/>
          <w:bCs/>
          <w:color w:val="000000"/>
          <w:lang w:val="fr-FR"/>
        </w:rPr>
        <w:t>9</w:t>
      </w:r>
      <w:r w:rsidRPr="00F70F81">
        <w:rPr>
          <w:color w:val="000000"/>
          <w:lang w:val="fr-FR"/>
        </w:rPr>
        <w:t xml:space="preserve"> et </w:t>
      </w:r>
      <w:r w:rsidRPr="00F70F81">
        <w:rPr>
          <w:rStyle w:val="Artref"/>
          <w:b/>
          <w:bCs/>
          <w:color w:val="000000"/>
          <w:lang w:val="fr-FR"/>
        </w:rPr>
        <w:t>11</w:t>
      </w:r>
      <w:r w:rsidRPr="00F70F81">
        <w:rPr>
          <w:color w:val="000000"/>
          <w:lang w:val="fr-FR"/>
        </w:rPr>
        <w:t xml:space="preserve"> ou de celle de la Résolution </w:t>
      </w:r>
      <w:r w:rsidRPr="00F70F81">
        <w:rPr>
          <w:b/>
          <w:bCs/>
          <w:color w:val="000000"/>
          <w:lang w:val="fr-FR"/>
        </w:rPr>
        <w:t>33</w:t>
      </w:r>
      <w:r w:rsidRPr="00F70F81">
        <w:rPr>
          <w:color w:val="000000"/>
          <w:lang w:val="fr-FR"/>
        </w:rPr>
        <w:t xml:space="preserve"> </w:t>
      </w:r>
      <w:r w:rsidRPr="00F70F81">
        <w:rPr>
          <w:b/>
          <w:color w:val="000000"/>
          <w:lang w:val="fr-FR"/>
        </w:rPr>
        <w:t>(Rév.CMR-</w:t>
      </w:r>
      <w:r w:rsidR="00A54554">
        <w:rPr>
          <w:b/>
          <w:color w:val="000000"/>
          <w:lang w:val="fr-FR"/>
        </w:rPr>
        <w:t>15</w:t>
      </w:r>
      <w:r w:rsidRPr="00F70F81">
        <w:rPr>
          <w:b/>
          <w:color w:val="000000"/>
          <w:lang w:val="fr-FR"/>
        </w:rPr>
        <w:t>)</w:t>
      </w:r>
      <w:r w:rsidRPr="00F70F81">
        <w:rPr>
          <w:color w:val="000000"/>
          <w:lang w:val="fr-FR"/>
        </w:rPr>
        <w:t>?</w:t>
      </w:r>
    </w:p>
    <w:p w:rsidR="00266CE0" w:rsidRDefault="00266CE0" w:rsidP="00A54554">
      <w:pPr>
        <w:pStyle w:val="enumlev2"/>
        <w:rPr>
          <w:color w:val="000000"/>
          <w:lang w:val="fr-FR"/>
        </w:rPr>
      </w:pPr>
    </w:p>
    <w:p w:rsidR="00266CE0" w:rsidRDefault="00266CE0">
      <w:pPr>
        <w:tabs>
          <w:tab w:val="clear" w:pos="1134"/>
          <w:tab w:val="clear" w:pos="1871"/>
          <w:tab w:val="clear" w:pos="2268"/>
        </w:tabs>
        <w:overflowPunct/>
        <w:autoSpaceDE/>
        <w:autoSpaceDN/>
        <w:adjustRightInd/>
        <w:spacing w:before="0"/>
        <w:jc w:val="left"/>
        <w:textAlignment w:val="auto"/>
        <w:rPr>
          <w:color w:val="000000"/>
          <w:lang w:val="fr-FR"/>
        </w:rPr>
        <w:sectPr w:rsidR="00266CE0" w:rsidSect="00240E19">
          <w:headerReference w:type="default" r:id="rId10"/>
          <w:footnotePr>
            <w:pos w:val="beneathText"/>
          </w:footnotePr>
          <w:pgSz w:w="11907" w:h="16840" w:code="9"/>
          <w:pgMar w:top="1701" w:right="851" w:bottom="1134" w:left="1985" w:header="720" w:footer="482" w:gutter="0"/>
          <w:cols w:space="720"/>
          <w:vAlign w:val="both"/>
        </w:sectPr>
      </w:pPr>
    </w:p>
    <w:p w:rsidR="002609AA" w:rsidRPr="00F70F81" w:rsidRDefault="002609AA" w:rsidP="001F6DBE">
      <w:pPr>
        <w:rPr>
          <w:color w:val="000000"/>
          <w:lang w:val="fr-FR"/>
        </w:rPr>
      </w:pPr>
      <w:r w:rsidRPr="00F70F81">
        <w:rPr>
          <w:color w:val="000000"/>
          <w:lang w:val="fr-FR"/>
        </w:rPr>
        <w:lastRenderedPageBreak/>
        <w:t>2</w:t>
      </w:r>
      <w:r w:rsidRPr="00F70F81">
        <w:rPr>
          <w:color w:val="000000"/>
          <w:lang w:val="fr-FR"/>
        </w:rPr>
        <w:tab/>
        <w:t>Compte tenu des commentaires ci-dessus, le Comité a conclu que la bande</w:t>
      </w:r>
      <w:r w:rsidR="003177E6" w:rsidRPr="00F70F81">
        <w:rPr>
          <w:color w:val="000000"/>
          <w:lang w:val="fr-FR"/>
        </w:rPr>
        <w:t xml:space="preserve"> </w:t>
      </w:r>
      <w:r w:rsidRPr="00F70F81">
        <w:rPr>
          <w:color w:val="000000"/>
          <w:lang w:val="fr-FR"/>
        </w:rPr>
        <w:t>11,7-12,2</w:t>
      </w:r>
      <w:r w:rsidR="001F6DBE" w:rsidRPr="00F70F81">
        <w:rPr>
          <w:color w:val="000000"/>
          <w:lang w:val="fr-FR"/>
        </w:rPr>
        <w:t> </w:t>
      </w:r>
      <w:r w:rsidRPr="00F70F81">
        <w:rPr>
          <w:color w:val="000000"/>
          <w:lang w:val="fr-FR"/>
        </w:rPr>
        <w:t xml:space="preserve">GHz n'était pas attribuée dans la Région 2 au service de radiodiffusion par satellite. Les répéteurs du service fixe par satellite qui sont utilisés pour la radiodiffusion par satellite seront traités conformément aux Articles </w:t>
      </w:r>
      <w:r w:rsidRPr="00F70F81">
        <w:rPr>
          <w:rStyle w:val="Artref"/>
          <w:b/>
          <w:bCs/>
          <w:color w:val="000000"/>
          <w:lang w:val="fr-FR"/>
        </w:rPr>
        <w:t>9</w:t>
      </w:r>
      <w:r w:rsidRPr="00F70F81">
        <w:rPr>
          <w:color w:val="000000"/>
          <w:lang w:val="fr-FR"/>
        </w:rPr>
        <w:t xml:space="preserve"> et </w:t>
      </w:r>
      <w:r w:rsidRPr="00F70F81">
        <w:rPr>
          <w:rStyle w:val="Artref"/>
          <w:b/>
          <w:bCs/>
          <w:color w:val="000000"/>
          <w:lang w:val="fr-FR"/>
        </w:rPr>
        <w:t>11</w:t>
      </w:r>
      <w:r w:rsidRPr="00F70F81">
        <w:rPr>
          <w:color w:val="000000"/>
          <w:lang w:val="fr-FR"/>
        </w:rPr>
        <w:t xml:space="preserve"> (et, si nécessaire pour définir un partage entre Régions, à l'Appendice </w:t>
      </w:r>
      <w:r w:rsidRPr="00F70F81">
        <w:rPr>
          <w:rStyle w:val="Appref"/>
          <w:b/>
          <w:bCs/>
          <w:color w:val="000000"/>
          <w:lang w:val="fr-FR"/>
        </w:rPr>
        <w:t>30</w:t>
      </w:r>
      <w:r w:rsidRPr="00F70F81">
        <w:rPr>
          <w:color w:val="000000"/>
          <w:lang w:val="fr-FR"/>
        </w:rPr>
        <w:t>). Lorsque cette utilisation est indiquée sur la fiche de notification, le Bureau supposera que la coordination du réseau a été effectuée sur la base suivante: pendant la période d'utilisation d'un répéteur pour la radiodiffusion, la p.i.r.e. ne devra pas dépasser la p.i.r.e. notifiée pour le service fixe par satellite. Du fait que le service fixe par satellite utilise une p.i.r.e. relativement faible, le Bureau considérera que la valeur de 53 dBW est une limite à ne pas dépasser.</w:t>
      </w:r>
    </w:p>
    <w:p w:rsidR="00186C2D" w:rsidRPr="00F70F81" w:rsidRDefault="00186C2D" w:rsidP="00BB4460">
      <w:pPr>
        <w:pStyle w:val="Heading8"/>
        <w:spacing w:before="240"/>
        <w:rPr>
          <w:color w:val="000000"/>
          <w:lang w:val="fr-FR"/>
        </w:rPr>
      </w:pPr>
      <w:r w:rsidRPr="00F70F81">
        <w:rPr>
          <w:color w:val="000000"/>
          <w:lang w:val="fr-FR"/>
        </w:rPr>
        <w:t>5.488</w:t>
      </w:r>
    </w:p>
    <w:p w:rsidR="006E1A9F" w:rsidRPr="00F70F81" w:rsidRDefault="006E1A9F" w:rsidP="00BB4460">
      <w:pPr>
        <w:pStyle w:val="Headingb"/>
        <w:spacing w:before="160"/>
        <w:rPr>
          <w:color w:val="000000"/>
          <w:lang w:val="fr-FR"/>
        </w:rPr>
      </w:pPr>
      <w:r w:rsidRPr="00F70F81">
        <w:rPr>
          <w:color w:val="000000"/>
          <w:lang w:val="fr-FR"/>
        </w:rPr>
        <w:t>Application aux faisceaux orientables des seuils de coordination de puissance surfacique conformément au numéro 9.14 (SFS OSG en Région 2 dans la bande 11,7-12,2</w:t>
      </w:r>
      <w:r w:rsidR="00F70F81" w:rsidRPr="00F70F81">
        <w:rPr>
          <w:color w:val="000000"/>
          <w:lang w:val="fr-FR"/>
        </w:rPr>
        <w:t> </w:t>
      </w:r>
      <w:r w:rsidRPr="00F70F81">
        <w:rPr>
          <w:color w:val="000000"/>
          <w:lang w:val="fr-FR"/>
        </w:rPr>
        <w:t>GHz)</w:t>
      </w:r>
    </w:p>
    <w:p w:rsidR="006E1A9F" w:rsidRPr="00F70F81" w:rsidRDefault="006E1A9F" w:rsidP="006B13EA">
      <w:pPr>
        <w:spacing w:before="80"/>
        <w:rPr>
          <w:lang w:val="fr-FR"/>
        </w:rPr>
      </w:pPr>
      <w:r w:rsidRPr="00F70F81">
        <w:rPr>
          <w:lang w:val="fr-FR"/>
        </w:rPr>
        <w:t>1</w:t>
      </w:r>
      <w:r w:rsidRPr="00F70F81">
        <w:rPr>
          <w:lang w:val="fr-FR"/>
        </w:rPr>
        <w:tab/>
        <w:t xml:space="preserve">L'utilisation des faisceaux orientables se généralise. Les valeurs de la puissance surfacique produite par les assignations utilisant des faisceaux orientables dépassent souvent les seuils de coordination de puissance surfacique applicables à certaines ou à la totalité des positions de ces faisceaux. En pareils cas, les administrations indiquent généralement qu'elles respecteront les seuils de coordination de puissance surfacique et fournissent parfois une description technique appropriée quant aux moyens d'y parvenir. </w:t>
      </w:r>
    </w:p>
    <w:p w:rsidR="006E1A9F" w:rsidRPr="00F70F81" w:rsidRDefault="006E1A9F" w:rsidP="006B13EA">
      <w:pPr>
        <w:spacing w:before="80"/>
        <w:rPr>
          <w:color w:val="000000"/>
          <w:lang w:val="fr-FR"/>
        </w:rPr>
      </w:pPr>
      <w:r w:rsidRPr="00F70F81">
        <w:rPr>
          <w:color w:val="000000"/>
          <w:lang w:val="fr-FR"/>
        </w:rPr>
        <w:t>2</w:t>
      </w:r>
      <w:r w:rsidRPr="00F70F81">
        <w:rPr>
          <w:color w:val="000000"/>
          <w:lang w:val="fr-FR"/>
        </w:rPr>
        <w:tab/>
        <w:t>Dans un souci de transparence, et afin de fixer une limite supérieure en ce qui concerne le niveau acceptable de régulation de la puissance surfacique, tout en évitant de faire preuve de subjectivité quand, lors de l'évaluation de la méthode de régulation de cette puissance, le Comité a conclu qu'il appliquerait provisoirement la Règle suivante tant qu'il n'existe pas de Recommandation UIT</w:t>
      </w:r>
      <w:r w:rsidR="003177E6" w:rsidRPr="00F70F81">
        <w:rPr>
          <w:color w:val="000000"/>
          <w:lang w:val="fr-FR"/>
        </w:rPr>
        <w:noBreakHyphen/>
      </w:r>
      <w:r w:rsidRPr="00F70F81">
        <w:rPr>
          <w:color w:val="000000"/>
          <w:lang w:val="fr-FR"/>
        </w:rPr>
        <w:t>R pertinente.</w:t>
      </w:r>
    </w:p>
    <w:p w:rsidR="006E1A9F" w:rsidRPr="00F70F81" w:rsidRDefault="006E1A9F" w:rsidP="006B13EA">
      <w:pPr>
        <w:spacing w:before="80"/>
        <w:rPr>
          <w:color w:val="000000"/>
          <w:lang w:val="fr-FR"/>
        </w:rPr>
      </w:pPr>
      <w:r w:rsidRPr="00F70F81">
        <w:rPr>
          <w:color w:val="000000"/>
          <w:lang w:val="fr-FR"/>
        </w:rPr>
        <w:t>3</w:t>
      </w:r>
      <w:r w:rsidRPr="00F70F81">
        <w:rPr>
          <w:color w:val="000000"/>
          <w:lang w:val="fr-FR"/>
        </w:rPr>
        <w:tab/>
        <w:t>Dans les cas où les assignations de fréquence d'un réseau à satellite du SFS</w:t>
      </w:r>
      <w:r w:rsidR="003177E6" w:rsidRPr="00F70F81">
        <w:rPr>
          <w:color w:val="000000"/>
          <w:lang w:val="fr-FR"/>
        </w:rPr>
        <w:t> </w:t>
      </w:r>
      <w:r w:rsidRPr="00F70F81">
        <w:rPr>
          <w:color w:val="000000"/>
          <w:lang w:val="fr-FR"/>
        </w:rPr>
        <w:t xml:space="preserve">OSG utilisant des faisceaux orientables et fonctionnant dans la bande 11,7-12,2 GHz dépassent, pour certaines positions de ces faisceaux, les seuils de coordination de puissance surfacique qui déclenchent la coordination conformément au numéro </w:t>
      </w:r>
      <w:r w:rsidRPr="00F70F81">
        <w:rPr>
          <w:rStyle w:val="Artref"/>
          <w:b/>
          <w:bCs/>
          <w:color w:val="000000"/>
          <w:lang w:val="fr-FR"/>
        </w:rPr>
        <w:t>9.14</w:t>
      </w:r>
      <w:r w:rsidRPr="00F70F81">
        <w:rPr>
          <w:color w:val="000000"/>
          <w:lang w:val="fr-FR"/>
        </w:rPr>
        <w:t xml:space="preserve"> vis-à-vis de stations des services de Terre, le Bureau ne conclura qu'une coordination est inutile que si les conditions suivantes sont remplies:</w:t>
      </w:r>
    </w:p>
    <w:p w:rsidR="006E1A9F" w:rsidRPr="00F70F81" w:rsidRDefault="006E1A9F" w:rsidP="00BB4460">
      <w:pPr>
        <w:pStyle w:val="enumlev1"/>
        <w:spacing w:before="40"/>
        <w:rPr>
          <w:color w:val="000000"/>
          <w:u w:val="single"/>
          <w:lang w:val="fr-FR"/>
        </w:rPr>
      </w:pPr>
      <w:r w:rsidRPr="00F70F81">
        <w:rPr>
          <w:i/>
          <w:color w:val="000000"/>
          <w:lang w:val="fr-FR"/>
        </w:rPr>
        <w:t>a)</w:t>
      </w:r>
      <w:r w:rsidRPr="00F70F81">
        <w:rPr>
          <w:color w:val="000000"/>
          <w:lang w:val="fr-FR"/>
        </w:rPr>
        <w:tab/>
        <w:t>il existe au moins une position du faisceau orientable où les seuils de coordination de puissance surfacique applicables sont respectés sans réduction de la densité de puissance notifiée; et</w:t>
      </w:r>
    </w:p>
    <w:p w:rsidR="006E1A9F" w:rsidRPr="00F70F81" w:rsidRDefault="006E1A9F" w:rsidP="00BB4460">
      <w:pPr>
        <w:pStyle w:val="enumlev1"/>
        <w:spacing w:before="40"/>
        <w:rPr>
          <w:color w:val="000000"/>
          <w:lang w:val="fr-FR"/>
        </w:rPr>
      </w:pPr>
      <w:r w:rsidRPr="00F70F81">
        <w:rPr>
          <w:i/>
          <w:color w:val="000000"/>
          <w:lang w:val="fr-FR"/>
        </w:rPr>
        <w:t>b)</w:t>
      </w:r>
      <w:r w:rsidRPr="00F70F81">
        <w:rPr>
          <w:color w:val="000000"/>
          <w:lang w:val="fr-FR"/>
        </w:rPr>
        <w:tab/>
        <w:t>l'administration indique qu'elle respectera, pour les autres positions du faisceau orientable, les seuils de coordination de puissance surfacique applicables à l'aide d'une méthode dont elle devra soumettre la description au Bureau. On trouvera dans l'Annexe de la Règle de procédure relative au numéro</w:t>
      </w:r>
      <w:r w:rsidR="003177E6" w:rsidRPr="00F70F81">
        <w:rPr>
          <w:color w:val="000000"/>
          <w:lang w:val="fr-FR"/>
        </w:rPr>
        <w:t> </w:t>
      </w:r>
      <w:r w:rsidRPr="00F70F81">
        <w:rPr>
          <w:rStyle w:val="Artref"/>
          <w:b/>
          <w:bCs/>
          <w:color w:val="000000"/>
          <w:lang w:val="fr-FR"/>
        </w:rPr>
        <w:t>21.16</w:t>
      </w:r>
      <w:r w:rsidRPr="00F70F81">
        <w:rPr>
          <w:color w:val="000000"/>
          <w:lang w:val="fr-FR"/>
        </w:rPr>
        <w:t xml:space="preserve"> un exemple de méthode possible.</w:t>
      </w:r>
    </w:p>
    <w:p w:rsidR="00926E2E" w:rsidRDefault="00926E2E">
      <w:pPr>
        <w:tabs>
          <w:tab w:val="clear" w:pos="1134"/>
          <w:tab w:val="clear" w:pos="1871"/>
          <w:tab w:val="clear" w:pos="2268"/>
        </w:tabs>
        <w:overflowPunct/>
        <w:autoSpaceDE/>
        <w:autoSpaceDN/>
        <w:adjustRightInd/>
        <w:spacing w:before="0"/>
        <w:jc w:val="left"/>
        <w:textAlignment w:val="auto"/>
        <w:rPr>
          <w:b/>
          <w:color w:val="000000"/>
          <w:lang w:val="fr-FR"/>
        </w:rPr>
      </w:pPr>
      <w:r>
        <w:rPr>
          <w:color w:val="000000"/>
          <w:lang w:val="fr-FR"/>
        </w:rPr>
        <w:br w:type="page"/>
      </w:r>
    </w:p>
    <w:p w:rsidR="00186C2D" w:rsidRPr="00F70F81" w:rsidRDefault="00186C2D" w:rsidP="00BB4460">
      <w:pPr>
        <w:pStyle w:val="Heading8"/>
        <w:spacing w:before="240"/>
        <w:rPr>
          <w:color w:val="000000"/>
          <w:lang w:val="fr-FR"/>
        </w:rPr>
      </w:pPr>
      <w:r w:rsidRPr="00F70F81">
        <w:rPr>
          <w:color w:val="000000"/>
          <w:lang w:val="fr-FR"/>
        </w:rPr>
        <w:lastRenderedPageBreak/>
        <w:t>5.492</w:t>
      </w:r>
    </w:p>
    <w:p w:rsidR="00BE1F6E" w:rsidRPr="00F70F81" w:rsidRDefault="00BE1F6E" w:rsidP="006B13EA">
      <w:pPr>
        <w:spacing w:before="80"/>
        <w:rPr>
          <w:color w:val="000000"/>
          <w:lang w:val="fr-FR"/>
        </w:rPr>
      </w:pPr>
      <w:r w:rsidRPr="00F70F81">
        <w:rPr>
          <w:color w:val="000000"/>
          <w:lang w:val="fr-FR"/>
        </w:rPr>
        <w:t>1</w:t>
      </w:r>
      <w:r w:rsidRPr="00F70F81">
        <w:rPr>
          <w:color w:val="000000"/>
          <w:lang w:val="fr-FR"/>
        </w:rPr>
        <w:tab/>
        <w:t>Le Comité a conclu que les bandes de fréquences visées par l'Appendice </w:t>
      </w:r>
      <w:r w:rsidRPr="00F70F81">
        <w:rPr>
          <w:rStyle w:val="Appref"/>
          <w:b/>
          <w:bCs/>
          <w:color w:val="000000"/>
          <w:lang w:val="fr-FR"/>
        </w:rPr>
        <w:t>30</w:t>
      </w:r>
      <w:r w:rsidRPr="00F70F81">
        <w:rPr>
          <w:color w:val="000000"/>
          <w:lang w:val="fr-FR"/>
        </w:rPr>
        <w:t xml:space="preserve"> ne sont pas attribuées au SFS dans les Régions où le SRS relève du Plan de l'Appendice </w:t>
      </w:r>
      <w:r w:rsidRPr="00F70F81">
        <w:rPr>
          <w:rStyle w:val="Appref"/>
          <w:b/>
          <w:bCs/>
          <w:color w:val="000000"/>
          <w:lang w:val="fr-FR"/>
        </w:rPr>
        <w:t>30</w:t>
      </w:r>
      <w:r w:rsidRPr="00F70F81">
        <w:rPr>
          <w:color w:val="000000"/>
          <w:lang w:val="fr-FR"/>
        </w:rPr>
        <w:t>. Les répéteurs du SRS également utilisés pour les besoins du SFS seront traités conformément à l'Article 5 de l'Appendice </w:t>
      </w:r>
      <w:r w:rsidRPr="00F70F81">
        <w:rPr>
          <w:rStyle w:val="Appref"/>
          <w:b/>
          <w:bCs/>
          <w:color w:val="000000"/>
          <w:lang w:val="fr-FR"/>
        </w:rPr>
        <w:t>30</w:t>
      </w:r>
      <w:r w:rsidRPr="00F70F81">
        <w:rPr>
          <w:color w:val="000000"/>
          <w:lang w:val="fr-FR"/>
        </w:rPr>
        <w:t>.</w:t>
      </w:r>
    </w:p>
    <w:p w:rsidR="00BE1F6E" w:rsidRPr="00F70F81" w:rsidRDefault="00BE1F6E" w:rsidP="006B13EA">
      <w:pPr>
        <w:spacing w:before="80"/>
        <w:rPr>
          <w:color w:val="000000"/>
          <w:lang w:val="fr-FR"/>
        </w:rPr>
      </w:pPr>
      <w:r w:rsidRPr="00F70F81">
        <w:rPr>
          <w:color w:val="000000"/>
          <w:lang w:val="fr-FR"/>
        </w:rPr>
        <w:t>2</w:t>
      </w:r>
      <w:r w:rsidRPr="00F70F81">
        <w:rPr>
          <w:color w:val="000000"/>
          <w:lang w:val="fr-FR"/>
        </w:rPr>
        <w:tab/>
        <w:t>Les stations terriennes recevant des émissions du SFS assurées par des répéteurs du SRS seront traitées comme des stations terriennes du SRS et n'ont pas à être notifiées comme des stations terriennes individuelles.</w:t>
      </w:r>
    </w:p>
    <w:p w:rsidR="00186C2D" w:rsidRPr="00F70F81" w:rsidRDefault="00186C2D">
      <w:pPr>
        <w:pStyle w:val="Heading8"/>
        <w:rPr>
          <w:color w:val="000000"/>
          <w:lang w:val="fr-FR"/>
        </w:rPr>
      </w:pPr>
      <w:r w:rsidRPr="00F70F81">
        <w:rPr>
          <w:color w:val="000000"/>
          <w:lang w:val="fr-FR"/>
        </w:rPr>
        <w:t>5.496</w:t>
      </w:r>
    </w:p>
    <w:p w:rsidR="00BE1F6E" w:rsidRPr="00F70F81" w:rsidRDefault="00BE1F6E" w:rsidP="00BB4460">
      <w:pPr>
        <w:spacing w:before="80"/>
        <w:rPr>
          <w:color w:val="000000"/>
          <w:lang w:val="fr-FR"/>
        </w:rPr>
      </w:pPr>
      <w:r w:rsidRPr="00F70F81">
        <w:rPr>
          <w:color w:val="000000"/>
          <w:lang w:val="fr-FR"/>
        </w:rPr>
        <w:t>1</w:t>
      </w:r>
      <w:r w:rsidRPr="00F70F81">
        <w:rPr>
          <w:color w:val="000000"/>
          <w:lang w:val="fr-FR"/>
        </w:rPr>
        <w:tab/>
        <w:t>Les services fixe et mobile (sauf mobile aéronautique) des pays énoncés dans cette disposition:</w:t>
      </w:r>
    </w:p>
    <w:p w:rsidR="00BE1F6E" w:rsidRPr="00F70F81" w:rsidRDefault="00BE1F6E" w:rsidP="00BB4460">
      <w:pPr>
        <w:pStyle w:val="enumlev1"/>
        <w:spacing w:before="40"/>
        <w:rPr>
          <w:color w:val="000000"/>
          <w:lang w:val="fr-FR"/>
        </w:rPr>
      </w:pPr>
      <w:r w:rsidRPr="00F70F81">
        <w:rPr>
          <w:color w:val="000000"/>
          <w:lang w:val="fr-FR"/>
        </w:rPr>
        <w:t>–</w:t>
      </w:r>
      <w:r w:rsidRPr="00F70F81">
        <w:rPr>
          <w:color w:val="000000"/>
          <w:lang w:val="fr-FR"/>
        </w:rPr>
        <w:tab/>
        <w:t xml:space="preserve">bénéficient de l'égalité des droits avec le SFS de ces mêmes pays et dans les relations qu'ils entretiennent entre eux; les coordinations relativement aux numéros </w:t>
      </w:r>
      <w:r w:rsidRPr="00F70F81">
        <w:rPr>
          <w:rStyle w:val="Artref"/>
          <w:b/>
          <w:bCs/>
          <w:color w:val="000000"/>
          <w:lang w:val="fr-FR"/>
        </w:rPr>
        <w:t>9.17</w:t>
      </w:r>
      <w:r w:rsidRPr="00F70F81">
        <w:rPr>
          <w:color w:val="000000"/>
          <w:lang w:val="fr-FR"/>
        </w:rPr>
        <w:t xml:space="preserve"> et </w:t>
      </w:r>
      <w:r w:rsidRPr="00F70F81">
        <w:rPr>
          <w:rStyle w:val="Artref"/>
          <w:b/>
          <w:bCs/>
          <w:color w:val="000000"/>
          <w:lang w:val="fr-FR"/>
        </w:rPr>
        <w:t>9.18</w:t>
      </w:r>
      <w:r w:rsidRPr="00F70F81">
        <w:rPr>
          <w:color w:val="000000"/>
          <w:lang w:val="fr-FR"/>
        </w:rPr>
        <w:t xml:space="preserve"> s'appliquent;</w:t>
      </w:r>
    </w:p>
    <w:p w:rsidR="00BE1F6E" w:rsidRPr="00F70F81" w:rsidRDefault="00BE1F6E" w:rsidP="00BB4460">
      <w:pPr>
        <w:pStyle w:val="enumlev1"/>
        <w:spacing w:before="40"/>
        <w:rPr>
          <w:color w:val="000000"/>
          <w:lang w:val="fr-FR"/>
        </w:rPr>
      </w:pPr>
      <w:r w:rsidRPr="00F70F81">
        <w:rPr>
          <w:color w:val="000000"/>
          <w:lang w:val="fr-FR"/>
        </w:rPr>
        <w:t>–</w:t>
      </w:r>
      <w:r w:rsidRPr="00F70F81">
        <w:rPr>
          <w:color w:val="000000"/>
          <w:lang w:val="fr-FR"/>
        </w:rPr>
        <w:tab/>
        <w:t xml:space="preserve">sont exploités conformément au numéro </w:t>
      </w:r>
      <w:r w:rsidRPr="00F70F81">
        <w:rPr>
          <w:rStyle w:val="Artref"/>
          <w:b/>
          <w:bCs/>
          <w:color w:val="000000"/>
          <w:lang w:val="fr-FR"/>
        </w:rPr>
        <w:t>5.43</w:t>
      </w:r>
      <w:r w:rsidRPr="00F70F81">
        <w:rPr>
          <w:color w:val="000000"/>
          <w:lang w:val="fr-FR"/>
        </w:rPr>
        <w:t xml:space="preserve"> en ce qui concerne le SFS dans les autres pays de la Région 1 et la coordination relativement au numéro </w:t>
      </w:r>
      <w:r w:rsidRPr="00F70F81">
        <w:rPr>
          <w:rStyle w:val="Artref"/>
          <w:b/>
          <w:bCs/>
          <w:color w:val="000000"/>
          <w:lang w:val="fr-FR"/>
        </w:rPr>
        <w:t>9.17</w:t>
      </w:r>
      <w:r w:rsidRPr="00F70F81">
        <w:rPr>
          <w:color w:val="000000"/>
          <w:lang w:val="fr-FR"/>
        </w:rPr>
        <w:t xml:space="preserve"> ne peut être imposée aux stations terriennes; les stations des services fixe et mobile doivent appliquer la coordination conformément au numéro </w:t>
      </w:r>
      <w:r w:rsidRPr="00F70F81">
        <w:rPr>
          <w:rStyle w:val="Artref"/>
          <w:b/>
          <w:bCs/>
          <w:color w:val="000000"/>
          <w:lang w:val="fr-FR"/>
        </w:rPr>
        <w:t>9.18</w:t>
      </w:r>
      <w:r w:rsidRPr="00F70F81">
        <w:rPr>
          <w:color w:val="000000"/>
          <w:lang w:val="fr-FR"/>
        </w:rPr>
        <w:t>;</w:t>
      </w:r>
    </w:p>
    <w:p w:rsidR="00BE1F6E" w:rsidRPr="00F70F81" w:rsidRDefault="00BE1F6E" w:rsidP="00BB4460">
      <w:pPr>
        <w:pStyle w:val="enumlev1"/>
        <w:spacing w:before="40"/>
        <w:rPr>
          <w:color w:val="000000"/>
          <w:lang w:val="fr-FR"/>
        </w:rPr>
      </w:pPr>
      <w:r w:rsidRPr="00F70F81">
        <w:rPr>
          <w:color w:val="000000"/>
          <w:lang w:val="fr-FR"/>
        </w:rPr>
        <w:t>–</w:t>
      </w:r>
      <w:r w:rsidRPr="00F70F81">
        <w:rPr>
          <w:color w:val="000000"/>
          <w:lang w:val="fr-FR"/>
        </w:rPr>
        <w:tab/>
        <w:t>bénéficient de l'égalité des droits avec les services auxquels la bande est attribuée dans les Régions 2 et 3.</w:t>
      </w:r>
    </w:p>
    <w:p w:rsidR="00BE1F6E" w:rsidRPr="00F70F81" w:rsidRDefault="00BE1F6E" w:rsidP="00BB4460">
      <w:pPr>
        <w:spacing w:before="80"/>
        <w:rPr>
          <w:color w:val="000000"/>
          <w:lang w:val="fr-FR"/>
        </w:rPr>
      </w:pPr>
      <w:r w:rsidRPr="00F70F81">
        <w:rPr>
          <w:color w:val="000000"/>
          <w:lang w:val="fr-FR"/>
        </w:rPr>
        <w:t>2</w:t>
      </w:r>
      <w:r w:rsidRPr="00F70F81">
        <w:rPr>
          <w:color w:val="000000"/>
          <w:lang w:val="fr-FR"/>
        </w:rPr>
        <w:tab/>
        <w:t>Mêmes commentaires que ceux concernant les Règles de procédure relatives au numéro </w:t>
      </w:r>
      <w:r w:rsidRPr="00F70F81">
        <w:rPr>
          <w:rStyle w:val="Artref"/>
          <w:b/>
          <w:bCs/>
          <w:color w:val="000000"/>
          <w:lang w:val="fr-FR"/>
        </w:rPr>
        <w:t>5.164</w:t>
      </w:r>
      <w:r w:rsidRPr="00F70F81">
        <w:rPr>
          <w:color w:val="000000"/>
          <w:lang w:val="fr-FR"/>
        </w:rPr>
        <w:t>.</w:t>
      </w:r>
    </w:p>
    <w:p w:rsidR="00186C2D" w:rsidRPr="00F70F81" w:rsidRDefault="00186C2D" w:rsidP="00BB4460">
      <w:pPr>
        <w:pStyle w:val="Heading8"/>
        <w:spacing w:before="160"/>
        <w:rPr>
          <w:color w:val="000000"/>
          <w:lang w:val="fr-FR"/>
        </w:rPr>
      </w:pPr>
      <w:r w:rsidRPr="00F70F81">
        <w:rPr>
          <w:color w:val="000000"/>
          <w:lang w:val="fr-FR"/>
        </w:rPr>
        <w:t>5.502</w:t>
      </w:r>
    </w:p>
    <w:p w:rsidR="00BE1F6E" w:rsidRPr="00D61EEF" w:rsidRDefault="00BE1F6E" w:rsidP="00BB4460">
      <w:pPr>
        <w:spacing w:before="80"/>
        <w:rPr>
          <w:color w:val="000000"/>
          <w:spacing w:val="-4"/>
          <w:lang w:val="fr-FR"/>
        </w:rPr>
      </w:pPr>
      <w:r w:rsidRPr="00F70F81">
        <w:rPr>
          <w:color w:val="000000"/>
          <w:lang w:val="fr-FR"/>
        </w:rPr>
        <w:t>1</w:t>
      </w:r>
      <w:r w:rsidRPr="00F70F81">
        <w:rPr>
          <w:color w:val="000000"/>
          <w:lang w:val="fr-FR"/>
        </w:rPr>
        <w:tab/>
      </w:r>
      <w:r w:rsidRPr="00D61EEF">
        <w:rPr>
          <w:color w:val="000000"/>
          <w:spacing w:val="-4"/>
          <w:lang w:val="fr-FR"/>
        </w:rPr>
        <w:t xml:space="preserve">Depuis le 5 juillet 2003, le numéro </w:t>
      </w:r>
      <w:r w:rsidRPr="00D61EEF">
        <w:rPr>
          <w:rStyle w:val="Artref"/>
          <w:b/>
          <w:bCs/>
          <w:color w:val="000000"/>
          <w:spacing w:val="-4"/>
          <w:lang w:val="fr-FR"/>
        </w:rPr>
        <w:t>5.502</w:t>
      </w:r>
      <w:r w:rsidRPr="00D61EEF">
        <w:rPr>
          <w:color w:val="000000"/>
          <w:spacing w:val="-4"/>
          <w:lang w:val="fr-FR"/>
        </w:rPr>
        <w:t xml:space="preserve"> prescrit un diamètre d'antenne de station terrienne minimum de 1,2 m et de 4,5 m, respectivement pour un réseau du service fixe par satellite</w:t>
      </w:r>
      <w:r w:rsidR="003177E6" w:rsidRPr="00D61EEF">
        <w:rPr>
          <w:color w:val="000000"/>
          <w:spacing w:val="-4"/>
          <w:lang w:val="fr-FR"/>
        </w:rPr>
        <w:t xml:space="preserve"> </w:t>
      </w:r>
      <w:r w:rsidRPr="00D61EEF">
        <w:rPr>
          <w:color w:val="000000"/>
          <w:spacing w:val="-4"/>
          <w:lang w:val="fr-FR"/>
        </w:rPr>
        <w:t>OSG et un réseau non OSG fonctionnant dans la bande de fréquences 13,75-14 GHz. La soumission de renseignements concernant le diamètre d'antenne est devenue obligatoire à partir du 1</w:t>
      </w:r>
      <w:r w:rsidRPr="00D61EEF">
        <w:rPr>
          <w:color w:val="000000"/>
          <w:spacing w:val="-4"/>
          <w:vertAlign w:val="superscript"/>
          <w:lang w:val="fr-FR"/>
        </w:rPr>
        <w:t>er</w:t>
      </w:r>
      <w:r w:rsidR="003177E6" w:rsidRPr="00D61EEF">
        <w:rPr>
          <w:color w:val="000000"/>
          <w:spacing w:val="-4"/>
          <w:sz w:val="20"/>
          <w:lang w:val="fr-FR"/>
        </w:rPr>
        <w:t xml:space="preserve"> </w:t>
      </w:r>
      <w:r w:rsidRPr="00D61EEF">
        <w:rPr>
          <w:color w:val="000000"/>
          <w:spacing w:val="-4"/>
          <w:lang w:val="fr-FR"/>
        </w:rPr>
        <w:t>janvier</w:t>
      </w:r>
      <w:r w:rsidR="003177E6" w:rsidRPr="00D61EEF">
        <w:rPr>
          <w:color w:val="000000"/>
          <w:spacing w:val="-4"/>
          <w:lang w:val="fr-FR"/>
        </w:rPr>
        <w:t xml:space="preserve"> </w:t>
      </w:r>
      <w:r w:rsidRPr="00D61EEF">
        <w:rPr>
          <w:color w:val="000000"/>
          <w:spacing w:val="-4"/>
          <w:lang w:val="fr-FR"/>
        </w:rPr>
        <w:t xml:space="preserve">2004, avec l'entrée en vigueur de l'Appendice </w:t>
      </w:r>
      <w:r w:rsidRPr="00D61EEF">
        <w:rPr>
          <w:rStyle w:val="Appref"/>
          <w:b/>
          <w:bCs/>
          <w:color w:val="000000"/>
          <w:spacing w:val="-4"/>
          <w:lang w:val="fr-FR"/>
        </w:rPr>
        <w:t>4</w:t>
      </w:r>
      <w:r w:rsidRPr="00D61EEF">
        <w:rPr>
          <w:b/>
          <w:bCs/>
          <w:color w:val="000000"/>
          <w:spacing w:val="-4"/>
          <w:lang w:val="fr-FR"/>
        </w:rPr>
        <w:t xml:space="preserve"> </w:t>
      </w:r>
      <w:r w:rsidRPr="00D61EEF">
        <w:rPr>
          <w:color w:val="000000"/>
          <w:spacing w:val="-4"/>
          <w:lang w:val="fr-FR"/>
        </w:rPr>
        <w:t>tel qu'il a été modifié par la CMR</w:t>
      </w:r>
      <w:r w:rsidRPr="00D61EEF">
        <w:rPr>
          <w:color w:val="000000"/>
          <w:spacing w:val="-4"/>
          <w:lang w:val="fr-FR"/>
        </w:rPr>
        <w:noBreakHyphen/>
        <w:t>03. Pour l'examen des soumissions reçues entre ces deux dates, le Bureau a pour instruction d'utiliser, en lieu et place du diamètre d'antenne, les valeurs suivantes du gain d'antenne de station terrienne maximum: gain d'antenne maximum de 42,3</w:t>
      </w:r>
      <w:r w:rsidR="003C61C2" w:rsidRPr="00D61EEF">
        <w:rPr>
          <w:color w:val="000000"/>
          <w:spacing w:val="-4"/>
          <w:lang w:val="fr-FR"/>
        </w:rPr>
        <w:t xml:space="preserve"> </w:t>
      </w:r>
      <w:r w:rsidRPr="00D61EEF">
        <w:rPr>
          <w:color w:val="000000"/>
          <w:spacing w:val="-4"/>
          <w:lang w:val="fr-FR"/>
        </w:rPr>
        <w:t xml:space="preserve">dBi pour un </w:t>
      </w:r>
      <w:r w:rsidRPr="00D61EEF">
        <w:rPr>
          <w:i/>
          <w:iCs/>
          <w:color w:val="000000"/>
          <w:spacing w:val="-4"/>
          <w:lang w:val="fr-FR"/>
        </w:rPr>
        <w:t>D</w:t>
      </w:r>
      <w:r w:rsidRPr="00D61EEF">
        <w:rPr>
          <w:color w:val="000000"/>
          <w:spacing w:val="-4"/>
          <w:lang w:val="fr-FR"/>
        </w:rPr>
        <w:t> </w:t>
      </w:r>
      <w:r w:rsidRPr="00D61EEF">
        <w:rPr>
          <w:rFonts w:ascii="Symbol" w:hAnsi="Symbol"/>
          <w:color w:val="000000"/>
          <w:spacing w:val="-4"/>
          <w:lang w:val="fr-FR"/>
        </w:rPr>
        <w:t></w:t>
      </w:r>
      <w:r w:rsidRPr="00D61EEF">
        <w:rPr>
          <w:color w:val="000000"/>
          <w:spacing w:val="-4"/>
          <w:lang w:val="fr-FR"/>
        </w:rPr>
        <w:t xml:space="preserve"> 1,2 m de 53,8 dBi pour un </w:t>
      </w:r>
      <w:r w:rsidRPr="00D61EEF">
        <w:rPr>
          <w:i/>
          <w:iCs/>
          <w:color w:val="000000"/>
          <w:spacing w:val="-4"/>
          <w:lang w:val="fr-FR"/>
        </w:rPr>
        <w:t>D</w:t>
      </w:r>
      <w:r w:rsidRPr="00D61EEF">
        <w:rPr>
          <w:color w:val="000000"/>
          <w:spacing w:val="-4"/>
          <w:lang w:val="fr-FR"/>
        </w:rPr>
        <w:t> </w:t>
      </w:r>
      <w:r w:rsidRPr="00D61EEF">
        <w:rPr>
          <w:rFonts w:ascii="Symbol" w:hAnsi="Symbol"/>
          <w:color w:val="000000"/>
          <w:spacing w:val="-4"/>
          <w:lang w:val="fr-FR"/>
        </w:rPr>
        <w:t></w:t>
      </w:r>
      <w:r w:rsidRPr="00D61EEF">
        <w:rPr>
          <w:color w:val="000000"/>
          <w:spacing w:val="-4"/>
          <w:lang w:val="fr-FR"/>
        </w:rPr>
        <w:t xml:space="preserve"> 4,5 m (la relation entre le gain et le diamètre est calculé pour la fréquence la plus basse de la bande, c'est-à-dire </w:t>
      </w:r>
      <w:r w:rsidRPr="00D61EEF">
        <w:rPr>
          <w:i/>
          <w:iCs/>
          <w:color w:val="000000"/>
          <w:spacing w:val="-4"/>
          <w:lang w:val="fr-FR"/>
        </w:rPr>
        <w:t>f</w:t>
      </w:r>
      <w:r w:rsidRPr="00D61EEF">
        <w:rPr>
          <w:color w:val="000000"/>
          <w:spacing w:val="-4"/>
          <w:lang w:val="fr-FR"/>
        </w:rPr>
        <w:t> </w:t>
      </w:r>
      <w:r w:rsidRPr="00D61EEF">
        <w:rPr>
          <w:rFonts w:ascii="Symbol" w:hAnsi="Symbol"/>
          <w:color w:val="000000"/>
          <w:spacing w:val="-4"/>
          <w:lang w:val="fr-FR"/>
        </w:rPr>
        <w:t></w:t>
      </w:r>
      <w:r w:rsidRPr="00D61EEF">
        <w:rPr>
          <w:color w:val="000000"/>
          <w:spacing w:val="-4"/>
          <w:lang w:val="fr-FR"/>
        </w:rPr>
        <w:t> 13,75 GHz et pour un rendement d'antenne de 57,2%).</w:t>
      </w:r>
    </w:p>
    <w:p w:rsidR="00926E2E" w:rsidRDefault="00926E2E">
      <w:pPr>
        <w:tabs>
          <w:tab w:val="clear" w:pos="1134"/>
          <w:tab w:val="clear" w:pos="1871"/>
          <w:tab w:val="clear" w:pos="2268"/>
        </w:tabs>
        <w:overflowPunct/>
        <w:autoSpaceDE/>
        <w:autoSpaceDN/>
        <w:adjustRightInd/>
        <w:spacing w:before="0"/>
        <w:jc w:val="left"/>
        <w:textAlignment w:val="auto"/>
        <w:rPr>
          <w:color w:val="000000"/>
          <w:lang w:val="fr-FR"/>
        </w:rPr>
      </w:pPr>
      <w:r>
        <w:rPr>
          <w:color w:val="000000"/>
          <w:lang w:val="fr-FR"/>
        </w:rPr>
        <w:br w:type="page"/>
      </w:r>
    </w:p>
    <w:p w:rsidR="00BE1F6E" w:rsidRPr="00BB4460" w:rsidRDefault="00BE1F6E" w:rsidP="00BB4460">
      <w:pPr>
        <w:spacing w:before="80"/>
        <w:rPr>
          <w:color w:val="000000"/>
          <w:spacing w:val="-2"/>
          <w:lang w:val="fr-FR"/>
        </w:rPr>
      </w:pPr>
      <w:r w:rsidRPr="00F70F81">
        <w:rPr>
          <w:color w:val="000000"/>
          <w:lang w:val="fr-FR"/>
        </w:rPr>
        <w:lastRenderedPageBreak/>
        <w:t>2</w:t>
      </w:r>
      <w:r w:rsidRPr="00F70F81">
        <w:rPr>
          <w:color w:val="000000"/>
          <w:lang w:val="fr-FR"/>
        </w:rPr>
        <w:tab/>
      </w:r>
      <w:r w:rsidRPr="00BB4460">
        <w:rPr>
          <w:color w:val="000000"/>
          <w:spacing w:val="-2"/>
          <w:lang w:val="fr-FR"/>
        </w:rPr>
        <w:t xml:space="preserve">Les limites de puissance surfacique prescrites au numéro </w:t>
      </w:r>
      <w:r w:rsidRPr="00BB4460">
        <w:rPr>
          <w:rStyle w:val="Artref"/>
          <w:b/>
          <w:bCs/>
          <w:color w:val="000000"/>
          <w:spacing w:val="-2"/>
          <w:lang w:val="fr-FR"/>
        </w:rPr>
        <w:t>5.502</w:t>
      </w:r>
      <w:r w:rsidRPr="00BB4460">
        <w:rPr>
          <w:color w:val="000000"/>
          <w:spacing w:val="-2"/>
          <w:lang w:val="fr-FR"/>
        </w:rPr>
        <w:t xml:space="preserve"> s'appliquent à compter du 5</w:t>
      </w:r>
      <w:r w:rsidR="003177E6" w:rsidRPr="00BB4460">
        <w:rPr>
          <w:color w:val="000000"/>
          <w:spacing w:val="-2"/>
          <w:lang w:val="fr-FR"/>
        </w:rPr>
        <w:t xml:space="preserve"> </w:t>
      </w:r>
      <w:r w:rsidRPr="00BB4460">
        <w:rPr>
          <w:color w:val="000000"/>
          <w:spacing w:val="-2"/>
          <w:lang w:val="fr-FR"/>
        </w:rPr>
        <w:t>juillet</w:t>
      </w:r>
      <w:r w:rsidR="003177E6" w:rsidRPr="00BB4460">
        <w:rPr>
          <w:color w:val="000000"/>
          <w:spacing w:val="-2"/>
          <w:lang w:val="fr-FR"/>
        </w:rPr>
        <w:t xml:space="preserve"> </w:t>
      </w:r>
      <w:r w:rsidRPr="00BB4460">
        <w:rPr>
          <w:color w:val="000000"/>
          <w:spacing w:val="-2"/>
          <w:lang w:val="fr-FR"/>
        </w:rPr>
        <w:t xml:space="preserve">2003. Conformément à l'Appendice </w:t>
      </w:r>
      <w:r w:rsidRPr="00BB4460">
        <w:rPr>
          <w:rStyle w:val="Appref"/>
          <w:b/>
          <w:bCs/>
          <w:color w:val="000000"/>
          <w:spacing w:val="-2"/>
          <w:lang w:val="fr-FR"/>
        </w:rPr>
        <w:t>4</w:t>
      </w:r>
      <w:r w:rsidRPr="00BB4460">
        <w:rPr>
          <w:b/>
          <w:bCs/>
          <w:color w:val="000000"/>
          <w:spacing w:val="-2"/>
          <w:lang w:val="fr-FR"/>
        </w:rPr>
        <w:t xml:space="preserve">, </w:t>
      </w:r>
      <w:r w:rsidRPr="00BB4460">
        <w:rPr>
          <w:color w:val="000000"/>
          <w:spacing w:val="-2"/>
          <w:lang w:val="fr-FR"/>
        </w:rPr>
        <w:t>tel qu'il a été modifié par la CMR</w:t>
      </w:r>
      <w:r w:rsidRPr="00BB4460">
        <w:rPr>
          <w:color w:val="000000"/>
          <w:spacing w:val="-2"/>
          <w:lang w:val="fr-FR"/>
        </w:rPr>
        <w:noBreakHyphen/>
        <w:t>03 (élément de données A.16.b), il est demandé aux administrations de fournir l'engagement qu'elles respecteront ces limites lorsqu'elles notifieront ou coordonneront une station terrienne spécifique ayant un diamètre supérieur ou égal à 1,2</w:t>
      </w:r>
      <w:r w:rsidR="003177E6" w:rsidRPr="00BB4460">
        <w:rPr>
          <w:color w:val="000000"/>
          <w:spacing w:val="-2"/>
          <w:lang w:val="fr-FR"/>
        </w:rPr>
        <w:t xml:space="preserve"> </w:t>
      </w:r>
      <w:r w:rsidRPr="00BB4460">
        <w:rPr>
          <w:color w:val="000000"/>
          <w:spacing w:val="-2"/>
          <w:lang w:val="fr-FR"/>
        </w:rPr>
        <w:t>m et inférieur à 4,5 m. Lorsque, pour les soumissions qui ont été reçues entre le 5</w:t>
      </w:r>
      <w:r w:rsidR="003177E6" w:rsidRPr="00BB4460">
        <w:rPr>
          <w:color w:val="000000"/>
          <w:spacing w:val="-2"/>
          <w:lang w:val="fr-FR"/>
        </w:rPr>
        <w:t xml:space="preserve"> </w:t>
      </w:r>
      <w:r w:rsidRPr="00BB4460">
        <w:rPr>
          <w:color w:val="000000"/>
          <w:spacing w:val="-2"/>
          <w:lang w:val="fr-FR"/>
        </w:rPr>
        <w:t>juillet</w:t>
      </w:r>
      <w:r w:rsidR="003177E6" w:rsidRPr="00BB4460">
        <w:rPr>
          <w:color w:val="000000"/>
          <w:spacing w:val="-2"/>
          <w:lang w:val="fr-FR"/>
        </w:rPr>
        <w:t xml:space="preserve"> </w:t>
      </w:r>
      <w:r w:rsidRPr="00BB4460">
        <w:rPr>
          <w:color w:val="000000"/>
          <w:spacing w:val="-2"/>
          <w:lang w:val="fr-FR"/>
        </w:rPr>
        <w:t>2003 et le 1</w:t>
      </w:r>
      <w:r w:rsidRPr="00BB4460">
        <w:rPr>
          <w:color w:val="000000"/>
          <w:spacing w:val="-2"/>
          <w:vertAlign w:val="superscript"/>
          <w:lang w:val="fr-FR"/>
        </w:rPr>
        <w:t>er</w:t>
      </w:r>
      <w:r w:rsidR="003177E6" w:rsidRPr="00BB4460">
        <w:rPr>
          <w:color w:val="000000"/>
          <w:spacing w:val="-2"/>
          <w:lang w:val="fr-FR"/>
        </w:rPr>
        <w:t xml:space="preserve"> </w:t>
      </w:r>
      <w:r w:rsidRPr="00BB4460">
        <w:rPr>
          <w:color w:val="000000"/>
          <w:spacing w:val="-2"/>
          <w:lang w:val="fr-FR"/>
        </w:rPr>
        <w:t>juillet</w:t>
      </w:r>
      <w:r w:rsidR="00F70F81" w:rsidRPr="00BB4460">
        <w:rPr>
          <w:color w:val="000000"/>
          <w:spacing w:val="-2"/>
          <w:lang w:val="fr-FR"/>
        </w:rPr>
        <w:t xml:space="preserve"> </w:t>
      </w:r>
      <w:r w:rsidRPr="00BB4460">
        <w:rPr>
          <w:color w:val="000000"/>
          <w:spacing w:val="-2"/>
          <w:lang w:val="fr-FR"/>
        </w:rPr>
        <w:t xml:space="preserve">2004 (date d'entrée en vigueur de l'Appendice </w:t>
      </w:r>
      <w:r w:rsidRPr="00BB4460">
        <w:rPr>
          <w:rStyle w:val="Appref"/>
          <w:b/>
          <w:bCs/>
          <w:color w:val="000000"/>
          <w:spacing w:val="-2"/>
          <w:lang w:val="fr-FR"/>
        </w:rPr>
        <w:t>4</w:t>
      </w:r>
      <w:r w:rsidRPr="00BB4460">
        <w:rPr>
          <w:b/>
          <w:bCs/>
          <w:color w:val="000000"/>
          <w:spacing w:val="-2"/>
          <w:lang w:val="fr-FR"/>
        </w:rPr>
        <w:t xml:space="preserve"> </w:t>
      </w:r>
      <w:r w:rsidRPr="00BB4460">
        <w:rPr>
          <w:color w:val="000000"/>
          <w:spacing w:val="-2"/>
          <w:lang w:val="fr-FR"/>
        </w:rPr>
        <w:t>modifié), les administrations n'ont pas fourni cet engagement, le Bureau formulera une conclusion favorable et demandera aux administrations responsables de fournir l'engagement après le 1</w:t>
      </w:r>
      <w:r w:rsidRPr="00BB4460">
        <w:rPr>
          <w:color w:val="000000"/>
          <w:spacing w:val="-2"/>
          <w:vertAlign w:val="superscript"/>
          <w:lang w:val="fr-FR"/>
        </w:rPr>
        <w:t>er</w:t>
      </w:r>
      <w:r w:rsidR="003177E6" w:rsidRPr="00BB4460">
        <w:rPr>
          <w:color w:val="000000"/>
          <w:spacing w:val="-2"/>
          <w:lang w:val="fr-FR"/>
        </w:rPr>
        <w:t xml:space="preserve"> </w:t>
      </w:r>
      <w:r w:rsidRPr="00BB4460">
        <w:rPr>
          <w:color w:val="000000"/>
          <w:spacing w:val="-2"/>
          <w:lang w:val="fr-FR"/>
        </w:rPr>
        <w:t>janvier</w:t>
      </w:r>
      <w:r w:rsidR="003177E6" w:rsidRPr="00BB4460">
        <w:rPr>
          <w:color w:val="000000"/>
          <w:spacing w:val="-2"/>
          <w:lang w:val="fr-FR"/>
        </w:rPr>
        <w:t xml:space="preserve"> </w:t>
      </w:r>
      <w:r w:rsidRPr="00BB4460">
        <w:rPr>
          <w:color w:val="000000"/>
          <w:spacing w:val="-2"/>
          <w:lang w:val="fr-FR"/>
        </w:rPr>
        <w:t>2004. Si l'engagement n'est pas fourni dans les</w:t>
      </w:r>
      <w:r w:rsidR="003177E6" w:rsidRPr="00BB4460">
        <w:rPr>
          <w:color w:val="000000"/>
          <w:spacing w:val="-2"/>
          <w:lang w:val="fr-FR"/>
        </w:rPr>
        <w:t xml:space="preserve"> </w:t>
      </w:r>
      <w:r w:rsidRPr="00BB4460">
        <w:rPr>
          <w:color w:val="000000"/>
          <w:spacing w:val="-2"/>
          <w:lang w:val="fr-FR"/>
        </w:rPr>
        <w:t>30</w:t>
      </w:r>
      <w:r w:rsidR="003177E6" w:rsidRPr="00BB4460">
        <w:rPr>
          <w:color w:val="000000"/>
          <w:spacing w:val="-2"/>
          <w:lang w:val="fr-FR"/>
        </w:rPr>
        <w:t xml:space="preserve"> </w:t>
      </w:r>
      <w:r w:rsidRPr="00BB4460">
        <w:rPr>
          <w:color w:val="000000"/>
          <w:spacing w:val="-2"/>
          <w:lang w:val="fr-FR"/>
        </w:rPr>
        <w:t>jours qui suivent la demande, la conclusion, de favorable deviendra défavorable.</w:t>
      </w:r>
    </w:p>
    <w:p w:rsidR="00186C2D" w:rsidRPr="00F70F81" w:rsidRDefault="00186C2D" w:rsidP="00BB4460">
      <w:pPr>
        <w:pStyle w:val="Heading8"/>
        <w:spacing w:before="160"/>
        <w:rPr>
          <w:color w:val="000000"/>
          <w:lang w:val="fr-FR"/>
        </w:rPr>
      </w:pPr>
      <w:r w:rsidRPr="00F70F81">
        <w:rPr>
          <w:color w:val="000000"/>
          <w:lang w:val="fr-FR"/>
        </w:rPr>
        <w:t>5.503</w:t>
      </w:r>
    </w:p>
    <w:p w:rsidR="00BE1F6E" w:rsidRPr="00F70F81" w:rsidRDefault="00BE1F6E" w:rsidP="00BB4460">
      <w:pPr>
        <w:spacing w:before="80"/>
        <w:rPr>
          <w:lang w:val="fr-FR"/>
        </w:rPr>
      </w:pPr>
      <w:r w:rsidRPr="00F70F81">
        <w:rPr>
          <w:lang w:val="fr-FR"/>
        </w:rPr>
        <w:t>1</w:t>
      </w:r>
      <w:r w:rsidRPr="00F70F81">
        <w:rPr>
          <w:lang w:val="fr-FR"/>
        </w:rPr>
        <w:tab/>
        <w:t xml:space="preserve">Le numéro </w:t>
      </w:r>
      <w:r w:rsidRPr="00F70F81">
        <w:rPr>
          <w:b/>
          <w:bCs/>
          <w:lang w:val="fr-FR"/>
        </w:rPr>
        <w:t>5.503</w:t>
      </w:r>
      <w:r w:rsidRPr="00F70F81">
        <w:rPr>
          <w:lang w:val="fr-FR"/>
        </w:rPr>
        <w:t xml:space="preserve"> précise la densité de p.i.r.e. maximale des émissions d'une station terrienne du SFS dans la bande de fréquences 13,77</w:t>
      </w:r>
      <w:r w:rsidRPr="00F70F81">
        <w:rPr>
          <w:lang w:val="fr-FR"/>
        </w:rPr>
        <w:noBreakHyphen/>
        <w:t xml:space="preserve">13,78 GHz. Le non-respect de ces limites se traduit par une conclusion défavorable au titre du numéro </w:t>
      </w:r>
      <w:r w:rsidRPr="00F70F81">
        <w:rPr>
          <w:b/>
          <w:bCs/>
          <w:lang w:val="fr-FR"/>
        </w:rPr>
        <w:t>9.35/11.31</w:t>
      </w:r>
      <w:r w:rsidRPr="00F70F81">
        <w:rPr>
          <w:lang w:val="fr-FR"/>
        </w:rPr>
        <w:t>. Le numéro </w:t>
      </w:r>
      <w:r w:rsidRPr="00F70F81">
        <w:rPr>
          <w:b/>
          <w:bCs/>
          <w:lang w:val="fr-FR"/>
        </w:rPr>
        <w:t>5.503</w:t>
      </w:r>
      <w:r w:rsidRPr="00F70F81">
        <w:rPr>
          <w:lang w:val="fr-FR"/>
        </w:rPr>
        <w:t xml:space="preserve"> autorise en outre le dépassement de ces limites pour compenser l'affaiblis</w:t>
      </w:r>
      <w:r w:rsidR="003177E6" w:rsidRPr="00F70F81">
        <w:rPr>
          <w:lang w:val="fr-FR"/>
        </w:rPr>
        <w:softHyphen/>
      </w:r>
      <w:r w:rsidRPr="00F70F81">
        <w:rPr>
          <w:lang w:val="fr-FR"/>
        </w:rPr>
        <w:t xml:space="preserve">sement dû à la pluie, pour autant que la puissance surfacique au niveau de la station spatiale du SFS ne dépasse pas la valeur résultant de l'utilisation par une station terrienne d'une p.i.r.e. conforme aux limites par temps clair. Toutefois, le numéro </w:t>
      </w:r>
      <w:r w:rsidRPr="00F70F81">
        <w:rPr>
          <w:b/>
          <w:bCs/>
          <w:lang w:val="fr-FR"/>
        </w:rPr>
        <w:t xml:space="preserve">5.503 </w:t>
      </w:r>
      <w:r w:rsidRPr="00F70F81">
        <w:rPr>
          <w:lang w:val="fr-FR"/>
        </w:rPr>
        <w:t xml:space="preserve">et l'Appendice </w:t>
      </w:r>
      <w:r w:rsidRPr="00F70F81">
        <w:rPr>
          <w:b/>
          <w:bCs/>
          <w:lang w:val="fr-FR"/>
        </w:rPr>
        <w:t>4</w:t>
      </w:r>
      <w:r w:rsidRPr="00F70F81">
        <w:rPr>
          <w:lang w:val="fr-FR"/>
        </w:rPr>
        <w:t xml:space="preserve"> ne précisent pas</w:t>
      </w:r>
      <w:r w:rsidR="003177E6" w:rsidRPr="00F70F81">
        <w:rPr>
          <w:lang w:val="fr-FR"/>
        </w:rPr>
        <w:t xml:space="preserve"> </w:t>
      </w:r>
      <w:r w:rsidRPr="00F70F81">
        <w:rPr>
          <w:lang w:val="fr-FR"/>
        </w:rPr>
        <w:t>quelles valeurs sont à fournir pour la densité de puissance et pour la puissance totale d'émission (avec le gain d'antenne maximal, elles constituent la densité de p.i.r.e. hors axe et la p.i.r.e. dans l'axe), à savoir:</w:t>
      </w:r>
    </w:p>
    <w:p w:rsidR="00BE1F6E" w:rsidRPr="00F70F81" w:rsidRDefault="00BE1F6E" w:rsidP="00AB2DA7">
      <w:pPr>
        <w:pStyle w:val="enumlev1"/>
        <w:spacing w:before="60"/>
        <w:rPr>
          <w:lang w:val="fr-FR"/>
        </w:rPr>
      </w:pPr>
      <w:r w:rsidRPr="00F70F81">
        <w:rPr>
          <w:lang w:val="fr-FR"/>
        </w:rPr>
        <w:t>i)</w:t>
      </w:r>
      <w:r w:rsidR="003177E6" w:rsidRPr="00F70F81">
        <w:rPr>
          <w:lang w:val="fr-FR"/>
        </w:rPr>
        <w:tab/>
      </w:r>
      <w:r w:rsidRPr="00F70F81">
        <w:rPr>
          <w:lang w:val="fr-FR"/>
        </w:rPr>
        <w:t>les valeurs que l'on observe par temps clair; ou</w:t>
      </w:r>
    </w:p>
    <w:p w:rsidR="00BE1F6E" w:rsidRPr="00F70F81" w:rsidRDefault="00BE1F6E" w:rsidP="003177E6">
      <w:pPr>
        <w:pStyle w:val="enumlev1"/>
        <w:spacing w:before="60"/>
        <w:rPr>
          <w:lang w:val="fr-FR"/>
        </w:rPr>
      </w:pPr>
      <w:r w:rsidRPr="00F70F81">
        <w:rPr>
          <w:lang w:val="fr-FR"/>
        </w:rPr>
        <w:t>ii)</w:t>
      </w:r>
      <w:r w:rsidR="003177E6" w:rsidRPr="00F70F81">
        <w:rPr>
          <w:lang w:val="fr-FR"/>
        </w:rPr>
        <w:tab/>
      </w:r>
      <w:r w:rsidRPr="00F70F81">
        <w:rPr>
          <w:lang w:val="fr-FR"/>
        </w:rPr>
        <w:t>celles que l'on observe par temps de pluie.</w:t>
      </w:r>
    </w:p>
    <w:p w:rsidR="00BE1F6E" w:rsidRPr="00F70F81" w:rsidRDefault="00BE1F6E" w:rsidP="003177E6">
      <w:pPr>
        <w:rPr>
          <w:lang w:val="fr-FR"/>
        </w:rPr>
      </w:pPr>
      <w:r w:rsidRPr="00F70F81">
        <w:rPr>
          <w:lang w:val="fr-FR"/>
        </w:rPr>
        <w:t>Le Comité a donc décidé que, pour les assignations de fréquence auxquelles s'applique le numéro </w:t>
      </w:r>
      <w:r w:rsidRPr="00F70F81">
        <w:rPr>
          <w:b/>
          <w:bCs/>
          <w:lang w:val="fr-FR"/>
        </w:rPr>
        <w:t>5.503</w:t>
      </w:r>
      <w:r w:rsidRPr="00F70F81">
        <w:rPr>
          <w:lang w:val="fr-FR"/>
        </w:rPr>
        <w:t>, les administrations doivent fournir des valeurs par temps clair de la densité de puissance maximale (élément de données C.8.a.2 ou C.8.b</w:t>
      </w:r>
      <w:r w:rsidR="00DF75E2" w:rsidRPr="00F70F81">
        <w:rPr>
          <w:lang w:val="fr-FR"/>
        </w:rPr>
        <w:t>.2</w:t>
      </w:r>
      <w:r w:rsidRPr="00F70F81">
        <w:rPr>
          <w:lang w:val="fr-FR"/>
        </w:rPr>
        <w:t xml:space="preserve"> de l'Appendice</w:t>
      </w:r>
      <w:r w:rsidR="003177E6" w:rsidRPr="00F70F81">
        <w:rPr>
          <w:lang w:val="fr-FR"/>
        </w:rPr>
        <w:t xml:space="preserve"> </w:t>
      </w:r>
      <w:r w:rsidRPr="00F70F81">
        <w:rPr>
          <w:b/>
          <w:bCs/>
          <w:lang w:val="fr-FR"/>
        </w:rPr>
        <w:t>4</w:t>
      </w:r>
      <w:r w:rsidRPr="00F70F81">
        <w:rPr>
          <w:lang w:val="fr-FR"/>
        </w:rPr>
        <w:t>) et de la puissance maximale des émissions (élément de données C.8.a.1 ou C.8.b.1 de l'Appendice </w:t>
      </w:r>
      <w:r w:rsidRPr="00F70F81">
        <w:rPr>
          <w:b/>
          <w:bCs/>
          <w:lang w:val="fr-FR"/>
        </w:rPr>
        <w:t>4</w:t>
      </w:r>
      <w:r w:rsidRPr="00F70F81">
        <w:rPr>
          <w:lang w:val="fr-FR"/>
        </w:rPr>
        <w:t>) lors de la demande de coordination ou de la notification de réseaux à satellite ou de stations terriennes. Cela s'applique aux demandes de coordination et aux notifications reçues à compter du 1</w:t>
      </w:r>
      <w:r w:rsidRPr="00F70F81">
        <w:rPr>
          <w:vertAlign w:val="superscript"/>
          <w:lang w:val="fr-FR"/>
        </w:rPr>
        <w:t>er</w:t>
      </w:r>
      <w:r w:rsidR="003177E6" w:rsidRPr="00F70F81">
        <w:rPr>
          <w:lang w:val="fr-FR"/>
        </w:rPr>
        <w:t> </w:t>
      </w:r>
      <w:r w:rsidRPr="00F70F81">
        <w:rPr>
          <w:lang w:val="fr-FR"/>
        </w:rPr>
        <w:t>janvier</w:t>
      </w:r>
      <w:r w:rsidR="003177E6" w:rsidRPr="00F70F81">
        <w:rPr>
          <w:lang w:val="fr-FR"/>
        </w:rPr>
        <w:t> </w:t>
      </w:r>
      <w:r w:rsidRPr="00F70F81">
        <w:rPr>
          <w:lang w:val="fr-FR"/>
        </w:rPr>
        <w:t>2009.</w:t>
      </w:r>
    </w:p>
    <w:p w:rsidR="00926E2E" w:rsidRDefault="00926E2E">
      <w:pPr>
        <w:tabs>
          <w:tab w:val="clear" w:pos="1134"/>
          <w:tab w:val="clear" w:pos="1871"/>
          <w:tab w:val="clear" w:pos="2268"/>
        </w:tabs>
        <w:overflowPunct/>
        <w:autoSpaceDE/>
        <w:autoSpaceDN/>
        <w:adjustRightInd/>
        <w:spacing w:before="0"/>
        <w:jc w:val="left"/>
        <w:textAlignment w:val="auto"/>
        <w:rPr>
          <w:color w:val="000000"/>
          <w:lang w:val="fr-FR"/>
        </w:rPr>
      </w:pPr>
      <w:r>
        <w:rPr>
          <w:color w:val="000000"/>
          <w:lang w:val="fr-FR"/>
        </w:rPr>
        <w:br w:type="page"/>
      </w:r>
    </w:p>
    <w:p w:rsidR="00BE1F6E" w:rsidRPr="00F70F81" w:rsidRDefault="00BE1F6E" w:rsidP="003C61C2">
      <w:pPr>
        <w:rPr>
          <w:lang w:val="fr-FR"/>
        </w:rPr>
      </w:pPr>
      <w:r w:rsidRPr="00F70F81">
        <w:rPr>
          <w:color w:val="000000"/>
          <w:lang w:val="fr-FR"/>
        </w:rPr>
        <w:lastRenderedPageBreak/>
        <w:t>2</w:t>
      </w:r>
      <w:r w:rsidRPr="00F70F81">
        <w:rPr>
          <w:color w:val="000000"/>
          <w:lang w:val="fr-FR"/>
        </w:rPr>
        <w:tab/>
        <w:t xml:space="preserve">Dans le numéro </w:t>
      </w:r>
      <w:r w:rsidRPr="00F70F81">
        <w:rPr>
          <w:rStyle w:val="Artref"/>
          <w:b/>
          <w:bCs/>
          <w:color w:val="000000"/>
          <w:lang w:val="fr-FR"/>
        </w:rPr>
        <w:t>5.503</w:t>
      </w:r>
      <w:r w:rsidRPr="00F70F81">
        <w:rPr>
          <w:color w:val="000000"/>
          <w:lang w:val="fr-FR"/>
        </w:rPr>
        <w:t>, la CMR</w:t>
      </w:r>
      <w:r w:rsidRPr="00F70F81">
        <w:rPr>
          <w:color w:val="000000"/>
          <w:lang w:val="fr-FR"/>
        </w:rPr>
        <w:noBreakHyphen/>
        <w:t>03 a inclus des limites de densité de p.i.r.e. applicables aux stations terriennes qui sont exprimées en fonction du diamètre d'antenne. Ces limites s'appliquent à compter du 5 juillet 2003. Le diamètre d'antenne n'étant pas disponible avant le 1</w:t>
      </w:r>
      <w:r w:rsidRPr="00F70F81">
        <w:rPr>
          <w:color w:val="000000"/>
          <w:vertAlign w:val="superscript"/>
          <w:lang w:val="fr-FR"/>
        </w:rPr>
        <w:t>er</w:t>
      </w:r>
      <w:r w:rsidR="003177E6" w:rsidRPr="00F70F81">
        <w:rPr>
          <w:color w:val="000000"/>
          <w:lang w:val="fr-FR"/>
        </w:rPr>
        <w:t xml:space="preserve"> </w:t>
      </w:r>
      <w:r w:rsidRPr="00F70F81">
        <w:rPr>
          <w:color w:val="000000"/>
          <w:lang w:val="fr-FR"/>
        </w:rPr>
        <w:t>janvier</w:t>
      </w:r>
      <w:r w:rsidR="003177E6" w:rsidRPr="00F70F81">
        <w:rPr>
          <w:color w:val="000000"/>
          <w:lang w:val="fr-FR"/>
        </w:rPr>
        <w:t xml:space="preserve"> </w:t>
      </w:r>
      <w:r w:rsidRPr="00F70F81">
        <w:rPr>
          <w:color w:val="000000"/>
          <w:lang w:val="fr-FR"/>
        </w:rPr>
        <w:t xml:space="preserve">2004 (voir la Règle relative au numéro </w:t>
      </w:r>
      <w:r w:rsidRPr="00F70F81">
        <w:rPr>
          <w:rStyle w:val="Artref"/>
          <w:b/>
          <w:bCs/>
          <w:color w:val="000000"/>
          <w:lang w:val="fr-FR"/>
        </w:rPr>
        <w:t>5.502</w:t>
      </w:r>
      <w:r w:rsidRPr="00F70F81">
        <w:rPr>
          <w:color w:val="000000"/>
          <w:lang w:val="fr-FR"/>
        </w:rPr>
        <w:t>), le Bureau utilisera les limites de densité de p.i.r.e. ci</w:t>
      </w:r>
      <w:r w:rsidRPr="00F70F81">
        <w:rPr>
          <w:color w:val="000000"/>
          <w:lang w:val="fr-FR"/>
        </w:rPr>
        <w:noBreakHyphen/>
        <w:t>après exprimées en fonction du gain d'antenne maximal de la station terrienne (ou du diamètre de l'antenne), lorsqu'il examinera les soumissions reçues entre le 5 juillet</w:t>
      </w:r>
      <w:r w:rsidR="003177E6" w:rsidRPr="00F70F81">
        <w:rPr>
          <w:color w:val="000000"/>
          <w:lang w:val="fr-FR"/>
        </w:rPr>
        <w:t> </w:t>
      </w:r>
      <w:r w:rsidRPr="00F70F81">
        <w:rPr>
          <w:color w:val="000000"/>
          <w:lang w:val="fr-FR"/>
        </w:rPr>
        <w:t>2003 et le 1</w:t>
      </w:r>
      <w:r w:rsidRPr="00F70F81">
        <w:rPr>
          <w:color w:val="000000"/>
          <w:vertAlign w:val="superscript"/>
          <w:lang w:val="fr-FR"/>
        </w:rPr>
        <w:t>er</w:t>
      </w:r>
      <w:r w:rsidRPr="00F70F81">
        <w:rPr>
          <w:color w:val="000000"/>
          <w:lang w:val="fr-FR"/>
        </w:rPr>
        <w:t> janvier</w:t>
      </w:r>
      <w:r w:rsidR="003C61C2" w:rsidRPr="00F70F81">
        <w:rPr>
          <w:color w:val="000000"/>
          <w:lang w:val="fr-FR"/>
        </w:rPr>
        <w:t> </w:t>
      </w:r>
      <w:r w:rsidRPr="00F70F81">
        <w:rPr>
          <w:color w:val="000000"/>
          <w:lang w:val="fr-FR"/>
        </w:rPr>
        <w:t>2004.</w:t>
      </w:r>
    </w:p>
    <w:p w:rsidR="00BE1F6E" w:rsidRPr="00D61EEF" w:rsidRDefault="00BE1F6E" w:rsidP="00D61EEF">
      <w:pPr>
        <w:spacing w:before="0"/>
        <w:rPr>
          <w:sz w:val="8"/>
          <w:szCs w:val="8"/>
          <w:lang w:val="fr-F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16"/>
        <w:gridCol w:w="3103"/>
        <w:gridCol w:w="3068"/>
      </w:tblGrid>
      <w:tr w:rsidR="00BE1F6E" w:rsidRPr="0055759C" w:rsidTr="000D13D7">
        <w:tc>
          <w:tcPr>
            <w:tcW w:w="3116" w:type="dxa"/>
            <w:tcBorders>
              <w:top w:val="nil"/>
              <w:left w:val="nil"/>
            </w:tcBorders>
          </w:tcPr>
          <w:p w:rsidR="00BE1F6E" w:rsidRPr="00F70F81" w:rsidRDefault="00BE1F6E" w:rsidP="000D13D7">
            <w:pPr>
              <w:pStyle w:val="Tablehead0"/>
              <w:framePr w:hSpace="181" w:wrap="notBeside" w:vAnchor="text" w:hAnchor="text" w:xAlign="center" w:y="1"/>
              <w:rPr>
                <w:bCs/>
                <w:color w:val="000000"/>
              </w:rPr>
            </w:pPr>
          </w:p>
        </w:tc>
        <w:tc>
          <w:tcPr>
            <w:tcW w:w="6171" w:type="dxa"/>
            <w:gridSpan w:val="2"/>
          </w:tcPr>
          <w:p w:rsidR="00BE1F6E" w:rsidRPr="00F70F81" w:rsidRDefault="00BE1F6E" w:rsidP="000D13D7">
            <w:pPr>
              <w:pStyle w:val="Tablehead0"/>
              <w:framePr w:hSpace="181" w:wrap="notBeside" w:vAnchor="text" w:hAnchor="text" w:xAlign="center" w:y="1"/>
              <w:rPr>
                <w:bCs/>
                <w:color w:val="000000"/>
              </w:rPr>
            </w:pPr>
            <w:r w:rsidRPr="00F70F81">
              <w:rPr>
                <w:bCs/>
                <w:color w:val="000000"/>
              </w:rPr>
              <w:t>Limites de densité de p.i.r.e. dans la bande de fréquences 13,77-13,78 GHz pour les stations terriennes du SFS</w:t>
            </w:r>
            <w:r w:rsidR="003177E6" w:rsidRPr="00F70F81">
              <w:rPr>
                <w:bCs/>
                <w:color w:val="000000"/>
              </w:rPr>
              <w:br/>
            </w:r>
            <w:r w:rsidRPr="00F70F81">
              <w:rPr>
                <w:bCs/>
                <w:color w:val="000000"/>
              </w:rPr>
              <w:t>fonctionnant avec une station spatiale OSG</w:t>
            </w:r>
          </w:p>
        </w:tc>
      </w:tr>
      <w:tr w:rsidR="00BE1F6E" w:rsidRPr="0055759C" w:rsidTr="000D13D7">
        <w:trPr>
          <w:cantSplit/>
        </w:trPr>
        <w:tc>
          <w:tcPr>
            <w:tcW w:w="3116" w:type="dxa"/>
            <w:vMerge w:val="restart"/>
          </w:tcPr>
          <w:p w:rsidR="00BE1F6E" w:rsidRPr="00F70F81" w:rsidRDefault="00BE1F6E" w:rsidP="000D13D7">
            <w:pPr>
              <w:pStyle w:val="Tablehead0"/>
              <w:framePr w:hSpace="181" w:wrap="notBeside" w:vAnchor="text" w:hAnchor="text" w:xAlign="center" w:y="1"/>
              <w:rPr>
                <w:bCs/>
                <w:color w:val="000000"/>
              </w:rPr>
            </w:pPr>
            <w:r w:rsidRPr="00F70F81">
              <w:rPr>
                <w:bCs/>
                <w:color w:val="000000"/>
              </w:rPr>
              <w:t>Dimensions de l'antenne</w:t>
            </w:r>
            <w:r w:rsidR="003177E6" w:rsidRPr="00F70F81">
              <w:rPr>
                <w:bCs/>
                <w:color w:val="000000"/>
              </w:rPr>
              <w:t xml:space="preserve"> </w:t>
            </w:r>
            <w:r w:rsidRPr="00F70F81">
              <w:rPr>
                <w:bCs/>
                <w:color w:val="000000"/>
              </w:rPr>
              <w:t>de</w:t>
            </w:r>
            <w:r w:rsidR="003177E6" w:rsidRPr="00F70F81">
              <w:rPr>
                <w:bCs/>
                <w:color w:val="000000"/>
              </w:rPr>
              <w:br/>
            </w:r>
            <w:r w:rsidRPr="00F70F81">
              <w:rPr>
                <w:bCs/>
                <w:color w:val="000000"/>
              </w:rPr>
              <w:t>station terrienne (mesurées</w:t>
            </w:r>
            <w:r w:rsidR="003177E6" w:rsidRPr="00F70F81">
              <w:rPr>
                <w:bCs/>
                <w:color w:val="000000"/>
              </w:rPr>
              <w:br/>
            </w:r>
            <w:r w:rsidRPr="00F70F81">
              <w:rPr>
                <w:bCs/>
                <w:color w:val="000000"/>
              </w:rPr>
              <w:t xml:space="preserve">par le diamètre, </w:t>
            </w:r>
            <w:r w:rsidRPr="00F70F81">
              <w:rPr>
                <w:bCs/>
                <w:i/>
                <w:iCs/>
                <w:color w:val="000000"/>
              </w:rPr>
              <w:t>D</w:t>
            </w:r>
            <w:r w:rsidRPr="00F70F81">
              <w:rPr>
                <w:bCs/>
                <w:color w:val="000000"/>
              </w:rPr>
              <w:t xml:space="preserve"> (m)</w:t>
            </w:r>
            <w:r w:rsidR="003177E6" w:rsidRPr="00F70F81">
              <w:rPr>
                <w:bCs/>
                <w:color w:val="000000"/>
              </w:rPr>
              <w:t xml:space="preserve"> </w:t>
            </w:r>
            <w:r w:rsidRPr="00F70F81">
              <w:rPr>
                <w:bCs/>
                <w:color w:val="000000"/>
              </w:rPr>
              <w:t>ou</w:t>
            </w:r>
            <w:r w:rsidR="003177E6" w:rsidRPr="00F70F81">
              <w:rPr>
                <w:bCs/>
                <w:color w:val="000000"/>
              </w:rPr>
              <w:br/>
            </w:r>
            <w:r w:rsidRPr="00F70F81">
              <w:rPr>
                <w:bCs/>
                <w:color w:val="000000"/>
              </w:rPr>
              <w:t>par le gain d'antenne maximum, </w:t>
            </w:r>
            <w:r w:rsidRPr="00F70F81">
              <w:rPr>
                <w:bCs/>
                <w:i/>
                <w:iCs/>
                <w:color w:val="000000"/>
              </w:rPr>
              <w:t>G</w:t>
            </w:r>
            <w:r w:rsidRPr="00F70F81">
              <w:rPr>
                <w:bCs/>
                <w:color w:val="000000"/>
              </w:rPr>
              <w:t> (dBi))</w:t>
            </w:r>
          </w:p>
        </w:tc>
        <w:tc>
          <w:tcPr>
            <w:tcW w:w="6171" w:type="dxa"/>
            <w:gridSpan w:val="2"/>
          </w:tcPr>
          <w:p w:rsidR="00BE1F6E" w:rsidRPr="00F70F81" w:rsidRDefault="00BE1F6E" w:rsidP="000D13D7">
            <w:pPr>
              <w:pStyle w:val="Tablehead0"/>
              <w:framePr w:hSpace="181" w:wrap="notBeside" w:vAnchor="text" w:hAnchor="text" w:xAlign="center" w:y="1"/>
              <w:rPr>
                <w:bCs/>
                <w:color w:val="000000"/>
              </w:rPr>
            </w:pPr>
            <w:r w:rsidRPr="00F70F81">
              <w:rPr>
                <w:bCs/>
                <w:color w:val="000000"/>
              </w:rPr>
              <w:t>Pour des émissions avec une largeur</w:t>
            </w:r>
            <w:r w:rsidRPr="00F70F81">
              <w:rPr>
                <w:bCs/>
                <w:color w:val="000000"/>
              </w:rPr>
              <w:br/>
              <w:t>de bande nécessaire</w:t>
            </w:r>
          </w:p>
        </w:tc>
      </w:tr>
      <w:tr w:rsidR="00BE1F6E" w:rsidRPr="00F70F81" w:rsidTr="000D13D7">
        <w:trPr>
          <w:cantSplit/>
        </w:trPr>
        <w:tc>
          <w:tcPr>
            <w:tcW w:w="3116" w:type="dxa"/>
            <w:vMerge/>
            <w:tcBorders>
              <w:bottom w:val="single" w:sz="4" w:space="0" w:color="auto"/>
            </w:tcBorders>
          </w:tcPr>
          <w:p w:rsidR="00BE1F6E" w:rsidRPr="00F70F81" w:rsidRDefault="00BE1F6E" w:rsidP="000D13D7">
            <w:pPr>
              <w:pStyle w:val="Tablehead0"/>
              <w:framePr w:hSpace="181" w:wrap="notBeside" w:vAnchor="text" w:hAnchor="text" w:xAlign="center" w:y="1"/>
              <w:rPr>
                <w:bCs/>
                <w:color w:val="000000"/>
              </w:rPr>
            </w:pPr>
          </w:p>
        </w:tc>
        <w:tc>
          <w:tcPr>
            <w:tcW w:w="3103" w:type="dxa"/>
            <w:vAlign w:val="center"/>
          </w:tcPr>
          <w:p w:rsidR="00BE1F6E" w:rsidRPr="00F70F81" w:rsidRDefault="00BE1F6E" w:rsidP="000D13D7">
            <w:pPr>
              <w:pStyle w:val="Tablehead0"/>
              <w:framePr w:hSpace="181" w:wrap="notBeside" w:vAnchor="text" w:hAnchor="text" w:xAlign="center" w:y="1"/>
              <w:rPr>
                <w:bCs/>
                <w:color w:val="000000"/>
              </w:rPr>
            </w:pPr>
            <w:r w:rsidRPr="00F70F81">
              <w:rPr>
                <w:rFonts w:ascii="Symbol" w:hAnsi="Symbol"/>
                <w:bCs/>
                <w:color w:val="000000"/>
              </w:rPr>
              <w:sym w:font="Symbol" w:char="F0B3"/>
            </w:r>
            <w:r w:rsidRPr="00F70F81">
              <w:rPr>
                <w:bCs/>
                <w:color w:val="000000"/>
              </w:rPr>
              <w:t xml:space="preserve"> 40 kHz</w:t>
            </w:r>
          </w:p>
        </w:tc>
        <w:tc>
          <w:tcPr>
            <w:tcW w:w="3068" w:type="dxa"/>
            <w:vAlign w:val="center"/>
          </w:tcPr>
          <w:p w:rsidR="00BE1F6E" w:rsidRPr="00F70F81" w:rsidRDefault="00BE1F6E" w:rsidP="000D13D7">
            <w:pPr>
              <w:pStyle w:val="Tablehead0"/>
              <w:framePr w:hSpace="181" w:wrap="notBeside" w:vAnchor="text" w:hAnchor="text" w:xAlign="center" w:y="1"/>
              <w:rPr>
                <w:bCs/>
                <w:color w:val="000000"/>
              </w:rPr>
            </w:pPr>
            <w:r w:rsidRPr="00F70F81">
              <w:rPr>
                <w:rFonts w:ascii="Symbol" w:hAnsi="Symbol"/>
                <w:bCs/>
                <w:color w:val="000000"/>
              </w:rPr>
              <w:t></w:t>
            </w:r>
            <w:r w:rsidRPr="00F70F81">
              <w:rPr>
                <w:bCs/>
                <w:color w:val="000000"/>
              </w:rPr>
              <w:t xml:space="preserve"> 40 kHz</w:t>
            </w:r>
          </w:p>
        </w:tc>
      </w:tr>
      <w:tr w:rsidR="00BE1F6E" w:rsidRPr="00F70F81" w:rsidTr="000D13D7">
        <w:trPr>
          <w:cantSplit/>
        </w:trPr>
        <w:tc>
          <w:tcPr>
            <w:tcW w:w="3116" w:type="dxa"/>
            <w:tcBorders>
              <w:bottom w:val="nil"/>
            </w:tcBorders>
            <w:vAlign w:val="center"/>
          </w:tcPr>
          <w:p w:rsidR="00BE1F6E" w:rsidRPr="00F70F81" w:rsidRDefault="00BE1F6E" w:rsidP="000D13D7">
            <w:pPr>
              <w:pStyle w:val="Tabletext0"/>
              <w:framePr w:hSpace="181" w:wrap="notBeside" w:vAnchor="text" w:hAnchor="text" w:xAlign="center" w:y="1"/>
              <w:jc w:val="center"/>
              <w:rPr>
                <w:color w:val="000000"/>
              </w:rPr>
            </w:pPr>
            <w:r w:rsidRPr="00F70F81">
              <w:rPr>
                <w:color w:val="000000"/>
              </w:rPr>
              <w:t xml:space="preserve">42,3 dBi </w:t>
            </w:r>
            <w:r w:rsidRPr="00F70F81">
              <w:rPr>
                <w:color w:val="000000"/>
              </w:rPr>
              <w:sym w:font="Symbol" w:char="F0A3"/>
            </w:r>
            <w:r w:rsidRPr="00F70F81">
              <w:rPr>
                <w:color w:val="000000"/>
              </w:rPr>
              <w:t xml:space="preserve"> </w:t>
            </w:r>
            <w:r w:rsidRPr="00F70F81">
              <w:rPr>
                <w:i/>
                <w:iCs/>
                <w:color w:val="000000"/>
              </w:rPr>
              <w:t>G</w:t>
            </w:r>
            <w:r w:rsidRPr="00F70F81">
              <w:rPr>
                <w:color w:val="000000"/>
              </w:rPr>
              <w:t xml:space="preserve"> &lt; 53,8 dBi</w:t>
            </w:r>
          </w:p>
        </w:tc>
        <w:tc>
          <w:tcPr>
            <w:tcW w:w="6171" w:type="dxa"/>
            <w:gridSpan w:val="2"/>
            <w:tcBorders>
              <w:bottom w:val="nil"/>
            </w:tcBorders>
            <w:vAlign w:val="center"/>
          </w:tcPr>
          <w:p w:rsidR="00BE1F6E" w:rsidRPr="00F70F81" w:rsidRDefault="00BE1F6E" w:rsidP="000D13D7">
            <w:pPr>
              <w:pStyle w:val="Tabletext0"/>
              <w:framePr w:hSpace="181" w:wrap="notBeside" w:vAnchor="text" w:hAnchor="text" w:xAlign="center" w:y="1"/>
              <w:jc w:val="center"/>
              <w:rPr>
                <w:color w:val="000000"/>
              </w:rPr>
            </w:pPr>
            <w:r w:rsidRPr="00F70F81">
              <w:rPr>
                <w:color w:val="000000"/>
              </w:rPr>
              <w:t>0,04324 </w:t>
            </w:r>
            <w:r w:rsidRPr="00F70F81">
              <w:rPr>
                <w:rFonts w:ascii="Symbol" w:hAnsi="Symbol"/>
                <w:color w:val="000000"/>
              </w:rPr>
              <w:t></w:t>
            </w:r>
            <w:r w:rsidRPr="00F70F81">
              <w:rPr>
                <w:color w:val="000000"/>
              </w:rPr>
              <w:t> 10</w:t>
            </w:r>
            <w:r w:rsidRPr="00F70F81">
              <w:rPr>
                <w:i/>
                <w:iCs/>
                <w:color w:val="000000"/>
                <w:vertAlign w:val="superscript"/>
              </w:rPr>
              <w:t>G</w:t>
            </w:r>
            <w:r w:rsidRPr="00F70F81">
              <w:rPr>
                <w:color w:val="000000"/>
                <w:vertAlign w:val="superscript"/>
              </w:rPr>
              <w:t>/20</w:t>
            </w:r>
            <w:r w:rsidRPr="00F70F81">
              <w:rPr>
                <w:color w:val="000000"/>
              </w:rPr>
              <w:t xml:space="preserve"> + 28    dB(W/40 kHz)</w:t>
            </w:r>
          </w:p>
        </w:tc>
      </w:tr>
      <w:tr w:rsidR="00BE1F6E" w:rsidRPr="00F70F81" w:rsidTr="000D13D7">
        <w:trPr>
          <w:cantSplit/>
        </w:trPr>
        <w:tc>
          <w:tcPr>
            <w:tcW w:w="3116" w:type="dxa"/>
            <w:tcBorders>
              <w:top w:val="nil"/>
              <w:bottom w:val="single" w:sz="4" w:space="0" w:color="auto"/>
            </w:tcBorders>
            <w:vAlign w:val="center"/>
          </w:tcPr>
          <w:p w:rsidR="00BE1F6E" w:rsidRPr="00F70F81" w:rsidRDefault="00BE1F6E" w:rsidP="000D13D7">
            <w:pPr>
              <w:pStyle w:val="Tabletext0"/>
              <w:framePr w:hSpace="181" w:wrap="notBeside" w:vAnchor="text" w:hAnchor="text" w:xAlign="center" w:y="1"/>
              <w:jc w:val="center"/>
              <w:rPr>
                <w:color w:val="000000"/>
              </w:rPr>
            </w:pPr>
            <w:r w:rsidRPr="00F70F81">
              <w:rPr>
                <w:color w:val="000000"/>
              </w:rPr>
              <w:t xml:space="preserve">(1,2 m </w:t>
            </w:r>
            <w:r w:rsidRPr="00F70F81">
              <w:rPr>
                <w:color w:val="000000"/>
              </w:rPr>
              <w:sym w:font="Symbol" w:char="F0A3"/>
            </w:r>
            <w:r w:rsidRPr="00F70F81">
              <w:rPr>
                <w:color w:val="000000"/>
              </w:rPr>
              <w:t xml:space="preserve"> </w:t>
            </w:r>
            <w:r w:rsidRPr="00F70F81">
              <w:rPr>
                <w:i/>
                <w:iCs/>
                <w:color w:val="000000"/>
              </w:rPr>
              <w:t>D</w:t>
            </w:r>
            <w:r w:rsidRPr="00F70F81">
              <w:rPr>
                <w:color w:val="000000"/>
              </w:rPr>
              <w:t xml:space="preserve"> &lt; 4,5 m)</w:t>
            </w:r>
          </w:p>
        </w:tc>
        <w:tc>
          <w:tcPr>
            <w:tcW w:w="6171" w:type="dxa"/>
            <w:gridSpan w:val="2"/>
            <w:tcBorders>
              <w:top w:val="nil"/>
            </w:tcBorders>
            <w:vAlign w:val="center"/>
          </w:tcPr>
          <w:p w:rsidR="00BE1F6E" w:rsidRPr="00F70F81" w:rsidRDefault="00BE1F6E" w:rsidP="000D13D7">
            <w:pPr>
              <w:pStyle w:val="Tabletext0"/>
              <w:framePr w:hSpace="181" w:wrap="notBeside" w:vAnchor="text" w:hAnchor="text" w:xAlign="center" w:y="1"/>
              <w:jc w:val="center"/>
              <w:rPr>
                <w:color w:val="000000"/>
              </w:rPr>
            </w:pPr>
            <w:r w:rsidRPr="00F70F81">
              <w:rPr>
                <w:color w:val="000000"/>
              </w:rPr>
              <w:t>(4,7</w:t>
            </w:r>
            <w:r w:rsidRPr="00F70F81">
              <w:rPr>
                <w:i/>
                <w:iCs/>
                <w:color w:val="000000"/>
              </w:rPr>
              <w:t>D</w:t>
            </w:r>
            <w:r w:rsidRPr="00F70F81">
              <w:rPr>
                <w:color w:val="000000"/>
              </w:rPr>
              <w:t xml:space="preserve"> </w:t>
            </w:r>
            <w:r w:rsidRPr="00F70F81">
              <w:rPr>
                <w:rFonts w:ascii="Symbol" w:hAnsi="Symbol"/>
                <w:color w:val="000000"/>
              </w:rPr>
              <w:t></w:t>
            </w:r>
            <w:r w:rsidRPr="00F70F81">
              <w:rPr>
                <w:color w:val="000000"/>
              </w:rPr>
              <w:t xml:space="preserve"> 28    dB(W/40 kHz))</w:t>
            </w:r>
          </w:p>
        </w:tc>
      </w:tr>
      <w:tr w:rsidR="00BE1F6E" w:rsidRPr="00F70F81" w:rsidTr="000D13D7">
        <w:trPr>
          <w:cantSplit/>
        </w:trPr>
        <w:tc>
          <w:tcPr>
            <w:tcW w:w="3116" w:type="dxa"/>
            <w:tcBorders>
              <w:bottom w:val="nil"/>
            </w:tcBorders>
            <w:vAlign w:val="center"/>
          </w:tcPr>
          <w:p w:rsidR="00BE1F6E" w:rsidRPr="00F70F81" w:rsidRDefault="00BE1F6E" w:rsidP="000D13D7">
            <w:pPr>
              <w:pStyle w:val="Tabletext0"/>
              <w:framePr w:hSpace="181" w:wrap="notBeside" w:vAnchor="text" w:hAnchor="text" w:xAlign="center" w:y="1"/>
              <w:jc w:val="center"/>
              <w:rPr>
                <w:color w:val="000000"/>
              </w:rPr>
            </w:pPr>
            <w:r w:rsidRPr="00F70F81">
              <w:rPr>
                <w:color w:val="000000"/>
              </w:rPr>
              <w:t xml:space="preserve">53,8 dBi </w:t>
            </w:r>
            <w:r w:rsidRPr="00F70F81">
              <w:rPr>
                <w:color w:val="000000"/>
              </w:rPr>
              <w:sym w:font="Symbol" w:char="F0A3"/>
            </w:r>
            <w:r w:rsidRPr="00F70F81">
              <w:rPr>
                <w:color w:val="000000"/>
              </w:rPr>
              <w:t xml:space="preserve"> </w:t>
            </w:r>
            <w:r w:rsidRPr="00F70F81">
              <w:rPr>
                <w:i/>
                <w:iCs/>
                <w:color w:val="000000"/>
              </w:rPr>
              <w:t>G</w:t>
            </w:r>
            <w:r w:rsidRPr="00F70F81">
              <w:rPr>
                <w:color w:val="000000"/>
              </w:rPr>
              <w:t xml:space="preserve"> &lt; 70,8 dBi</w:t>
            </w:r>
          </w:p>
        </w:tc>
        <w:tc>
          <w:tcPr>
            <w:tcW w:w="3103" w:type="dxa"/>
            <w:tcBorders>
              <w:bottom w:val="nil"/>
            </w:tcBorders>
            <w:vAlign w:val="center"/>
          </w:tcPr>
          <w:p w:rsidR="00BE1F6E" w:rsidRPr="00F70F81" w:rsidRDefault="00BE1F6E" w:rsidP="000D13D7">
            <w:pPr>
              <w:pStyle w:val="Tabletext0"/>
              <w:framePr w:hSpace="181" w:wrap="notBeside" w:vAnchor="text" w:hAnchor="text" w:xAlign="center" w:y="1"/>
              <w:jc w:val="center"/>
              <w:rPr>
                <w:color w:val="000000"/>
              </w:rPr>
            </w:pPr>
            <w:r w:rsidRPr="00F70F81">
              <w:rPr>
                <w:i/>
                <w:iCs/>
                <w:color w:val="000000"/>
              </w:rPr>
              <w:t>G</w:t>
            </w:r>
            <w:r w:rsidRPr="00F70F81">
              <w:rPr>
                <w:color w:val="000000"/>
              </w:rPr>
              <w:t xml:space="preserve"> – 4,6       dB(W/40 kHz)</w:t>
            </w:r>
          </w:p>
        </w:tc>
        <w:tc>
          <w:tcPr>
            <w:tcW w:w="3068" w:type="dxa"/>
            <w:vMerge w:val="restart"/>
            <w:vAlign w:val="center"/>
          </w:tcPr>
          <w:p w:rsidR="00BE1F6E" w:rsidRPr="00F70F81" w:rsidRDefault="00BE1F6E" w:rsidP="000D13D7">
            <w:pPr>
              <w:pStyle w:val="Tabletext0"/>
              <w:framePr w:hSpace="181" w:wrap="notBeside" w:vAnchor="text" w:hAnchor="text" w:xAlign="center" w:y="1"/>
              <w:jc w:val="center"/>
              <w:rPr>
                <w:color w:val="000000"/>
              </w:rPr>
            </w:pPr>
            <w:r w:rsidRPr="00F70F81">
              <w:rPr>
                <w:color w:val="000000"/>
              </w:rPr>
              <w:t>56,2      dB(W/4 kHz)</w:t>
            </w:r>
          </w:p>
        </w:tc>
      </w:tr>
      <w:tr w:rsidR="00BE1F6E" w:rsidRPr="0055759C" w:rsidTr="000D13D7">
        <w:trPr>
          <w:cantSplit/>
        </w:trPr>
        <w:tc>
          <w:tcPr>
            <w:tcW w:w="3116" w:type="dxa"/>
            <w:tcBorders>
              <w:top w:val="nil"/>
              <w:bottom w:val="single" w:sz="4" w:space="0" w:color="auto"/>
            </w:tcBorders>
            <w:vAlign w:val="center"/>
          </w:tcPr>
          <w:p w:rsidR="00BE1F6E" w:rsidRPr="00F70F81" w:rsidRDefault="00BE1F6E" w:rsidP="000D13D7">
            <w:pPr>
              <w:pStyle w:val="Tabletext0"/>
              <w:framePr w:hSpace="181" w:wrap="notBeside" w:vAnchor="text" w:hAnchor="text" w:xAlign="center" w:y="1"/>
              <w:jc w:val="center"/>
              <w:rPr>
                <w:color w:val="000000"/>
              </w:rPr>
            </w:pPr>
            <w:r w:rsidRPr="00F70F81">
              <w:rPr>
                <w:color w:val="000000"/>
              </w:rPr>
              <w:t xml:space="preserve">(4,5 m </w:t>
            </w:r>
            <w:r w:rsidRPr="00F70F81">
              <w:rPr>
                <w:color w:val="000000"/>
              </w:rPr>
              <w:sym w:font="Symbol" w:char="F0A3"/>
            </w:r>
            <w:r w:rsidRPr="00F70F81">
              <w:rPr>
                <w:color w:val="000000"/>
              </w:rPr>
              <w:t xml:space="preserve"> </w:t>
            </w:r>
            <w:r w:rsidRPr="00F70F81">
              <w:rPr>
                <w:i/>
                <w:iCs/>
                <w:color w:val="000000"/>
              </w:rPr>
              <w:t>D</w:t>
            </w:r>
            <w:r w:rsidRPr="00F70F81">
              <w:rPr>
                <w:color w:val="000000"/>
              </w:rPr>
              <w:t xml:space="preserve"> &lt; 31,9 m)</w:t>
            </w:r>
          </w:p>
        </w:tc>
        <w:tc>
          <w:tcPr>
            <w:tcW w:w="3103" w:type="dxa"/>
            <w:tcBorders>
              <w:top w:val="nil"/>
            </w:tcBorders>
            <w:vAlign w:val="center"/>
          </w:tcPr>
          <w:p w:rsidR="00BE1F6E" w:rsidRPr="00395C8C" w:rsidRDefault="00BE1F6E" w:rsidP="000D13D7">
            <w:pPr>
              <w:pStyle w:val="Tabletext0"/>
              <w:framePr w:hSpace="181" w:wrap="notBeside" w:vAnchor="text" w:hAnchor="text" w:xAlign="center" w:y="1"/>
              <w:jc w:val="center"/>
              <w:rPr>
                <w:color w:val="000000"/>
                <w:lang w:val="de-CH"/>
              </w:rPr>
            </w:pPr>
            <w:r w:rsidRPr="00395C8C">
              <w:rPr>
                <w:color w:val="000000"/>
                <w:lang w:val="de-CH"/>
              </w:rPr>
              <w:t xml:space="preserve">(49,2 </w:t>
            </w:r>
            <w:r w:rsidRPr="00F70F81">
              <w:rPr>
                <w:rFonts w:ascii="Symbol" w:hAnsi="Symbol"/>
                <w:color w:val="000000"/>
              </w:rPr>
              <w:t></w:t>
            </w:r>
            <w:r w:rsidRPr="00395C8C">
              <w:rPr>
                <w:color w:val="000000"/>
                <w:lang w:val="de-CH"/>
              </w:rPr>
              <w:t xml:space="preserve"> 20 log(</w:t>
            </w:r>
            <w:r w:rsidRPr="00395C8C">
              <w:rPr>
                <w:i/>
                <w:iCs/>
                <w:color w:val="000000"/>
                <w:lang w:val="de-CH"/>
              </w:rPr>
              <w:t>D</w:t>
            </w:r>
            <w:r w:rsidRPr="00395C8C">
              <w:rPr>
                <w:color w:val="000000"/>
                <w:lang w:val="de-CH"/>
              </w:rPr>
              <w:t>/4,5)</w:t>
            </w:r>
            <w:r w:rsidRPr="00395C8C">
              <w:rPr>
                <w:color w:val="000000"/>
                <w:lang w:val="de-CH"/>
              </w:rPr>
              <w:br/>
              <w:t>dB(W/40 kHz))</w:t>
            </w:r>
          </w:p>
        </w:tc>
        <w:tc>
          <w:tcPr>
            <w:tcW w:w="3068" w:type="dxa"/>
            <w:vMerge/>
          </w:tcPr>
          <w:p w:rsidR="00BE1F6E" w:rsidRPr="00395C8C" w:rsidRDefault="00BE1F6E" w:rsidP="000D13D7">
            <w:pPr>
              <w:pStyle w:val="Tabletext0"/>
              <w:framePr w:hSpace="181" w:wrap="notBeside" w:vAnchor="text" w:hAnchor="text" w:xAlign="center" w:y="1"/>
              <w:jc w:val="center"/>
              <w:rPr>
                <w:color w:val="000000"/>
                <w:lang w:val="de-CH"/>
              </w:rPr>
            </w:pPr>
          </w:p>
        </w:tc>
      </w:tr>
      <w:tr w:rsidR="00BE1F6E" w:rsidRPr="00F70F81" w:rsidTr="000D13D7">
        <w:trPr>
          <w:cantSplit/>
        </w:trPr>
        <w:tc>
          <w:tcPr>
            <w:tcW w:w="3116" w:type="dxa"/>
            <w:tcBorders>
              <w:bottom w:val="nil"/>
            </w:tcBorders>
            <w:vAlign w:val="center"/>
          </w:tcPr>
          <w:p w:rsidR="00BE1F6E" w:rsidRPr="00F70F81" w:rsidRDefault="00BE1F6E" w:rsidP="000D13D7">
            <w:pPr>
              <w:pStyle w:val="Tabletext0"/>
              <w:framePr w:hSpace="181" w:wrap="notBeside" w:vAnchor="text" w:hAnchor="text" w:xAlign="center" w:y="1"/>
              <w:jc w:val="center"/>
              <w:rPr>
                <w:color w:val="000000"/>
              </w:rPr>
            </w:pPr>
            <w:r w:rsidRPr="00F70F81">
              <w:rPr>
                <w:i/>
                <w:iCs/>
                <w:color w:val="000000"/>
              </w:rPr>
              <w:t>G</w:t>
            </w:r>
            <w:r w:rsidRPr="00F70F81">
              <w:rPr>
                <w:color w:val="000000"/>
              </w:rPr>
              <w:t xml:space="preserve"> </w:t>
            </w:r>
            <w:r w:rsidRPr="00F70F81">
              <w:rPr>
                <w:color w:val="000000"/>
              </w:rPr>
              <w:sym w:font="Symbol" w:char="F0B3"/>
            </w:r>
            <w:r w:rsidRPr="00F70F81">
              <w:rPr>
                <w:color w:val="000000"/>
              </w:rPr>
              <w:t xml:space="preserve"> 70,8 dBi</w:t>
            </w:r>
          </w:p>
        </w:tc>
        <w:tc>
          <w:tcPr>
            <w:tcW w:w="3103" w:type="dxa"/>
            <w:vMerge w:val="restart"/>
            <w:vAlign w:val="center"/>
          </w:tcPr>
          <w:p w:rsidR="00BE1F6E" w:rsidRPr="00F70F81" w:rsidRDefault="00BE1F6E" w:rsidP="000D13D7">
            <w:pPr>
              <w:pStyle w:val="Tabletext0"/>
              <w:framePr w:hSpace="181" w:wrap="notBeside" w:vAnchor="text" w:hAnchor="text" w:xAlign="center" w:y="1"/>
              <w:jc w:val="center"/>
              <w:rPr>
                <w:color w:val="000000"/>
              </w:rPr>
            </w:pPr>
            <w:r w:rsidRPr="00F70F81">
              <w:rPr>
                <w:color w:val="000000"/>
              </w:rPr>
              <w:t>66,2       dB(W/40 kHz)</w:t>
            </w:r>
          </w:p>
        </w:tc>
        <w:tc>
          <w:tcPr>
            <w:tcW w:w="3068" w:type="dxa"/>
            <w:vMerge/>
          </w:tcPr>
          <w:p w:rsidR="00BE1F6E" w:rsidRPr="00F70F81" w:rsidRDefault="00BE1F6E" w:rsidP="000D13D7">
            <w:pPr>
              <w:pStyle w:val="Tabletext0"/>
              <w:framePr w:hSpace="181" w:wrap="notBeside" w:vAnchor="text" w:hAnchor="text" w:xAlign="center" w:y="1"/>
              <w:jc w:val="center"/>
              <w:rPr>
                <w:color w:val="000000"/>
              </w:rPr>
            </w:pPr>
          </w:p>
        </w:tc>
      </w:tr>
      <w:tr w:rsidR="00BE1F6E" w:rsidRPr="00F70F81" w:rsidTr="000D13D7">
        <w:trPr>
          <w:cantSplit/>
        </w:trPr>
        <w:tc>
          <w:tcPr>
            <w:tcW w:w="3116" w:type="dxa"/>
            <w:tcBorders>
              <w:top w:val="nil"/>
            </w:tcBorders>
            <w:vAlign w:val="center"/>
          </w:tcPr>
          <w:p w:rsidR="00BE1F6E" w:rsidRPr="00F70F81" w:rsidRDefault="00BE1F6E" w:rsidP="000D13D7">
            <w:pPr>
              <w:pStyle w:val="Tabletext0"/>
              <w:framePr w:hSpace="181" w:wrap="notBeside" w:vAnchor="text" w:hAnchor="text" w:xAlign="center" w:y="1"/>
              <w:jc w:val="center"/>
              <w:rPr>
                <w:color w:val="000000"/>
              </w:rPr>
            </w:pPr>
            <w:r w:rsidRPr="00F70F81">
              <w:rPr>
                <w:color w:val="000000"/>
              </w:rPr>
              <w:t>(</w:t>
            </w:r>
            <w:r w:rsidRPr="00F70F81">
              <w:rPr>
                <w:i/>
                <w:iCs/>
                <w:color w:val="000000"/>
              </w:rPr>
              <w:t>D</w:t>
            </w:r>
            <w:r w:rsidRPr="00F70F81">
              <w:rPr>
                <w:color w:val="000000"/>
              </w:rPr>
              <w:t xml:space="preserve"> </w:t>
            </w:r>
            <w:r w:rsidRPr="00F70F81">
              <w:rPr>
                <w:color w:val="000000"/>
              </w:rPr>
              <w:sym w:font="Symbol" w:char="F0B3"/>
            </w:r>
            <w:r w:rsidRPr="00F70F81">
              <w:rPr>
                <w:color w:val="000000"/>
              </w:rPr>
              <w:t xml:space="preserve"> 31,9 m)</w:t>
            </w:r>
          </w:p>
        </w:tc>
        <w:tc>
          <w:tcPr>
            <w:tcW w:w="3103" w:type="dxa"/>
            <w:vMerge/>
            <w:vAlign w:val="center"/>
          </w:tcPr>
          <w:p w:rsidR="00BE1F6E" w:rsidRPr="00F70F81" w:rsidRDefault="00BE1F6E" w:rsidP="000D13D7">
            <w:pPr>
              <w:pStyle w:val="Tabletext0"/>
              <w:framePr w:hSpace="181" w:wrap="notBeside" w:vAnchor="text" w:hAnchor="text" w:xAlign="center" w:y="1"/>
              <w:jc w:val="center"/>
              <w:rPr>
                <w:color w:val="000000"/>
              </w:rPr>
            </w:pPr>
          </w:p>
        </w:tc>
        <w:tc>
          <w:tcPr>
            <w:tcW w:w="3068" w:type="dxa"/>
            <w:vMerge/>
          </w:tcPr>
          <w:p w:rsidR="00BE1F6E" w:rsidRPr="00F70F81" w:rsidRDefault="00BE1F6E" w:rsidP="000D13D7">
            <w:pPr>
              <w:pStyle w:val="Tabletext0"/>
              <w:framePr w:hSpace="181" w:wrap="notBeside" w:vAnchor="text" w:hAnchor="text" w:xAlign="center" w:y="1"/>
              <w:jc w:val="center"/>
              <w:rPr>
                <w:color w:val="000000"/>
              </w:rPr>
            </w:pPr>
          </w:p>
        </w:tc>
      </w:tr>
    </w:tbl>
    <w:p w:rsidR="00BE1F6E" w:rsidRPr="00F70F81" w:rsidRDefault="00BE1F6E" w:rsidP="00BE1F6E">
      <w:pPr>
        <w:pStyle w:val="TableFin"/>
        <w:rPr>
          <w:lang w:val="fr-FR"/>
        </w:rPr>
      </w:pPr>
    </w:p>
    <w:p w:rsidR="00BE1F6E" w:rsidRPr="00F70F81" w:rsidRDefault="00BE1F6E" w:rsidP="00D61EEF">
      <w:pPr>
        <w:spacing w:before="0"/>
        <w:rPr>
          <w:color w:val="000000"/>
          <w:lang w:val="fr-FR"/>
        </w:rPr>
      </w:pPr>
      <w:r w:rsidRPr="00F70F81">
        <w:rPr>
          <w:color w:val="000000"/>
          <w:lang w:val="fr-FR"/>
        </w:rPr>
        <w:t>La conversion des limites de p.i.r.e. exprimées en fonction du diamètre d'antenne en limites de p.i.r.e. exprimées en fonction du gain d'antenne maximum est calculée pour la fréquence 13,75 GHz et pour un rendement d'antenne de</w:t>
      </w:r>
      <w:r w:rsidR="003177E6" w:rsidRPr="00F70F81">
        <w:rPr>
          <w:color w:val="000000"/>
          <w:lang w:val="fr-FR"/>
        </w:rPr>
        <w:t> </w:t>
      </w:r>
      <w:r w:rsidRPr="00F70F81">
        <w:rPr>
          <w:color w:val="000000"/>
          <w:lang w:val="fr-FR"/>
        </w:rPr>
        <w:t>57,2%.</w:t>
      </w:r>
    </w:p>
    <w:p w:rsidR="00762F37" w:rsidRPr="00C36ECA" w:rsidRDefault="00762F37" w:rsidP="00762F37">
      <w:pPr>
        <w:pStyle w:val="Heading8"/>
        <w:rPr>
          <w:color w:val="000000"/>
          <w:lang w:val="fr-CH"/>
        </w:rPr>
      </w:pPr>
      <w:r w:rsidRPr="00C36ECA">
        <w:rPr>
          <w:color w:val="000000"/>
          <w:lang w:val="fr-CH"/>
        </w:rPr>
        <w:t>5.504B</w:t>
      </w:r>
    </w:p>
    <w:p w:rsidR="00762F37" w:rsidRDefault="00DD03E6" w:rsidP="00762F37">
      <w:pPr>
        <w:rPr>
          <w:color w:val="000000"/>
          <w:lang w:val="fr-FR"/>
        </w:rPr>
      </w:pPr>
      <w:r w:rsidRPr="00F70F81">
        <w:rPr>
          <w:color w:val="000000"/>
          <w:lang w:val="fr-FR"/>
        </w:rPr>
        <w:t>Pour ce qui est du respect des limites de puissance surfacique obligatoire et d'autres conditions figurant dans la Recommandation UIT</w:t>
      </w:r>
      <w:r w:rsidRPr="00F70F81">
        <w:rPr>
          <w:color w:val="000000"/>
          <w:lang w:val="fr-FR"/>
        </w:rPr>
        <w:noBreakHyphen/>
        <w:t>R M.1643</w:t>
      </w:r>
      <w:r w:rsidR="002D4C50">
        <w:rPr>
          <w:color w:val="000000"/>
          <w:lang w:val="fr-FR"/>
        </w:rPr>
        <w:t>-0</w:t>
      </w:r>
      <w:r w:rsidR="001E3EB6">
        <w:rPr>
          <w:color w:val="000000"/>
          <w:lang w:val="fr-FR"/>
        </w:rPr>
        <w:t xml:space="preserve"> (conformément </w:t>
      </w:r>
      <w:r w:rsidR="001E3EB6">
        <w:rPr>
          <w:color w:val="000000"/>
          <w:lang w:val="fr-CH"/>
        </w:rPr>
        <w:t>à la modification du numéro </w:t>
      </w:r>
      <w:r w:rsidR="001E3EB6" w:rsidRPr="001E3EB6">
        <w:rPr>
          <w:b/>
          <w:bCs/>
          <w:color w:val="000000"/>
          <w:lang w:val="fr-CH"/>
        </w:rPr>
        <w:t>5.504B</w:t>
      </w:r>
      <w:r w:rsidR="001E3EB6">
        <w:rPr>
          <w:color w:val="000000"/>
          <w:lang w:val="fr-CH"/>
        </w:rPr>
        <w:t xml:space="preserve"> par la CMR-15)</w:t>
      </w:r>
      <w:r w:rsidRPr="00F70F81">
        <w:rPr>
          <w:color w:val="000000"/>
          <w:lang w:val="fr-FR"/>
        </w:rPr>
        <w:t>, applicables au titre des numéros </w:t>
      </w:r>
      <w:r w:rsidRPr="00F70F81">
        <w:rPr>
          <w:rStyle w:val="Artref"/>
          <w:b/>
          <w:bCs/>
          <w:color w:val="000000"/>
          <w:lang w:val="fr-FR"/>
        </w:rPr>
        <w:t>5.504B</w:t>
      </w:r>
      <w:r w:rsidRPr="00F70F81">
        <w:rPr>
          <w:color w:val="000000"/>
          <w:lang w:val="fr-FR"/>
        </w:rPr>
        <w:t xml:space="preserve">, </w:t>
      </w:r>
      <w:r w:rsidRPr="00F70F81">
        <w:rPr>
          <w:rStyle w:val="Artref"/>
          <w:b/>
          <w:bCs/>
          <w:color w:val="000000"/>
          <w:lang w:val="fr-FR"/>
        </w:rPr>
        <w:t>5.504C</w:t>
      </w:r>
      <w:r w:rsidRPr="00F70F81">
        <w:rPr>
          <w:color w:val="000000"/>
          <w:lang w:val="fr-FR"/>
        </w:rPr>
        <w:t xml:space="preserve">, </w:t>
      </w:r>
      <w:r w:rsidRPr="00F70F81">
        <w:rPr>
          <w:rStyle w:val="Artref"/>
          <w:b/>
          <w:bCs/>
          <w:color w:val="000000"/>
          <w:lang w:val="fr-FR"/>
        </w:rPr>
        <w:t>5.508A</w:t>
      </w:r>
      <w:r w:rsidRPr="00F70F81">
        <w:rPr>
          <w:color w:val="000000"/>
          <w:lang w:val="fr-FR"/>
        </w:rPr>
        <w:t xml:space="preserve"> et </w:t>
      </w:r>
      <w:r w:rsidRPr="00F70F81">
        <w:rPr>
          <w:rStyle w:val="Artref"/>
          <w:b/>
          <w:bCs/>
          <w:color w:val="000000"/>
          <w:lang w:val="fr-FR"/>
        </w:rPr>
        <w:t>5.509A</w:t>
      </w:r>
      <w:r w:rsidRPr="00F70F81">
        <w:rPr>
          <w:color w:val="000000"/>
          <w:lang w:val="fr-FR"/>
        </w:rPr>
        <w:t xml:space="preserve"> aux stations terriennes d'aéronef exploitées dans le service mobile aéronautique par satellite secondaire, le Comité est d'avis qu'il s'agit là d'un problème d'exploitation. Il appartient donc à l'administration notificatrice du réseau à satellite et aux administrations notificatrices des stations terriennes d'aéronef de veiller au respect de ces limites. Le Bureau ne procédera pas à un examen au titre des numéros </w:t>
      </w:r>
      <w:r w:rsidRPr="00F70F81">
        <w:rPr>
          <w:rStyle w:val="Artref"/>
          <w:b/>
          <w:bCs/>
          <w:color w:val="000000"/>
          <w:lang w:val="fr-FR"/>
        </w:rPr>
        <w:t>9.35/11.31</w:t>
      </w:r>
      <w:r w:rsidRPr="00F70F81">
        <w:rPr>
          <w:color w:val="000000"/>
          <w:lang w:val="fr-FR"/>
        </w:rPr>
        <w:t xml:space="preserve"> pour ce qui est du respect de ces conditions.</w:t>
      </w:r>
    </w:p>
    <w:p w:rsidR="0094059B" w:rsidRPr="00DD03E6" w:rsidRDefault="0094059B" w:rsidP="00926E2E">
      <w:pPr>
        <w:pStyle w:val="Heading8"/>
        <w:rPr>
          <w:color w:val="000000"/>
          <w:lang w:val="fr-CH"/>
        </w:rPr>
      </w:pPr>
      <w:r w:rsidRPr="00DD03E6">
        <w:rPr>
          <w:color w:val="000000"/>
          <w:lang w:val="fr-CH"/>
        </w:rPr>
        <w:t>5.504C</w:t>
      </w:r>
    </w:p>
    <w:p w:rsidR="0094059B" w:rsidRDefault="0094059B" w:rsidP="008D51CF">
      <w:pPr>
        <w:spacing w:before="160"/>
        <w:rPr>
          <w:color w:val="000000"/>
          <w:lang w:val="fr-FR"/>
        </w:rPr>
      </w:pPr>
      <w:r w:rsidRPr="00F70F81">
        <w:rPr>
          <w:color w:val="000000"/>
          <w:lang w:val="fr-FR"/>
        </w:rPr>
        <w:t>Voir la Règle de procédure relative au numéro </w:t>
      </w:r>
      <w:r w:rsidRPr="00F70F81">
        <w:rPr>
          <w:rStyle w:val="Artref"/>
          <w:b/>
          <w:bCs/>
          <w:color w:val="000000"/>
          <w:lang w:val="fr-FR"/>
        </w:rPr>
        <w:t>5.504B</w:t>
      </w:r>
      <w:r w:rsidRPr="00F70F81">
        <w:rPr>
          <w:color w:val="000000"/>
          <w:lang w:val="fr-FR"/>
        </w:rPr>
        <w:t>.</w:t>
      </w:r>
    </w:p>
    <w:p w:rsidR="00926E2E" w:rsidRDefault="00926E2E" w:rsidP="008D51CF">
      <w:pPr>
        <w:spacing w:before="160"/>
        <w:rPr>
          <w:color w:val="000000"/>
          <w:lang w:val="fr-FR"/>
        </w:rPr>
      </w:pPr>
    </w:p>
    <w:p w:rsidR="00926E2E" w:rsidRDefault="00926E2E">
      <w:pPr>
        <w:tabs>
          <w:tab w:val="clear" w:pos="1134"/>
          <w:tab w:val="clear" w:pos="1871"/>
          <w:tab w:val="clear" w:pos="2268"/>
        </w:tabs>
        <w:overflowPunct/>
        <w:autoSpaceDE/>
        <w:autoSpaceDN/>
        <w:adjustRightInd/>
        <w:spacing w:before="0"/>
        <w:jc w:val="left"/>
        <w:textAlignment w:val="auto"/>
        <w:rPr>
          <w:color w:val="000000"/>
          <w:lang w:val="fr-CH"/>
        </w:rPr>
      </w:pPr>
      <w:r>
        <w:rPr>
          <w:color w:val="000000"/>
          <w:lang w:val="fr-CH"/>
        </w:rPr>
        <w:br w:type="page"/>
      </w:r>
    </w:p>
    <w:p w:rsidR="0094059B" w:rsidRPr="00DD03E6" w:rsidRDefault="0094059B" w:rsidP="008D51CF">
      <w:pPr>
        <w:pStyle w:val="Heading8"/>
        <w:spacing w:before="360"/>
        <w:rPr>
          <w:lang w:val="fr-CH"/>
        </w:rPr>
      </w:pPr>
      <w:r w:rsidRPr="00DD03E6">
        <w:rPr>
          <w:lang w:val="fr-CH"/>
        </w:rPr>
        <w:lastRenderedPageBreak/>
        <w:t>5.506A</w:t>
      </w:r>
    </w:p>
    <w:p w:rsidR="0094059B" w:rsidRPr="008D51CF" w:rsidRDefault="0094059B" w:rsidP="008D51CF">
      <w:pPr>
        <w:tabs>
          <w:tab w:val="left" w:pos="567"/>
        </w:tabs>
        <w:spacing w:before="160"/>
        <w:rPr>
          <w:spacing w:val="-2"/>
          <w:lang w:val="fr-CH"/>
        </w:rPr>
      </w:pPr>
      <w:r w:rsidRPr="008D51CF">
        <w:rPr>
          <w:spacing w:val="-2"/>
          <w:lang w:val="fr-FR"/>
        </w:rPr>
        <w:t>Depuis le 5 juillet 2003, en vertu du numéro</w:t>
      </w:r>
      <w:r w:rsidRPr="008D51CF">
        <w:rPr>
          <w:b/>
          <w:spacing w:val="-2"/>
          <w:lang w:val="fr-FR"/>
        </w:rPr>
        <w:t xml:space="preserve"> </w:t>
      </w:r>
      <w:r w:rsidRPr="008D51CF">
        <w:rPr>
          <w:rStyle w:val="Artref"/>
          <w:b/>
          <w:bCs/>
          <w:color w:val="000000"/>
          <w:spacing w:val="-2"/>
          <w:lang w:val="fr-FR"/>
        </w:rPr>
        <w:t>5.506A</w:t>
      </w:r>
      <w:r w:rsidRPr="008D51CF">
        <w:rPr>
          <w:bCs/>
          <w:spacing w:val="-2"/>
          <w:lang w:val="fr-FR"/>
        </w:rPr>
        <w:t>,</w:t>
      </w:r>
      <w:r w:rsidRPr="008D51CF">
        <w:rPr>
          <w:spacing w:val="-2"/>
          <w:lang w:val="fr-FR"/>
        </w:rPr>
        <w:t xml:space="preserve"> les stations terriennes de navire exploitées dans la bande de fréquences 14-14,5 GHz et dont la p.i.r.e. est supérieure à 21 dBW doivent fonctionner dans les mêmes conditions que les stations terriennes placées à bord de navires, conformément aux dispositions de la Résolution </w:t>
      </w:r>
      <w:r w:rsidRPr="008D51CF">
        <w:rPr>
          <w:b/>
          <w:bCs/>
          <w:color w:val="000000"/>
          <w:spacing w:val="-2"/>
          <w:lang w:val="fr-FR"/>
        </w:rPr>
        <w:t>902</w:t>
      </w:r>
      <w:r w:rsidRPr="008D51CF">
        <w:rPr>
          <w:b/>
          <w:spacing w:val="-2"/>
          <w:lang w:val="fr-FR"/>
        </w:rPr>
        <w:t xml:space="preserve"> (CMR</w:t>
      </w:r>
      <w:r w:rsidRPr="008D51CF">
        <w:rPr>
          <w:b/>
          <w:spacing w:val="-2"/>
          <w:lang w:val="fr-FR"/>
        </w:rPr>
        <w:noBreakHyphen/>
        <w:t>03)</w:t>
      </w:r>
      <w:r w:rsidRPr="008D51CF">
        <w:rPr>
          <w:spacing w:val="-2"/>
          <w:lang w:val="fr-FR"/>
        </w:rPr>
        <w:t xml:space="preserve">. Alors que l'Annexe 2 de cette Résolution spécifie un diamètre minimal d'antenne de 1,2 m, le diamètre d'antenne de ces stations terriennes de navire n'est pas un élément de données requis au titre de l'Appendice </w:t>
      </w:r>
      <w:r w:rsidRPr="008D51CF">
        <w:rPr>
          <w:rStyle w:val="Appref"/>
          <w:b/>
          <w:bCs/>
          <w:color w:val="000000"/>
          <w:spacing w:val="-2"/>
          <w:lang w:val="fr-FR"/>
        </w:rPr>
        <w:t>4</w:t>
      </w:r>
      <w:r w:rsidRPr="008D51CF">
        <w:rPr>
          <w:spacing w:val="-2"/>
          <w:lang w:val="fr-FR"/>
        </w:rPr>
        <w:t xml:space="preserve">. Le Bureau a pour instruction d'utiliser une valeur de gain d'antenne de 42,5 dBi lorsqu'il vérifie la conformité avec le diamètre d'antenne minimal requis pour la station terrienne de navire (la relation entre le gain et le diamètre est calculée pour la fréquence la plus basse de la bande, c'est-à-dire </w:t>
      </w:r>
      <w:r w:rsidRPr="008D51CF">
        <w:rPr>
          <w:i/>
          <w:spacing w:val="-2"/>
          <w:lang w:val="fr-FR"/>
        </w:rPr>
        <w:t>f</w:t>
      </w:r>
      <w:r w:rsidRPr="008D51CF">
        <w:rPr>
          <w:spacing w:val="-2"/>
          <w:lang w:val="fr-FR"/>
        </w:rPr>
        <w:t> </w:t>
      </w:r>
      <w:r w:rsidRPr="008D51CF">
        <w:rPr>
          <w:rFonts w:ascii="Tms Rmn" w:hAnsi="Tms Rmn"/>
          <w:spacing w:val="-2"/>
          <w:sz w:val="12"/>
          <w:lang w:val="fr-FR"/>
        </w:rPr>
        <w:t> </w:t>
      </w:r>
      <w:r w:rsidRPr="008D51CF">
        <w:rPr>
          <w:rFonts w:ascii="Symbol" w:hAnsi="Symbol"/>
          <w:spacing w:val="-2"/>
          <w:lang w:val="fr-FR"/>
        </w:rPr>
        <w:t></w:t>
      </w:r>
      <w:r w:rsidRPr="008D51CF">
        <w:rPr>
          <w:spacing w:val="-2"/>
          <w:lang w:val="fr-FR"/>
        </w:rPr>
        <w:t> 14 GHz et pour un rendement d'antenne de 57,2%).</w:t>
      </w:r>
    </w:p>
    <w:p w:rsidR="0094059B" w:rsidRPr="00DD03E6" w:rsidRDefault="0094059B" w:rsidP="008D51CF">
      <w:pPr>
        <w:pStyle w:val="Heading8"/>
        <w:spacing w:before="360"/>
        <w:rPr>
          <w:color w:val="000000"/>
          <w:lang w:val="fr-CH"/>
        </w:rPr>
      </w:pPr>
      <w:r w:rsidRPr="00DD03E6">
        <w:rPr>
          <w:color w:val="000000"/>
          <w:lang w:val="fr-CH"/>
        </w:rPr>
        <w:t>5.508A</w:t>
      </w:r>
    </w:p>
    <w:p w:rsidR="0094059B" w:rsidRPr="00762F37" w:rsidRDefault="0094059B" w:rsidP="008D51CF">
      <w:pPr>
        <w:spacing w:before="160"/>
        <w:rPr>
          <w:color w:val="000000"/>
          <w:lang w:val="fr-CH"/>
        </w:rPr>
      </w:pPr>
      <w:r w:rsidRPr="00F70F81">
        <w:rPr>
          <w:color w:val="000000"/>
          <w:lang w:val="fr-FR"/>
        </w:rPr>
        <w:t xml:space="preserve">Voir la Règle de procédure relative au numéro </w:t>
      </w:r>
      <w:r w:rsidRPr="00F70F81">
        <w:rPr>
          <w:rStyle w:val="Artref"/>
          <w:b/>
          <w:bCs/>
          <w:color w:val="000000"/>
          <w:lang w:val="fr-FR"/>
        </w:rPr>
        <w:t>5.504B</w:t>
      </w:r>
      <w:r w:rsidRPr="00F70F81">
        <w:rPr>
          <w:color w:val="000000"/>
          <w:lang w:val="fr-FR"/>
        </w:rPr>
        <w:t>.</w:t>
      </w:r>
    </w:p>
    <w:p w:rsidR="0094059B" w:rsidRPr="00DD03E6" w:rsidRDefault="0094059B" w:rsidP="008D51CF">
      <w:pPr>
        <w:pStyle w:val="Heading8"/>
        <w:spacing w:before="360"/>
        <w:rPr>
          <w:color w:val="000000"/>
          <w:lang w:val="fr-CH"/>
        </w:rPr>
      </w:pPr>
      <w:r w:rsidRPr="00DD03E6">
        <w:rPr>
          <w:color w:val="000000"/>
          <w:lang w:val="fr-CH"/>
        </w:rPr>
        <w:t>5.509A</w:t>
      </w:r>
    </w:p>
    <w:p w:rsidR="0094059B" w:rsidRDefault="0094059B" w:rsidP="008D51CF">
      <w:pPr>
        <w:spacing w:before="160"/>
        <w:rPr>
          <w:color w:val="000000"/>
          <w:lang w:val="fr-FR"/>
        </w:rPr>
      </w:pPr>
      <w:r w:rsidRPr="00F70F81">
        <w:rPr>
          <w:color w:val="000000"/>
          <w:lang w:val="fr-FR"/>
        </w:rPr>
        <w:t xml:space="preserve">Voir la Règle de procédure relative au numéro </w:t>
      </w:r>
      <w:r w:rsidRPr="00F70F81">
        <w:rPr>
          <w:rStyle w:val="Artref"/>
          <w:b/>
          <w:bCs/>
          <w:color w:val="000000"/>
          <w:lang w:val="fr-FR"/>
        </w:rPr>
        <w:t>5.504B</w:t>
      </w:r>
      <w:r w:rsidRPr="00F70F81">
        <w:rPr>
          <w:color w:val="000000"/>
          <w:lang w:val="fr-FR"/>
        </w:rPr>
        <w:t>.</w:t>
      </w:r>
    </w:p>
    <w:p w:rsidR="008D51CF" w:rsidRPr="00DD03E6" w:rsidRDefault="008D51CF" w:rsidP="00123A87">
      <w:pPr>
        <w:pStyle w:val="Heading8"/>
        <w:spacing w:before="360"/>
        <w:rPr>
          <w:color w:val="000000"/>
          <w:lang w:val="fr-CH"/>
        </w:rPr>
      </w:pPr>
      <w:r w:rsidRPr="008D51CF">
        <w:rPr>
          <w:color w:val="000000"/>
          <w:lang w:val="fr-FR"/>
        </w:rPr>
        <w:t>5.509D et 5.509E</w:t>
      </w:r>
    </w:p>
    <w:p w:rsidR="008D51CF" w:rsidRPr="008D51CF" w:rsidRDefault="008D51CF" w:rsidP="008D51CF">
      <w:pPr>
        <w:spacing w:before="160"/>
        <w:rPr>
          <w:color w:val="000000"/>
          <w:lang w:val="fr-FR"/>
        </w:rPr>
      </w:pPr>
      <w:r w:rsidRPr="008D51CF">
        <w:rPr>
          <w:color w:val="000000"/>
          <w:lang w:val="fr-FR"/>
        </w:rPr>
        <w:t xml:space="preserve">Lorsqu'une administration soumet une notification ou une demande de coordination concernant une assignation à une station spatiale d'un réseau à satellite assujettie à la Résolution </w:t>
      </w:r>
      <w:r w:rsidRPr="008D51CF">
        <w:rPr>
          <w:b/>
          <w:bCs/>
          <w:color w:val="000000"/>
          <w:lang w:val="fr-FR"/>
        </w:rPr>
        <w:t>163 (CMR-15)</w:t>
      </w:r>
      <w:r w:rsidRPr="008D51CF">
        <w:rPr>
          <w:color w:val="000000"/>
          <w:lang w:val="fr-FR"/>
        </w:rPr>
        <w:t xml:space="preserve"> ou </w:t>
      </w:r>
      <w:r w:rsidRPr="008D51CF">
        <w:rPr>
          <w:b/>
          <w:bCs/>
          <w:color w:val="000000"/>
          <w:lang w:val="fr-FR"/>
        </w:rPr>
        <w:t>164 (CMR-15)</w:t>
      </w:r>
      <w:r w:rsidRPr="008D51CF">
        <w:rPr>
          <w:color w:val="000000"/>
          <w:lang w:val="fr-FR"/>
        </w:rPr>
        <w:t xml:space="preserve">, la fiche de notification devrait comprendre un engagement de l'administration, conformément au § A.16.c de l'Annexe 2 de l'Appendice </w:t>
      </w:r>
      <w:r w:rsidRPr="008D51CF">
        <w:rPr>
          <w:b/>
          <w:bCs/>
          <w:color w:val="000000"/>
          <w:lang w:val="fr-FR"/>
        </w:rPr>
        <w:t>4</w:t>
      </w:r>
      <w:r w:rsidRPr="008D51CF">
        <w:rPr>
          <w:color w:val="000000"/>
          <w:lang w:val="fr-FR"/>
        </w:rPr>
        <w:t xml:space="preserve">, précisant que toute station terrienne associée au réseau à satellite notifié respectera la distance de séparation indiquée au numéro </w:t>
      </w:r>
      <w:r w:rsidRPr="008D51CF">
        <w:rPr>
          <w:b/>
          <w:bCs/>
          <w:color w:val="000000"/>
          <w:lang w:val="fr-FR"/>
        </w:rPr>
        <w:t>5.509E</w:t>
      </w:r>
      <w:r w:rsidRPr="008D51CF">
        <w:rPr>
          <w:color w:val="000000"/>
          <w:lang w:val="fr-FR"/>
        </w:rPr>
        <w:t xml:space="preserve"> ainsi que les limites de puissance surfacique prescrites au numéro </w:t>
      </w:r>
      <w:r w:rsidRPr="008D51CF">
        <w:rPr>
          <w:b/>
          <w:bCs/>
          <w:color w:val="000000"/>
          <w:lang w:val="fr-FR"/>
        </w:rPr>
        <w:t>5.509D</w:t>
      </w:r>
      <w:r w:rsidRPr="008D51CF">
        <w:rPr>
          <w:color w:val="000000"/>
          <w:lang w:val="fr-FR"/>
        </w:rPr>
        <w:t>.</w:t>
      </w:r>
    </w:p>
    <w:p w:rsidR="008D51CF" w:rsidRPr="008D51CF" w:rsidRDefault="008D51CF" w:rsidP="008D51CF">
      <w:pPr>
        <w:spacing w:before="160"/>
        <w:rPr>
          <w:color w:val="000000"/>
          <w:lang w:val="fr-FR"/>
        </w:rPr>
      </w:pPr>
      <w:r w:rsidRPr="008D51CF">
        <w:rPr>
          <w:color w:val="000000"/>
          <w:lang w:val="fr-FR"/>
        </w:rPr>
        <w:t xml:space="preserve">Le Comité a décidé de charger le Bureau d'utiliser l'engagement pris conformément au § A.16 </w:t>
      </w:r>
      <w:r w:rsidRPr="008D51CF">
        <w:rPr>
          <w:i/>
          <w:iCs/>
          <w:color w:val="000000"/>
          <w:lang w:val="fr-FR"/>
        </w:rPr>
        <w:t xml:space="preserve">c) </w:t>
      </w:r>
      <w:r w:rsidRPr="008D51CF">
        <w:rPr>
          <w:color w:val="000000"/>
          <w:lang w:val="fr-FR"/>
        </w:rPr>
        <w:t xml:space="preserve">aux fins de l'examen au titre du numéro </w:t>
      </w:r>
      <w:r w:rsidRPr="008D51CF">
        <w:rPr>
          <w:b/>
          <w:bCs/>
          <w:color w:val="000000"/>
          <w:lang w:val="fr-FR"/>
        </w:rPr>
        <w:t>9.35/11.31</w:t>
      </w:r>
      <w:r w:rsidRPr="008D51CF">
        <w:rPr>
          <w:color w:val="000000"/>
          <w:lang w:val="fr-FR"/>
        </w:rPr>
        <w:t xml:space="preserve"> d'une assignation de fréquence d'un réseau à satellite du point de vue de sa conformité aux numéros </w:t>
      </w:r>
      <w:r w:rsidRPr="008D51CF">
        <w:rPr>
          <w:b/>
          <w:bCs/>
          <w:color w:val="000000"/>
          <w:lang w:val="fr-FR"/>
        </w:rPr>
        <w:t>5.509D</w:t>
      </w:r>
      <w:r w:rsidRPr="008D51CF">
        <w:rPr>
          <w:color w:val="000000"/>
          <w:lang w:val="fr-FR"/>
        </w:rPr>
        <w:t xml:space="preserve"> et </w:t>
      </w:r>
      <w:r w:rsidRPr="008D51CF">
        <w:rPr>
          <w:b/>
          <w:bCs/>
          <w:color w:val="000000"/>
          <w:lang w:val="fr-FR"/>
        </w:rPr>
        <w:t>5.509E</w:t>
      </w:r>
      <w:r w:rsidRPr="008D51CF">
        <w:rPr>
          <w:color w:val="000000"/>
          <w:lang w:val="fr-FR"/>
        </w:rPr>
        <w:t>.</w:t>
      </w:r>
    </w:p>
    <w:p w:rsidR="008D51CF" w:rsidRPr="008D51CF" w:rsidRDefault="008D51CF" w:rsidP="008D51CF">
      <w:pPr>
        <w:spacing w:before="160"/>
        <w:rPr>
          <w:color w:val="000000"/>
          <w:lang w:val="fr-FR"/>
        </w:rPr>
      </w:pPr>
      <w:r w:rsidRPr="008D51CF">
        <w:rPr>
          <w:color w:val="000000"/>
          <w:lang w:val="fr-FR"/>
        </w:rPr>
        <w:t xml:space="preserve">Toutefois, l'examen réglementaire d'une assignation de fréquence à une station terrienne notifiée au titre de l'Article </w:t>
      </w:r>
      <w:r w:rsidRPr="008D51CF">
        <w:rPr>
          <w:b/>
          <w:bCs/>
          <w:color w:val="000000"/>
          <w:lang w:val="fr-FR"/>
        </w:rPr>
        <w:t>11</w:t>
      </w:r>
      <w:r w:rsidRPr="008D51CF">
        <w:rPr>
          <w:color w:val="000000"/>
          <w:lang w:val="fr-FR"/>
        </w:rPr>
        <w:t xml:space="preserve"> qui est effectué par le Bureau conformément au numéro </w:t>
      </w:r>
      <w:r w:rsidRPr="008D51CF">
        <w:rPr>
          <w:b/>
          <w:bCs/>
          <w:color w:val="000000"/>
          <w:lang w:val="fr-FR"/>
        </w:rPr>
        <w:t>11.31</w:t>
      </w:r>
      <w:r w:rsidRPr="008D51CF">
        <w:rPr>
          <w:color w:val="000000"/>
          <w:lang w:val="fr-FR"/>
        </w:rPr>
        <w:t xml:space="preserve"> portera également sur la vérification de la conformité aux limites de puissance surfacique produite par cette station terrienne aux termes du numéro </w:t>
      </w:r>
      <w:r w:rsidRPr="008D51CF">
        <w:rPr>
          <w:b/>
          <w:bCs/>
          <w:color w:val="000000"/>
          <w:lang w:val="fr-FR"/>
        </w:rPr>
        <w:t>5.509D</w:t>
      </w:r>
      <w:r w:rsidRPr="008D51CF">
        <w:rPr>
          <w:color w:val="000000"/>
          <w:lang w:val="fr-FR"/>
        </w:rPr>
        <w:t xml:space="preserve"> et à la distance indiquée au numéro </w:t>
      </w:r>
      <w:r w:rsidRPr="008D51CF">
        <w:rPr>
          <w:b/>
          <w:bCs/>
          <w:color w:val="000000"/>
          <w:lang w:val="fr-FR"/>
        </w:rPr>
        <w:t>5.509E</w:t>
      </w:r>
      <w:r w:rsidRPr="008D51CF">
        <w:rPr>
          <w:color w:val="000000"/>
          <w:lang w:val="fr-FR"/>
        </w:rPr>
        <w:t>.</w:t>
      </w:r>
    </w:p>
    <w:p w:rsidR="008D51CF" w:rsidRPr="008D51CF" w:rsidRDefault="008D51CF" w:rsidP="008D51CF">
      <w:pPr>
        <w:spacing w:before="160"/>
        <w:rPr>
          <w:color w:val="000000"/>
          <w:lang w:val="fr-FR"/>
        </w:rPr>
      </w:pPr>
      <w:r w:rsidRPr="008D51CF">
        <w:rPr>
          <w:color w:val="000000"/>
          <w:lang w:val="fr-FR"/>
        </w:rPr>
        <w:t xml:space="preserve">Aux fins de l'examen prévu au numéro </w:t>
      </w:r>
      <w:r w:rsidRPr="008D51CF">
        <w:rPr>
          <w:b/>
          <w:bCs/>
          <w:color w:val="000000"/>
          <w:lang w:val="fr-FR"/>
        </w:rPr>
        <w:t>5.509D</w:t>
      </w:r>
      <w:r w:rsidRPr="008D51CF">
        <w:rPr>
          <w:color w:val="000000"/>
          <w:lang w:val="fr-FR"/>
        </w:rPr>
        <w:t>, le Bureau calcule la puissance surfacique dans des conditions de propagation en espace libre pour toutes les altitudes en visibilité directe jusqu'à 19 000 m au-dessus du niveau de la mer, à 22 km vers le large par rapport à toutes les côtes, sur la base de la Carte mondiale numérisée de l'UIT (IDWM).</w:t>
      </w:r>
    </w:p>
    <w:p w:rsidR="0094059B" w:rsidRPr="00DD03E6" w:rsidRDefault="0094059B" w:rsidP="00123A87">
      <w:pPr>
        <w:pStyle w:val="Heading8"/>
        <w:rPr>
          <w:lang w:val="fr-CH"/>
        </w:rPr>
      </w:pPr>
      <w:r w:rsidRPr="00DD03E6">
        <w:rPr>
          <w:lang w:val="fr-CH"/>
        </w:rPr>
        <w:lastRenderedPageBreak/>
        <w:t>5.510</w:t>
      </w:r>
    </w:p>
    <w:p w:rsidR="0094059B" w:rsidRPr="00762F37" w:rsidRDefault="0094059B" w:rsidP="002B0393">
      <w:pPr>
        <w:spacing w:before="120"/>
        <w:rPr>
          <w:lang w:val="fr-CH"/>
        </w:rPr>
      </w:pPr>
      <w:r w:rsidRPr="002B0393">
        <w:rPr>
          <w:lang w:val="fr-CH"/>
        </w:rPr>
        <w:t>1</w:t>
      </w:r>
      <w:r w:rsidRPr="002B0393">
        <w:rPr>
          <w:lang w:val="fr-CH"/>
        </w:rPr>
        <w:tab/>
      </w:r>
      <w:r w:rsidR="002B0393" w:rsidRPr="002B0393">
        <w:rPr>
          <w:lang w:val="fr-FR"/>
        </w:rPr>
        <w:t>Le numéro </w:t>
      </w:r>
      <w:r w:rsidR="002B0393" w:rsidRPr="002B0393">
        <w:rPr>
          <w:b/>
          <w:bCs/>
          <w:lang w:val="fr-FR"/>
        </w:rPr>
        <w:t>5.510</w:t>
      </w:r>
      <w:r w:rsidR="002B0393" w:rsidRPr="002B0393">
        <w:rPr>
          <w:lang w:val="fr-FR"/>
        </w:rPr>
        <w:t xml:space="preserve"> limite l'utilisation de la bande 14,5-14,8 GHz par le service fixe par satellite (Terre vers espace) aux liaisons de connexion destinées au service de radiodiffusion par satellite (SRS), sauf dans les pays et sous réserve du respect des limites techniques et opérationnelles indiqués</w:t>
      </w:r>
      <w:r w:rsidR="002B0393" w:rsidRPr="002B0393" w:rsidDel="00D74337">
        <w:rPr>
          <w:lang w:val="fr-FR"/>
        </w:rPr>
        <w:t xml:space="preserve"> </w:t>
      </w:r>
      <w:r w:rsidR="002B0393" w:rsidRPr="002B0393">
        <w:rPr>
          <w:lang w:val="fr-FR"/>
        </w:rPr>
        <w:t xml:space="preserve">dans la Résolution </w:t>
      </w:r>
      <w:r w:rsidR="002B0393" w:rsidRPr="002B0393">
        <w:rPr>
          <w:b/>
          <w:bCs/>
          <w:lang w:val="fr-FR"/>
        </w:rPr>
        <w:t>163 (CMR-15)</w:t>
      </w:r>
      <w:r w:rsidR="002B0393" w:rsidRPr="002B0393">
        <w:rPr>
          <w:lang w:val="fr-FR"/>
        </w:rPr>
        <w:t xml:space="preserve"> et la Résolution </w:t>
      </w:r>
      <w:r w:rsidR="002B0393" w:rsidRPr="002B0393">
        <w:rPr>
          <w:b/>
          <w:bCs/>
          <w:lang w:val="fr-FR"/>
        </w:rPr>
        <w:t>164 (CMR-15)</w:t>
      </w:r>
      <w:r w:rsidR="002B0393" w:rsidRPr="002B0393">
        <w:rPr>
          <w:lang w:val="fr-FR"/>
        </w:rPr>
        <w:t>, et réserve l'utilisation de cette bande aux pays situés hors de l'Europe. Cela signifie que cette utilisation (liaisons de connexion pour le SRS) est autorisée en Région 2. Cette attribution a été faite par la CAMR</w:t>
      </w:r>
      <w:r w:rsidR="002B0393" w:rsidRPr="002B0393">
        <w:rPr>
          <w:lang w:val="fr-FR"/>
        </w:rPr>
        <w:noBreakHyphen/>
        <w:t>79, en vue de fournir des liaisons de connexion au service de radiodiffusion par satellite à 12 GHz dans les trois Régions. L'Article 2 de l'Appendice </w:t>
      </w:r>
      <w:r w:rsidR="002B0393" w:rsidRPr="002B0393">
        <w:rPr>
          <w:b/>
          <w:bCs/>
          <w:lang w:val="fr-FR"/>
        </w:rPr>
        <w:t>30A</w:t>
      </w:r>
      <w:r w:rsidR="002B0393" w:rsidRPr="002B0393">
        <w:rPr>
          <w:lang w:val="fr-FR"/>
        </w:rPr>
        <w:t xml:space="preserve"> stipule que les dispositions de cet Appendice s'appliquent aux liaisons de connexion du SFS dans la bande 14,5</w:t>
      </w:r>
      <w:r w:rsidR="002B0393" w:rsidRPr="002B0393">
        <w:rPr>
          <w:lang w:val="fr-FR"/>
        </w:rPr>
        <w:noBreakHyphen/>
        <w:t>14,8 GHz en Région 1 et en Région 3, pour le SRS dans les Régions 1 et 3, mais n'indique pas qu'elles s'appliquent également en Région 2. Les Articles 4 et 7 de l'Appendice </w:t>
      </w:r>
      <w:r w:rsidR="002B0393" w:rsidRPr="002B0393">
        <w:rPr>
          <w:b/>
          <w:bCs/>
          <w:lang w:val="fr-FR"/>
        </w:rPr>
        <w:t>30A</w:t>
      </w:r>
      <w:r w:rsidR="002B0393" w:rsidRPr="002B0393">
        <w:rPr>
          <w:lang w:val="fr-FR"/>
        </w:rPr>
        <w:t xml:space="preserve"> ne contiennent pas les procédures réglementaires traitant de la situation de partage possible entre les réseaux des liaisons de connexion du SFS pour le SRS en Région 2 et le Plan pour les liaisons de connexion du SRS dans les Régions 1 et 3 (pays situés hors de l'Europe) dans la bande 14,5</w:t>
      </w:r>
      <w:r w:rsidR="002B0393" w:rsidRPr="002B0393">
        <w:rPr>
          <w:lang w:val="fr-FR"/>
        </w:rPr>
        <w:noBreakHyphen/>
        <w:t>14,8 GHz.</w:t>
      </w:r>
    </w:p>
    <w:p w:rsidR="00436EA8" w:rsidRPr="00921780" w:rsidRDefault="00436EA8" w:rsidP="00436EA8">
      <w:pPr>
        <w:spacing w:before="120"/>
        <w:rPr>
          <w:lang w:val="fr-CH"/>
        </w:rPr>
      </w:pPr>
      <w:r w:rsidRPr="00921780">
        <w:rPr>
          <w:lang w:val="fr-CH"/>
        </w:rPr>
        <w:t>2</w:t>
      </w:r>
      <w:r w:rsidRPr="00921780">
        <w:rPr>
          <w:lang w:val="fr-CH"/>
        </w:rPr>
        <w:tab/>
        <w:t>Compte tenu de ce qui précède, dans le cas où l'utilisation du spectre ne fait l'objet d'aucune procédure particulière et compte tenu du fait que des procédures existantes analogues devraient s'appliquer aux services ayant des attributions avec égalité des droits, le Bureau a conclu ce qui suit:</w:t>
      </w:r>
    </w:p>
    <w:p w:rsidR="00436EA8" w:rsidRPr="00DD03E6" w:rsidRDefault="00436EA8" w:rsidP="00436EA8">
      <w:pPr>
        <w:pStyle w:val="enumlev1"/>
        <w:rPr>
          <w:lang w:val="fr-CH"/>
        </w:rPr>
      </w:pPr>
      <w:r w:rsidRPr="00C36ECA">
        <w:rPr>
          <w:i/>
          <w:lang w:val="fr-CH"/>
        </w:rPr>
        <w:t>a)</w:t>
      </w:r>
      <w:r w:rsidRPr="00DD03E6">
        <w:rPr>
          <w:lang w:val="fr-CH"/>
        </w:rPr>
        <w:tab/>
        <w:t>l'utilisation de la bande 14,5-14,8 GHz pour les liaisons de connexion du SFS (Terre vers espace) pour le SRS en Région</w:t>
      </w:r>
      <w:r>
        <w:rPr>
          <w:lang w:val="fr-CH"/>
        </w:rPr>
        <w:t> </w:t>
      </w:r>
      <w:r w:rsidRPr="00DD03E6">
        <w:rPr>
          <w:lang w:val="fr-CH"/>
        </w:rPr>
        <w:t>2 est conforme au Tableau d'attribution des bandes de fréquences;</w:t>
      </w:r>
    </w:p>
    <w:p w:rsidR="00436EA8" w:rsidRPr="00DD03E6" w:rsidRDefault="00436EA8" w:rsidP="00436EA8">
      <w:pPr>
        <w:pStyle w:val="enumlev1"/>
        <w:rPr>
          <w:lang w:val="fr-CH"/>
        </w:rPr>
      </w:pPr>
      <w:r w:rsidRPr="00C36ECA">
        <w:rPr>
          <w:i/>
          <w:lang w:val="fr-CH"/>
        </w:rPr>
        <w:t>b)</w:t>
      </w:r>
      <w:r w:rsidRPr="00DD03E6">
        <w:rPr>
          <w:lang w:val="fr-CH"/>
        </w:rPr>
        <w:tab/>
        <w:t>la coordination d'une assignation de fréquence du SFS (Terre vers espace) destinée à une liaison de connexion du SRS en Région</w:t>
      </w:r>
      <w:r>
        <w:rPr>
          <w:lang w:val="fr-CH"/>
        </w:rPr>
        <w:t> </w:t>
      </w:r>
      <w:r w:rsidRPr="00DD03E6">
        <w:rPr>
          <w:lang w:val="fr-CH"/>
        </w:rPr>
        <w:t>2 dans la bande</w:t>
      </w:r>
      <w:r>
        <w:rPr>
          <w:lang w:val="fr-CH"/>
        </w:rPr>
        <w:t> </w:t>
      </w:r>
      <w:r w:rsidRPr="00DD03E6">
        <w:rPr>
          <w:lang w:val="fr-CH"/>
        </w:rPr>
        <w:t>14,5-14,8</w:t>
      </w:r>
      <w:r>
        <w:rPr>
          <w:lang w:val="fr-CH"/>
        </w:rPr>
        <w:t> </w:t>
      </w:r>
      <w:r w:rsidRPr="00DD03E6">
        <w:rPr>
          <w:lang w:val="fr-CH"/>
        </w:rPr>
        <w:t xml:space="preserve">GHz avec des assignations de fréquence de la liaison de connexion du SRS relevant d'un plan doit être effectuée sur la base des dispositions de la Section I de l'Article 7 de l'Appendice </w:t>
      </w:r>
      <w:r w:rsidRPr="00C36ECA">
        <w:rPr>
          <w:b/>
          <w:lang w:val="fr-CH"/>
        </w:rPr>
        <w:t>30A</w:t>
      </w:r>
      <w:r w:rsidRPr="00DD03E6">
        <w:rPr>
          <w:lang w:val="fr-CH"/>
        </w:rPr>
        <w:t>; et,</w:t>
      </w:r>
    </w:p>
    <w:p w:rsidR="00436EA8" w:rsidRPr="00DD03E6" w:rsidRDefault="00436EA8" w:rsidP="00436EA8">
      <w:pPr>
        <w:pStyle w:val="enumlev1"/>
        <w:rPr>
          <w:lang w:val="fr-CH"/>
        </w:rPr>
      </w:pPr>
      <w:r w:rsidRPr="00C36ECA">
        <w:rPr>
          <w:i/>
          <w:lang w:val="fr-CH"/>
        </w:rPr>
        <w:t>c)</w:t>
      </w:r>
      <w:r w:rsidRPr="00DD03E6">
        <w:rPr>
          <w:lang w:val="fr-CH"/>
        </w:rPr>
        <w:tab/>
        <w:t>la coordination d'une assignation de fréquence à inclure dans la liste des liaisons de connexion dans les Régions 1 et 3 avec des assignations de fréquence du SFS (Terre vers espace) destinées à des liaisons de connexion du SRS dans la Région</w:t>
      </w:r>
      <w:r>
        <w:rPr>
          <w:lang w:val="fr-CH"/>
        </w:rPr>
        <w:t> </w:t>
      </w:r>
      <w:r w:rsidRPr="00DD03E6">
        <w:rPr>
          <w:lang w:val="fr-CH"/>
        </w:rPr>
        <w:t>2, dans la bande 14</w:t>
      </w:r>
      <w:r>
        <w:rPr>
          <w:lang w:val="fr-CH"/>
        </w:rPr>
        <w:t>,</w:t>
      </w:r>
      <w:r w:rsidRPr="00DD03E6">
        <w:rPr>
          <w:lang w:val="fr-CH"/>
        </w:rPr>
        <w:t>5</w:t>
      </w:r>
      <w:r w:rsidRPr="00DD03E6">
        <w:rPr>
          <w:lang w:val="fr-CH"/>
        </w:rPr>
        <w:noBreakHyphen/>
        <w:t>14,8</w:t>
      </w:r>
      <w:r>
        <w:rPr>
          <w:lang w:val="fr-CH"/>
        </w:rPr>
        <w:t> </w:t>
      </w:r>
      <w:r w:rsidRPr="00DD03E6">
        <w:rPr>
          <w:lang w:val="fr-CH"/>
        </w:rPr>
        <w:t>GHz, devrait être effectuée selon les dispositions du §</w:t>
      </w:r>
      <w:r>
        <w:rPr>
          <w:lang w:val="fr-CH"/>
        </w:rPr>
        <w:t> </w:t>
      </w:r>
      <w:r w:rsidRPr="00DD03E6">
        <w:rPr>
          <w:lang w:val="fr-CH"/>
        </w:rPr>
        <w:t>4.1.1</w:t>
      </w:r>
      <w:r>
        <w:rPr>
          <w:lang w:val="fr-CH"/>
        </w:rPr>
        <w:t> </w:t>
      </w:r>
      <w:r w:rsidRPr="00DD03E6">
        <w:rPr>
          <w:i/>
          <w:lang w:val="fr-CH"/>
        </w:rPr>
        <w:t>d)</w:t>
      </w:r>
      <w:r w:rsidRPr="00DD03E6">
        <w:rPr>
          <w:lang w:val="fr-CH"/>
        </w:rPr>
        <w:t xml:space="preserve"> de l'Appendice </w:t>
      </w:r>
      <w:r w:rsidRPr="00C36ECA">
        <w:rPr>
          <w:b/>
          <w:lang w:val="fr-CH"/>
        </w:rPr>
        <w:t>30A</w:t>
      </w:r>
      <w:r>
        <w:rPr>
          <w:lang w:val="fr-CH"/>
        </w:rPr>
        <w:t>.</w:t>
      </w:r>
    </w:p>
    <w:p w:rsidR="00436EA8" w:rsidRPr="00DD03E6" w:rsidRDefault="00436EA8" w:rsidP="00436EA8">
      <w:pPr>
        <w:pStyle w:val="Heading8"/>
        <w:spacing w:before="360"/>
        <w:rPr>
          <w:lang w:val="fr-CH"/>
        </w:rPr>
      </w:pPr>
      <w:r w:rsidRPr="00DD03E6">
        <w:rPr>
          <w:lang w:val="fr-CH"/>
        </w:rPr>
        <w:t>5.523A</w:t>
      </w:r>
    </w:p>
    <w:p w:rsidR="00436EA8" w:rsidRPr="00F70F81" w:rsidRDefault="00436EA8" w:rsidP="00436EA8">
      <w:pPr>
        <w:spacing w:before="120"/>
        <w:rPr>
          <w:lang w:val="fr-FR"/>
        </w:rPr>
      </w:pPr>
      <w:r w:rsidRPr="00F70F81">
        <w:rPr>
          <w:lang w:val="fr-FR"/>
        </w:rPr>
        <w:t xml:space="preserve">En vertu de la disposition numéro </w:t>
      </w:r>
      <w:r w:rsidRPr="00F70F81">
        <w:rPr>
          <w:rStyle w:val="Artref"/>
          <w:b/>
          <w:bCs/>
          <w:color w:val="000000"/>
          <w:lang w:val="fr-FR"/>
        </w:rPr>
        <w:t>5.523A</w:t>
      </w:r>
      <w:r w:rsidRPr="00F70F81">
        <w:rPr>
          <w:lang w:val="fr-FR"/>
        </w:rPr>
        <w:t>, les administrations a</w:t>
      </w:r>
      <w:r>
        <w:rPr>
          <w:lang w:val="fr-FR"/>
        </w:rPr>
        <w:t>yant communiqué au Bureau leurs </w:t>
      </w:r>
      <w:r w:rsidRPr="00F70F81">
        <w:rPr>
          <w:lang w:val="fr-FR"/>
        </w:rPr>
        <w:t>systèmes à satellites OSG dans les bandes</w:t>
      </w:r>
      <w:r>
        <w:rPr>
          <w:lang w:val="fr-FR"/>
        </w:rPr>
        <w:t> </w:t>
      </w:r>
      <w:r w:rsidRPr="00F70F81">
        <w:rPr>
          <w:lang w:val="fr-FR"/>
        </w:rPr>
        <w:t>18,8-19,</w:t>
      </w:r>
      <w:r>
        <w:rPr>
          <w:lang w:val="fr-FR"/>
        </w:rPr>
        <w:t>3 GHz et 28,6-29,1 GHz avant le </w:t>
      </w:r>
      <w:r w:rsidRPr="00F70F81">
        <w:rPr>
          <w:lang w:val="fr-FR"/>
        </w:rPr>
        <w:t>18 novembre 1995 sont tenues «</w:t>
      </w:r>
      <w:r w:rsidRPr="00F70F81">
        <w:rPr>
          <w:i/>
          <w:lang w:val="fr-FR"/>
        </w:rPr>
        <w:t>de coopérer dans toute la mesure possible</w:t>
      </w:r>
      <w:r w:rsidRPr="00F70F81">
        <w:rPr>
          <w:lang w:val="fr-FR"/>
        </w:rPr>
        <w:t xml:space="preserve"> pour mener à bien la coordination au titre du numéro </w:t>
      </w:r>
      <w:r w:rsidRPr="00F70F81">
        <w:rPr>
          <w:rStyle w:val="Artref"/>
          <w:b/>
          <w:bCs/>
          <w:color w:val="000000"/>
          <w:lang w:val="fr-FR"/>
        </w:rPr>
        <w:t>9.11A</w:t>
      </w:r>
      <w:r w:rsidRPr="00F70F81">
        <w:rPr>
          <w:lang w:val="fr-FR"/>
        </w:rPr>
        <w:t xml:space="preserve"> avec les réseaux à satellite non géostationnaire pour lesquels les renseignements de notification ont été reçus par le Bureau avant cette date, en vue d'obtenir des résultats acceptables pour toutes les parties concernées». Etant donné qu'il n'existe aucun fondement permettant au Bureau de formuler une conclusion réglementaire à cet égard, le Comité a décidé d'agir comme suit:</w:t>
      </w:r>
    </w:p>
    <w:p w:rsidR="00926E2E" w:rsidRDefault="00926E2E">
      <w:pPr>
        <w:tabs>
          <w:tab w:val="clear" w:pos="1134"/>
          <w:tab w:val="clear" w:pos="1871"/>
          <w:tab w:val="clear" w:pos="2268"/>
        </w:tabs>
        <w:overflowPunct/>
        <w:autoSpaceDE/>
        <w:autoSpaceDN/>
        <w:adjustRightInd/>
        <w:spacing w:before="0"/>
        <w:jc w:val="left"/>
        <w:textAlignment w:val="auto"/>
        <w:rPr>
          <w:lang w:val="fr-FR"/>
        </w:rPr>
      </w:pPr>
      <w:r>
        <w:rPr>
          <w:lang w:val="fr-FR"/>
        </w:rPr>
        <w:br w:type="page"/>
      </w:r>
    </w:p>
    <w:p w:rsidR="00436EA8" w:rsidRPr="00F70F81" w:rsidRDefault="00436EA8" w:rsidP="00436EA8">
      <w:pPr>
        <w:spacing w:before="120"/>
        <w:rPr>
          <w:lang w:val="fr-FR"/>
        </w:rPr>
      </w:pPr>
      <w:r w:rsidRPr="00F70F81">
        <w:rPr>
          <w:lang w:val="fr-FR"/>
        </w:rPr>
        <w:lastRenderedPageBreak/>
        <w:t>Lorsqu'elles notifient des assignations au Bureau, la ou les administrations responsables du réseau à satellite OSG doivent indiquer qu'elles ont satisfait à l'obligation «de coopérer dans toute la mesure possible» prévue dans cette disposition et le Bureau doit publier cette infor</w:t>
      </w:r>
      <w:r w:rsidRPr="00F70F81">
        <w:rPr>
          <w:lang w:val="fr-FR"/>
        </w:rPr>
        <w:softHyphen/>
        <w:t>mation en conséquence dans sa Circulaire BR IFIC.</w:t>
      </w:r>
    </w:p>
    <w:p w:rsidR="00436EA8" w:rsidRDefault="00436EA8" w:rsidP="00436EA8">
      <w:pPr>
        <w:spacing w:before="120"/>
        <w:rPr>
          <w:color w:val="000000"/>
          <w:lang w:val="fr-FR"/>
        </w:rPr>
      </w:pPr>
      <w:r w:rsidRPr="00F70F81">
        <w:rPr>
          <w:color w:val="000000"/>
          <w:lang w:val="fr-FR"/>
        </w:rPr>
        <w:t>La présente Règle de procédure était à appliquer par les administrations et le Bureau des radiocommunications depuis le 14 juillet 1998.</w:t>
      </w:r>
    </w:p>
    <w:p w:rsidR="00E51C89" w:rsidRPr="00E51C89" w:rsidRDefault="00E51C89" w:rsidP="00E51C89">
      <w:pPr>
        <w:pStyle w:val="Heading8"/>
        <w:spacing w:before="0"/>
        <w:ind w:right="6804"/>
        <w:jc w:val="left"/>
        <w:rPr>
          <w:color w:val="000000"/>
          <w:lang w:val="fr-CH"/>
        </w:rPr>
      </w:pPr>
      <w:r w:rsidRPr="00E51C89">
        <w:rPr>
          <w:color w:val="000000"/>
          <w:lang w:val="fr-CH"/>
        </w:rPr>
        <w:t>5.523B, 5.523C, 5.523D, 5.523E</w:t>
      </w:r>
    </w:p>
    <w:p w:rsidR="0094059B" w:rsidRPr="00762F37" w:rsidRDefault="0094059B" w:rsidP="0094059B">
      <w:pPr>
        <w:rPr>
          <w:color w:val="000000"/>
          <w:lang w:val="fr-CH"/>
        </w:rPr>
      </w:pPr>
      <w:r w:rsidRPr="00F70F81">
        <w:rPr>
          <w:color w:val="000000"/>
          <w:lang w:val="fr-FR"/>
        </w:rPr>
        <w:t xml:space="preserve">Les dispositions numéros </w:t>
      </w:r>
      <w:r w:rsidRPr="00F70F81">
        <w:rPr>
          <w:rStyle w:val="Artref"/>
          <w:b/>
          <w:bCs/>
          <w:color w:val="000000"/>
          <w:lang w:val="fr-FR"/>
        </w:rPr>
        <w:t>5.523B</w:t>
      </w:r>
      <w:r w:rsidRPr="00F70F81">
        <w:rPr>
          <w:color w:val="000000"/>
          <w:lang w:val="fr-FR"/>
        </w:rPr>
        <w:t xml:space="preserve">, </w:t>
      </w:r>
      <w:r w:rsidRPr="00F70F81">
        <w:rPr>
          <w:rStyle w:val="Artref"/>
          <w:b/>
          <w:bCs/>
          <w:color w:val="000000"/>
          <w:lang w:val="fr-FR"/>
        </w:rPr>
        <w:t>5.523C</w:t>
      </w:r>
      <w:r w:rsidRPr="00F70F81">
        <w:rPr>
          <w:color w:val="000000"/>
          <w:lang w:val="fr-FR"/>
        </w:rPr>
        <w:t xml:space="preserve">, </w:t>
      </w:r>
      <w:r w:rsidRPr="00F70F81">
        <w:rPr>
          <w:rStyle w:val="Artref"/>
          <w:b/>
          <w:bCs/>
          <w:color w:val="000000"/>
          <w:lang w:val="fr-FR"/>
        </w:rPr>
        <w:t>5.523D</w:t>
      </w:r>
      <w:r w:rsidRPr="00F70F81">
        <w:rPr>
          <w:color w:val="000000"/>
          <w:lang w:val="fr-FR"/>
        </w:rPr>
        <w:t xml:space="preserve"> et </w:t>
      </w:r>
      <w:r w:rsidRPr="00F70F81">
        <w:rPr>
          <w:rStyle w:val="Artref"/>
          <w:b/>
          <w:bCs/>
          <w:color w:val="000000"/>
          <w:lang w:val="fr-FR"/>
        </w:rPr>
        <w:t>5.523E</w:t>
      </w:r>
      <w:r w:rsidRPr="00F70F81">
        <w:rPr>
          <w:color w:val="000000"/>
          <w:lang w:val="fr-FR"/>
        </w:rPr>
        <w:t xml:space="preserve"> donnent des informations sur les différentes contraintes et procédures applicables au service fixe par satellite (SFS) dans la gamme de fréquences 19,3-19,7 GHz. Le Comité a étudié la relation entre les différentes utili</w:t>
      </w:r>
      <w:r w:rsidRPr="00F70F81">
        <w:rPr>
          <w:color w:val="000000"/>
          <w:lang w:val="fr-FR"/>
        </w:rPr>
        <w:softHyphen/>
        <w:t>sations du SFS et la relation vis</w:t>
      </w:r>
      <w:r w:rsidRPr="00F70F81">
        <w:rPr>
          <w:color w:val="000000"/>
          <w:lang w:val="fr-FR"/>
        </w:rPr>
        <w:noBreakHyphen/>
        <w:t>à</w:t>
      </w:r>
      <w:r w:rsidRPr="00F70F81">
        <w:rPr>
          <w:color w:val="000000"/>
          <w:lang w:val="fr-FR"/>
        </w:rPr>
        <w:noBreakHyphen/>
        <w:t>vis des stations de Terre. Les Tableaux ci-après indiquent respectivement pour les bandes 19,3-19,6 GHz et 19,6-19,7 GHz, les conclusions du Comité sur ce sujet.</w:t>
      </w:r>
    </w:p>
    <w:p w:rsidR="0094059B" w:rsidRPr="00F70F81" w:rsidRDefault="0094059B" w:rsidP="0094059B">
      <w:pPr>
        <w:pStyle w:val="Tabletitle0"/>
        <w:spacing w:after="240"/>
        <w:rPr>
          <w:color w:val="000000"/>
          <w:lang w:val="fr-FR"/>
        </w:rPr>
      </w:pPr>
      <w:r w:rsidRPr="00F70F81">
        <w:rPr>
          <w:color w:val="000000"/>
          <w:lang w:val="fr-FR"/>
        </w:rPr>
        <w:t>Tableau 19,3-19,6 GHz</w:t>
      </w: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35"/>
        <w:gridCol w:w="1400"/>
        <w:gridCol w:w="1440"/>
        <w:gridCol w:w="1117"/>
        <w:gridCol w:w="1207"/>
        <w:gridCol w:w="1337"/>
        <w:gridCol w:w="1036"/>
      </w:tblGrid>
      <w:tr w:rsidR="0094059B" w:rsidRPr="0055759C" w:rsidTr="00DF74C7">
        <w:tc>
          <w:tcPr>
            <w:tcW w:w="1535" w:type="dxa"/>
            <w:tcBorders>
              <w:bottom w:val="single" w:sz="4" w:space="0" w:color="auto"/>
            </w:tcBorders>
            <w:vAlign w:val="center"/>
          </w:tcPr>
          <w:p w:rsidR="0094059B" w:rsidRPr="00E71766" w:rsidRDefault="0094059B" w:rsidP="00DF74C7">
            <w:pPr>
              <w:pStyle w:val="Tablehead0"/>
              <w:framePr w:hSpace="181" w:wrap="notBeside" w:vAnchor="text" w:hAnchor="text" w:xAlign="center" w:y="1"/>
              <w:spacing w:before="60" w:after="60"/>
              <w:ind w:left="-57" w:right="-57"/>
              <w:rPr>
                <w:b w:val="0"/>
                <w:bCs/>
                <w:color w:val="000000"/>
                <w:sz w:val="16"/>
                <w:lang w:val="fr-CH"/>
              </w:rPr>
            </w:pPr>
            <w:r w:rsidRPr="00E71766">
              <w:rPr>
                <w:b w:val="0"/>
                <w:bCs/>
                <w:color w:val="000000"/>
                <w:sz w:val="16"/>
                <w:lang w:val="fr-CH"/>
              </w:rPr>
              <w:t>Demande de coordination (CR): colonne par rapport</w:t>
            </w:r>
            <w:r w:rsidRPr="00E71766">
              <w:rPr>
                <w:b w:val="0"/>
                <w:bCs/>
                <w:color w:val="000000"/>
                <w:sz w:val="16"/>
                <w:lang w:val="fr-CH"/>
              </w:rPr>
              <w:br/>
              <w:t>à rangée (</w:t>
            </w:r>
            <w:r w:rsidRPr="00F70F81">
              <w:rPr>
                <w:b w:val="0"/>
                <w:bCs/>
                <w:color w:val="000000"/>
                <w:sz w:val="16"/>
              </w:rPr>
              <w:sym w:font="Wingdings" w:char="F0E4"/>
            </w:r>
            <w:r w:rsidRPr="00E71766">
              <w:rPr>
                <w:b w:val="0"/>
                <w:bCs/>
                <w:color w:val="000000"/>
                <w:sz w:val="16"/>
                <w:lang w:val="fr-CH"/>
              </w:rPr>
              <w:t>)</w:t>
            </w:r>
          </w:p>
        </w:tc>
        <w:tc>
          <w:tcPr>
            <w:tcW w:w="1400" w:type="dxa"/>
            <w:tcBorders>
              <w:bottom w:val="single" w:sz="4" w:space="0" w:color="auto"/>
            </w:tcBorders>
            <w:vAlign w:val="center"/>
          </w:tcPr>
          <w:p w:rsidR="0094059B" w:rsidRPr="00E71766" w:rsidRDefault="0094059B" w:rsidP="00DF74C7">
            <w:pPr>
              <w:pStyle w:val="Tablehead0"/>
              <w:framePr w:hSpace="181" w:wrap="notBeside" w:vAnchor="text" w:hAnchor="text" w:xAlign="center" w:y="1"/>
              <w:spacing w:before="60" w:after="60"/>
              <w:ind w:left="-57" w:right="-57"/>
              <w:rPr>
                <w:b w:val="0"/>
                <w:bCs/>
                <w:color w:val="000000"/>
                <w:sz w:val="16"/>
                <w:lang w:val="fr-CH"/>
              </w:rPr>
            </w:pPr>
            <w:r w:rsidRPr="00E71766">
              <w:rPr>
                <w:b w:val="0"/>
                <w:bCs/>
                <w:color w:val="000000"/>
                <w:sz w:val="16"/>
                <w:lang w:val="fr-CH"/>
              </w:rPr>
              <w:t xml:space="preserve">SFS non OSG </w:t>
            </w:r>
            <w:r w:rsidRPr="00F70F81">
              <w:rPr>
                <w:b w:val="0"/>
                <w:bCs/>
                <w:color w:val="000000"/>
                <w:sz w:val="14"/>
              </w:rPr>
              <w:sym w:font="Symbol" w:char="F0AD"/>
            </w:r>
            <w:r w:rsidRPr="00E71766">
              <w:rPr>
                <w:b w:val="0"/>
                <w:bCs/>
                <w:color w:val="000000"/>
                <w:sz w:val="16"/>
                <w:lang w:val="fr-CH"/>
              </w:rPr>
              <w:br/>
              <w:t>(Liaison de connexion du SMS)</w:t>
            </w:r>
            <w:r w:rsidRPr="00E71766">
              <w:rPr>
                <w:b w:val="0"/>
                <w:bCs/>
                <w:color w:val="000000"/>
                <w:sz w:val="16"/>
                <w:lang w:val="fr-CH"/>
              </w:rPr>
              <w:br/>
              <w:t>(numéro du RR)</w:t>
            </w:r>
          </w:p>
        </w:tc>
        <w:tc>
          <w:tcPr>
            <w:tcW w:w="1440" w:type="dxa"/>
            <w:tcBorders>
              <w:bottom w:val="single" w:sz="4" w:space="0" w:color="auto"/>
            </w:tcBorders>
            <w:vAlign w:val="center"/>
          </w:tcPr>
          <w:p w:rsidR="0094059B" w:rsidRPr="00E71766" w:rsidRDefault="0094059B" w:rsidP="00DF74C7">
            <w:pPr>
              <w:pStyle w:val="Tablehead0"/>
              <w:framePr w:hSpace="181" w:wrap="notBeside" w:vAnchor="text" w:hAnchor="text" w:xAlign="center" w:y="1"/>
              <w:spacing w:before="60" w:after="60"/>
              <w:ind w:left="-57" w:right="-57"/>
              <w:rPr>
                <w:b w:val="0"/>
                <w:bCs/>
                <w:color w:val="000000"/>
                <w:sz w:val="16"/>
                <w:lang w:val="fr-CH"/>
              </w:rPr>
            </w:pPr>
            <w:r w:rsidRPr="00E71766">
              <w:rPr>
                <w:b w:val="0"/>
                <w:bCs/>
                <w:color w:val="000000"/>
                <w:sz w:val="16"/>
                <w:lang w:val="fr-CH"/>
              </w:rPr>
              <w:t xml:space="preserve">SFS non OSG </w:t>
            </w:r>
            <w:r w:rsidRPr="00F70F81">
              <w:rPr>
                <w:b w:val="0"/>
                <w:bCs/>
                <w:color w:val="000000"/>
                <w:sz w:val="14"/>
              </w:rPr>
              <w:sym w:font="Symbol" w:char="F0AF"/>
            </w:r>
            <w:r w:rsidRPr="00E71766">
              <w:rPr>
                <w:b w:val="0"/>
                <w:bCs/>
                <w:color w:val="000000"/>
                <w:sz w:val="16"/>
                <w:lang w:val="fr-CH"/>
              </w:rPr>
              <w:br/>
              <w:t>(Liaison de connexion du SMS)</w:t>
            </w:r>
            <w:r w:rsidRPr="00E71766">
              <w:rPr>
                <w:b w:val="0"/>
                <w:bCs/>
                <w:color w:val="000000"/>
                <w:sz w:val="16"/>
                <w:lang w:val="fr-CH"/>
              </w:rPr>
              <w:br/>
              <w:t>(numéro du RR)</w:t>
            </w:r>
          </w:p>
        </w:tc>
        <w:tc>
          <w:tcPr>
            <w:tcW w:w="1117" w:type="dxa"/>
            <w:tcBorders>
              <w:bottom w:val="single" w:sz="4" w:space="0" w:color="auto"/>
            </w:tcBorders>
            <w:vAlign w:val="center"/>
          </w:tcPr>
          <w:p w:rsidR="0094059B" w:rsidRPr="00E71766" w:rsidRDefault="0094059B" w:rsidP="00DF74C7">
            <w:pPr>
              <w:pStyle w:val="Tablehead0"/>
              <w:framePr w:hSpace="181" w:wrap="notBeside" w:vAnchor="text" w:hAnchor="text" w:xAlign="center" w:y="1"/>
              <w:spacing w:before="60" w:after="60"/>
              <w:ind w:left="-85" w:right="-85"/>
              <w:rPr>
                <w:b w:val="0"/>
                <w:bCs/>
                <w:color w:val="000000"/>
                <w:sz w:val="16"/>
                <w:lang w:val="fr-CH"/>
              </w:rPr>
            </w:pPr>
            <w:r w:rsidRPr="00E71766">
              <w:rPr>
                <w:b w:val="0"/>
                <w:bCs/>
                <w:color w:val="000000"/>
                <w:sz w:val="16"/>
                <w:lang w:val="fr-CH"/>
              </w:rPr>
              <w:t xml:space="preserve">SFS non OSG </w:t>
            </w:r>
            <w:r w:rsidRPr="00F70F81">
              <w:rPr>
                <w:b w:val="0"/>
                <w:bCs/>
                <w:color w:val="000000"/>
                <w:sz w:val="14"/>
              </w:rPr>
              <w:sym w:font="Symbol" w:char="F0AF"/>
            </w:r>
            <w:r w:rsidRPr="00E71766">
              <w:rPr>
                <w:b w:val="0"/>
                <w:bCs/>
                <w:color w:val="000000"/>
                <w:sz w:val="14"/>
                <w:lang w:val="fr-CH"/>
              </w:rPr>
              <w:t xml:space="preserve"> </w:t>
            </w:r>
            <w:r w:rsidRPr="00E71766">
              <w:rPr>
                <w:b w:val="0"/>
                <w:bCs/>
                <w:color w:val="000000"/>
                <w:sz w:val="16"/>
                <w:lang w:val="fr-CH"/>
              </w:rPr>
              <w:t>(autres) (numéro du RR)</w:t>
            </w:r>
          </w:p>
        </w:tc>
        <w:tc>
          <w:tcPr>
            <w:tcW w:w="1207" w:type="dxa"/>
            <w:tcBorders>
              <w:bottom w:val="single" w:sz="4" w:space="0" w:color="auto"/>
            </w:tcBorders>
            <w:vAlign w:val="center"/>
          </w:tcPr>
          <w:p w:rsidR="0094059B" w:rsidRPr="00E71766" w:rsidRDefault="0094059B" w:rsidP="00DF74C7">
            <w:pPr>
              <w:pStyle w:val="Tablehead0"/>
              <w:framePr w:hSpace="181" w:wrap="notBeside" w:vAnchor="text" w:hAnchor="text" w:xAlign="center" w:y="1"/>
              <w:spacing w:before="60" w:after="60"/>
              <w:ind w:left="-57" w:right="-57"/>
              <w:rPr>
                <w:b w:val="0"/>
                <w:bCs/>
                <w:color w:val="000000"/>
                <w:sz w:val="16"/>
                <w:lang w:val="fr-CH"/>
              </w:rPr>
            </w:pPr>
            <w:r w:rsidRPr="00E71766">
              <w:rPr>
                <w:b w:val="0"/>
                <w:bCs/>
                <w:color w:val="000000"/>
                <w:sz w:val="16"/>
                <w:lang w:val="fr-CH"/>
              </w:rPr>
              <w:t xml:space="preserve">SFS OSG </w:t>
            </w:r>
            <w:r w:rsidRPr="00F70F81">
              <w:rPr>
                <w:b w:val="0"/>
                <w:bCs/>
                <w:color w:val="000000"/>
                <w:sz w:val="14"/>
              </w:rPr>
              <w:sym w:font="Symbol" w:char="F0AF"/>
            </w:r>
            <w:r w:rsidRPr="00E71766">
              <w:rPr>
                <w:b w:val="0"/>
                <w:bCs/>
                <w:color w:val="000000"/>
                <w:sz w:val="16"/>
                <w:lang w:val="fr-CH"/>
              </w:rPr>
              <w:br/>
              <w:t xml:space="preserve">(CR </w:t>
            </w:r>
            <w:r w:rsidRPr="00F70F81">
              <w:rPr>
                <w:b w:val="0"/>
                <w:bCs/>
                <w:color w:val="000000"/>
                <w:sz w:val="16"/>
              </w:rPr>
              <w:sym w:font="Symbol" w:char="F03C"/>
            </w:r>
            <w:r w:rsidRPr="00E71766">
              <w:rPr>
                <w:b w:val="0"/>
                <w:bCs/>
                <w:color w:val="000000"/>
                <w:sz w:val="16"/>
                <w:lang w:val="fr-CH"/>
              </w:rPr>
              <w:t xml:space="preserve"> 18.11.95)</w:t>
            </w:r>
            <w:r w:rsidRPr="00E71766">
              <w:rPr>
                <w:b w:val="0"/>
                <w:bCs/>
                <w:color w:val="000000"/>
                <w:sz w:val="16"/>
                <w:lang w:val="fr-CH"/>
              </w:rPr>
              <w:br/>
              <w:t>(numéro du RR)</w:t>
            </w:r>
          </w:p>
        </w:tc>
        <w:tc>
          <w:tcPr>
            <w:tcW w:w="1337" w:type="dxa"/>
            <w:tcBorders>
              <w:bottom w:val="single" w:sz="4" w:space="0" w:color="auto"/>
            </w:tcBorders>
            <w:vAlign w:val="center"/>
          </w:tcPr>
          <w:p w:rsidR="0094059B" w:rsidRPr="00E71766" w:rsidRDefault="0094059B" w:rsidP="00DF74C7">
            <w:pPr>
              <w:pStyle w:val="Tablehead0"/>
              <w:framePr w:hSpace="181" w:wrap="notBeside" w:vAnchor="text" w:hAnchor="text" w:xAlign="center" w:y="1"/>
              <w:spacing w:before="60" w:after="60"/>
              <w:ind w:left="-57" w:right="-57"/>
              <w:rPr>
                <w:b w:val="0"/>
                <w:bCs/>
                <w:color w:val="000000"/>
                <w:sz w:val="16"/>
                <w:lang w:val="fr-CH"/>
              </w:rPr>
            </w:pPr>
            <w:r w:rsidRPr="00E71766">
              <w:rPr>
                <w:b w:val="0"/>
                <w:bCs/>
                <w:color w:val="000000"/>
                <w:sz w:val="16"/>
                <w:lang w:val="fr-CH"/>
              </w:rPr>
              <w:t xml:space="preserve">SFS OSG </w:t>
            </w:r>
            <w:r w:rsidRPr="00F70F81">
              <w:rPr>
                <w:b w:val="0"/>
                <w:bCs/>
                <w:color w:val="000000"/>
                <w:sz w:val="14"/>
              </w:rPr>
              <w:sym w:font="Symbol" w:char="F0AF"/>
            </w:r>
            <w:r w:rsidRPr="00E71766">
              <w:rPr>
                <w:b w:val="0"/>
                <w:bCs/>
                <w:color w:val="000000"/>
                <w:sz w:val="16"/>
                <w:lang w:val="fr-CH"/>
              </w:rPr>
              <w:br/>
              <w:t xml:space="preserve">(18.11.95 </w:t>
            </w:r>
            <w:r w:rsidRPr="00F70F81">
              <w:rPr>
                <w:b w:val="0"/>
                <w:bCs/>
                <w:color w:val="000000"/>
                <w:sz w:val="16"/>
              </w:rPr>
              <w:sym w:font="Symbol" w:char="F0A3"/>
            </w:r>
            <w:r w:rsidRPr="00E71766">
              <w:rPr>
                <w:b w:val="0"/>
                <w:bCs/>
                <w:color w:val="000000"/>
                <w:sz w:val="16"/>
                <w:lang w:val="fr-CH"/>
              </w:rPr>
              <w:t xml:space="preserve"> CR)</w:t>
            </w:r>
            <w:r w:rsidRPr="00E71766">
              <w:rPr>
                <w:b w:val="0"/>
                <w:bCs/>
                <w:color w:val="000000"/>
                <w:sz w:val="16"/>
                <w:lang w:val="fr-CH"/>
              </w:rPr>
              <w:br/>
              <w:t>(numéro du RR)</w:t>
            </w:r>
          </w:p>
        </w:tc>
        <w:tc>
          <w:tcPr>
            <w:tcW w:w="1036" w:type="dxa"/>
            <w:tcBorders>
              <w:bottom w:val="single" w:sz="4" w:space="0" w:color="auto"/>
            </w:tcBorders>
            <w:vAlign w:val="center"/>
          </w:tcPr>
          <w:p w:rsidR="0094059B" w:rsidRPr="00E71766" w:rsidRDefault="0094059B" w:rsidP="00DF74C7">
            <w:pPr>
              <w:pStyle w:val="Tablehead0"/>
              <w:framePr w:hSpace="181" w:wrap="notBeside" w:vAnchor="text" w:hAnchor="text" w:xAlign="center" w:y="1"/>
              <w:spacing w:before="60" w:after="60"/>
              <w:ind w:left="-57" w:right="-57"/>
              <w:rPr>
                <w:b w:val="0"/>
                <w:bCs/>
                <w:color w:val="000000"/>
                <w:sz w:val="16"/>
                <w:lang w:val="fr-CH"/>
              </w:rPr>
            </w:pPr>
            <w:r w:rsidRPr="00E71766">
              <w:rPr>
                <w:b w:val="0"/>
                <w:bCs/>
                <w:color w:val="000000"/>
                <w:sz w:val="16"/>
                <w:lang w:val="fr-CH"/>
              </w:rPr>
              <w:t>De Terre</w:t>
            </w:r>
            <w:r w:rsidRPr="00E71766">
              <w:rPr>
                <w:b w:val="0"/>
                <w:bCs/>
                <w:color w:val="000000"/>
                <w:sz w:val="16"/>
                <w:lang w:val="fr-CH"/>
              </w:rPr>
              <w:br/>
              <w:t>(numéro du RR)</w:t>
            </w:r>
          </w:p>
        </w:tc>
      </w:tr>
      <w:tr w:rsidR="0094059B" w:rsidRPr="00F70F81" w:rsidTr="00DF74C7">
        <w:tc>
          <w:tcPr>
            <w:tcW w:w="1535" w:type="dxa"/>
            <w:tcBorders>
              <w:bottom w:val="dotted" w:sz="4" w:space="0" w:color="auto"/>
            </w:tcBorders>
          </w:tcPr>
          <w:p w:rsidR="0094059B" w:rsidRPr="00F70F81" w:rsidRDefault="0094059B" w:rsidP="00DF74C7">
            <w:pPr>
              <w:framePr w:hSpace="181" w:wrap="notBeside" w:vAnchor="text" w:hAnchor="text" w:xAlign="center" w:y="1"/>
              <w:spacing w:before="68" w:after="68"/>
              <w:jc w:val="center"/>
              <w:rPr>
                <w:color w:val="000000"/>
                <w:sz w:val="16"/>
                <w:lang w:val="fr-FR"/>
              </w:rPr>
            </w:pPr>
            <w:r w:rsidRPr="00F70F81">
              <w:rPr>
                <w:color w:val="000000"/>
                <w:sz w:val="16"/>
                <w:lang w:val="fr-FR"/>
              </w:rPr>
              <w:t xml:space="preserve">SFS non OSG </w:t>
            </w:r>
            <w:r w:rsidRPr="00F70F81">
              <w:rPr>
                <w:color w:val="000000"/>
                <w:sz w:val="14"/>
                <w:lang w:val="fr-FR"/>
              </w:rPr>
              <w:sym w:font="Symbol" w:char="F0AD"/>
            </w:r>
            <w:r w:rsidRPr="00F70F81">
              <w:rPr>
                <w:color w:val="000000"/>
                <w:sz w:val="16"/>
                <w:lang w:val="fr-FR"/>
              </w:rPr>
              <w:br/>
              <w:t>(Liaison de connexion du SMS)</w:t>
            </w:r>
          </w:p>
        </w:tc>
        <w:tc>
          <w:tcPr>
            <w:tcW w:w="1400" w:type="dxa"/>
            <w:tcBorders>
              <w:bottom w:val="dotted" w:sz="4" w:space="0" w:color="auto"/>
            </w:tcBorders>
          </w:tcPr>
          <w:p w:rsidR="0094059B" w:rsidRPr="00F70F81" w:rsidRDefault="0094059B" w:rsidP="00DF74C7">
            <w:pPr>
              <w:framePr w:hSpace="181" w:wrap="notBeside" w:vAnchor="text" w:hAnchor="text" w:xAlign="center" w:y="1"/>
              <w:spacing w:before="68" w:after="68"/>
              <w:jc w:val="center"/>
              <w:rPr>
                <w:color w:val="000000"/>
                <w:sz w:val="16"/>
                <w:lang w:val="fr-FR"/>
              </w:rPr>
            </w:pPr>
            <w:r w:rsidRPr="00F70F81">
              <w:rPr>
                <w:rStyle w:val="Artref"/>
                <w:b/>
                <w:bCs/>
                <w:color w:val="000000"/>
                <w:sz w:val="16"/>
                <w:lang w:val="fr-FR"/>
              </w:rPr>
              <w:t>9.12</w:t>
            </w:r>
            <w:r w:rsidRPr="00F70F81">
              <w:rPr>
                <w:color w:val="000000"/>
                <w:sz w:val="16"/>
                <w:lang w:val="fr-FR"/>
              </w:rPr>
              <w:br/>
              <w:t>(</w:t>
            </w:r>
            <w:r w:rsidRPr="00F70F81">
              <w:rPr>
                <w:rStyle w:val="Artref"/>
                <w:b/>
                <w:bCs/>
                <w:color w:val="000000"/>
                <w:sz w:val="16"/>
                <w:lang w:val="fr-FR"/>
              </w:rPr>
              <w:t>5.523B</w:t>
            </w:r>
            <w:r w:rsidRPr="00F70F81">
              <w:rPr>
                <w:color w:val="000000"/>
                <w:sz w:val="16"/>
                <w:lang w:val="fr-FR"/>
              </w:rPr>
              <w:t>)</w:t>
            </w:r>
          </w:p>
        </w:tc>
        <w:tc>
          <w:tcPr>
            <w:tcW w:w="1440" w:type="dxa"/>
            <w:tcBorders>
              <w:bottom w:val="dotted" w:sz="4" w:space="0" w:color="auto"/>
            </w:tcBorders>
          </w:tcPr>
          <w:p w:rsidR="0094059B" w:rsidRPr="00F70F81" w:rsidRDefault="0094059B" w:rsidP="00DF74C7">
            <w:pPr>
              <w:framePr w:hSpace="181" w:wrap="notBeside" w:vAnchor="text" w:hAnchor="text" w:xAlign="center" w:y="1"/>
              <w:spacing w:before="68" w:after="68"/>
              <w:jc w:val="center"/>
              <w:rPr>
                <w:color w:val="000000"/>
                <w:sz w:val="16"/>
                <w:lang w:val="fr-FR"/>
              </w:rPr>
            </w:pPr>
            <w:r w:rsidRPr="00F70F81">
              <w:rPr>
                <w:rStyle w:val="Artref"/>
                <w:b/>
                <w:bCs/>
                <w:color w:val="000000"/>
                <w:sz w:val="16"/>
                <w:lang w:val="fr-FR"/>
              </w:rPr>
              <w:t>9.12</w:t>
            </w:r>
            <w:r w:rsidRPr="00F70F81">
              <w:rPr>
                <w:color w:val="000000"/>
                <w:sz w:val="16"/>
                <w:lang w:val="fr-FR"/>
              </w:rPr>
              <w:br/>
              <w:t>(</w:t>
            </w:r>
            <w:r w:rsidRPr="00F70F81">
              <w:rPr>
                <w:rStyle w:val="Artref"/>
                <w:b/>
                <w:bCs/>
                <w:color w:val="000000"/>
                <w:sz w:val="16"/>
                <w:lang w:val="fr-FR"/>
              </w:rPr>
              <w:t>5.523B</w:t>
            </w:r>
            <w:r w:rsidRPr="00F70F81">
              <w:rPr>
                <w:b/>
                <w:bCs/>
                <w:color w:val="000000"/>
                <w:sz w:val="16"/>
                <w:lang w:val="fr-FR"/>
              </w:rPr>
              <w:t>/</w:t>
            </w:r>
            <w:r w:rsidRPr="00F70F81">
              <w:rPr>
                <w:rStyle w:val="Artref"/>
                <w:b/>
                <w:bCs/>
                <w:color w:val="000000"/>
                <w:sz w:val="16"/>
                <w:lang w:val="fr-FR"/>
              </w:rPr>
              <w:t>5.523D</w:t>
            </w:r>
            <w:r w:rsidRPr="00F70F81">
              <w:rPr>
                <w:color w:val="000000"/>
                <w:sz w:val="16"/>
                <w:lang w:val="fr-FR"/>
              </w:rPr>
              <w:t>)</w:t>
            </w:r>
          </w:p>
        </w:tc>
        <w:tc>
          <w:tcPr>
            <w:tcW w:w="1117" w:type="dxa"/>
            <w:tcBorders>
              <w:bottom w:val="dotted" w:sz="4" w:space="0" w:color="auto"/>
            </w:tcBorders>
          </w:tcPr>
          <w:p w:rsidR="0094059B" w:rsidRPr="00F70F81" w:rsidRDefault="0094059B" w:rsidP="00DF74C7">
            <w:pPr>
              <w:framePr w:hSpace="181" w:wrap="notBeside" w:vAnchor="text" w:hAnchor="text" w:xAlign="center" w:y="1"/>
              <w:spacing w:before="68" w:after="68"/>
              <w:jc w:val="center"/>
              <w:rPr>
                <w:color w:val="000000"/>
                <w:sz w:val="16"/>
                <w:lang w:val="fr-FR"/>
              </w:rPr>
            </w:pPr>
            <w:r w:rsidRPr="00F70F81">
              <w:rPr>
                <w:color w:val="000000"/>
                <w:sz w:val="16"/>
                <w:lang w:val="fr-FR"/>
              </w:rPr>
              <w:t>Pas de CR</w:t>
            </w:r>
            <w:r w:rsidRPr="00F70F81">
              <w:rPr>
                <w:color w:val="000000"/>
                <w:sz w:val="16"/>
                <w:lang w:val="fr-FR"/>
              </w:rPr>
              <w:br/>
              <w:t>(</w:t>
            </w:r>
            <w:r w:rsidRPr="00F70F81">
              <w:rPr>
                <w:rStyle w:val="Artref"/>
                <w:b/>
                <w:bCs/>
                <w:color w:val="000000"/>
                <w:sz w:val="16"/>
                <w:lang w:val="fr-FR"/>
              </w:rPr>
              <w:t>5.523D</w:t>
            </w:r>
            <w:r w:rsidRPr="00F70F81">
              <w:rPr>
                <w:color w:val="000000"/>
                <w:sz w:val="16"/>
                <w:lang w:val="fr-FR"/>
              </w:rPr>
              <w:t>)</w:t>
            </w:r>
          </w:p>
        </w:tc>
        <w:tc>
          <w:tcPr>
            <w:tcW w:w="1207" w:type="dxa"/>
            <w:tcBorders>
              <w:bottom w:val="dotted" w:sz="4" w:space="0" w:color="auto"/>
            </w:tcBorders>
          </w:tcPr>
          <w:p w:rsidR="0094059B" w:rsidRPr="00F70F81" w:rsidRDefault="0094059B" w:rsidP="00DF74C7">
            <w:pPr>
              <w:framePr w:hSpace="181" w:wrap="notBeside" w:vAnchor="text" w:hAnchor="text" w:xAlign="center" w:y="1"/>
              <w:spacing w:before="68" w:after="68"/>
              <w:jc w:val="center"/>
              <w:rPr>
                <w:color w:val="000000"/>
                <w:sz w:val="16"/>
                <w:lang w:val="fr-FR"/>
              </w:rPr>
            </w:pPr>
            <w:r w:rsidRPr="00F70F81">
              <w:rPr>
                <w:rStyle w:val="Artref"/>
                <w:b/>
                <w:bCs/>
                <w:color w:val="000000"/>
                <w:sz w:val="16"/>
                <w:lang w:val="fr-FR"/>
              </w:rPr>
              <w:t>22.2</w:t>
            </w:r>
            <w:r w:rsidRPr="00F70F81">
              <w:rPr>
                <w:color w:val="000000"/>
                <w:sz w:val="16"/>
                <w:lang w:val="fr-FR"/>
              </w:rPr>
              <w:br/>
              <w:t>(</w:t>
            </w:r>
            <w:r w:rsidRPr="00F70F81">
              <w:rPr>
                <w:rStyle w:val="Artref"/>
                <w:b/>
                <w:bCs/>
                <w:color w:val="000000"/>
                <w:sz w:val="16"/>
                <w:lang w:val="fr-FR"/>
              </w:rPr>
              <w:t>5.523C</w:t>
            </w:r>
            <w:r w:rsidRPr="00F70F81">
              <w:rPr>
                <w:color w:val="000000"/>
                <w:sz w:val="16"/>
                <w:lang w:val="fr-FR"/>
              </w:rPr>
              <w:t>)</w:t>
            </w:r>
          </w:p>
        </w:tc>
        <w:tc>
          <w:tcPr>
            <w:tcW w:w="1337" w:type="dxa"/>
            <w:tcBorders>
              <w:bottom w:val="dotted" w:sz="4" w:space="0" w:color="auto"/>
            </w:tcBorders>
          </w:tcPr>
          <w:p w:rsidR="0094059B" w:rsidRPr="00F70F81" w:rsidRDefault="0094059B" w:rsidP="00DF74C7">
            <w:pPr>
              <w:framePr w:hSpace="181" w:wrap="notBeside" w:vAnchor="text" w:hAnchor="text" w:xAlign="center" w:y="1"/>
              <w:spacing w:before="68" w:after="68"/>
              <w:jc w:val="center"/>
              <w:rPr>
                <w:color w:val="000000"/>
                <w:sz w:val="16"/>
                <w:lang w:val="fr-FR"/>
              </w:rPr>
            </w:pPr>
            <w:r w:rsidRPr="00F70F81">
              <w:rPr>
                <w:rStyle w:val="Artref"/>
                <w:b/>
                <w:bCs/>
                <w:color w:val="000000"/>
                <w:sz w:val="16"/>
                <w:lang w:val="fr-FR"/>
              </w:rPr>
              <w:t>9.12A</w:t>
            </w:r>
            <w:r w:rsidRPr="00F70F81">
              <w:rPr>
                <w:color w:val="000000"/>
                <w:sz w:val="16"/>
                <w:lang w:val="fr-FR"/>
              </w:rPr>
              <w:br/>
              <w:t>(</w:t>
            </w:r>
            <w:r w:rsidRPr="00F70F81">
              <w:rPr>
                <w:rStyle w:val="Artref"/>
                <w:b/>
                <w:bCs/>
                <w:color w:val="000000"/>
                <w:sz w:val="16"/>
                <w:lang w:val="fr-FR"/>
              </w:rPr>
              <w:t>5.523B</w:t>
            </w:r>
            <w:r w:rsidRPr="00F70F81">
              <w:rPr>
                <w:color w:val="000000"/>
                <w:sz w:val="16"/>
                <w:lang w:val="fr-FR"/>
              </w:rPr>
              <w:t>)</w:t>
            </w:r>
          </w:p>
        </w:tc>
        <w:tc>
          <w:tcPr>
            <w:tcW w:w="1036" w:type="dxa"/>
            <w:tcBorders>
              <w:bottom w:val="dotted" w:sz="4" w:space="0" w:color="auto"/>
            </w:tcBorders>
          </w:tcPr>
          <w:p w:rsidR="0094059B" w:rsidRPr="00F70F81" w:rsidRDefault="0094059B" w:rsidP="00DF74C7">
            <w:pPr>
              <w:framePr w:hSpace="181" w:wrap="notBeside" w:vAnchor="text" w:hAnchor="text" w:xAlign="center" w:y="1"/>
              <w:spacing w:before="68" w:after="68"/>
              <w:jc w:val="center"/>
              <w:rPr>
                <w:color w:val="000000"/>
                <w:sz w:val="16"/>
                <w:lang w:val="fr-FR"/>
              </w:rPr>
            </w:pPr>
            <w:r w:rsidRPr="00F70F81">
              <w:rPr>
                <w:color w:val="000000"/>
                <w:sz w:val="16"/>
                <w:lang w:val="fr-FR"/>
              </w:rPr>
              <w:t>---</w:t>
            </w:r>
            <w:r w:rsidRPr="00F70F81">
              <w:rPr>
                <w:color w:val="000000"/>
                <w:sz w:val="16"/>
                <w:lang w:val="fr-FR"/>
              </w:rPr>
              <w:br/>
              <w:t>(</w:t>
            </w:r>
            <w:r w:rsidRPr="00F70F81">
              <w:rPr>
                <w:rStyle w:val="Artref"/>
                <w:b/>
                <w:bCs/>
                <w:color w:val="000000"/>
                <w:sz w:val="16"/>
                <w:lang w:val="fr-FR"/>
              </w:rPr>
              <w:t>5.523B</w:t>
            </w:r>
            <w:r w:rsidRPr="00F70F81">
              <w:rPr>
                <w:color w:val="000000"/>
                <w:sz w:val="16"/>
                <w:lang w:val="fr-FR"/>
              </w:rPr>
              <w:t>)</w:t>
            </w:r>
          </w:p>
        </w:tc>
      </w:tr>
      <w:tr w:rsidR="0094059B" w:rsidRPr="00F70F81" w:rsidTr="00DF74C7">
        <w:tc>
          <w:tcPr>
            <w:tcW w:w="1535" w:type="dxa"/>
            <w:tcBorders>
              <w:top w:val="dotted" w:sz="4" w:space="0" w:color="auto"/>
            </w:tcBorders>
          </w:tcPr>
          <w:p w:rsidR="0094059B" w:rsidRPr="00F70F81" w:rsidRDefault="0094059B" w:rsidP="00DF74C7">
            <w:pPr>
              <w:framePr w:hSpace="181" w:wrap="notBeside" w:vAnchor="text" w:hAnchor="text" w:xAlign="center" w:y="1"/>
              <w:spacing w:before="68" w:after="68"/>
              <w:jc w:val="center"/>
              <w:rPr>
                <w:color w:val="000000"/>
                <w:sz w:val="16"/>
                <w:lang w:val="fr-FR"/>
              </w:rPr>
            </w:pPr>
            <w:r w:rsidRPr="00F70F81">
              <w:rPr>
                <w:color w:val="000000"/>
                <w:sz w:val="16"/>
                <w:lang w:val="fr-FR"/>
              </w:rPr>
              <w:t>Station terrienne</w:t>
            </w:r>
          </w:p>
        </w:tc>
        <w:tc>
          <w:tcPr>
            <w:tcW w:w="1400" w:type="dxa"/>
            <w:tcBorders>
              <w:top w:val="dotted" w:sz="4" w:space="0" w:color="auto"/>
            </w:tcBorders>
          </w:tcPr>
          <w:p w:rsidR="0094059B" w:rsidRPr="00F70F81" w:rsidRDefault="0094059B" w:rsidP="00DF74C7">
            <w:pPr>
              <w:framePr w:hSpace="181" w:wrap="notBeside" w:vAnchor="text" w:hAnchor="text" w:xAlign="center" w:y="1"/>
              <w:spacing w:before="68" w:after="68"/>
              <w:jc w:val="center"/>
              <w:rPr>
                <w:color w:val="000000"/>
                <w:sz w:val="16"/>
                <w:lang w:val="fr-FR"/>
              </w:rPr>
            </w:pPr>
            <w:r w:rsidRPr="00F70F81">
              <w:rPr>
                <w:color w:val="000000"/>
                <w:sz w:val="16"/>
                <w:lang w:val="fr-FR"/>
              </w:rPr>
              <w:t>---</w:t>
            </w:r>
          </w:p>
        </w:tc>
        <w:tc>
          <w:tcPr>
            <w:tcW w:w="1440" w:type="dxa"/>
            <w:tcBorders>
              <w:top w:val="dotted" w:sz="4" w:space="0" w:color="auto"/>
            </w:tcBorders>
          </w:tcPr>
          <w:p w:rsidR="0094059B" w:rsidRPr="00F70F81" w:rsidRDefault="0094059B" w:rsidP="00DF74C7">
            <w:pPr>
              <w:framePr w:hSpace="181" w:wrap="notBeside" w:vAnchor="text" w:hAnchor="text" w:xAlign="center" w:y="1"/>
              <w:spacing w:before="68" w:after="68"/>
              <w:jc w:val="center"/>
              <w:rPr>
                <w:rStyle w:val="Artref"/>
                <w:color w:val="000000"/>
                <w:sz w:val="16"/>
                <w:lang w:val="fr-FR"/>
              </w:rPr>
            </w:pPr>
            <w:r w:rsidRPr="00F70F81">
              <w:rPr>
                <w:rStyle w:val="Artref"/>
                <w:b/>
                <w:bCs/>
                <w:color w:val="000000"/>
                <w:sz w:val="16"/>
                <w:lang w:val="fr-FR"/>
              </w:rPr>
              <w:t>9.17A</w:t>
            </w:r>
          </w:p>
        </w:tc>
        <w:tc>
          <w:tcPr>
            <w:tcW w:w="1117" w:type="dxa"/>
            <w:tcBorders>
              <w:top w:val="dotted" w:sz="4" w:space="0" w:color="auto"/>
            </w:tcBorders>
          </w:tcPr>
          <w:p w:rsidR="0094059B" w:rsidRPr="00F70F81" w:rsidRDefault="0094059B" w:rsidP="00DF74C7">
            <w:pPr>
              <w:framePr w:hSpace="181" w:wrap="notBeside" w:vAnchor="text" w:hAnchor="text" w:xAlign="center" w:y="1"/>
              <w:spacing w:before="68" w:after="68"/>
              <w:jc w:val="center"/>
              <w:rPr>
                <w:rStyle w:val="Artref"/>
                <w:color w:val="000000"/>
                <w:sz w:val="16"/>
                <w:lang w:val="fr-FR"/>
              </w:rPr>
            </w:pPr>
            <w:r w:rsidRPr="00F70F81">
              <w:rPr>
                <w:rStyle w:val="Artref"/>
                <w:b/>
                <w:bCs/>
                <w:color w:val="000000"/>
                <w:sz w:val="16"/>
                <w:lang w:val="fr-FR"/>
              </w:rPr>
              <w:t>9.17A</w:t>
            </w:r>
          </w:p>
        </w:tc>
        <w:tc>
          <w:tcPr>
            <w:tcW w:w="1207" w:type="dxa"/>
            <w:tcBorders>
              <w:top w:val="dotted" w:sz="4" w:space="0" w:color="auto"/>
            </w:tcBorders>
          </w:tcPr>
          <w:p w:rsidR="0094059B" w:rsidRPr="00F70F81" w:rsidRDefault="0094059B" w:rsidP="00DF74C7">
            <w:pPr>
              <w:framePr w:hSpace="181" w:wrap="notBeside" w:vAnchor="text" w:hAnchor="text" w:xAlign="center" w:y="1"/>
              <w:spacing w:before="68" w:after="68"/>
              <w:jc w:val="center"/>
              <w:rPr>
                <w:rStyle w:val="Artref"/>
                <w:color w:val="000000"/>
                <w:sz w:val="16"/>
                <w:lang w:val="fr-FR"/>
              </w:rPr>
            </w:pPr>
            <w:r w:rsidRPr="00F70F81">
              <w:rPr>
                <w:rStyle w:val="Artref"/>
                <w:b/>
                <w:bCs/>
                <w:color w:val="000000"/>
                <w:sz w:val="16"/>
                <w:lang w:val="fr-FR"/>
              </w:rPr>
              <w:t>9.17A</w:t>
            </w:r>
          </w:p>
        </w:tc>
        <w:tc>
          <w:tcPr>
            <w:tcW w:w="1337" w:type="dxa"/>
            <w:tcBorders>
              <w:top w:val="dotted" w:sz="4" w:space="0" w:color="auto"/>
            </w:tcBorders>
          </w:tcPr>
          <w:p w:rsidR="0094059B" w:rsidRPr="00F70F81" w:rsidRDefault="0094059B" w:rsidP="00DF74C7">
            <w:pPr>
              <w:framePr w:hSpace="181" w:wrap="notBeside" w:vAnchor="text" w:hAnchor="text" w:xAlign="center" w:y="1"/>
              <w:spacing w:before="68" w:after="68"/>
              <w:jc w:val="center"/>
              <w:rPr>
                <w:rStyle w:val="Artref"/>
                <w:color w:val="000000"/>
                <w:sz w:val="16"/>
                <w:lang w:val="fr-FR"/>
              </w:rPr>
            </w:pPr>
            <w:r w:rsidRPr="00F70F81">
              <w:rPr>
                <w:rStyle w:val="Artref"/>
                <w:b/>
                <w:bCs/>
                <w:color w:val="000000"/>
                <w:sz w:val="16"/>
                <w:lang w:val="fr-FR"/>
              </w:rPr>
              <w:t>9.17A</w:t>
            </w:r>
          </w:p>
        </w:tc>
        <w:tc>
          <w:tcPr>
            <w:tcW w:w="1036" w:type="dxa"/>
            <w:tcBorders>
              <w:top w:val="dotted" w:sz="4" w:space="0" w:color="auto"/>
            </w:tcBorders>
          </w:tcPr>
          <w:p w:rsidR="0094059B" w:rsidRPr="00F70F81" w:rsidRDefault="0094059B" w:rsidP="00DF74C7">
            <w:pPr>
              <w:framePr w:hSpace="181" w:wrap="notBeside" w:vAnchor="text" w:hAnchor="text" w:xAlign="center" w:y="1"/>
              <w:spacing w:before="68" w:after="68"/>
              <w:jc w:val="center"/>
              <w:rPr>
                <w:rStyle w:val="Artref"/>
                <w:b/>
                <w:color w:val="000000"/>
                <w:sz w:val="16"/>
                <w:lang w:val="fr-FR"/>
              </w:rPr>
            </w:pPr>
            <w:r w:rsidRPr="00F70F81">
              <w:rPr>
                <w:rStyle w:val="Artref"/>
                <w:b/>
                <w:bCs/>
                <w:color w:val="000000"/>
                <w:sz w:val="16"/>
                <w:lang w:val="fr-FR"/>
              </w:rPr>
              <w:t>9.15</w:t>
            </w:r>
          </w:p>
        </w:tc>
      </w:tr>
      <w:tr w:rsidR="0094059B" w:rsidRPr="0055759C" w:rsidTr="00DF74C7">
        <w:tc>
          <w:tcPr>
            <w:tcW w:w="1535" w:type="dxa"/>
            <w:tcBorders>
              <w:bottom w:val="single" w:sz="4" w:space="0" w:color="auto"/>
            </w:tcBorders>
          </w:tcPr>
          <w:p w:rsidR="0094059B" w:rsidRPr="00F70F81" w:rsidRDefault="0094059B" w:rsidP="00DF74C7">
            <w:pPr>
              <w:framePr w:hSpace="181" w:wrap="notBeside" w:vAnchor="text" w:hAnchor="text" w:xAlign="center" w:y="1"/>
              <w:spacing w:before="68" w:after="68"/>
              <w:jc w:val="center"/>
              <w:rPr>
                <w:color w:val="000000"/>
                <w:sz w:val="16"/>
                <w:lang w:val="fr-FR"/>
              </w:rPr>
            </w:pPr>
            <w:r w:rsidRPr="00F70F81">
              <w:rPr>
                <w:color w:val="000000"/>
                <w:sz w:val="16"/>
                <w:lang w:val="fr-FR"/>
              </w:rPr>
              <w:t xml:space="preserve">SFS non OSG </w:t>
            </w:r>
            <w:r w:rsidRPr="00F70F81">
              <w:rPr>
                <w:color w:val="000000"/>
                <w:sz w:val="14"/>
                <w:lang w:val="fr-FR"/>
              </w:rPr>
              <w:sym w:font="Symbol" w:char="F0AF"/>
            </w:r>
            <w:r w:rsidRPr="00F70F81">
              <w:rPr>
                <w:color w:val="000000"/>
                <w:sz w:val="16"/>
                <w:lang w:val="fr-FR"/>
              </w:rPr>
              <w:br/>
              <w:t>(Liaison de connexion du SMS)</w:t>
            </w:r>
          </w:p>
        </w:tc>
        <w:tc>
          <w:tcPr>
            <w:tcW w:w="1400" w:type="dxa"/>
            <w:tcBorders>
              <w:bottom w:val="single" w:sz="4" w:space="0" w:color="auto"/>
            </w:tcBorders>
          </w:tcPr>
          <w:p w:rsidR="0094059B" w:rsidRPr="00F70F81" w:rsidRDefault="0094059B" w:rsidP="00DF74C7">
            <w:pPr>
              <w:framePr w:hSpace="181" w:wrap="notBeside" w:vAnchor="text" w:hAnchor="text" w:xAlign="center" w:y="1"/>
              <w:spacing w:before="68" w:after="68"/>
              <w:jc w:val="center"/>
              <w:rPr>
                <w:color w:val="000000"/>
                <w:sz w:val="16"/>
                <w:lang w:val="fr-FR"/>
              </w:rPr>
            </w:pPr>
            <w:r w:rsidRPr="00F70F81">
              <w:rPr>
                <w:rStyle w:val="Artref"/>
                <w:b/>
                <w:bCs/>
                <w:color w:val="000000"/>
                <w:sz w:val="16"/>
                <w:lang w:val="fr-FR"/>
              </w:rPr>
              <w:t>9.12</w:t>
            </w:r>
            <w:r w:rsidRPr="00F70F81">
              <w:rPr>
                <w:color w:val="000000"/>
                <w:sz w:val="16"/>
                <w:lang w:val="fr-FR"/>
              </w:rPr>
              <w:br/>
              <w:t>(</w:t>
            </w:r>
            <w:r w:rsidRPr="00F70F81">
              <w:rPr>
                <w:rStyle w:val="Artref"/>
                <w:b/>
                <w:bCs/>
                <w:color w:val="000000"/>
                <w:sz w:val="16"/>
                <w:lang w:val="fr-FR"/>
              </w:rPr>
              <w:t>5.523B</w:t>
            </w:r>
            <w:r w:rsidRPr="00F70F81">
              <w:rPr>
                <w:b/>
                <w:bCs/>
                <w:color w:val="000000"/>
                <w:sz w:val="16"/>
                <w:lang w:val="fr-FR"/>
              </w:rPr>
              <w:t>/</w:t>
            </w:r>
            <w:r w:rsidRPr="00F70F81">
              <w:rPr>
                <w:rStyle w:val="Artref"/>
                <w:b/>
                <w:bCs/>
                <w:color w:val="000000"/>
                <w:sz w:val="16"/>
                <w:lang w:val="fr-FR"/>
              </w:rPr>
              <w:t>5.523D</w:t>
            </w:r>
            <w:r w:rsidRPr="00F70F81">
              <w:rPr>
                <w:color w:val="000000"/>
                <w:sz w:val="16"/>
                <w:lang w:val="fr-FR"/>
              </w:rPr>
              <w:t>)</w:t>
            </w:r>
          </w:p>
        </w:tc>
        <w:tc>
          <w:tcPr>
            <w:tcW w:w="1440" w:type="dxa"/>
            <w:tcBorders>
              <w:bottom w:val="single" w:sz="4" w:space="0" w:color="auto"/>
            </w:tcBorders>
          </w:tcPr>
          <w:p w:rsidR="0094059B" w:rsidRPr="00F70F81" w:rsidRDefault="0094059B" w:rsidP="00DF74C7">
            <w:pPr>
              <w:framePr w:hSpace="181" w:wrap="notBeside" w:vAnchor="text" w:hAnchor="text" w:xAlign="center" w:y="1"/>
              <w:spacing w:before="68" w:after="68"/>
              <w:jc w:val="center"/>
              <w:rPr>
                <w:color w:val="000000"/>
                <w:sz w:val="16"/>
                <w:lang w:val="fr-FR"/>
              </w:rPr>
            </w:pPr>
            <w:r w:rsidRPr="00F70F81">
              <w:rPr>
                <w:rStyle w:val="Artref"/>
                <w:b/>
                <w:bCs/>
                <w:color w:val="000000"/>
                <w:sz w:val="16"/>
                <w:lang w:val="fr-FR"/>
              </w:rPr>
              <w:t>9.12</w:t>
            </w:r>
            <w:r w:rsidRPr="00F70F81">
              <w:rPr>
                <w:color w:val="000000"/>
                <w:sz w:val="16"/>
                <w:lang w:val="fr-FR"/>
              </w:rPr>
              <w:br/>
              <w:t>(</w:t>
            </w:r>
            <w:r w:rsidRPr="00F70F81">
              <w:rPr>
                <w:rStyle w:val="Artref"/>
                <w:b/>
                <w:bCs/>
                <w:color w:val="000000"/>
                <w:sz w:val="16"/>
                <w:lang w:val="fr-FR"/>
              </w:rPr>
              <w:t>5.523D</w:t>
            </w:r>
            <w:r w:rsidRPr="00F70F81">
              <w:rPr>
                <w:color w:val="000000"/>
                <w:sz w:val="16"/>
                <w:lang w:val="fr-FR"/>
              </w:rPr>
              <w:t>)</w:t>
            </w:r>
          </w:p>
        </w:tc>
        <w:tc>
          <w:tcPr>
            <w:tcW w:w="1117" w:type="dxa"/>
            <w:tcBorders>
              <w:bottom w:val="single" w:sz="4" w:space="0" w:color="auto"/>
            </w:tcBorders>
          </w:tcPr>
          <w:p w:rsidR="0094059B" w:rsidRPr="00F70F81" w:rsidRDefault="0094059B" w:rsidP="00DF74C7">
            <w:pPr>
              <w:framePr w:hSpace="181" w:wrap="notBeside" w:vAnchor="text" w:hAnchor="text" w:xAlign="center" w:y="1"/>
              <w:spacing w:before="68" w:after="68"/>
              <w:jc w:val="center"/>
              <w:rPr>
                <w:color w:val="000000"/>
                <w:sz w:val="16"/>
                <w:lang w:val="fr-FR"/>
              </w:rPr>
            </w:pPr>
            <w:r w:rsidRPr="00F70F81">
              <w:rPr>
                <w:color w:val="000000"/>
                <w:sz w:val="16"/>
                <w:lang w:val="fr-FR"/>
              </w:rPr>
              <w:t>Pas de CR</w:t>
            </w:r>
            <w:r w:rsidRPr="00F70F81">
              <w:rPr>
                <w:color w:val="000000"/>
                <w:sz w:val="16"/>
                <w:lang w:val="fr-FR"/>
              </w:rPr>
              <w:br/>
              <w:t>(</w:t>
            </w:r>
            <w:r w:rsidRPr="00F70F81">
              <w:rPr>
                <w:rStyle w:val="Artref"/>
                <w:b/>
                <w:bCs/>
                <w:color w:val="000000"/>
                <w:sz w:val="16"/>
                <w:lang w:val="fr-FR"/>
              </w:rPr>
              <w:t>5.523D</w:t>
            </w:r>
            <w:r w:rsidRPr="00F70F81">
              <w:rPr>
                <w:color w:val="000000"/>
                <w:sz w:val="16"/>
                <w:lang w:val="fr-FR"/>
              </w:rPr>
              <w:t>)</w:t>
            </w:r>
          </w:p>
        </w:tc>
        <w:tc>
          <w:tcPr>
            <w:tcW w:w="1207" w:type="dxa"/>
            <w:tcBorders>
              <w:bottom w:val="single" w:sz="4" w:space="0" w:color="auto"/>
            </w:tcBorders>
          </w:tcPr>
          <w:p w:rsidR="0094059B" w:rsidRPr="00F70F81" w:rsidRDefault="0094059B" w:rsidP="00DF74C7">
            <w:pPr>
              <w:framePr w:hSpace="181" w:wrap="notBeside" w:vAnchor="text" w:hAnchor="text" w:xAlign="center" w:y="1"/>
              <w:spacing w:before="68" w:after="68"/>
              <w:jc w:val="center"/>
              <w:rPr>
                <w:color w:val="000000"/>
                <w:sz w:val="16"/>
                <w:lang w:val="fr-FR"/>
              </w:rPr>
            </w:pPr>
            <w:r w:rsidRPr="00F70F81">
              <w:rPr>
                <w:rStyle w:val="Artref"/>
                <w:b/>
                <w:bCs/>
                <w:color w:val="000000"/>
                <w:sz w:val="16"/>
                <w:lang w:val="fr-FR"/>
              </w:rPr>
              <w:t>22.2</w:t>
            </w:r>
            <w:r w:rsidRPr="00F70F81">
              <w:rPr>
                <w:color w:val="000000"/>
                <w:sz w:val="16"/>
                <w:lang w:val="fr-FR"/>
              </w:rPr>
              <w:br/>
              <w:t>(</w:t>
            </w:r>
            <w:r w:rsidRPr="00F70F81">
              <w:rPr>
                <w:rStyle w:val="Artref"/>
                <w:b/>
                <w:bCs/>
                <w:color w:val="000000"/>
                <w:sz w:val="16"/>
                <w:lang w:val="fr-FR"/>
              </w:rPr>
              <w:t>5.523D</w:t>
            </w:r>
            <w:r w:rsidRPr="00F70F81">
              <w:rPr>
                <w:color w:val="000000"/>
                <w:sz w:val="16"/>
                <w:lang w:val="fr-FR"/>
              </w:rPr>
              <w:t>)</w:t>
            </w:r>
          </w:p>
        </w:tc>
        <w:tc>
          <w:tcPr>
            <w:tcW w:w="1337" w:type="dxa"/>
            <w:tcBorders>
              <w:bottom w:val="single" w:sz="4" w:space="0" w:color="auto"/>
            </w:tcBorders>
          </w:tcPr>
          <w:p w:rsidR="0094059B" w:rsidRPr="00F70F81" w:rsidRDefault="0094059B" w:rsidP="00DF74C7">
            <w:pPr>
              <w:framePr w:hSpace="181" w:wrap="notBeside" w:vAnchor="text" w:hAnchor="text" w:xAlign="center" w:y="1"/>
              <w:spacing w:before="68" w:after="68"/>
              <w:jc w:val="center"/>
              <w:rPr>
                <w:color w:val="000000"/>
                <w:sz w:val="16"/>
                <w:lang w:val="fr-FR"/>
              </w:rPr>
            </w:pPr>
            <w:r w:rsidRPr="00F70F81">
              <w:rPr>
                <w:rStyle w:val="Artref"/>
                <w:b/>
                <w:bCs/>
                <w:color w:val="000000"/>
                <w:sz w:val="16"/>
                <w:lang w:val="fr-FR"/>
              </w:rPr>
              <w:t>9.12A</w:t>
            </w:r>
            <w:r w:rsidRPr="00F70F81">
              <w:rPr>
                <w:color w:val="000000"/>
                <w:sz w:val="16"/>
                <w:lang w:val="fr-FR"/>
              </w:rPr>
              <w:br/>
              <w:t>(</w:t>
            </w:r>
            <w:r w:rsidRPr="00F70F81">
              <w:rPr>
                <w:rStyle w:val="Artref"/>
                <w:b/>
                <w:bCs/>
                <w:color w:val="000000"/>
                <w:sz w:val="16"/>
                <w:lang w:val="fr-FR"/>
              </w:rPr>
              <w:t>5.523D</w:t>
            </w:r>
            <w:r w:rsidRPr="00F70F81">
              <w:rPr>
                <w:color w:val="000000"/>
                <w:sz w:val="16"/>
                <w:lang w:val="fr-FR"/>
              </w:rPr>
              <w:t>)</w:t>
            </w:r>
          </w:p>
        </w:tc>
        <w:tc>
          <w:tcPr>
            <w:tcW w:w="1036" w:type="dxa"/>
            <w:tcBorders>
              <w:bottom w:val="single" w:sz="4" w:space="0" w:color="auto"/>
            </w:tcBorders>
          </w:tcPr>
          <w:p w:rsidR="0094059B" w:rsidRPr="00F70F81" w:rsidRDefault="0094059B" w:rsidP="00DF74C7">
            <w:pPr>
              <w:framePr w:hSpace="181" w:wrap="notBeside" w:vAnchor="text" w:hAnchor="text" w:xAlign="center" w:y="1"/>
              <w:spacing w:before="68" w:after="68"/>
              <w:jc w:val="center"/>
              <w:rPr>
                <w:color w:val="000000"/>
                <w:sz w:val="16"/>
                <w:lang w:val="fr-FR"/>
              </w:rPr>
            </w:pPr>
            <w:r w:rsidRPr="00F70F81">
              <w:rPr>
                <w:color w:val="000000"/>
                <w:sz w:val="16"/>
                <w:lang w:val="fr-FR"/>
              </w:rPr>
              <w:t>---</w:t>
            </w:r>
            <w:r w:rsidRPr="00F70F81">
              <w:rPr>
                <w:color w:val="000000"/>
                <w:sz w:val="16"/>
                <w:lang w:val="fr-FR"/>
              </w:rPr>
              <w:br/>
              <w:t>Limites de puissance surfacique</w:t>
            </w:r>
            <w:r w:rsidRPr="00F70F81">
              <w:rPr>
                <w:color w:val="000000"/>
                <w:sz w:val="16"/>
                <w:lang w:val="fr-FR"/>
              </w:rPr>
              <w:br/>
              <w:t>(</w:t>
            </w:r>
            <w:r w:rsidRPr="00F70F81">
              <w:rPr>
                <w:rStyle w:val="Artref"/>
                <w:b/>
                <w:bCs/>
                <w:color w:val="000000"/>
                <w:sz w:val="16"/>
                <w:lang w:val="fr-FR"/>
              </w:rPr>
              <w:t>5.523D</w:t>
            </w:r>
            <w:r w:rsidRPr="00F70F81">
              <w:rPr>
                <w:color w:val="000000"/>
                <w:sz w:val="16"/>
                <w:lang w:val="fr-FR"/>
              </w:rPr>
              <w:t>)</w:t>
            </w:r>
          </w:p>
        </w:tc>
      </w:tr>
      <w:tr w:rsidR="0094059B" w:rsidRPr="00F70F81" w:rsidTr="00DF74C7">
        <w:tc>
          <w:tcPr>
            <w:tcW w:w="1535" w:type="dxa"/>
            <w:tcBorders>
              <w:top w:val="single" w:sz="4" w:space="0" w:color="auto"/>
              <w:bottom w:val="single" w:sz="4" w:space="0" w:color="auto"/>
            </w:tcBorders>
          </w:tcPr>
          <w:p w:rsidR="0094059B" w:rsidRPr="00F70F81" w:rsidRDefault="0094059B" w:rsidP="00DF74C7">
            <w:pPr>
              <w:framePr w:hSpace="181" w:wrap="notBeside" w:vAnchor="text" w:hAnchor="text" w:xAlign="center" w:y="1"/>
              <w:spacing w:before="68" w:after="68"/>
              <w:jc w:val="center"/>
              <w:rPr>
                <w:color w:val="000000"/>
                <w:sz w:val="16"/>
                <w:lang w:val="fr-FR"/>
              </w:rPr>
            </w:pPr>
            <w:r w:rsidRPr="00F70F81">
              <w:rPr>
                <w:color w:val="000000"/>
                <w:sz w:val="16"/>
                <w:lang w:val="fr-FR"/>
              </w:rPr>
              <w:t>Station terrienne</w:t>
            </w:r>
          </w:p>
        </w:tc>
        <w:tc>
          <w:tcPr>
            <w:tcW w:w="1400" w:type="dxa"/>
            <w:tcBorders>
              <w:top w:val="single" w:sz="4" w:space="0" w:color="auto"/>
              <w:bottom w:val="single" w:sz="4" w:space="0" w:color="auto"/>
            </w:tcBorders>
          </w:tcPr>
          <w:p w:rsidR="0094059B" w:rsidRPr="00F70F81" w:rsidRDefault="0094059B" w:rsidP="00DF74C7">
            <w:pPr>
              <w:framePr w:hSpace="181" w:wrap="notBeside" w:vAnchor="text" w:hAnchor="text" w:xAlign="center" w:y="1"/>
              <w:spacing w:before="68" w:after="68"/>
              <w:jc w:val="center"/>
              <w:rPr>
                <w:rStyle w:val="Artref"/>
                <w:b/>
                <w:color w:val="000000"/>
                <w:sz w:val="16"/>
                <w:lang w:val="fr-FR"/>
              </w:rPr>
            </w:pPr>
            <w:r w:rsidRPr="00F70F81">
              <w:rPr>
                <w:rStyle w:val="Artref"/>
                <w:b/>
                <w:bCs/>
                <w:color w:val="000000"/>
                <w:sz w:val="16"/>
                <w:lang w:val="fr-FR"/>
              </w:rPr>
              <w:t>9.17A</w:t>
            </w:r>
          </w:p>
        </w:tc>
        <w:tc>
          <w:tcPr>
            <w:tcW w:w="1440" w:type="dxa"/>
            <w:tcBorders>
              <w:top w:val="single" w:sz="4" w:space="0" w:color="auto"/>
              <w:bottom w:val="single" w:sz="4" w:space="0" w:color="auto"/>
            </w:tcBorders>
          </w:tcPr>
          <w:p w:rsidR="0094059B" w:rsidRPr="00F70F81" w:rsidRDefault="0094059B" w:rsidP="00DF74C7">
            <w:pPr>
              <w:framePr w:hSpace="181" w:wrap="notBeside" w:vAnchor="text" w:hAnchor="text" w:xAlign="center" w:y="1"/>
              <w:spacing w:before="68" w:after="68"/>
              <w:jc w:val="center"/>
              <w:rPr>
                <w:color w:val="000000"/>
                <w:sz w:val="16"/>
                <w:lang w:val="fr-FR"/>
              </w:rPr>
            </w:pPr>
            <w:r w:rsidRPr="00F70F81">
              <w:rPr>
                <w:color w:val="000000"/>
                <w:sz w:val="16"/>
                <w:lang w:val="fr-FR"/>
              </w:rPr>
              <w:t>---</w:t>
            </w:r>
          </w:p>
        </w:tc>
        <w:tc>
          <w:tcPr>
            <w:tcW w:w="1117" w:type="dxa"/>
            <w:tcBorders>
              <w:top w:val="single" w:sz="4" w:space="0" w:color="auto"/>
              <w:bottom w:val="single" w:sz="4" w:space="0" w:color="auto"/>
            </w:tcBorders>
          </w:tcPr>
          <w:p w:rsidR="0094059B" w:rsidRPr="00F70F81" w:rsidRDefault="0094059B" w:rsidP="00DF74C7">
            <w:pPr>
              <w:framePr w:hSpace="181" w:wrap="notBeside" w:vAnchor="text" w:hAnchor="text" w:xAlign="center" w:y="1"/>
              <w:spacing w:before="68" w:after="68"/>
              <w:jc w:val="center"/>
              <w:rPr>
                <w:color w:val="000000"/>
                <w:sz w:val="16"/>
                <w:lang w:val="fr-FR"/>
              </w:rPr>
            </w:pPr>
            <w:r w:rsidRPr="00F70F81">
              <w:rPr>
                <w:color w:val="000000"/>
                <w:sz w:val="16"/>
                <w:lang w:val="fr-FR"/>
              </w:rPr>
              <w:t>---</w:t>
            </w:r>
          </w:p>
        </w:tc>
        <w:tc>
          <w:tcPr>
            <w:tcW w:w="1207" w:type="dxa"/>
            <w:tcBorders>
              <w:top w:val="single" w:sz="4" w:space="0" w:color="auto"/>
              <w:bottom w:val="single" w:sz="4" w:space="0" w:color="auto"/>
            </w:tcBorders>
          </w:tcPr>
          <w:p w:rsidR="0094059B" w:rsidRPr="00F70F81" w:rsidRDefault="0094059B" w:rsidP="00DF74C7">
            <w:pPr>
              <w:framePr w:hSpace="181" w:wrap="notBeside" w:vAnchor="text" w:hAnchor="text" w:xAlign="center" w:y="1"/>
              <w:spacing w:before="68" w:after="68"/>
              <w:jc w:val="center"/>
              <w:rPr>
                <w:color w:val="000000"/>
                <w:sz w:val="16"/>
                <w:lang w:val="fr-FR"/>
              </w:rPr>
            </w:pPr>
            <w:r w:rsidRPr="00F70F81">
              <w:rPr>
                <w:color w:val="000000"/>
                <w:sz w:val="16"/>
                <w:lang w:val="fr-FR"/>
              </w:rPr>
              <w:t>---</w:t>
            </w:r>
          </w:p>
        </w:tc>
        <w:tc>
          <w:tcPr>
            <w:tcW w:w="1337" w:type="dxa"/>
            <w:tcBorders>
              <w:top w:val="single" w:sz="4" w:space="0" w:color="auto"/>
              <w:bottom w:val="single" w:sz="4" w:space="0" w:color="auto"/>
            </w:tcBorders>
          </w:tcPr>
          <w:p w:rsidR="0094059B" w:rsidRPr="00F70F81" w:rsidRDefault="0094059B" w:rsidP="00DF74C7">
            <w:pPr>
              <w:framePr w:hSpace="181" w:wrap="notBeside" w:vAnchor="text" w:hAnchor="text" w:xAlign="center" w:y="1"/>
              <w:spacing w:before="68" w:after="68"/>
              <w:jc w:val="center"/>
              <w:rPr>
                <w:color w:val="000000"/>
                <w:sz w:val="16"/>
                <w:lang w:val="fr-FR"/>
              </w:rPr>
            </w:pPr>
            <w:r w:rsidRPr="00F70F81">
              <w:rPr>
                <w:color w:val="000000"/>
                <w:sz w:val="16"/>
                <w:lang w:val="fr-FR"/>
              </w:rPr>
              <w:t>---</w:t>
            </w:r>
          </w:p>
        </w:tc>
        <w:tc>
          <w:tcPr>
            <w:tcW w:w="1036" w:type="dxa"/>
            <w:tcBorders>
              <w:top w:val="single" w:sz="4" w:space="0" w:color="auto"/>
              <w:bottom w:val="single" w:sz="4" w:space="0" w:color="auto"/>
            </w:tcBorders>
          </w:tcPr>
          <w:p w:rsidR="0094059B" w:rsidRPr="00F70F81" w:rsidRDefault="0094059B" w:rsidP="00DF74C7">
            <w:pPr>
              <w:framePr w:hSpace="181" w:wrap="notBeside" w:vAnchor="text" w:hAnchor="text" w:xAlign="center" w:y="1"/>
              <w:spacing w:before="68" w:after="68"/>
              <w:jc w:val="center"/>
              <w:rPr>
                <w:rStyle w:val="Artref"/>
                <w:b/>
                <w:color w:val="000000"/>
                <w:sz w:val="16"/>
                <w:lang w:val="fr-FR"/>
              </w:rPr>
            </w:pPr>
            <w:r w:rsidRPr="00F70F81">
              <w:rPr>
                <w:rStyle w:val="Artref"/>
                <w:b/>
                <w:bCs/>
                <w:color w:val="000000"/>
                <w:sz w:val="16"/>
                <w:lang w:val="fr-FR"/>
              </w:rPr>
              <w:t>9.15</w:t>
            </w:r>
          </w:p>
        </w:tc>
      </w:tr>
      <w:tr w:rsidR="0094059B" w:rsidRPr="0055759C" w:rsidTr="00DF74C7">
        <w:tc>
          <w:tcPr>
            <w:tcW w:w="1535" w:type="dxa"/>
            <w:tcBorders>
              <w:bottom w:val="dotted" w:sz="4" w:space="0" w:color="auto"/>
            </w:tcBorders>
          </w:tcPr>
          <w:p w:rsidR="0094059B" w:rsidRPr="00F70F81" w:rsidRDefault="0094059B" w:rsidP="00DF74C7">
            <w:pPr>
              <w:framePr w:hSpace="181" w:wrap="notBeside" w:vAnchor="text" w:hAnchor="text" w:xAlign="center" w:y="1"/>
              <w:spacing w:before="68" w:after="68"/>
              <w:jc w:val="center"/>
              <w:rPr>
                <w:color w:val="000000"/>
                <w:sz w:val="16"/>
                <w:lang w:val="fr-FR"/>
              </w:rPr>
            </w:pPr>
            <w:r w:rsidRPr="00F70F81">
              <w:rPr>
                <w:color w:val="000000"/>
                <w:sz w:val="16"/>
                <w:lang w:val="fr-FR"/>
              </w:rPr>
              <w:t xml:space="preserve">SFS non OSG </w:t>
            </w:r>
            <w:r w:rsidRPr="00F70F81">
              <w:rPr>
                <w:color w:val="000000"/>
                <w:sz w:val="14"/>
                <w:lang w:val="fr-FR"/>
              </w:rPr>
              <w:sym w:font="Symbol" w:char="F0AF"/>
            </w:r>
            <w:r w:rsidRPr="00F70F81">
              <w:rPr>
                <w:color w:val="000000"/>
                <w:sz w:val="16"/>
                <w:lang w:val="fr-FR"/>
              </w:rPr>
              <w:t xml:space="preserve"> (autres)</w:t>
            </w:r>
          </w:p>
        </w:tc>
        <w:tc>
          <w:tcPr>
            <w:tcW w:w="1400" w:type="dxa"/>
            <w:tcBorders>
              <w:bottom w:val="dotted" w:sz="4" w:space="0" w:color="auto"/>
            </w:tcBorders>
          </w:tcPr>
          <w:p w:rsidR="0094059B" w:rsidRPr="00F70F81" w:rsidRDefault="0094059B" w:rsidP="00DF74C7">
            <w:pPr>
              <w:framePr w:hSpace="181" w:wrap="notBeside" w:vAnchor="text" w:hAnchor="text" w:xAlign="center" w:y="1"/>
              <w:spacing w:before="68" w:after="68"/>
              <w:jc w:val="center"/>
              <w:rPr>
                <w:color w:val="000000"/>
                <w:sz w:val="16"/>
                <w:lang w:val="fr-FR"/>
              </w:rPr>
            </w:pPr>
            <w:r w:rsidRPr="00F70F81">
              <w:rPr>
                <w:color w:val="000000"/>
                <w:sz w:val="16"/>
                <w:lang w:val="fr-FR"/>
              </w:rPr>
              <w:t>Pas de CR</w:t>
            </w:r>
            <w:r w:rsidRPr="00F70F81">
              <w:rPr>
                <w:color w:val="000000"/>
                <w:sz w:val="16"/>
                <w:lang w:val="fr-FR"/>
              </w:rPr>
              <w:br/>
              <w:t>(</w:t>
            </w:r>
            <w:r w:rsidRPr="00F70F81">
              <w:rPr>
                <w:rStyle w:val="Artref"/>
                <w:b/>
                <w:bCs/>
                <w:color w:val="000000"/>
                <w:sz w:val="16"/>
                <w:lang w:val="fr-FR"/>
              </w:rPr>
              <w:t>5.523D</w:t>
            </w:r>
            <w:r w:rsidRPr="00F70F81">
              <w:rPr>
                <w:color w:val="000000"/>
                <w:sz w:val="16"/>
                <w:lang w:val="fr-FR"/>
              </w:rPr>
              <w:t>)</w:t>
            </w:r>
          </w:p>
        </w:tc>
        <w:tc>
          <w:tcPr>
            <w:tcW w:w="1440" w:type="dxa"/>
            <w:tcBorders>
              <w:bottom w:val="dotted" w:sz="4" w:space="0" w:color="auto"/>
            </w:tcBorders>
          </w:tcPr>
          <w:p w:rsidR="0094059B" w:rsidRPr="00F70F81" w:rsidRDefault="0094059B" w:rsidP="00DF74C7">
            <w:pPr>
              <w:framePr w:hSpace="181" w:wrap="notBeside" w:vAnchor="text" w:hAnchor="text" w:xAlign="center" w:y="1"/>
              <w:spacing w:before="68" w:after="68"/>
              <w:jc w:val="center"/>
              <w:rPr>
                <w:color w:val="000000"/>
                <w:sz w:val="16"/>
                <w:lang w:val="fr-FR"/>
              </w:rPr>
            </w:pPr>
            <w:r w:rsidRPr="00F70F81">
              <w:rPr>
                <w:color w:val="000000"/>
                <w:sz w:val="16"/>
                <w:lang w:val="fr-FR"/>
              </w:rPr>
              <w:t>Pas de CR</w:t>
            </w:r>
            <w:r w:rsidRPr="00F70F81">
              <w:rPr>
                <w:color w:val="000000"/>
                <w:sz w:val="16"/>
                <w:lang w:val="fr-FR"/>
              </w:rPr>
              <w:br/>
              <w:t>(</w:t>
            </w:r>
            <w:r w:rsidRPr="00F70F81">
              <w:rPr>
                <w:rStyle w:val="Artref"/>
                <w:b/>
                <w:bCs/>
                <w:color w:val="000000"/>
                <w:sz w:val="16"/>
                <w:lang w:val="fr-FR"/>
              </w:rPr>
              <w:t>5.523D</w:t>
            </w:r>
            <w:r w:rsidRPr="00F70F81">
              <w:rPr>
                <w:color w:val="000000"/>
                <w:sz w:val="16"/>
                <w:lang w:val="fr-FR"/>
              </w:rPr>
              <w:t>)</w:t>
            </w:r>
          </w:p>
        </w:tc>
        <w:tc>
          <w:tcPr>
            <w:tcW w:w="1117" w:type="dxa"/>
            <w:tcBorders>
              <w:bottom w:val="dotted" w:sz="4" w:space="0" w:color="auto"/>
            </w:tcBorders>
          </w:tcPr>
          <w:p w:rsidR="0094059B" w:rsidRPr="00F70F81" w:rsidRDefault="0094059B" w:rsidP="00DF74C7">
            <w:pPr>
              <w:framePr w:hSpace="181" w:wrap="notBeside" w:vAnchor="text" w:hAnchor="text" w:xAlign="center" w:y="1"/>
              <w:spacing w:before="68" w:after="68"/>
              <w:jc w:val="center"/>
              <w:rPr>
                <w:color w:val="000000"/>
                <w:sz w:val="16"/>
                <w:lang w:val="fr-FR"/>
              </w:rPr>
            </w:pPr>
            <w:r w:rsidRPr="00F70F81">
              <w:rPr>
                <w:color w:val="000000"/>
                <w:sz w:val="16"/>
                <w:lang w:val="fr-FR"/>
              </w:rPr>
              <w:t>Pas de CR</w:t>
            </w:r>
            <w:r w:rsidRPr="00F70F81">
              <w:rPr>
                <w:color w:val="000000"/>
                <w:sz w:val="16"/>
                <w:lang w:val="fr-FR"/>
              </w:rPr>
              <w:br/>
              <w:t>(</w:t>
            </w:r>
            <w:r w:rsidRPr="00F70F81">
              <w:rPr>
                <w:rStyle w:val="Artref"/>
                <w:b/>
                <w:bCs/>
                <w:color w:val="000000"/>
                <w:sz w:val="16"/>
                <w:lang w:val="fr-FR"/>
              </w:rPr>
              <w:t>5.523D</w:t>
            </w:r>
            <w:r w:rsidRPr="00F70F81">
              <w:rPr>
                <w:color w:val="000000"/>
                <w:sz w:val="16"/>
                <w:lang w:val="fr-FR"/>
              </w:rPr>
              <w:t>)</w:t>
            </w:r>
          </w:p>
        </w:tc>
        <w:tc>
          <w:tcPr>
            <w:tcW w:w="1207" w:type="dxa"/>
            <w:tcBorders>
              <w:bottom w:val="dotted" w:sz="4" w:space="0" w:color="auto"/>
            </w:tcBorders>
          </w:tcPr>
          <w:p w:rsidR="0094059B" w:rsidRPr="00F70F81" w:rsidRDefault="0094059B" w:rsidP="00DF74C7">
            <w:pPr>
              <w:framePr w:hSpace="181" w:wrap="notBeside" w:vAnchor="text" w:hAnchor="text" w:xAlign="center" w:y="1"/>
              <w:spacing w:before="68" w:after="68"/>
              <w:jc w:val="center"/>
              <w:rPr>
                <w:color w:val="000000"/>
                <w:sz w:val="16"/>
                <w:lang w:val="fr-FR"/>
              </w:rPr>
            </w:pPr>
            <w:r w:rsidRPr="00F70F81">
              <w:rPr>
                <w:rStyle w:val="Artref"/>
                <w:b/>
                <w:bCs/>
                <w:color w:val="000000"/>
                <w:sz w:val="16"/>
                <w:lang w:val="fr-FR"/>
              </w:rPr>
              <w:t>22.2</w:t>
            </w:r>
            <w:r w:rsidRPr="00F70F81">
              <w:rPr>
                <w:color w:val="000000"/>
                <w:sz w:val="16"/>
                <w:lang w:val="fr-FR"/>
              </w:rPr>
              <w:br/>
              <w:t>(</w:t>
            </w:r>
            <w:r w:rsidRPr="00F70F81">
              <w:rPr>
                <w:rStyle w:val="Artref"/>
                <w:b/>
                <w:bCs/>
                <w:color w:val="000000"/>
                <w:sz w:val="16"/>
                <w:lang w:val="fr-FR"/>
              </w:rPr>
              <w:t>5.523D</w:t>
            </w:r>
            <w:r w:rsidRPr="00F70F81">
              <w:rPr>
                <w:color w:val="000000"/>
                <w:sz w:val="16"/>
                <w:lang w:val="fr-FR"/>
              </w:rPr>
              <w:t>)</w:t>
            </w:r>
          </w:p>
        </w:tc>
        <w:tc>
          <w:tcPr>
            <w:tcW w:w="1337" w:type="dxa"/>
            <w:tcBorders>
              <w:bottom w:val="dotted" w:sz="4" w:space="0" w:color="auto"/>
            </w:tcBorders>
          </w:tcPr>
          <w:p w:rsidR="0094059B" w:rsidRPr="00F70F81" w:rsidRDefault="0094059B" w:rsidP="00DF74C7">
            <w:pPr>
              <w:framePr w:hSpace="181" w:wrap="notBeside" w:vAnchor="text" w:hAnchor="text" w:xAlign="center" w:y="1"/>
              <w:spacing w:before="68" w:after="68"/>
              <w:jc w:val="center"/>
              <w:rPr>
                <w:color w:val="000000"/>
                <w:sz w:val="16"/>
                <w:lang w:val="fr-FR"/>
              </w:rPr>
            </w:pPr>
            <w:r w:rsidRPr="00F70F81">
              <w:rPr>
                <w:rStyle w:val="Artref"/>
                <w:b/>
                <w:bCs/>
                <w:color w:val="000000"/>
                <w:sz w:val="16"/>
                <w:lang w:val="fr-FR"/>
              </w:rPr>
              <w:t>22.2</w:t>
            </w:r>
            <w:r w:rsidRPr="00F70F81">
              <w:rPr>
                <w:color w:val="000000"/>
                <w:sz w:val="16"/>
                <w:lang w:val="fr-FR"/>
              </w:rPr>
              <w:br/>
              <w:t>(</w:t>
            </w:r>
            <w:r w:rsidRPr="00F70F81">
              <w:rPr>
                <w:rStyle w:val="Artref"/>
                <w:b/>
                <w:bCs/>
                <w:color w:val="000000"/>
                <w:sz w:val="16"/>
                <w:lang w:val="fr-FR"/>
              </w:rPr>
              <w:t>5.523D</w:t>
            </w:r>
            <w:r w:rsidRPr="00F70F81">
              <w:rPr>
                <w:color w:val="000000"/>
                <w:sz w:val="16"/>
                <w:lang w:val="fr-FR"/>
              </w:rPr>
              <w:t>)</w:t>
            </w:r>
          </w:p>
        </w:tc>
        <w:tc>
          <w:tcPr>
            <w:tcW w:w="1036" w:type="dxa"/>
            <w:tcBorders>
              <w:bottom w:val="dotted" w:sz="4" w:space="0" w:color="auto"/>
            </w:tcBorders>
          </w:tcPr>
          <w:p w:rsidR="0094059B" w:rsidRPr="00F70F81" w:rsidRDefault="0094059B" w:rsidP="00DF74C7">
            <w:pPr>
              <w:framePr w:hSpace="181" w:wrap="notBeside" w:vAnchor="text" w:hAnchor="text" w:xAlign="center" w:y="1"/>
              <w:spacing w:before="68" w:after="68"/>
              <w:jc w:val="center"/>
              <w:rPr>
                <w:color w:val="000000"/>
                <w:sz w:val="16"/>
                <w:lang w:val="fr-FR"/>
              </w:rPr>
            </w:pPr>
            <w:r w:rsidRPr="00F70F81">
              <w:rPr>
                <w:color w:val="000000"/>
                <w:sz w:val="16"/>
                <w:lang w:val="fr-FR"/>
              </w:rPr>
              <w:t>---</w:t>
            </w:r>
            <w:r w:rsidRPr="00F70F81">
              <w:rPr>
                <w:color w:val="000000"/>
                <w:sz w:val="16"/>
                <w:lang w:val="fr-FR"/>
              </w:rPr>
              <w:br/>
              <w:t>Limites de puissance surfacique</w:t>
            </w:r>
            <w:r w:rsidRPr="00F70F81">
              <w:rPr>
                <w:color w:val="000000"/>
                <w:sz w:val="16"/>
                <w:lang w:val="fr-FR"/>
              </w:rPr>
              <w:br/>
              <w:t>(</w:t>
            </w:r>
            <w:r w:rsidRPr="00F70F81">
              <w:rPr>
                <w:rStyle w:val="Artref"/>
                <w:b/>
                <w:bCs/>
                <w:color w:val="000000"/>
                <w:sz w:val="16"/>
                <w:lang w:val="fr-FR"/>
              </w:rPr>
              <w:t>5.523D</w:t>
            </w:r>
            <w:r w:rsidRPr="00F70F81">
              <w:rPr>
                <w:color w:val="000000"/>
                <w:sz w:val="16"/>
                <w:lang w:val="fr-FR"/>
              </w:rPr>
              <w:t>)</w:t>
            </w:r>
          </w:p>
        </w:tc>
      </w:tr>
      <w:tr w:rsidR="0094059B" w:rsidRPr="00F70F81" w:rsidTr="00DF74C7">
        <w:tc>
          <w:tcPr>
            <w:tcW w:w="1535" w:type="dxa"/>
            <w:tcBorders>
              <w:top w:val="dotted" w:sz="4" w:space="0" w:color="auto"/>
              <w:bottom w:val="single" w:sz="4" w:space="0" w:color="auto"/>
            </w:tcBorders>
          </w:tcPr>
          <w:p w:rsidR="0094059B" w:rsidRPr="00F70F81" w:rsidRDefault="0094059B" w:rsidP="00DF74C7">
            <w:pPr>
              <w:framePr w:hSpace="181" w:wrap="notBeside" w:vAnchor="text" w:hAnchor="text" w:xAlign="center" w:y="1"/>
              <w:spacing w:before="68" w:after="68"/>
              <w:jc w:val="center"/>
              <w:rPr>
                <w:color w:val="000000"/>
                <w:sz w:val="16"/>
                <w:lang w:val="fr-FR"/>
              </w:rPr>
            </w:pPr>
            <w:r w:rsidRPr="00F70F81">
              <w:rPr>
                <w:color w:val="000000"/>
                <w:sz w:val="16"/>
                <w:lang w:val="fr-FR"/>
              </w:rPr>
              <w:t>Station terrienne</w:t>
            </w:r>
          </w:p>
        </w:tc>
        <w:tc>
          <w:tcPr>
            <w:tcW w:w="1400" w:type="dxa"/>
            <w:tcBorders>
              <w:top w:val="dotted" w:sz="4" w:space="0" w:color="auto"/>
              <w:bottom w:val="single" w:sz="4" w:space="0" w:color="auto"/>
            </w:tcBorders>
          </w:tcPr>
          <w:p w:rsidR="0094059B" w:rsidRPr="00F70F81" w:rsidRDefault="0094059B" w:rsidP="00DF74C7">
            <w:pPr>
              <w:framePr w:hSpace="181" w:wrap="notBeside" w:vAnchor="text" w:hAnchor="text" w:xAlign="center" w:y="1"/>
              <w:spacing w:before="68" w:after="68"/>
              <w:jc w:val="center"/>
              <w:rPr>
                <w:rStyle w:val="Artref"/>
                <w:b/>
                <w:color w:val="000000"/>
                <w:sz w:val="16"/>
                <w:lang w:val="fr-FR"/>
              </w:rPr>
            </w:pPr>
            <w:r w:rsidRPr="00F70F81">
              <w:rPr>
                <w:rStyle w:val="Artref"/>
                <w:b/>
                <w:bCs/>
                <w:color w:val="000000"/>
                <w:sz w:val="16"/>
                <w:lang w:val="fr-FR"/>
              </w:rPr>
              <w:t>9.17A</w:t>
            </w:r>
          </w:p>
        </w:tc>
        <w:tc>
          <w:tcPr>
            <w:tcW w:w="1440" w:type="dxa"/>
            <w:tcBorders>
              <w:top w:val="dotted" w:sz="4" w:space="0" w:color="auto"/>
              <w:bottom w:val="single" w:sz="4" w:space="0" w:color="auto"/>
            </w:tcBorders>
          </w:tcPr>
          <w:p w:rsidR="0094059B" w:rsidRPr="00F70F81" w:rsidRDefault="0094059B" w:rsidP="00DF74C7">
            <w:pPr>
              <w:framePr w:hSpace="181" w:wrap="notBeside" w:vAnchor="text" w:hAnchor="text" w:xAlign="center" w:y="1"/>
              <w:spacing w:before="68" w:after="68"/>
              <w:jc w:val="center"/>
              <w:rPr>
                <w:color w:val="000000"/>
                <w:sz w:val="16"/>
                <w:lang w:val="fr-FR"/>
              </w:rPr>
            </w:pPr>
            <w:r w:rsidRPr="00F70F81">
              <w:rPr>
                <w:color w:val="000000"/>
                <w:sz w:val="16"/>
                <w:lang w:val="fr-FR"/>
              </w:rPr>
              <w:t>---</w:t>
            </w:r>
          </w:p>
        </w:tc>
        <w:tc>
          <w:tcPr>
            <w:tcW w:w="1117" w:type="dxa"/>
            <w:tcBorders>
              <w:top w:val="dotted" w:sz="4" w:space="0" w:color="auto"/>
              <w:bottom w:val="single" w:sz="4" w:space="0" w:color="auto"/>
            </w:tcBorders>
          </w:tcPr>
          <w:p w:rsidR="0094059B" w:rsidRPr="00F70F81" w:rsidRDefault="0094059B" w:rsidP="00DF74C7">
            <w:pPr>
              <w:framePr w:hSpace="181" w:wrap="notBeside" w:vAnchor="text" w:hAnchor="text" w:xAlign="center" w:y="1"/>
              <w:spacing w:before="68" w:after="68"/>
              <w:jc w:val="center"/>
              <w:rPr>
                <w:color w:val="000000"/>
                <w:sz w:val="16"/>
                <w:lang w:val="fr-FR"/>
              </w:rPr>
            </w:pPr>
            <w:r w:rsidRPr="00F70F81">
              <w:rPr>
                <w:color w:val="000000"/>
                <w:sz w:val="16"/>
                <w:lang w:val="fr-FR"/>
              </w:rPr>
              <w:t>---</w:t>
            </w:r>
          </w:p>
        </w:tc>
        <w:tc>
          <w:tcPr>
            <w:tcW w:w="1207" w:type="dxa"/>
            <w:tcBorders>
              <w:top w:val="dotted" w:sz="4" w:space="0" w:color="auto"/>
              <w:bottom w:val="single" w:sz="4" w:space="0" w:color="auto"/>
            </w:tcBorders>
          </w:tcPr>
          <w:p w:rsidR="0094059B" w:rsidRPr="00F70F81" w:rsidRDefault="0094059B" w:rsidP="00DF74C7">
            <w:pPr>
              <w:framePr w:hSpace="181" w:wrap="notBeside" w:vAnchor="text" w:hAnchor="text" w:xAlign="center" w:y="1"/>
              <w:spacing w:before="68" w:after="68"/>
              <w:jc w:val="center"/>
              <w:rPr>
                <w:color w:val="000000"/>
                <w:sz w:val="16"/>
                <w:lang w:val="fr-FR"/>
              </w:rPr>
            </w:pPr>
            <w:r w:rsidRPr="00F70F81">
              <w:rPr>
                <w:color w:val="000000"/>
                <w:sz w:val="16"/>
                <w:lang w:val="fr-FR"/>
              </w:rPr>
              <w:t>---</w:t>
            </w:r>
          </w:p>
        </w:tc>
        <w:tc>
          <w:tcPr>
            <w:tcW w:w="1337" w:type="dxa"/>
            <w:tcBorders>
              <w:top w:val="dotted" w:sz="4" w:space="0" w:color="auto"/>
              <w:bottom w:val="single" w:sz="4" w:space="0" w:color="auto"/>
            </w:tcBorders>
          </w:tcPr>
          <w:p w:rsidR="0094059B" w:rsidRPr="00F70F81" w:rsidRDefault="0094059B" w:rsidP="00DF74C7">
            <w:pPr>
              <w:framePr w:hSpace="181" w:wrap="notBeside" w:vAnchor="text" w:hAnchor="text" w:xAlign="center" w:y="1"/>
              <w:spacing w:before="68" w:after="68"/>
              <w:jc w:val="center"/>
              <w:rPr>
                <w:color w:val="000000"/>
                <w:sz w:val="16"/>
                <w:lang w:val="fr-FR"/>
              </w:rPr>
            </w:pPr>
            <w:r w:rsidRPr="00F70F81">
              <w:rPr>
                <w:color w:val="000000"/>
                <w:sz w:val="16"/>
                <w:lang w:val="fr-FR"/>
              </w:rPr>
              <w:t>---</w:t>
            </w:r>
          </w:p>
        </w:tc>
        <w:tc>
          <w:tcPr>
            <w:tcW w:w="1036" w:type="dxa"/>
            <w:tcBorders>
              <w:top w:val="dotted" w:sz="4" w:space="0" w:color="auto"/>
              <w:bottom w:val="single" w:sz="4" w:space="0" w:color="auto"/>
            </w:tcBorders>
          </w:tcPr>
          <w:p w:rsidR="0094059B" w:rsidRPr="00F70F81" w:rsidRDefault="0094059B" w:rsidP="00DF74C7">
            <w:pPr>
              <w:framePr w:hSpace="181" w:wrap="notBeside" w:vAnchor="text" w:hAnchor="text" w:xAlign="center" w:y="1"/>
              <w:spacing w:before="68" w:after="68"/>
              <w:jc w:val="center"/>
              <w:rPr>
                <w:rStyle w:val="Artref"/>
                <w:b/>
                <w:color w:val="000000"/>
                <w:sz w:val="16"/>
                <w:lang w:val="fr-FR"/>
              </w:rPr>
            </w:pPr>
            <w:r w:rsidRPr="00F70F81">
              <w:rPr>
                <w:rStyle w:val="Artref"/>
                <w:b/>
                <w:bCs/>
                <w:color w:val="000000"/>
                <w:sz w:val="16"/>
                <w:lang w:val="fr-FR"/>
              </w:rPr>
              <w:t>9.17</w:t>
            </w:r>
          </w:p>
        </w:tc>
      </w:tr>
      <w:tr w:rsidR="0094059B" w:rsidRPr="00F70F81" w:rsidTr="00DF74C7">
        <w:tc>
          <w:tcPr>
            <w:tcW w:w="1535" w:type="dxa"/>
            <w:tcBorders>
              <w:bottom w:val="dotted" w:sz="4" w:space="0" w:color="auto"/>
            </w:tcBorders>
          </w:tcPr>
          <w:p w:rsidR="0094059B" w:rsidRPr="00F70F81" w:rsidRDefault="0094059B" w:rsidP="00DF74C7">
            <w:pPr>
              <w:framePr w:hSpace="181" w:wrap="notBeside" w:vAnchor="text" w:hAnchor="text" w:xAlign="center" w:y="1"/>
              <w:spacing w:before="68" w:after="68"/>
              <w:jc w:val="center"/>
              <w:rPr>
                <w:color w:val="000000"/>
                <w:sz w:val="16"/>
                <w:lang w:val="fr-FR"/>
              </w:rPr>
            </w:pPr>
            <w:r w:rsidRPr="00F70F81">
              <w:rPr>
                <w:color w:val="000000"/>
                <w:sz w:val="16"/>
                <w:lang w:val="fr-FR"/>
              </w:rPr>
              <w:t xml:space="preserve">SFS OSG </w:t>
            </w:r>
            <w:r w:rsidRPr="00F70F81">
              <w:rPr>
                <w:color w:val="000000"/>
                <w:sz w:val="14"/>
                <w:lang w:val="fr-FR"/>
              </w:rPr>
              <w:sym w:font="Symbol" w:char="F0AF"/>
            </w:r>
            <w:r w:rsidRPr="00F70F81">
              <w:rPr>
                <w:color w:val="000000"/>
                <w:sz w:val="16"/>
                <w:lang w:val="fr-FR"/>
              </w:rPr>
              <w:br/>
              <w:t xml:space="preserve">(CR </w:t>
            </w:r>
            <w:r w:rsidRPr="00F70F81">
              <w:rPr>
                <w:color w:val="000000"/>
                <w:sz w:val="16"/>
                <w:lang w:val="fr-FR"/>
              </w:rPr>
              <w:sym w:font="Symbol" w:char="F03C"/>
            </w:r>
            <w:r w:rsidRPr="00F70F81">
              <w:rPr>
                <w:color w:val="000000"/>
                <w:sz w:val="16"/>
                <w:lang w:val="fr-FR"/>
              </w:rPr>
              <w:t xml:space="preserve"> 18.11.95)</w:t>
            </w:r>
          </w:p>
        </w:tc>
        <w:tc>
          <w:tcPr>
            <w:tcW w:w="1400" w:type="dxa"/>
            <w:tcBorders>
              <w:bottom w:val="dotted" w:sz="4" w:space="0" w:color="auto"/>
            </w:tcBorders>
          </w:tcPr>
          <w:p w:rsidR="0094059B" w:rsidRPr="00F70F81" w:rsidRDefault="0094059B" w:rsidP="00DF74C7">
            <w:pPr>
              <w:framePr w:hSpace="181" w:wrap="notBeside" w:vAnchor="text" w:hAnchor="text" w:xAlign="center" w:y="1"/>
              <w:spacing w:before="68" w:after="68"/>
              <w:jc w:val="center"/>
              <w:rPr>
                <w:color w:val="000000"/>
                <w:sz w:val="16"/>
                <w:lang w:val="fr-FR"/>
              </w:rPr>
            </w:pPr>
            <w:r w:rsidRPr="00F70F81">
              <w:rPr>
                <w:rStyle w:val="Artref"/>
                <w:b/>
                <w:bCs/>
                <w:color w:val="000000"/>
                <w:sz w:val="16"/>
                <w:lang w:val="fr-FR"/>
              </w:rPr>
              <w:t>22.2</w:t>
            </w:r>
            <w:r w:rsidRPr="00F70F81">
              <w:rPr>
                <w:color w:val="000000"/>
                <w:sz w:val="16"/>
                <w:lang w:val="fr-FR"/>
              </w:rPr>
              <w:br/>
              <w:t>(</w:t>
            </w:r>
            <w:r w:rsidRPr="00F70F81">
              <w:rPr>
                <w:rStyle w:val="Artref"/>
                <w:b/>
                <w:bCs/>
                <w:color w:val="000000"/>
                <w:sz w:val="16"/>
                <w:lang w:val="fr-FR"/>
              </w:rPr>
              <w:t>5.523C</w:t>
            </w:r>
            <w:r w:rsidRPr="00F70F81">
              <w:rPr>
                <w:color w:val="000000"/>
                <w:sz w:val="16"/>
                <w:lang w:val="fr-FR"/>
              </w:rPr>
              <w:t>)</w:t>
            </w:r>
          </w:p>
        </w:tc>
        <w:tc>
          <w:tcPr>
            <w:tcW w:w="1440" w:type="dxa"/>
            <w:tcBorders>
              <w:bottom w:val="dotted" w:sz="4" w:space="0" w:color="auto"/>
            </w:tcBorders>
          </w:tcPr>
          <w:p w:rsidR="0094059B" w:rsidRPr="00F70F81" w:rsidRDefault="0094059B" w:rsidP="00DF74C7">
            <w:pPr>
              <w:framePr w:hSpace="181" w:wrap="notBeside" w:vAnchor="text" w:hAnchor="text" w:xAlign="center" w:y="1"/>
              <w:spacing w:before="68" w:after="68"/>
              <w:jc w:val="center"/>
              <w:rPr>
                <w:color w:val="000000"/>
                <w:sz w:val="16"/>
                <w:lang w:val="fr-FR"/>
              </w:rPr>
            </w:pPr>
            <w:r w:rsidRPr="00F70F81">
              <w:rPr>
                <w:rStyle w:val="Artref"/>
                <w:b/>
                <w:bCs/>
                <w:color w:val="000000"/>
                <w:sz w:val="16"/>
                <w:lang w:val="fr-FR"/>
              </w:rPr>
              <w:t>22.2</w:t>
            </w:r>
            <w:r w:rsidRPr="00F70F81">
              <w:rPr>
                <w:color w:val="000000"/>
                <w:sz w:val="16"/>
                <w:lang w:val="fr-FR"/>
              </w:rPr>
              <w:br/>
              <w:t>(</w:t>
            </w:r>
            <w:r w:rsidRPr="00F70F81">
              <w:rPr>
                <w:rStyle w:val="Artref"/>
                <w:b/>
                <w:bCs/>
                <w:color w:val="000000"/>
                <w:sz w:val="16"/>
                <w:lang w:val="fr-FR"/>
              </w:rPr>
              <w:t>5.523D</w:t>
            </w:r>
            <w:r w:rsidRPr="00F70F81">
              <w:rPr>
                <w:color w:val="000000"/>
                <w:sz w:val="16"/>
                <w:lang w:val="fr-FR"/>
              </w:rPr>
              <w:t>)</w:t>
            </w:r>
          </w:p>
        </w:tc>
        <w:tc>
          <w:tcPr>
            <w:tcW w:w="1117" w:type="dxa"/>
            <w:tcBorders>
              <w:bottom w:val="dotted" w:sz="4" w:space="0" w:color="auto"/>
            </w:tcBorders>
          </w:tcPr>
          <w:p w:rsidR="0094059B" w:rsidRPr="00F70F81" w:rsidRDefault="0094059B" w:rsidP="00DF74C7">
            <w:pPr>
              <w:framePr w:hSpace="181" w:wrap="notBeside" w:vAnchor="text" w:hAnchor="text" w:xAlign="center" w:y="1"/>
              <w:spacing w:before="68" w:after="68"/>
              <w:jc w:val="center"/>
              <w:rPr>
                <w:color w:val="000000"/>
                <w:sz w:val="16"/>
                <w:lang w:val="fr-FR"/>
              </w:rPr>
            </w:pPr>
            <w:r w:rsidRPr="00F70F81">
              <w:rPr>
                <w:rStyle w:val="Artref"/>
                <w:b/>
                <w:bCs/>
                <w:color w:val="000000"/>
                <w:sz w:val="16"/>
                <w:lang w:val="fr-FR"/>
              </w:rPr>
              <w:t>22.2</w:t>
            </w:r>
            <w:r w:rsidRPr="00F70F81">
              <w:rPr>
                <w:color w:val="000000"/>
                <w:sz w:val="16"/>
                <w:lang w:val="fr-FR"/>
              </w:rPr>
              <w:br/>
              <w:t>(</w:t>
            </w:r>
            <w:r w:rsidRPr="00F70F81">
              <w:rPr>
                <w:rStyle w:val="Artref"/>
                <w:b/>
                <w:bCs/>
                <w:color w:val="000000"/>
                <w:sz w:val="16"/>
                <w:lang w:val="fr-FR"/>
              </w:rPr>
              <w:t>5.523D</w:t>
            </w:r>
            <w:r w:rsidRPr="00F70F81">
              <w:rPr>
                <w:color w:val="000000"/>
                <w:sz w:val="16"/>
                <w:lang w:val="fr-FR"/>
              </w:rPr>
              <w:t>)</w:t>
            </w:r>
          </w:p>
        </w:tc>
        <w:tc>
          <w:tcPr>
            <w:tcW w:w="1207" w:type="dxa"/>
            <w:tcBorders>
              <w:bottom w:val="dotted" w:sz="4" w:space="0" w:color="auto"/>
            </w:tcBorders>
          </w:tcPr>
          <w:p w:rsidR="0094059B" w:rsidRPr="00F70F81" w:rsidRDefault="0094059B" w:rsidP="00DF74C7">
            <w:pPr>
              <w:framePr w:hSpace="181" w:wrap="notBeside" w:vAnchor="text" w:hAnchor="text" w:xAlign="center" w:y="1"/>
              <w:spacing w:before="68" w:after="68"/>
              <w:jc w:val="center"/>
              <w:rPr>
                <w:rStyle w:val="Artref"/>
                <w:b/>
                <w:color w:val="000000"/>
                <w:sz w:val="16"/>
                <w:lang w:val="fr-FR"/>
              </w:rPr>
            </w:pPr>
            <w:r w:rsidRPr="00F70F81">
              <w:rPr>
                <w:rStyle w:val="Artref"/>
                <w:b/>
                <w:bCs/>
                <w:color w:val="000000"/>
                <w:sz w:val="16"/>
                <w:lang w:val="fr-FR"/>
              </w:rPr>
              <w:t>9.7</w:t>
            </w:r>
          </w:p>
        </w:tc>
        <w:tc>
          <w:tcPr>
            <w:tcW w:w="1337" w:type="dxa"/>
            <w:tcBorders>
              <w:bottom w:val="dotted" w:sz="4" w:space="0" w:color="auto"/>
            </w:tcBorders>
          </w:tcPr>
          <w:p w:rsidR="0094059B" w:rsidRPr="00F70F81" w:rsidRDefault="0094059B" w:rsidP="00DF74C7">
            <w:pPr>
              <w:framePr w:hSpace="181" w:wrap="notBeside" w:vAnchor="text" w:hAnchor="text" w:xAlign="center" w:y="1"/>
              <w:spacing w:before="68" w:after="68"/>
              <w:jc w:val="center"/>
              <w:rPr>
                <w:color w:val="000000"/>
                <w:sz w:val="16"/>
                <w:lang w:val="fr-FR"/>
              </w:rPr>
            </w:pPr>
            <w:r w:rsidRPr="00F70F81">
              <w:rPr>
                <w:color w:val="000000"/>
                <w:sz w:val="16"/>
                <w:lang w:val="fr-FR"/>
              </w:rPr>
              <w:t>---</w:t>
            </w:r>
          </w:p>
        </w:tc>
        <w:tc>
          <w:tcPr>
            <w:tcW w:w="1036" w:type="dxa"/>
            <w:tcBorders>
              <w:bottom w:val="dotted" w:sz="4" w:space="0" w:color="auto"/>
            </w:tcBorders>
          </w:tcPr>
          <w:p w:rsidR="0094059B" w:rsidRPr="00F70F81" w:rsidRDefault="0094059B" w:rsidP="00DF74C7">
            <w:pPr>
              <w:framePr w:hSpace="181" w:wrap="notBeside" w:vAnchor="text" w:hAnchor="text" w:xAlign="center" w:y="1"/>
              <w:spacing w:before="68" w:after="68"/>
              <w:jc w:val="center"/>
              <w:rPr>
                <w:color w:val="000000"/>
                <w:sz w:val="16"/>
                <w:lang w:val="fr-FR"/>
              </w:rPr>
            </w:pPr>
            <w:r w:rsidRPr="00F70F81">
              <w:rPr>
                <w:color w:val="000000"/>
                <w:sz w:val="16"/>
                <w:lang w:val="fr-FR"/>
              </w:rPr>
              <w:t>---</w:t>
            </w:r>
            <w:r w:rsidRPr="00F70F81">
              <w:rPr>
                <w:color w:val="000000"/>
                <w:sz w:val="16"/>
                <w:lang w:val="fr-FR"/>
              </w:rPr>
              <w:br/>
              <w:t>Limites de puissance surfacique</w:t>
            </w:r>
          </w:p>
        </w:tc>
      </w:tr>
      <w:tr w:rsidR="0094059B" w:rsidRPr="00F70F81" w:rsidTr="00DF74C7">
        <w:tc>
          <w:tcPr>
            <w:tcW w:w="1535" w:type="dxa"/>
            <w:tcBorders>
              <w:top w:val="dotted" w:sz="4" w:space="0" w:color="auto"/>
              <w:bottom w:val="single" w:sz="4" w:space="0" w:color="auto"/>
            </w:tcBorders>
          </w:tcPr>
          <w:p w:rsidR="0094059B" w:rsidRPr="00F70F81" w:rsidRDefault="0094059B" w:rsidP="00DF74C7">
            <w:pPr>
              <w:framePr w:hSpace="181" w:wrap="notBeside" w:vAnchor="text" w:hAnchor="text" w:xAlign="center" w:y="1"/>
              <w:spacing w:before="68" w:after="68"/>
              <w:jc w:val="center"/>
              <w:rPr>
                <w:color w:val="000000"/>
                <w:sz w:val="16"/>
                <w:lang w:val="fr-FR"/>
              </w:rPr>
            </w:pPr>
            <w:r w:rsidRPr="00F70F81">
              <w:rPr>
                <w:color w:val="000000"/>
                <w:sz w:val="16"/>
                <w:lang w:val="fr-FR"/>
              </w:rPr>
              <w:t>Station terrienne</w:t>
            </w:r>
          </w:p>
        </w:tc>
        <w:tc>
          <w:tcPr>
            <w:tcW w:w="1400" w:type="dxa"/>
            <w:tcBorders>
              <w:top w:val="dotted" w:sz="4" w:space="0" w:color="auto"/>
              <w:bottom w:val="single" w:sz="4" w:space="0" w:color="auto"/>
            </w:tcBorders>
          </w:tcPr>
          <w:p w:rsidR="0094059B" w:rsidRPr="00F70F81" w:rsidRDefault="0094059B" w:rsidP="00DF74C7">
            <w:pPr>
              <w:framePr w:hSpace="181" w:wrap="notBeside" w:vAnchor="text" w:hAnchor="text" w:xAlign="center" w:y="1"/>
              <w:spacing w:before="68" w:after="68"/>
              <w:jc w:val="center"/>
              <w:rPr>
                <w:rStyle w:val="Artref"/>
                <w:b/>
                <w:color w:val="000000"/>
                <w:sz w:val="16"/>
                <w:lang w:val="fr-FR"/>
              </w:rPr>
            </w:pPr>
            <w:r w:rsidRPr="00F70F81">
              <w:rPr>
                <w:rStyle w:val="Artref"/>
                <w:b/>
                <w:bCs/>
                <w:color w:val="000000"/>
                <w:sz w:val="16"/>
                <w:lang w:val="fr-FR"/>
              </w:rPr>
              <w:t>9.17A</w:t>
            </w:r>
          </w:p>
        </w:tc>
        <w:tc>
          <w:tcPr>
            <w:tcW w:w="1440" w:type="dxa"/>
            <w:tcBorders>
              <w:top w:val="dotted" w:sz="4" w:space="0" w:color="auto"/>
              <w:bottom w:val="single" w:sz="4" w:space="0" w:color="auto"/>
            </w:tcBorders>
          </w:tcPr>
          <w:p w:rsidR="0094059B" w:rsidRPr="00F70F81" w:rsidRDefault="0094059B" w:rsidP="00DF74C7">
            <w:pPr>
              <w:framePr w:hSpace="181" w:wrap="notBeside" w:vAnchor="text" w:hAnchor="text" w:xAlign="center" w:y="1"/>
              <w:spacing w:before="68" w:after="68"/>
              <w:jc w:val="center"/>
              <w:rPr>
                <w:color w:val="000000"/>
                <w:sz w:val="16"/>
                <w:lang w:val="fr-FR"/>
              </w:rPr>
            </w:pPr>
            <w:r w:rsidRPr="00F70F81">
              <w:rPr>
                <w:color w:val="000000"/>
                <w:sz w:val="16"/>
                <w:lang w:val="fr-FR"/>
              </w:rPr>
              <w:t>---</w:t>
            </w:r>
          </w:p>
        </w:tc>
        <w:tc>
          <w:tcPr>
            <w:tcW w:w="1117" w:type="dxa"/>
            <w:tcBorders>
              <w:top w:val="dotted" w:sz="4" w:space="0" w:color="auto"/>
              <w:bottom w:val="single" w:sz="4" w:space="0" w:color="auto"/>
            </w:tcBorders>
          </w:tcPr>
          <w:p w:rsidR="0094059B" w:rsidRPr="00F70F81" w:rsidRDefault="0094059B" w:rsidP="00DF74C7">
            <w:pPr>
              <w:framePr w:hSpace="181" w:wrap="notBeside" w:vAnchor="text" w:hAnchor="text" w:xAlign="center" w:y="1"/>
              <w:spacing w:before="68" w:after="68"/>
              <w:jc w:val="center"/>
              <w:rPr>
                <w:color w:val="000000"/>
                <w:sz w:val="16"/>
                <w:lang w:val="fr-FR"/>
              </w:rPr>
            </w:pPr>
            <w:r w:rsidRPr="00F70F81">
              <w:rPr>
                <w:color w:val="000000"/>
                <w:sz w:val="16"/>
                <w:lang w:val="fr-FR"/>
              </w:rPr>
              <w:t>---</w:t>
            </w:r>
          </w:p>
        </w:tc>
        <w:tc>
          <w:tcPr>
            <w:tcW w:w="1207" w:type="dxa"/>
            <w:tcBorders>
              <w:top w:val="dotted" w:sz="4" w:space="0" w:color="auto"/>
              <w:bottom w:val="single" w:sz="4" w:space="0" w:color="auto"/>
            </w:tcBorders>
          </w:tcPr>
          <w:p w:rsidR="0094059B" w:rsidRPr="00F70F81" w:rsidRDefault="0094059B" w:rsidP="00DF74C7">
            <w:pPr>
              <w:framePr w:hSpace="181" w:wrap="notBeside" w:vAnchor="text" w:hAnchor="text" w:xAlign="center" w:y="1"/>
              <w:spacing w:before="68" w:after="68"/>
              <w:jc w:val="center"/>
              <w:rPr>
                <w:color w:val="000000"/>
                <w:sz w:val="16"/>
                <w:lang w:val="fr-FR"/>
              </w:rPr>
            </w:pPr>
            <w:r w:rsidRPr="00F70F81">
              <w:rPr>
                <w:color w:val="000000"/>
                <w:sz w:val="16"/>
                <w:lang w:val="fr-FR"/>
              </w:rPr>
              <w:t>---</w:t>
            </w:r>
          </w:p>
        </w:tc>
        <w:tc>
          <w:tcPr>
            <w:tcW w:w="1337" w:type="dxa"/>
            <w:tcBorders>
              <w:top w:val="dotted" w:sz="4" w:space="0" w:color="auto"/>
              <w:bottom w:val="single" w:sz="4" w:space="0" w:color="auto"/>
            </w:tcBorders>
          </w:tcPr>
          <w:p w:rsidR="0094059B" w:rsidRPr="00F70F81" w:rsidRDefault="0094059B" w:rsidP="00DF74C7">
            <w:pPr>
              <w:framePr w:hSpace="181" w:wrap="notBeside" w:vAnchor="text" w:hAnchor="text" w:xAlign="center" w:y="1"/>
              <w:spacing w:before="68" w:after="68"/>
              <w:jc w:val="center"/>
              <w:rPr>
                <w:color w:val="000000"/>
                <w:sz w:val="16"/>
                <w:lang w:val="fr-FR"/>
              </w:rPr>
            </w:pPr>
            <w:r w:rsidRPr="00F70F81">
              <w:rPr>
                <w:color w:val="000000"/>
                <w:sz w:val="16"/>
                <w:lang w:val="fr-FR"/>
              </w:rPr>
              <w:t>---</w:t>
            </w:r>
          </w:p>
        </w:tc>
        <w:tc>
          <w:tcPr>
            <w:tcW w:w="1036" w:type="dxa"/>
            <w:tcBorders>
              <w:top w:val="dotted" w:sz="4" w:space="0" w:color="auto"/>
              <w:bottom w:val="single" w:sz="4" w:space="0" w:color="auto"/>
            </w:tcBorders>
          </w:tcPr>
          <w:p w:rsidR="0094059B" w:rsidRPr="00F70F81" w:rsidRDefault="0094059B" w:rsidP="00DF74C7">
            <w:pPr>
              <w:framePr w:hSpace="181" w:wrap="notBeside" w:vAnchor="text" w:hAnchor="text" w:xAlign="center" w:y="1"/>
              <w:spacing w:before="68" w:after="68"/>
              <w:jc w:val="center"/>
              <w:rPr>
                <w:rStyle w:val="Artref"/>
                <w:b/>
                <w:color w:val="000000"/>
                <w:sz w:val="16"/>
                <w:lang w:val="fr-FR"/>
              </w:rPr>
            </w:pPr>
            <w:r w:rsidRPr="00F70F81">
              <w:rPr>
                <w:rStyle w:val="Artref"/>
                <w:b/>
                <w:bCs/>
                <w:color w:val="000000"/>
                <w:sz w:val="16"/>
                <w:lang w:val="fr-FR"/>
              </w:rPr>
              <w:t>9.17</w:t>
            </w:r>
          </w:p>
        </w:tc>
      </w:tr>
      <w:tr w:rsidR="0094059B" w:rsidRPr="00F70F81" w:rsidTr="00DF74C7">
        <w:tc>
          <w:tcPr>
            <w:tcW w:w="1535" w:type="dxa"/>
            <w:tcBorders>
              <w:bottom w:val="dotted" w:sz="4" w:space="0" w:color="auto"/>
            </w:tcBorders>
          </w:tcPr>
          <w:p w:rsidR="0094059B" w:rsidRPr="00F70F81" w:rsidRDefault="0094059B" w:rsidP="00DF74C7">
            <w:pPr>
              <w:framePr w:hSpace="181" w:wrap="notBeside" w:vAnchor="text" w:hAnchor="text" w:xAlign="center" w:y="1"/>
              <w:spacing w:before="68" w:after="68"/>
              <w:jc w:val="center"/>
              <w:rPr>
                <w:color w:val="000000"/>
                <w:sz w:val="16"/>
                <w:lang w:val="fr-FR"/>
              </w:rPr>
            </w:pPr>
            <w:r w:rsidRPr="00F70F81">
              <w:rPr>
                <w:color w:val="000000"/>
                <w:sz w:val="16"/>
                <w:lang w:val="fr-FR"/>
              </w:rPr>
              <w:t xml:space="preserve">SFS OSG </w:t>
            </w:r>
            <w:r w:rsidRPr="00F70F81">
              <w:rPr>
                <w:color w:val="000000"/>
                <w:sz w:val="14"/>
                <w:lang w:val="fr-FR"/>
              </w:rPr>
              <w:sym w:font="Symbol" w:char="F0AF"/>
            </w:r>
            <w:r w:rsidRPr="00F70F81">
              <w:rPr>
                <w:color w:val="000000"/>
                <w:sz w:val="16"/>
                <w:lang w:val="fr-FR"/>
              </w:rPr>
              <w:br/>
              <w:t xml:space="preserve">(18.11.95 </w:t>
            </w:r>
            <w:r w:rsidRPr="00F70F81">
              <w:rPr>
                <w:color w:val="000000"/>
                <w:sz w:val="16"/>
                <w:lang w:val="fr-FR"/>
              </w:rPr>
              <w:sym w:font="Symbol" w:char="F0A3"/>
            </w:r>
            <w:r w:rsidRPr="00F70F81">
              <w:rPr>
                <w:color w:val="000000"/>
                <w:sz w:val="16"/>
                <w:lang w:val="fr-FR"/>
              </w:rPr>
              <w:t xml:space="preserve"> CR)</w:t>
            </w:r>
          </w:p>
        </w:tc>
        <w:tc>
          <w:tcPr>
            <w:tcW w:w="1400" w:type="dxa"/>
            <w:tcBorders>
              <w:bottom w:val="dotted" w:sz="4" w:space="0" w:color="auto"/>
            </w:tcBorders>
          </w:tcPr>
          <w:p w:rsidR="0094059B" w:rsidRPr="00F70F81" w:rsidRDefault="0094059B" w:rsidP="00DF74C7">
            <w:pPr>
              <w:framePr w:hSpace="181" w:wrap="notBeside" w:vAnchor="text" w:hAnchor="text" w:xAlign="center" w:y="1"/>
              <w:spacing w:before="68" w:after="68"/>
              <w:jc w:val="center"/>
              <w:rPr>
                <w:color w:val="000000"/>
                <w:sz w:val="16"/>
                <w:lang w:val="fr-FR"/>
              </w:rPr>
            </w:pPr>
            <w:r w:rsidRPr="00F70F81">
              <w:rPr>
                <w:rStyle w:val="Artref"/>
                <w:b/>
                <w:bCs/>
                <w:color w:val="000000"/>
                <w:sz w:val="16"/>
                <w:lang w:val="fr-FR"/>
              </w:rPr>
              <w:t>9.13</w:t>
            </w:r>
            <w:r w:rsidRPr="00F70F81">
              <w:rPr>
                <w:color w:val="000000"/>
                <w:sz w:val="16"/>
                <w:lang w:val="fr-FR"/>
              </w:rPr>
              <w:br/>
              <w:t>(</w:t>
            </w:r>
            <w:r w:rsidRPr="00F70F81">
              <w:rPr>
                <w:rStyle w:val="Artref"/>
                <w:b/>
                <w:bCs/>
                <w:color w:val="000000"/>
                <w:sz w:val="16"/>
                <w:lang w:val="fr-FR"/>
              </w:rPr>
              <w:t>5.523B</w:t>
            </w:r>
            <w:r w:rsidRPr="00F70F81">
              <w:rPr>
                <w:color w:val="000000"/>
                <w:sz w:val="16"/>
                <w:lang w:val="fr-FR"/>
              </w:rPr>
              <w:t>)</w:t>
            </w:r>
          </w:p>
        </w:tc>
        <w:tc>
          <w:tcPr>
            <w:tcW w:w="1440" w:type="dxa"/>
            <w:tcBorders>
              <w:bottom w:val="dotted" w:sz="4" w:space="0" w:color="auto"/>
            </w:tcBorders>
          </w:tcPr>
          <w:p w:rsidR="0094059B" w:rsidRPr="00F70F81" w:rsidRDefault="0094059B" w:rsidP="00DF74C7">
            <w:pPr>
              <w:framePr w:hSpace="181" w:wrap="notBeside" w:vAnchor="text" w:hAnchor="text" w:xAlign="center" w:y="1"/>
              <w:spacing w:before="68" w:after="68"/>
              <w:jc w:val="center"/>
              <w:rPr>
                <w:color w:val="000000"/>
                <w:sz w:val="16"/>
                <w:lang w:val="fr-FR"/>
              </w:rPr>
            </w:pPr>
            <w:r w:rsidRPr="00F70F81">
              <w:rPr>
                <w:rStyle w:val="Artref"/>
                <w:b/>
                <w:bCs/>
                <w:color w:val="000000"/>
                <w:sz w:val="16"/>
                <w:lang w:val="fr-FR"/>
              </w:rPr>
              <w:t>9.13</w:t>
            </w:r>
            <w:r w:rsidRPr="00F70F81">
              <w:rPr>
                <w:color w:val="000000"/>
                <w:sz w:val="16"/>
                <w:lang w:val="fr-FR"/>
              </w:rPr>
              <w:br/>
              <w:t>(</w:t>
            </w:r>
            <w:r w:rsidRPr="00F70F81">
              <w:rPr>
                <w:rStyle w:val="Artref"/>
                <w:b/>
                <w:bCs/>
                <w:color w:val="000000"/>
                <w:sz w:val="16"/>
                <w:lang w:val="fr-FR"/>
              </w:rPr>
              <w:t>5.523D</w:t>
            </w:r>
            <w:r w:rsidRPr="00F70F81">
              <w:rPr>
                <w:color w:val="000000"/>
                <w:sz w:val="16"/>
                <w:lang w:val="fr-FR"/>
              </w:rPr>
              <w:t>)</w:t>
            </w:r>
          </w:p>
        </w:tc>
        <w:tc>
          <w:tcPr>
            <w:tcW w:w="1117" w:type="dxa"/>
            <w:tcBorders>
              <w:bottom w:val="dotted" w:sz="4" w:space="0" w:color="auto"/>
            </w:tcBorders>
          </w:tcPr>
          <w:p w:rsidR="0094059B" w:rsidRPr="00F70F81" w:rsidRDefault="0094059B" w:rsidP="00DF74C7">
            <w:pPr>
              <w:framePr w:hSpace="181" w:wrap="notBeside" w:vAnchor="text" w:hAnchor="text" w:xAlign="center" w:y="1"/>
              <w:spacing w:before="68" w:after="68"/>
              <w:jc w:val="center"/>
              <w:rPr>
                <w:color w:val="000000"/>
                <w:sz w:val="16"/>
                <w:lang w:val="fr-FR"/>
              </w:rPr>
            </w:pPr>
            <w:r w:rsidRPr="00F70F81">
              <w:rPr>
                <w:rStyle w:val="Artref"/>
                <w:b/>
                <w:bCs/>
                <w:color w:val="000000"/>
                <w:sz w:val="16"/>
                <w:lang w:val="fr-FR"/>
              </w:rPr>
              <w:t>22.2</w:t>
            </w:r>
            <w:r w:rsidRPr="00F70F81">
              <w:rPr>
                <w:color w:val="000000"/>
                <w:sz w:val="16"/>
                <w:lang w:val="fr-FR"/>
              </w:rPr>
              <w:br/>
              <w:t>(</w:t>
            </w:r>
            <w:r w:rsidRPr="00F70F81">
              <w:rPr>
                <w:rStyle w:val="Artref"/>
                <w:b/>
                <w:bCs/>
                <w:color w:val="000000"/>
                <w:sz w:val="16"/>
                <w:lang w:val="fr-FR"/>
              </w:rPr>
              <w:t>5.523D</w:t>
            </w:r>
            <w:r w:rsidRPr="00F70F81">
              <w:rPr>
                <w:color w:val="000000"/>
                <w:sz w:val="16"/>
                <w:lang w:val="fr-FR"/>
              </w:rPr>
              <w:t>)</w:t>
            </w:r>
          </w:p>
        </w:tc>
        <w:tc>
          <w:tcPr>
            <w:tcW w:w="1207" w:type="dxa"/>
            <w:tcBorders>
              <w:bottom w:val="dotted" w:sz="4" w:space="0" w:color="auto"/>
            </w:tcBorders>
          </w:tcPr>
          <w:p w:rsidR="0094059B" w:rsidRPr="00F70F81" w:rsidRDefault="0094059B" w:rsidP="00DF74C7">
            <w:pPr>
              <w:framePr w:hSpace="181" w:wrap="notBeside" w:vAnchor="text" w:hAnchor="text" w:xAlign="center" w:y="1"/>
              <w:spacing w:before="68" w:after="68"/>
              <w:jc w:val="center"/>
              <w:rPr>
                <w:rStyle w:val="Artref"/>
                <w:color w:val="000000"/>
                <w:sz w:val="16"/>
                <w:lang w:val="fr-FR"/>
              </w:rPr>
            </w:pPr>
            <w:r w:rsidRPr="00F70F81">
              <w:rPr>
                <w:rStyle w:val="Artref"/>
                <w:b/>
                <w:bCs/>
                <w:color w:val="000000"/>
                <w:sz w:val="16"/>
                <w:lang w:val="fr-FR"/>
              </w:rPr>
              <w:t>9.7</w:t>
            </w:r>
          </w:p>
        </w:tc>
        <w:tc>
          <w:tcPr>
            <w:tcW w:w="1337" w:type="dxa"/>
            <w:tcBorders>
              <w:bottom w:val="dotted" w:sz="4" w:space="0" w:color="auto"/>
            </w:tcBorders>
          </w:tcPr>
          <w:p w:rsidR="0094059B" w:rsidRPr="00F70F81" w:rsidRDefault="0094059B" w:rsidP="00DF74C7">
            <w:pPr>
              <w:framePr w:hSpace="181" w:wrap="notBeside" w:vAnchor="text" w:hAnchor="text" w:xAlign="center" w:y="1"/>
              <w:spacing w:before="68" w:after="68"/>
              <w:jc w:val="center"/>
              <w:rPr>
                <w:rStyle w:val="Artref"/>
                <w:b/>
                <w:color w:val="000000"/>
                <w:sz w:val="16"/>
                <w:lang w:val="fr-FR"/>
              </w:rPr>
            </w:pPr>
            <w:r w:rsidRPr="00F70F81">
              <w:rPr>
                <w:rStyle w:val="Artref"/>
                <w:b/>
                <w:bCs/>
                <w:color w:val="000000"/>
                <w:sz w:val="16"/>
                <w:lang w:val="fr-FR"/>
              </w:rPr>
              <w:t>9.7</w:t>
            </w:r>
          </w:p>
        </w:tc>
        <w:tc>
          <w:tcPr>
            <w:tcW w:w="1036" w:type="dxa"/>
            <w:tcBorders>
              <w:bottom w:val="dotted" w:sz="4" w:space="0" w:color="auto"/>
            </w:tcBorders>
          </w:tcPr>
          <w:p w:rsidR="0094059B" w:rsidRPr="00F70F81" w:rsidRDefault="0094059B" w:rsidP="00DF74C7">
            <w:pPr>
              <w:framePr w:hSpace="181" w:wrap="notBeside" w:vAnchor="text" w:hAnchor="text" w:xAlign="center" w:y="1"/>
              <w:spacing w:before="68" w:after="68"/>
              <w:jc w:val="center"/>
              <w:rPr>
                <w:i/>
                <w:iCs/>
                <w:color w:val="000000"/>
                <w:sz w:val="16"/>
                <w:lang w:val="fr-FR"/>
              </w:rPr>
            </w:pPr>
            <w:r w:rsidRPr="00F70F81">
              <w:rPr>
                <w:color w:val="000000"/>
                <w:sz w:val="16"/>
                <w:lang w:val="fr-FR"/>
              </w:rPr>
              <w:t>---</w:t>
            </w:r>
            <w:r w:rsidRPr="00F70F81">
              <w:rPr>
                <w:color w:val="000000"/>
                <w:sz w:val="16"/>
                <w:lang w:val="fr-FR"/>
              </w:rPr>
              <w:br/>
              <w:t>Limites de puissance surfacique</w:t>
            </w:r>
          </w:p>
        </w:tc>
      </w:tr>
      <w:tr w:rsidR="0094059B" w:rsidRPr="00F70F81" w:rsidTr="00E51C89">
        <w:tc>
          <w:tcPr>
            <w:tcW w:w="1535" w:type="dxa"/>
            <w:tcBorders>
              <w:top w:val="dotted" w:sz="4" w:space="0" w:color="auto"/>
              <w:bottom w:val="single" w:sz="4" w:space="0" w:color="auto"/>
            </w:tcBorders>
          </w:tcPr>
          <w:p w:rsidR="0094059B" w:rsidRPr="00F70F81" w:rsidRDefault="0094059B" w:rsidP="00DF74C7">
            <w:pPr>
              <w:framePr w:hSpace="181" w:wrap="notBeside" w:vAnchor="text" w:hAnchor="text" w:xAlign="center" w:y="1"/>
              <w:spacing w:before="68" w:after="68"/>
              <w:jc w:val="center"/>
              <w:rPr>
                <w:color w:val="000000"/>
                <w:sz w:val="16"/>
                <w:lang w:val="fr-FR"/>
              </w:rPr>
            </w:pPr>
            <w:r w:rsidRPr="00F70F81">
              <w:rPr>
                <w:color w:val="000000"/>
                <w:sz w:val="16"/>
                <w:lang w:val="fr-FR"/>
              </w:rPr>
              <w:t>Station terrienne</w:t>
            </w:r>
          </w:p>
        </w:tc>
        <w:tc>
          <w:tcPr>
            <w:tcW w:w="1400" w:type="dxa"/>
            <w:tcBorders>
              <w:top w:val="dotted" w:sz="4" w:space="0" w:color="auto"/>
              <w:bottom w:val="single" w:sz="4" w:space="0" w:color="auto"/>
            </w:tcBorders>
          </w:tcPr>
          <w:p w:rsidR="0094059B" w:rsidRPr="00F70F81" w:rsidRDefault="0094059B" w:rsidP="00DF74C7">
            <w:pPr>
              <w:framePr w:hSpace="181" w:wrap="notBeside" w:vAnchor="text" w:hAnchor="text" w:xAlign="center" w:y="1"/>
              <w:spacing w:before="68" w:after="68"/>
              <w:jc w:val="center"/>
              <w:rPr>
                <w:rStyle w:val="Artref"/>
                <w:b/>
                <w:color w:val="000000"/>
                <w:sz w:val="16"/>
                <w:lang w:val="fr-FR"/>
              </w:rPr>
            </w:pPr>
            <w:r w:rsidRPr="00F70F81">
              <w:rPr>
                <w:rStyle w:val="Artref"/>
                <w:b/>
                <w:bCs/>
                <w:color w:val="000000"/>
                <w:sz w:val="16"/>
                <w:lang w:val="fr-FR"/>
              </w:rPr>
              <w:t>9.17A</w:t>
            </w:r>
          </w:p>
        </w:tc>
        <w:tc>
          <w:tcPr>
            <w:tcW w:w="1440" w:type="dxa"/>
            <w:tcBorders>
              <w:top w:val="dotted" w:sz="4" w:space="0" w:color="auto"/>
              <w:bottom w:val="single" w:sz="4" w:space="0" w:color="auto"/>
            </w:tcBorders>
          </w:tcPr>
          <w:p w:rsidR="0094059B" w:rsidRPr="00F70F81" w:rsidRDefault="0094059B" w:rsidP="00DF74C7">
            <w:pPr>
              <w:framePr w:hSpace="181" w:wrap="notBeside" w:vAnchor="text" w:hAnchor="text" w:xAlign="center" w:y="1"/>
              <w:spacing w:before="68" w:after="68"/>
              <w:jc w:val="center"/>
              <w:rPr>
                <w:color w:val="000000"/>
                <w:sz w:val="16"/>
                <w:lang w:val="fr-FR"/>
              </w:rPr>
            </w:pPr>
            <w:r w:rsidRPr="00F70F81">
              <w:rPr>
                <w:color w:val="000000"/>
                <w:sz w:val="16"/>
                <w:lang w:val="fr-FR"/>
              </w:rPr>
              <w:t>---</w:t>
            </w:r>
          </w:p>
        </w:tc>
        <w:tc>
          <w:tcPr>
            <w:tcW w:w="1117" w:type="dxa"/>
            <w:tcBorders>
              <w:top w:val="dotted" w:sz="4" w:space="0" w:color="auto"/>
              <w:bottom w:val="single" w:sz="4" w:space="0" w:color="auto"/>
            </w:tcBorders>
          </w:tcPr>
          <w:p w:rsidR="0094059B" w:rsidRPr="00F70F81" w:rsidRDefault="0094059B" w:rsidP="00DF74C7">
            <w:pPr>
              <w:framePr w:hSpace="181" w:wrap="notBeside" w:vAnchor="text" w:hAnchor="text" w:xAlign="center" w:y="1"/>
              <w:spacing w:before="68" w:after="68"/>
              <w:jc w:val="center"/>
              <w:rPr>
                <w:color w:val="000000"/>
                <w:sz w:val="16"/>
                <w:lang w:val="fr-FR"/>
              </w:rPr>
            </w:pPr>
            <w:r w:rsidRPr="00F70F81">
              <w:rPr>
                <w:color w:val="000000"/>
                <w:sz w:val="16"/>
                <w:lang w:val="fr-FR"/>
              </w:rPr>
              <w:t>---</w:t>
            </w:r>
          </w:p>
        </w:tc>
        <w:tc>
          <w:tcPr>
            <w:tcW w:w="1207" w:type="dxa"/>
            <w:tcBorders>
              <w:top w:val="dotted" w:sz="4" w:space="0" w:color="auto"/>
              <w:bottom w:val="single" w:sz="4" w:space="0" w:color="auto"/>
            </w:tcBorders>
          </w:tcPr>
          <w:p w:rsidR="0094059B" w:rsidRPr="00F70F81" w:rsidRDefault="0094059B" w:rsidP="00DF74C7">
            <w:pPr>
              <w:framePr w:hSpace="181" w:wrap="notBeside" w:vAnchor="text" w:hAnchor="text" w:xAlign="center" w:y="1"/>
              <w:spacing w:before="68" w:after="68"/>
              <w:jc w:val="center"/>
              <w:rPr>
                <w:color w:val="000000"/>
                <w:sz w:val="16"/>
                <w:lang w:val="fr-FR"/>
              </w:rPr>
            </w:pPr>
            <w:r w:rsidRPr="00F70F81">
              <w:rPr>
                <w:color w:val="000000"/>
                <w:sz w:val="16"/>
                <w:lang w:val="fr-FR"/>
              </w:rPr>
              <w:t>---</w:t>
            </w:r>
          </w:p>
        </w:tc>
        <w:tc>
          <w:tcPr>
            <w:tcW w:w="1337" w:type="dxa"/>
            <w:tcBorders>
              <w:top w:val="dotted" w:sz="4" w:space="0" w:color="auto"/>
              <w:bottom w:val="single" w:sz="4" w:space="0" w:color="auto"/>
            </w:tcBorders>
          </w:tcPr>
          <w:p w:rsidR="0094059B" w:rsidRPr="00F70F81" w:rsidRDefault="0094059B" w:rsidP="00DF74C7">
            <w:pPr>
              <w:framePr w:hSpace="181" w:wrap="notBeside" w:vAnchor="text" w:hAnchor="text" w:xAlign="center" w:y="1"/>
              <w:spacing w:before="68" w:after="68"/>
              <w:jc w:val="center"/>
              <w:rPr>
                <w:color w:val="000000"/>
                <w:sz w:val="16"/>
                <w:lang w:val="fr-FR"/>
              </w:rPr>
            </w:pPr>
            <w:r w:rsidRPr="00F70F81">
              <w:rPr>
                <w:color w:val="000000"/>
                <w:sz w:val="16"/>
                <w:lang w:val="fr-FR"/>
              </w:rPr>
              <w:t>---</w:t>
            </w:r>
          </w:p>
        </w:tc>
        <w:tc>
          <w:tcPr>
            <w:tcW w:w="1036" w:type="dxa"/>
            <w:tcBorders>
              <w:top w:val="dotted" w:sz="4" w:space="0" w:color="auto"/>
              <w:bottom w:val="single" w:sz="4" w:space="0" w:color="auto"/>
            </w:tcBorders>
          </w:tcPr>
          <w:p w:rsidR="0094059B" w:rsidRPr="00F70F81" w:rsidRDefault="0094059B" w:rsidP="00DF74C7">
            <w:pPr>
              <w:framePr w:hSpace="181" w:wrap="notBeside" w:vAnchor="text" w:hAnchor="text" w:xAlign="center" w:y="1"/>
              <w:spacing w:before="68" w:after="68"/>
              <w:jc w:val="center"/>
              <w:rPr>
                <w:rStyle w:val="Artref"/>
                <w:b/>
                <w:color w:val="000000"/>
                <w:sz w:val="16"/>
                <w:lang w:val="fr-FR"/>
              </w:rPr>
            </w:pPr>
            <w:r w:rsidRPr="00F70F81">
              <w:rPr>
                <w:rStyle w:val="Artref"/>
                <w:b/>
                <w:bCs/>
                <w:color w:val="000000"/>
                <w:sz w:val="16"/>
                <w:lang w:val="fr-FR"/>
              </w:rPr>
              <w:t>9.17</w:t>
            </w:r>
          </w:p>
        </w:tc>
      </w:tr>
      <w:tr w:rsidR="0094059B" w:rsidRPr="00F70F81" w:rsidTr="00E51C89">
        <w:tc>
          <w:tcPr>
            <w:tcW w:w="1535" w:type="dxa"/>
            <w:tcBorders>
              <w:bottom w:val="single" w:sz="4" w:space="0" w:color="auto"/>
            </w:tcBorders>
          </w:tcPr>
          <w:p w:rsidR="0094059B" w:rsidRPr="00F70F81" w:rsidRDefault="0094059B" w:rsidP="00DF74C7">
            <w:pPr>
              <w:framePr w:hSpace="181" w:wrap="notBeside" w:vAnchor="text" w:hAnchor="text" w:xAlign="center" w:y="1"/>
              <w:spacing w:before="68" w:after="68"/>
              <w:jc w:val="center"/>
              <w:rPr>
                <w:color w:val="000000"/>
                <w:sz w:val="16"/>
                <w:lang w:val="fr-FR"/>
              </w:rPr>
            </w:pPr>
            <w:r w:rsidRPr="00F70F81">
              <w:rPr>
                <w:color w:val="000000"/>
                <w:sz w:val="16"/>
                <w:lang w:val="fr-FR"/>
              </w:rPr>
              <w:t>De Terre</w:t>
            </w:r>
          </w:p>
        </w:tc>
        <w:tc>
          <w:tcPr>
            <w:tcW w:w="1400" w:type="dxa"/>
            <w:tcBorders>
              <w:bottom w:val="single" w:sz="4" w:space="0" w:color="auto"/>
            </w:tcBorders>
          </w:tcPr>
          <w:p w:rsidR="0094059B" w:rsidRPr="00F70F81" w:rsidRDefault="0094059B" w:rsidP="00DF74C7">
            <w:pPr>
              <w:framePr w:hSpace="181" w:wrap="notBeside" w:vAnchor="text" w:hAnchor="text" w:xAlign="center" w:y="1"/>
              <w:spacing w:before="68" w:after="68"/>
              <w:jc w:val="center"/>
              <w:rPr>
                <w:color w:val="000000"/>
                <w:sz w:val="16"/>
                <w:lang w:val="fr-FR"/>
              </w:rPr>
            </w:pPr>
            <w:r w:rsidRPr="00F70F81">
              <w:rPr>
                <w:color w:val="000000"/>
                <w:sz w:val="16"/>
                <w:lang w:val="fr-FR"/>
              </w:rPr>
              <w:t>---</w:t>
            </w:r>
          </w:p>
        </w:tc>
        <w:tc>
          <w:tcPr>
            <w:tcW w:w="1440" w:type="dxa"/>
            <w:tcBorders>
              <w:bottom w:val="single" w:sz="4" w:space="0" w:color="auto"/>
            </w:tcBorders>
          </w:tcPr>
          <w:p w:rsidR="0094059B" w:rsidRPr="00F70F81" w:rsidRDefault="0094059B" w:rsidP="00DF74C7">
            <w:pPr>
              <w:framePr w:hSpace="181" w:wrap="notBeside" w:vAnchor="text" w:hAnchor="text" w:xAlign="center" w:y="1"/>
              <w:spacing w:before="68" w:after="68"/>
              <w:jc w:val="center"/>
              <w:rPr>
                <w:color w:val="000000"/>
                <w:sz w:val="16"/>
                <w:lang w:val="fr-FR"/>
              </w:rPr>
            </w:pPr>
            <w:r w:rsidRPr="00F70F81">
              <w:rPr>
                <w:rStyle w:val="Artref"/>
                <w:b/>
                <w:bCs/>
                <w:color w:val="000000"/>
                <w:sz w:val="16"/>
                <w:lang w:val="fr-FR"/>
              </w:rPr>
              <w:t>9.16</w:t>
            </w:r>
            <w:r w:rsidRPr="00F70F81">
              <w:rPr>
                <w:color w:val="000000"/>
                <w:sz w:val="16"/>
                <w:lang w:val="fr-FR"/>
              </w:rPr>
              <w:br/>
              <w:t>(</w:t>
            </w:r>
            <w:r w:rsidRPr="00F70F81">
              <w:rPr>
                <w:rStyle w:val="Artref"/>
                <w:b/>
                <w:bCs/>
                <w:color w:val="000000"/>
                <w:sz w:val="16"/>
                <w:lang w:val="fr-FR"/>
              </w:rPr>
              <w:t>5.523D</w:t>
            </w:r>
            <w:r w:rsidRPr="00F70F81">
              <w:rPr>
                <w:color w:val="000000"/>
                <w:sz w:val="16"/>
                <w:lang w:val="fr-FR"/>
              </w:rPr>
              <w:t>)</w:t>
            </w:r>
          </w:p>
        </w:tc>
        <w:tc>
          <w:tcPr>
            <w:tcW w:w="1117" w:type="dxa"/>
            <w:tcBorders>
              <w:bottom w:val="single" w:sz="4" w:space="0" w:color="auto"/>
            </w:tcBorders>
          </w:tcPr>
          <w:p w:rsidR="0094059B" w:rsidRPr="00F70F81" w:rsidRDefault="0094059B" w:rsidP="00DF74C7">
            <w:pPr>
              <w:framePr w:hSpace="181" w:wrap="notBeside" w:vAnchor="text" w:hAnchor="text" w:xAlign="center" w:y="1"/>
              <w:spacing w:before="68" w:after="68"/>
              <w:jc w:val="center"/>
              <w:rPr>
                <w:color w:val="000000"/>
                <w:sz w:val="16"/>
                <w:lang w:val="fr-FR"/>
              </w:rPr>
            </w:pPr>
            <w:r w:rsidRPr="00F70F81">
              <w:rPr>
                <w:rStyle w:val="Artref"/>
                <w:b/>
                <w:bCs/>
                <w:color w:val="000000"/>
                <w:sz w:val="16"/>
                <w:lang w:val="fr-FR"/>
              </w:rPr>
              <w:t>9.18</w:t>
            </w:r>
            <w:r w:rsidRPr="00F70F81">
              <w:rPr>
                <w:color w:val="000000"/>
                <w:sz w:val="16"/>
                <w:lang w:val="fr-FR"/>
              </w:rPr>
              <w:br/>
              <w:t>(</w:t>
            </w:r>
            <w:r w:rsidRPr="00F70F81">
              <w:rPr>
                <w:rStyle w:val="Artref"/>
                <w:b/>
                <w:bCs/>
                <w:color w:val="000000"/>
                <w:sz w:val="16"/>
                <w:lang w:val="fr-FR"/>
              </w:rPr>
              <w:t>5.523D</w:t>
            </w:r>
            <w:r w:rsidRPr="00F70F81">
              <w:rPr>
                <w:color w:val="000000"/>
                <w:sz w:val="16"/>
                <w:lang w:val="fr-FR"/>
              </w:rPr>
              <w:t>)</w:t>
            </w:r>
          </w:p>
        </w:tc>
        <w:tc>
          <w:tcPr>
            <w:tcW w:w="1207" w:type="dxa"/>
            <w:tcBorders>
              <w:bottom w:val="single" w:sz="4" w:space="0" w:color="auto"/>
            </w:tcBorders>
          </w:tcPr>
          <w:p w:rsidR="0094059B" w:rsidRPr="00F70F81" w:rsidRDefault="0094059B" w:rsidP="00DF74C7">
            <w:pPr>
              <w:framePr w:hSpace="181" w:wrap="notBeside" w:vAnchor="text" w:hAnchor="text" w:xAlign="center" w:y="1"/>
              <w:spacing w:before="68" w:after="68"/>
              <w:jc w:val="center"/>
              <w:rPr>
                <w:rStyle w:val="Artref"/>
                <w:color w:val="000000"/>
                <w:sz w:val="16"/>
                <w:lang w:val="fr-FR"/>
              </w:rPr>
            </w:pPr>
            <w:r w:rsidRPr="00F70F81">
              <w:rPr>
                <w:rStyle w:val="Artref"/>
                <w:b/>
                <w:bCs/>
                <w:color w:val="000000"/>
                <w:sz w:val="16"/>
                <w:lang w:val="fr-FR"/>
              </w:rPr>
              <w:t>9.18</w:t>
            </w:r>
          </w:p>
        </w:tc>
        <w:tc>
          <w:tcPr>
            <w:tcW w:w="1337" w:type="dxa"/>
            <w:tcBorders>
              <w:bottom w:val="single" w:sz="4" w:space="0" w:color="auto"/>
            </w:tcBorders>
          </w:tcPr>
          <w:p w:rsidR="0094059B" w:rsidRPr="00F70F81" w:rsidRDefault="0094059B" w:rsidP="00DF74C7">
            <w:pPr>
              <w:framePr w:hSpace="181" w:wrap="notBeside" w:vAnchor="text" w:hAnchor="text" w:xAlign="center" w:y="1"/>
              <w:spacing w:before="68" w:after="68"/>
              <w:jc w:val="center"/>
              <w:rPr>
                <w:rStyle w:val="Artref"/>
                <w:b/>
                <w:color w:val="000000"/>
                <w:sz w:val="16"/>
                <w:lang w:val="fr-FR"/>
              </w:rPr>
            </w:pPr>
            <w:r w:rsidRPr="00F70F81">
              <w:rPr>
                <w:rStyle w:val="Artref"/>
                <w:b/>
                <w:bCs/>
                <w:color w:val="000000"/>
                <w:sz w:val="16"/>
                <w:lang w:val="fr-FR"/>
              </w:rPr>
              <w:t>9.18</w:t>
            </w:r>
          </w:p>
        </w:tc>
        <w:tc>
          <w:tcPr>
            <w:tcW w:w="1036" w:type="dxa"/>
            <w:tcBorders>
              <w:bottom w:val="single" w:sz="4" w:space="0" w:color="auto"/>
            </w:tcBorders>
          </w:tcPr>
          <w:p w:rsidR="0094059B" w:rsidRPr="00F70F81" w:rsidRDefault="0094059B" w:rsidP="00DF74C7">
            <w:pPr>
              <w:framePr w:hSpace="181" w:wrap="notBeside" w:vAnchor="text" w:hAnchor="text" w:xAlign="center" w:y="1"/>
              <w:spacing w:before="68" w:after="68"/>
              <w:jc w:val="center"/>
              <w:rPr>
                <w:i/>
                <w:iCs/>
                <w:color w:val="000000"/>
                <w:sz w:val="16"/>
                <w:lang w:val="fr-FR"/>
              </w:rPr>
            </w:pPr>
            <w:r w:rsidRPr="00F70F81">
              <w:rPr>
                <w:i/>
                <w:iCs/>
                <w:color w:val="000000"/>
                <w:sz w:val="16"/>
                <w:lang w:val="fr-FR"/>
              </w:rPr>
              <w:t>---</w:t>
            </w:r>
          </w:p>
        </w:tc>
      </w:tr>
    </w:tbl>
    <w:p w:rsidR="0094059B" w:rsidRPr="00F70F81" w:rsidRDefault="0094059B" w:rsidP="0094059B">
      <w:pPr>
        <w:pStyle w:val="TableFin"/>
        <w:rPr>
          <w:color w:val="000000"/>
          <w:lang w:val="fr-FR"/>
        </w:rPr>
      </w:pPr>
    </w:p>
    <w:p w:rsidR="0094059B" w:rsidRPr="00762F37" w:rsidRDefault="0094059B" w:rsidP="0094059B">
      <w:pPr>
        <w:rPr>
          <w:lang w:val="fr-CH"/>
        </w:rPr>
      </w:pPr>
    </w:p>
    <w:p w:rsidR="00762F37" w:rsidRPr="00DD03E6" w:rsidRDefault="00762F37" w:rsidP="00C93C2A">
      <w:pPr>
        <w:spacing w:before="0"/>
        <w:rPr>
          <w:color w:val="000000"/>
          <w:lang w:val="fr-CH"/>
        </w:rPr>
        <w:sectPr w:rsidR="00762F37" w:rsidRPr="00DD03E6" w:rsidSect="00240E19">
          <w:headerReference w:type="even" r:id="rId11"/>
          <w:headerReference w:type="default" r:id="rId12"/>
          <w:footnotePr>
            <w:pos w:val="beneathText"/>
          </w:footnotePr>
          <w:pgSz w:w="11907" w:h="16840" w:code="9"/>
          <w:pgMar w:top="1701" w:right="851" w:bottom="1134" w:left="1985" w:header="720" w:footer="482" w:gutter="0"/>
          <w:cols w:space="720"/>
          <w:vAlign w:val="both"/>
        </w:sectPr>
      </w:pPr>
    </w:p>
    <w:p w:rsidR="00186C2D" w:rsidRPr="00F70F81" w:rsidRDefault="00762F37" w:rsidP="00762F37">
      <w:pPr>
        <w:pStyle w:val="Tabletitle0"/>
        <w:spacing w:after="240"/>
        <w:rPr>
          <w:color w:val="000000"/>
          <w:lang w:val="fr-FR"/>
        </w:rPr>
      </w:pPr>
      <w:r w:rsidRPr="00FF37B7">
        <w:rPr>
          <w:color w:val="000000"/>
        </w:rPr>
        <w:lastRenderedPageBreak/>
        <w:t>Table</w:t>
      </w:r>
      <w:r>
        <w:rPr>
          <w:color w:val="000000"/>
        </w:rPr>
        <w:t>au</w:t>
      </w:r>
      <w:r w:rsidRPr="00FF37B7">
        <w:rPr>
          <w:color w:val="000000"/>
        </w:rPr>
        <w:t xml:space="preserve"> 19.6-19.7 GHz</w:t>
      </w: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45"/>
        <w:gridCol w:w="1427"/>
        <w:gridCol w:w="1368"/>
        <w:gridCol w:w="1428"/>
        <w:gridCol w:w="1366"/>
        <w:gridCol w:w="1351"/>
        <w:gridCol w:w="1388"/>
        <w:gridCol w:w="1388"/>
        <w:gridCol w:w="1368"/>
        <w:gridCol w:w="1546"/>
      </w:tblGrid>
      <w:tr w:rsidR="00186C2D" w:rsidRPr="0055759C">
        <w:trPr>
          <w:tblHeader/>
          <w:jc w:val="center"/>
        </w:trPr>
        <w:tc>
          <w:tcPr>
            <w:tcW w:w="1545" w:type="dxa"/>
            <w:tcBorders>
              <w:bottom w:val="single" w:sz="4" w:space="0" w:color="auto"/>
            </w:tcBorders>
          </w:tcPr>
          <w:p w:rsidR="00186C2D" w:rsidRPr="00F70F81" w:rsidRDefault="00186C2D">
            <w:pPr>
              <w:spacing w:before="34" w:after="34"/>
              <w:jc w:val="center"/>
              <w:rPr>
                <w:color w:val="000000"/>
                <w:sz w:val="16"/>
                <w:lang w:val="fr-FR"/>
              </w:rPr>
            </w:pPr>
            <w:r w:rsidRPr="00F70F81">
              <w:rPr>
                <w:color w:val="000000"/>
                <w:sz w:val="16"/>
                <w:lang w:val="fr-FR"/>
              </w:rPr>
              <w:t>CR: colonne par rapport à rangée (</w:t>
            </w:r>
            <w:r w:rsidRPr="00F70F81">
              <w:rPr>
                <w:color w:val="000000"/>
                <w:sz w:val="14"/>
                <w:lang w:val="fr-FR"/>
              </w:rPr>
              <w:sym w:font="Wingdings" w:char="F0E4"/>
            </w:r>
            <w:r w:rsidRPr="00F70F81">
              <w:rPr>
                <w:color w:val="000000"/>
                <w:sz w:val="16"/>
                <w:lang w:val="fr-FR"/>
              </w:rPr>
              <w:t>)</w:t>
            </w:r>
          </w:p>
        </w:tc>
        <w:tc>
          <w:tcPr>
            <w:tcW w:w="1427" w:type="dxa"/>
            <w:tcBorders>
              <w:bottom w:val="single" w:sz="4" w:space="0" w:color="auto"/>
            </w:tcBorders>
          </w:tcPr>
          <w:p w:rsidR="00186C2D" w:rsidRPr="00F70F81" w:rsidRDefault="00186C2D">
            <w:pPr>
              <w:spacing w:before="34" w:after="34"/>
              <w:ind w:left="-85" w:right="-85"/>
              <w:jc w:val="center"/>
              <w:rPr>
                <w:color w:val="000000"/>
                <w:sz w:val="16"/>
                <w:lang w:val="fr-FR"/>
              </w:rPr>
            </w:pPr>
            <w:r w:rsidRPr="00F70F81">
              <w:rPr>
                <w:color w:val="000000"/>
                <w:sz w:val="16"/>
                <w:lang w:val="fr-FR"/>
              </w:rPr>
              <w:t xml:space="preserve">SFS non OSG </w:t>
            </w:r>
            <w:r w:rsidRPr="00F70F81">
              <w:rPr>
                <w:color w:val="000000"/>
                <w:sz w:val="14"/>
                <w:lang w:val="fr-FR"/>
              </w:rPr>
              <w:sym w:font="Symbol" w:char="F0AD"/>
            </w:r>
            <w:r w:rsidRPr="00F70F81">
              <w:rPr>
                <w:color w:val="000000"/>
                <w:sz w:val="16"/>
                <w:lang w:val="fr-FR"/>
              </w:rPr>
              <w:br/>
              <w:t>(Liaison de connexion du SMS)</w:t>
            </w:r>
            <w:r w:rsidRPr="00F70F81">
              <w:rPr>
                <w:color w:val="000000"/>
                <w:sz w:val="16"/>
                <w:lang w:val="fr-FR"/>
              </w:rPr>
              <w:br/>
              <w:t>(numéro du RR)</w:t>
            </w:r>
          </w:p>
        </w:tc>
        <w:tc>
          <w:tcPr>
            <w:tcW w:w="1368" w:type="dxa"/>
            <w:tcBorders>
              <w:bottom w:val="single" w:sz="4" w:space="0" w:color="auto"/>
            </w:tcBorders>
          </w:tcPr>
          <w:p w:rsidR="00186C2D" w:rsidRPr="00F70F81" w:rsidRDefault="00186C2D">
            <w:pPr>
              <w:spacing w:before="34" w:after="34"/>
              <w:jc w:val="center"/>
              <w:rPr>
                <w:color w:val="000000"/>
                <w:sz w:val="16"/>
                <w:lang w:val="fr-FR"/>
              </w:rPr>
            </w:pPr>
            <w:r w:rsidRPr="00F70F81">
              <w:rPr>
                <w:color w:val="000000"/>
                <w:sz w:val="16"/>
                <w:lang w:val="fr-FR"/>
              </w:rPr>
              <w:t xml:space="preserve">SFS non OSG </w:t>
            </w:r>
            <w:r w:rsidRPr="00F70F81">
              <w:rPr>
                <w:color w:val="000000"/>
                <w:sz w:val="14"/>
                <w:lang w:val="fr-FR"/>
              </w:rPr>
              <w:sym w:font="Symbol" w:char="F0AD"/>
            </w:r>
            <w:r w:rsidRPr="00F70F81">
              <w:rPr>
                <w:color w:val="000000"/>
                <w:sz w:val="16"/>
                <w:lang w:val="fr-FR"/>
              </w:rPr>
              <w:br/>
              <w:t>(autres)</w:t>
            </w:r>
            <w:r w:rsidRPr="00F70F81">
              <w:rPr>
                <w:color w:val="000000"/>
                <w:sz w:val="16"/>
                <w:lang w:val="fr-FR"/>
              </w:rPr>
              <w:br/>
              <w:t>(numéro du RR)</w:t>
            </w:r>
          </w:p>
        </w:tc>
        <w:tc>
          <w:tcPr>
            <w:tcW w:w="1428" w:type="dxa"/>
            <w:tcBorders>
              <w:bottom w:val="single" w:sz="4" w:space="0" w:color="auto"/>
            </w:tcBorders>
          </w:tcPr>
          <w:p w:rsidR="00186C2D" w:rsidRPr="00F70F81" w:rsidRDefault="00186C2D">
            <w:pPr>
              <w:spacing w:before="34" w:after="34"/>
              <w:ind w:left="-85" w:right="-85"/>
              <w:jc w:val="center"/>
              <w:rPr>
                <w:color w:val="000000"/>
                <w:sz w:val="16"/>
                <w:lang w:val="fr-FR"/>
              </w:rPr>
            </w:pPr>
            <w:r w:rsidRPr="00F70F81">
              <w:rPr>
                <w:color w:val="000000"/>
                <w:sz w:val="16"/>
                <w:lang w:val="fr-FR"/>
              </w:rPr>
              <w:t xml:space="preserve">SFS non OSG </w:t>
            </w:r>
            <w:r w:rsidRPr="00F70F81">
              <w:rPr>
                <w:color w:val="000000"/>
                <w:sz w:val="14"/>
                <w:lang w:val="fr-FR"/>
              </w:rPr>
              <w:sym w:font="Symbol" w:char="F0AF"/>
            </w:r>
            <w:r w:rsidRPr="00F70F81">
              <w:rPr>
                <w:color w:val="000000"/>
                <w:sz w:val="16"/>
                <w:lang w:val="fr-FR"/>
              </w:rPr>
              <w:br/>
              <w:t>(Liaison de connexion du SMS)</w:t>
            </w:r>
            <w:r w:rsidRPr="00F70F81">
              <w:rPr>
                <w:color w:val="000000"/>
                <w:sz w:val="16"/>
                <w:lang w:val="fr-FR"/>
              </w:rPr>
              <w:br/>
              <w:t>(numéro du RR)</w:t>
            </w:r>
          </w:p>
        </w:tc>
        <w:tc>
          <w:tcPr>
            <w:tcW w:w="1366" w:type="dxa"/>
            <w:tcBorders>
              <w:bottom w:val="single" w:sz="4" w:space="0" w:color="auto"/>
            </w:tcBorders>
          </w:tcPr>
          <w:p w:rsidR="00186C2D" w:rsidRPr="00F70F81" w:rsidRDefault="00186C2D">
            <w:pPr>
              <w:spacing w:before="34" w:after="34"/>
              <w:jc w:val="center"/>
              <w:rPr>
                <w:color w:val="000000"/>
                <w:sz w:val="16"/>
                <w:lang w:val="fr-FR"/>
              </w:rPr>
            </w:pPr>
            <w:r w:rsidRPr="00F70F81">
              <w:rPr>
                <w:color w:val="000000"/>
                <w:sz w:val="16"/>
                <w:lang w:val="fr-FR"/>
              </w:rPr>
              <w:t xml:space="preserve">SFS non OSG </w:t>
            </w:r>
            <w:r w:rsidRPr="00F70F81">
              <w:rPr>
                <w:color w:val="000000"/>
                <w:sz w:val="14"/>
                <w:lang w:val="fr-FR"/>
              </w:rPr>
              <w:sym w:font="Symbol" w:char="F0AF"/>
            </w:r>
            <w:r w:rsidRPr="00F70F81">
              <w:rPr>
                <w:color w:val="000000"/>
                <w:sz w:val="16"/>
                <w:lang w:val="fr-FR"/>
              </w:rPr>
              <w:br/>
              <w:t>(autres)</w:t>
            </w:r>
            <w:r w:rsidRPr="00F70F81">
              <w:rPr>
                <w:color w:val="000000"/>
                <w:sz w:val="16"/>
                <w:lang w:val="fr-FR"/>
              </w:rPr>
              <w:br/>
              <w:t>(numéro du RR)</w:t>
            </w:r>
          </w:p>
        </w:tc>
        <w:tc>
          <w:tcPr>
            <w:tcW w:w="1351" w:type="dxa"/>
            <w:tcBorders>
              <w:bottom w:val="single" w:sz="4" w:space="0" w:color="auto"/>
            </w:tcBorders>
          </w:tcPr>
          <w:p w:rsidR="00186C2D" w:rsidRPr="00F70F81" w:rsidRDefault="00186C2D">
            <w:pPr>
              <w:spacing w:before="34" w:after="34"/>
              <w:jc w:val="center"/>
              <w:rPr>
                <w:color w:val="000000"/>
                <w:sz w:val="16"/>
                <w:lang w:val="fr-FR"/>
              </w:rPr>
            </w:pPr>
            <w:r w:rsidRPr="00F70F81">
              <w:rPr>
                <w:color w:val="000000"/>
                <w:sz w:val="16"/>
                <w:lang w:val="fr-FR"/>
              </w:rPr>
              <w:t xml:space="preserve">SFS OSG </w:t>
            </w:r>
            <w:r w:rsidRPr="00F70F81">
              <w:rPr>
                <w:color w:val="000000"/>
                <w:sz w:val="14"/>
                <w:lang w:val="fr-FR"/>
              </w:rPr>
              <w:sym w:font="Symbol" w:char="F0AD"/>
            </w:r>
            <w:r w:rsidRPr="00F70F81">
              <w:rPr>
                <w:color w:val="000000"/>
                <w:sz w:val="16"/>
                <w:lang w:val="fr-FR"/>
              </w:rPr>
              <w:br/>
              <w:t xml:space="preserve">(CR </w:t>
            </w:r>
            <w:r w:rsidRPr="00F70F81">
              <w:rPr>
                <w:color w:val="000000"/>
                <w:sz w:val="16"/>
                <w:lang w:val="fr-FR"/>
              </w:rPr>
              <w:sym w:font="Symbol" w:char="F03C"/>
            </w:r>
            <w:r w:rsidRPr="00F70F81">
              <w:rPr>
                <w:color w:val="000000"/>
                <w:sz w:val="16"/>
                <w:lang w:val="fr-FR"/>
              </w:rPr>
              <w:t xml:space="preserve"> 21.11.97)</w:t>
            </w:r>
            <w:r w:rsidRPr="00F70F81">
              <w:rPr>
                <w:color w:val="000000"/>
                <w:sz w:val="16"/>
                <w:lang w:val="fr-FR"/>
              </w:rPr>
              <w:br/>
              <w:t>(numéro du RR)</w:t>
            </w:r>
          </w:p>
        </w:tc>
        <w:tc>
          <w:tcPr>
            <w:tcW w:w="1388" w:type="dxa"/>
            <w:tcBorders>
              <w:bottom w:val="single" w:sz="4" w:space="0" w:color="auto"/>
            </w:tcBorders>
          </w:tcPr>
          <w:p w:rsidR="00186C2D" w:rsidRPr="00F70F81" w:rsidRDefault="00186C2D">
            <w:pPr>
              <w:spacing w:before="34" w:after="34"/>
              <w:jc w:val="center"/>
              <w:rPr>
                <w:color w:val="000000"/>
                <w:sz w:val="16"/>
                <w:lang w:val="fr-FR"/>
              </w:rPr>
            </w:pPr>
            <w:r w:rsidRPr="00F70F81">
              <w:rPr>
                <w:color w:val="000000"/>
                <w:sz w:val="16"/>
                <w:lang w:val="fr-FR"/>
              </w:rPr>
              <w:t xml:space="preserve">SFS OSG </w:t>
            </w:r>
            <w:r w:rsidRPr="00F70F81">
              <w:rPr>
                <w:color w:val="000000"/>
                <w:sz w:val="14"/>
                <w:lang w:val="fr-FR"/>
              </w:rPr>
              <w:sym w:font="Symbol" w:char="F0AF"/>
            </w:r>
            <w:r w:rsidRPr="00F70F81">
              <w:rPr>
                <w:color w:val="000000"/>
                <w:sz w:val="16"/>
                <w:lang w:val="fr-FR"/>
              </w:rPr>
              <w:br/>
              <w:t xml:space="preserve">(CR </w:t>
            </w:r>
            <w:r w:rsidRPr="00F70F81">
              <w:rPr>
                <w:color w:val="000000"/>
                <w:sz w:val="16"/>
                <w:lang w:val="fr-FR"/>
              </w:rPr>
              <w:sym w:font="Symbol" w:char="F03C"/>
            </w:r>
            <w:r w:rsidRPr="00F70F81">
              <w:rPr>
                <w:color w:val="000000"/>
                <w:sz w:val="16"/>
                <w:lang w:val="fr-FR"/>
              </w:rPr>
              <w:t xml:space="preserve"> 21.11.97)</w:t>
            </w:r>
            <w:r w:rsidRPr="00F70F81">
              <w:rPr>
                <w:color w:val="000000"/>
                <w:sz w:val="16"/>
                <w:lang w:val="fr-FR"/>
              </w:rPr>
              <w:br/>
              <w:t>(numéro du RR)</w:t>
            </w:r>
          </w:p>
        </w:tc>
        <w:tc>
          <w:tcPr>
            <w:tcW w:w="1388" w:type="dxa"/>
            <w:tcBorders>
              <w:bottom w:val="single" w:sz="4" w:space="0" w:color="auto"/>
            </w:tcBorders>
          </w:tcPr>
          <w:p w:rsidR="00186C2D" w:rsidRPr="00F70F81" w:rsidRDefault="00186C2D">
            <w:pPr>
              <w:spacing w:before="34" w:after="34"/>
              <w:jc w:val="center"/>
              <w:rPr>
                <w:color w:val="000000"/>
                <w:sz w:val="16"/>
                <w:lang w:val="fr-FR"/>
              </w:rPr>
            </w:pPr>
            <w:r w:rsidRPr="00F70F81">
              <w:rPr>
                <w:color w:val="000000"/>
                <w:sz w:val="16"/>
                <w:lang w:val="fr-FR"/>
              </w:rPr>
              <w:t xml:space="preserve">SFS OSG </w:t>
            </w:r>
            <w:r w:rsidRPr="00F70F81">
              <w:rPr>
                <w:color w:val="000000"/>
                <w:sz w:val="14"/>
                <w:lang w:val="fr-FR"/>
              </w:rPr>
              <w:sym w:font="Symbol" w:char="F0AD"/>
            </w:r>
            <w:r w:rsidRPr="00F70F81">
              <w:rPr>
                <w:color w:val="000000"/>
                <w:sz w:val="16"/>
                <w:lang w:val="fr-FR"/>
              </w:rPr>
              <w:t xml:space="preserve"> </w:t>
            </w:r>
            <w:r w:rsidRPr="00F70F81">
              <w:rPr>
                <w:color w:val="000000"/>
                <w:sz w:val="16"/>
                <w:lang w:val="fr-FR"/>
              </w:rPr>
              <w:br/>
              <w:t xml:space="preserve">(21.11.97 </w:t>
            </w:r>
            <w:r w:rsidRPr="00F70F81">
              <w:rPr>
                <w:color w:val="000000"/>
                <w:sz w:val="16"/>
                <w:lang w:val="fr-FR"/>
              </w:rPr>
              <w:sym w:font="Symbol" w:char="F0A3"/>
            </w:r>
            <w:r w:rsidRPr="00F70F81">
              <w:rPr>
                <w:color w:val="000000"/>
                <w:sz w:val="16"/>
                <w:lang w:val="fr-FR"/>
              </w:rPr>
              <w:t xml:space="preserve"> CR)</w:t>
            </w:r>
            <w:r w:rsidRPr="00F70F81">
              <w:rPr>
                <w:color w:val="000000"/>
                <w:sz w:val="16"/>
                <w:lang w:val="fr-FR"/>
              </w:rPr>
              <w:br/>
              <w:t>(numéro du RR)</w:t>
            </w:r>
          </w:p>
        </w:tc>
        <w:tc>
          <w:tcPr>
            <w:tcW w:w="1368" w:type="dxa"/>
            <w:tcBorders>
              <w:bottom w:val="single" w:sz="4" w:space="0" w:color="auto"/>
            </w:tcBorders>
          </w:tcPr>
          <w:p w:rsidR="00186C2D" w:rsidRPr="00F70F81" w:rsidRDefault="00186C2D">
            <w:pPr>
              <w:spacing w:before="34" w:after="34"/>
              <w:jc w:val="center"/>
              <w:rPr>
                <w:color w:val="000000"/>
                <w:sz w:val="16"/>
                <w:lang w:val="fr-FR"/>
              </w:rPr>
            </w:pPr>
            <w:r w:rsidRPr="00F70F81">
              <w:rPr>
                <w:color w:val="000000"/>
                <w:sz w:val="16"/>
                <w:lang w:val="fr-FR"/>
              </w:rPr>
              <w:t xml:space="preserve">SFS OSG </w:t>
            </w:r>
            <w:r w:rsidRPr="00F70F81">
              <w:rPr>
                <w:color w:val="000000"/>
                <w:sz w:val="14"/>
                <w:lang w:val="fr-FR"/>
              </w:rPr>
              <w:sym w:font="Symbol" w:char="F0AF"/>
            </w:r>
            <w:r w:rsidRPr="00F70F81">
              <w:rPr>
                <w:color w:val="000000"/>
                <w:sz w:val="16"/>
                <w:lang w:val="fr-FR"/>
              </w:rPr>
              <w:t xml:space="preserve"> </w:t>
            </w:r>
            <w:r w:rsidRPr="00F70F81">
              <w:rPr>
                <w:color w:val="000000"/>
                <w:sz w:val="16"/>
                <w:lang w:val="fr-FR"/>
              </w:rPr>
              <w:br/>
              <w:t xml:space="preserve">(21.11.97 </w:t>
            </w:r>
            <w:r w:rsidRPr="00F70F81">
              <w:rPr>
                <w:color w:val="000000"/>
                <w:sz w:val="16"/>
                <w:lang w:val="fr-FR"/>
              </w:rPr>
              <w:sym w:font="Symbol" w:char="F0A3"/>
            </w:r>
            <w:r w:rsidRPr="00F70F81">
              <w:rPr>
                <w:color w:val="000000"/>
                <w:sz w:val="16"/>
                <w:lang w:val="fr-FR"/>
              </w:rPr>
              <w:t xml:space="preserve"> CR)</w:t>
            </w:r>
            <w:r w:rsidRPr="00F70F81">
              <w:rPr>
                <w:color w:val="000000"/>
                <w:sz w:val="16"/>
                <w:lang w:val="fr-FR"/>
              </w:rPr>
              <w:br/>
              <w:t>(numéro du RR)</w:t>
            </w:r>
          </w:p>
        </w:tc>
        <w:tc>
          <w:tcPr>
            <w:tcW w:w="1546" w:type="dxa"/>
            <w:tcBorders>
              <w:bottom w:val="single" w:sz="4" w:space="0" w:color="auto"/>
            </w:tcBorders>
          </w:tcPr>
          <w:p w:rsidR="00186C2D" w:rsidRPr="00F70F81" w:rsidRDefault="00186C2D">
            <w:pPr>
              <w:spacing w:before="34" w:after="34"/>
              <w:jc w:val="center"/>
              <w:rPr>
                <w:color w:val="000000"/>
                <w:sz w:val="16"/>
                <w:lang w:val="fr-FR"/>
              </w:rPr>
            </w:pPr>
            <w:r w:rsidRPr="00F70F81">
              <w:rPr>
                <w:color w:val="000000"/>
                <w:sz w:val="16"/>
                <w:lang w:val="fr-FR"/>
              </w:rPr>
              <w:t>De Terre</w:t>
            </w:r>
            <w:r w:rsidRPr="00F70F81">
              <w:rPr>
                <w:color w:val="000000"/>
                <w:sz w:val="16"/>
                <w:lang w:val="fr-FR"/>
              </w:rPr>
              <w:br/>
              <w:t>(numéro du RR)</w:t>
            </w:r>
          </w:p>
        </w:tc>
      </w:tr>
      <w:tr w:rsidR="00186C2D" w:rsidRPr="00F70F81">
        <w:trPr>
          <w:jc w:val="center"/>
        </w:trPr>
        <w:tc>
          <w:tcPr>
            <w:tcW w:w="1545" w:type="dxa"/>
            <w:tcBorders>
              <w:bottom w:val="dotted" w:sz="4" w:space="0" w:color="auto"/>
            </w:tcBorders>
          </w:tcPr>
          <w:p w:rsidR="00186C2D" w:rsidRPr="00F70F81" w:rsidRDefault="00186C2D">
            <w:pPr>
              <w:spacing w:before="34" w:after="34" w:line="160" w:lineRule="exact"/>
              <w:jc w:val="center"/>
              <w:rPr>
                <w:color w:val="000000"/>
                <w:sz w:val="16"/>
                <w:lang w:val="fr-FR"/>
              </w:rPr>
            </w:pPr>
            <w:r w:rsidRPr="00F70F81">
              <w:rPr>
                <w:color w:val="000000"/>
                <w:sz w:val="16"/>
                <w:lang w:val="fr-FR"/>
              </w:rPr>
              <w:t xml:space="preserve">SFS non OSG </w:t>
            </w:r>
            <w:r w:rsidRPr="00F70F81">
              <w:rPr>
                <w:color w:val="000000"/>
                <w:sz w:val="14"/>
                <w:lang w:val="fr-FR"/>
              </w:rPr>
              <w:sym w:font="Symbol" w:char="F0AD"/>
            </w:r>
            <w:r w:rsidRPr="00F70F81">
              <w:rPr>
                <w:color w:val="000000"/>
                <w:sz w:val="16"/>
                <w:lang w:val="fr-FR"/>
              </w:rPr>
              <w:br/>
              <w:t>(Liaison de connexion du SMS)</w:t>
            </w:r>
          </w:p>
        </w:tc>
        <w:tc>
          <w:tcPr>
            <w:tcW w:w="1427" w:type="dxa"/>
            <w:tcBorders>
              <w:bottom w:val="dotted" w:sz="4" w:space="0" w:color="auto"/>
            </w:tcBorders>
          </w:tcPr>
          <w:p w:rsidR="00186C2D" w:rsidRPr="00F70F81" w:rsidRDefault="00186C2D">
            <w:pPr>
              <w:pStyle w:val="Heading2"/>
              <w:keepNext w:val="0"/>
              <w:keepLines w:val="0"/>
              <w:spacing w:before="50" w:after="50" w:line="160" w:lineRule="exact"/>
              <w:ind w:left="0" w:firstLine="0"/>
              <w:jc w:val="center"/>
              <w:rPr>
                <w:rStyle w:val="Artref"/>
                <w:color w:val="000000"/>
                <w:sz w:val="16"/>
                <w:lang w:val="fr-FR"/>
              </w:rPr>
            </w:pPr>
            <w:r w:rsidRPr="00F70F81">
              <w:rPr>
                <w:rStyle w:val="Artref"/>
                <w:color w:val="000000"/>
                <w:sz w:val="16"/>
                <w:lang w:val="fr-FR"/>
              </w:rPr>
              <w:t>9.12</w:t>
            </w:r>
          </w:p>
        </w:tc>
        <w:tc>
          <w:tcPr>
            <w:tcW w:w="1368" w:type="dxa"/>
            <w:tcBorders>
              <w:bottom w:val="dotted" w:sz="4" w:space="0" w:color="auto"/>
            </w:tcBorders>
          </w:tcPr>
          <w:p w:rsidR="00186C2D" w:rsidRPr="00F70F81" w:rsidRDefault="00186C2D">
            <w:pPr>
              <w:pStyle w:val="Heading2"/>
              <w:keepNext w:val="0"/>
              <w:keepLines w:val="0"/>
              <w:spacing w:before="50" w:after="50" w:line="160" w:lineRule="exact"/>
              <w:ind w:left="0" w:firstLine="0"/>
              <w:jc w:val="center"/>
              <w:rPr>
                <w:rStyle w:val="Artref"/>
                <w:color w:val="000000"/>
                <w:sz w:val="16"/>
                <w:lang w:val="fr-FR"/>
              </w:rPr>
            </w:pPr>
            <w:r w:rsidRPr="00F70F81">
              <w:rPr>
                <w:rStyle w:val="Artref"/>
                <w:color w:val="000000"/>
                <w:sz w:val="16"/>
                <w:lang w:val="fr-FR"/>
              </w:rPr>
              <w:t>9.12</w:t>
            </w:r>
          </w:p>
        </w:tc>
        <w:tc>
          <w:tcPr>
            <w:tcW w:w="1428" w:type="dxa"/>
            <w:tcBorders>
              <w:bottom w:val="dotted" w:sz="4" w:space="0" w:color="auto"/>
            </w:tcBorders>
          </w:tcPr>
          <w:p w:rsidR="00186C2D" w:rsidRPr="00F70F81" w:rsidRDefault="00186C2D">
            <w:pPr>
              <w:spacing w:before="50" w:after="50" w:line="160" w:lineRule="exact"/>
              <w:jc w:val="center"/>
              <w:rPr>
                <w:rStyle w:val="Artref"/>
                <w:b/>
                <w:bCs/>
                <w:color w:val="000000"/>
                <w:sz w:val="16"/>
                <w:lang w:val="fr-FR"/>
              </w:rPr>
            </w:pPr>
            <w:r w:rsidRPr="00F70F81">
              <w:rPr>
                <w:rStyle w:val="Artref"/>
                <w:b/>
                <w:bCs/>
                <w:color w:val="000000"/>
                <w:sz w:val="16"/>
                <w:lang w:val="fr-FR"/>
              </w:rPr>
              <w:t>9.12</w:t>
            </w:r>
          </w:p>
        </w:tc>
        <w:tc>
          <w:tcPr>
            <w:tcW w:w="1366" w:type="dxa"/>
            <w:tcBorders>
              <w:bottom w:val="dotted" w:sz="4" w:space="0" w:color="auto"/>
            </w:tcBorders>
          </w:tcPr>
          <w:p w:rsidR="00186C2D" w:rsidRPr="00F70F81" w:rsidRDefault="00186C2D">
            <w:pPr>
              <w:spacing w:before="50" w:after="50" w:line="160" w:lineRule="exact"/>
              <w:jc w:val="center"/>
              <w:rPr>
                <w:color w:val="000000"/>
                <w:sz w:val="16"/>
                <w:lang w:val="fr-FR"/>
              </w:rPr>
            </w:pPr>
            <w:r w:rsidRPr="00F70F81">
              <w:rPr>
                <w:color w:val="000000"/>
                <w:sz w:val="16"/>
                <w:lang w:val="fr-FR"/>
              </w:rPr>
              <w:t>Pas de CR</w:t>
            </w:r>
          </w:p>
        </w:tc>
        <w:tc>
          <w:tcPr>
            <w:tcW w:w="1351" w:type="dxa"/>
            <w:tcBorders>
              <w:bottom w:val="dotted" w:sz="4" w:space="0" w:color="auto"/>
            </w:tcBorders>
          </w:tcPr>
          <w:p w:rsidR="00186C2D" w:rsidRPr="00F70F81" w:rsidRDefault="00186C2D">
            <w:pPr>
              <w:spacing w:before="50" w:after="50" w:line="160" w:lineRule="exact"/>
              <w:jc w:val="center"/>
              <w:rPr>
                <w:color w:val="000000"/>
                <w:sz w:val="16"/>
                <w:lang w:val="fr-FR"/>
              </w:rPr>
            </w:pPr>
            <w:r w:rsidRPr="00F70F81">
              <w:rPr>
                <w:rStyle w:val="Artref"/>
                <w:b/>
                <w:bCs/>
                <w:color w:val="000000"/>
                <w:sz w:val="16"/>
                <w:lang w:val="fr-FR"/>
              </w:rPr>
              <w:t>22.2</w:t>
            </w:r>
            <w:r w:rsidRPr="00F70F81">
              <w:rPr>
                <w:color w:val="000000"/>
                <w:sz w:val="16"/>
                <w:lang w:val="fr-FR"/>
              </w:rPr>
              <w:br/>
              <w:t>(</w:t>
            </w:r>
            <w:r w:rsidRPr="00F70F81">
              <w:rPr>
                <w:rStyle w:val="Artref"/>
                <w:b/>
                <w:bCs/>
                <w:color w:val="000000"/>
                <w:sz w:val="16"/>
                <w:lang w:val="fr-FR"/>
              </w:rPr>
              <w:t>5.523E</w:t>
            </w:r>
            <w:r w:rsidRPr="00F70F81">
              <w:rPr>
                <w:color w:val="000000"/>
                <w:sz w:val="16"/>
                <w:lang w:val="fr-FR"/>
              </w:rPr>
              <w:t>)</w:t>
            </w:r>
          </w:p>
        </w:tc>
        <w:tc>
          <w:tcPr>
            <w:tcW w:w="1388" w:type="dxa"/>
            <w:tcBorders>
              <w:bottom w:val="dotted" w:sz="4" w:space="0" w:color="auto"/>
            </w:tcBorders>
          </w:tcPr>
          <w:p w:rsidR="00186C2D" w:rsidRPr="00F70F81" w:rsidRDefault="00186C2D">
            <w:pPr>
              <w:spacing w:before="50" w:after="50" w:line="160" w:lineRule="exact"/>
              <w:jc w:val="center"/>
              <w:rPr>
                <w:color w:val="000000"/>
                <w:sz w:val="16"/>
                <w:lang w:val="fr-FR"/>
              </w:rPr>
            </w:pPr>
            <w:r w:rsidRPr="00F70F81">
              <w:rPr>
                <w:rStyle w:val="Artref"/>
                <w:b/>
                <w:bCs/>
                <w:color w:val="000000"/>
                <w:sz w:val="16"/>
                <w:lang w:val="fr-FR"/>
              </w:rPr>
              <w:t>22.2</w:t>
            </w:r>
            <w:r w:rsidRPr="00F70F81">
              <w:rPr>
                <w:color w:val="000000"/>
                <w:sz w:val="16"/>
                <w:lang w:val="fr-FR"/>
              </w:rPr>
              <w:br/>
              <w:t>(</w:t>
            </w:r>
            <w:r w:rsidRPr="00F70F81">
              <w:rPr>
                <w:rStyle w:val="Artref"/>
                <w:b/>
                <w:bCs/>
                <w:color w:val="000000"/>
                <w:sz w:val="16"/>
                <w:lang w:val="fr-FR"/>
              </w:rPr>
              <w:t>5.523E</w:t>
            </w:r>
            <w:r w:rsidRPr="00F70F81">
              <w:rPr>
                <w:color w:val="000000"/>
                <w:sz w:val="16"/>
                <w:lang w:val="fr-FR"/>
              </w:rPr>
              <w:t>)</w:t>
            </w:r>
          </w:p>
        </w:tc>
        <w:tc>
          <w:tcPr>
            <w:tcW w:w="1388" w:type="dxa"/>
            <w:tcBorders>
              <w:bottom w:val="dotted" w:sz="4" w:space="0" w:color="auto"/>
            </w:tcBorders>
          </w:tcPr>
          <w:p w:rsidR="00186C2D" w:rsidRPr="00F70F81" w:rsidRDefault="00186C2D">
            <w:pPr>
              <w:spacing w:before="50" w:after="50" w:line="160" w:lineRule="exact"/>
              <w:jc w:val="center"/>
              <w:rPr>
                <w:color w:val="000000"/>
                <w:sz w:val="16"/>
                <w:lang w:val="fr-FR"/>
              </w:rPr>
            </w:pPr>
            <w:r w:rsidRPr="00F70F81">
              <w:rPr>
                <w:rStyle w:val="Artref"/>
                <w:b/>
                <w:bCs/>
                <w:color w:val="000000"/>
                <w:sz w:val="16"/>
                <w:lang w:val="fr-FR"/>
              </w:rPr>
              <w:t>9.12A</w:t>
            </w:r>
            <w:r w:rsidRPr="00F70F81">
              <w:rPr>
                <w:color w:val="000000"/>
                <w:sz w:val="16"/>
                <w:lang w:val="fr-FR"/>
              </w:rPr>
              <w:br/>
              <w:t>(</w:t>
            </w:r>
            <w:r w:rsidRPr="00F70F81">
              <w:rPr>
                <w:rStyle w:val="Artref"/>
                <w:b/>
                <w:bCs/>
                <w:color w:val="000000"/>
                <w:sz w:val="16"/>
                <w:lang w:val="fr-FR"/>
              </w:rPr>
              <w:t>5.523D</w:t>
            </w:r>
            <w:r w:rsidRPr="00F70F81">
              <w:rPr>
                <w:color w:val="000000"/>
                <w:sz w:val="16"/>
                <w:lang w:val="fr-FR"/>
              </w:rPr>
              <w:t>)</w:t>
            </w:r>
          </w:p>
        </w:tc>
        <w:tc>
          <w:tcPr>
            <w:tcW w:w="1368" w:type="dxa"/>
            <w:tcBorders>
              <w:bottom w:val="dotted" w:sz="4" w:space="0" w:color="auto"/>
            </w:tcBorders>
          </w:tcPr>
          <w:p w:rsidR="00186C2D" w:rsidRPr="00F70F81" w:rsidRDefault="00186C2D">
            <w:pPr>
              <w:spacing w:before="50" w:after="50" w:line="160" w:lineRule="exact"/>
              <w:jc w:val="center"/>
              <w:rPr>
                <w:color w:val="000000"/>
                <w:sz w:val="16"/>
                <w:lang w:val="fr-FR"/>
              </w:rPr>
            </w:pPr>
            <w:r w:rsidRPr="00F70F81">
              <w:rPr>
                <w:rStyle w:val="Artref"/>
                <w:b/>
                <w:bCs/>
                <w:color w:val="000000"/>
                <w:sz w:val="16"/>
                <w:lang w:val="fr-FR"/>
              </w:rPr>
              <w:t>9.12A</w:t>
            </w:r>
            <w:r w:rsidRPr="00F70F81">
              <w:rPr>
                <w:color w:val="000000"/>
                <w:sz w:val="16"/>
                <w:lang w:val="fr-FR"/>
              </w:rPr>
              <w:br/>
              <w:t>(</w:t>
            </w:r>
            <w:r w:rsidRPr="00F70F81">
              <w:rPr>
                <w:rStyle w:val="Artref"/>
                <w:b/>
                <w:bCs/>
                <w:color w:val="000000"/>
                <w:sz w:val="16"/>
                <w:lang w:val="fr-FR"/>
              </w:rPr>
              <w:t>5.523D</w:t>
            </w:r>
            <w:r w:rsidRPr="00F70F81">
              <w:rPr>
                <w:color w:val="000000"/>
                <w:sz w:val="16"/>
                <w:lang w:val="fr-FR"/>
              </w:rPr>
              <w:t>)</w:t>
            </w:r>
          </w:p>
        </w:tc>
        <w:tc>
          <w:tcPr>
            <w:tcW w:w="1546" w:type="dxa"/>
            <w:tcBorders>
              <w:bottom w:val="dotted" w:sz="4" w:space="0" w:color="auto"/>
            </w:tcBorders>
          </w:tcPr>
          <w:p w:rsidR="00186C2D" w:rsidRPr="00F70F81" w:rsidRDefault="00186C2D">
            <w:pPr>
              <w:spacing w:before="50" w:after="50" w:line="160" w:lineRule="exact"/>
              <w:jc w:val="center"/>
              <w:rPr>
                <w:color w:val="000000"/>
                <w:sz w:val="16"/>
                <w:lang w:val="fr-FR"/>
              </w:rPr>
            </w:pPr>
            <w:r w:rsidRPr="00F70F81">
              <w:rPr>
                <w:color w:val="000000"/>
                <w:sz w:val="16"/>
                <w:lang w:val="fr-FR"/>
              </w:rPr>
              <w:br/>
              <w:t>(</w:t>
            </w:r>
            <w:r w:rsidRPr="00F70F81">
              <w:rPr>
                <w:rStyle w:val="Artref"/>
                <w:b/>
                <w:bCs/>
                <w:color w:val="000000"/>
                <w:sz w:val="16"/>
                <w:lang w:val="fr-FR"/>
              </w:rPr>
              <w:t>5.523D</w:t>
            </w:r>
            <w:r w:rsidRPr="00F70F81">
              <w:rPr>
                <w:color w:val="000000"/>
                <w:sz w:val="16"/>
                <w:lang w:val="fr-FR"/>
              </w:rPr>
              <w:t>)</w:t>
            </w:r>
          </w:p>
        </w:tc>
      </w:tr>
      <w:tr w:rsidR="00186C2D" w:rsidRPr="00F70F81">
        <w:trPr>
          <w:jc w:val="center"/>
        </w:trPr>
        <w:tc>
          <w:tcPr>
            <w:tcW w:w="1545" w:type="dxa"/>
            <w:tcBorders>
              <w:top w:val="dotted" w:sz="4" w:space="0" w:color="auto"/>
              <w:bottom w:val="single" w:sz="4" w:space="0" w:color="auto"/>
            </w:tcBorders>
          </w:tcPr>
          <w:p w:rsidR="00186C2D" w:rsidRPr="00F70F81" w:rsidRDefault="00186C2D">
            <w:pPr>
              <w:spacing w:before="34" w:after="34" w:line="160" w:lineRule="exact"/>
              <w:jc w:val="center"/>
              <w:rPr>
                <w:color w:val="000000"/>
                <w:sz w:val="16"/>
                <w:lang w:val="fr-FR"/>
              </w:rPr>
            </w:pPr>
            <w:r w:rsidRPr="00F70F81">
              <w:rPr>
                <w:color w:val="000000"/>
                <w:sz w:val="16"/>
                <w:lang w:val="fr-FR"/>
              </w:rPr>
              <w:t>Station terrienne</w:t>
            </w:r>
          </w:p>
        </w:tc>
        <w:tc>
          <w:tcPr>
            <w:tcW w:w="1427" w:type="dxa"/>
            <w:tcBorders>
              <w:top w:val="dotted" w:sz="4" w:space="0" w:color="auto"/>
              <w:bottom w:val="single" w:sz="4" w:space="0" w:color="auto"/>
            </w:tcBorders>
          </w:tcPr>
          <w:p w:rsidR="00186C2D" w:rsidRPr="00F70F81" w:rsidRDefault="00186C2D">
            <w:pPr>
              <w:pStyle w:val="Heading2"/>
              <w:spacing w:before="50" w:after="50" w:line="160" w:lineRule="exact"/>
              <w:jc w:val="center"/>
              <w:rPr>
                <w:b w:val="0"/>
                <w:bCs/>
                <w:color w:val="000000"/>
                <w:sz w:val="16"/>
                <w:lang w:val="fr-FR"/>
              </w:rPr>
            </w:pPr>
            <w:r w:rsidRPr="00F70F81">
              <w:rPr>
                <w:b w:val="0"/>
                <w:bCs/>
                <w:color w:val="000000"/>
                <w:sz w:val="16"/>
                <w:lang w:val="fr-FR"/>
              </w:rPr>
              <w:t>---</w:t>
            </w:r>
          </w:p>
        </w:tc>
        <w:tc>
          <w:tcPr>
            <w:tcW w:w="1368" w:type="dxa"/>
            <w:tcBorders>
              <w:top w:val="dotted" w:sz="4" w:space="0" w:color="auto"/>
              <w:bottom w:val="single" w:sz="4" w:space="0" w:color="auto"/>
            </w:tcBorders>
          </w:tcPr>
          <w:p w:rsidR="00186C2D" w:rsidRPr="00F70F81" w:rsidRDefault="00186C2D">
            <w:pPr>
              <w:pStyle w:val="Heading2"/>
              <w:spacing w:before="50" w:after="50" w:line="160" w:lineRule="exact"/>
              <w:jc w:val="center"/>
              <w:rPr>
                <w:b w:val="0"/>
                <w:bCs/>
                <w:color w:val="000000"/>
                <w:sz w:val="16"/>
                <w:lang w:val="fr-FR"/>
              </w:rPr>
            </w:pPr>
            <w:r w:rsidRPr="00F70F81">
              <w:rPr>
                <w:b w:val="0"/>
                <w:bCs/>
                <w:color w:val="000000"/>
                <w:sz w:val="16"/>
                <w:lang w:val="fr-FR"/>
              </w:rPr>
              <w:t>---</w:t>
            </w:r>
          </w:p>
        </w:tc>
        <w:tc>
          <w:tcPr>
            <w:tcW w:w="1428" w:type="dxa"/>
            <w:tcBorders>
              <w:top w:val="dotted" w:sz="4" w:space="0" w:color="auto"/>
              <w:bottom w:val="single" w:sz="4" w:space="0" w:color="auto"/>
            </w:tcBorders>
          </w:tcPr>
          <w:p w:rsidR="00186C2D" w:rsidRPr="00F70F81" w:rsidRDefault="00186C2D">
            <w:pPr>
              <w:spacing w:before="50" w:after="50" w:line="160" w:lineRule="exact"/>
              <w:jc w:val="center"/>
              <w:rPr>
                <w:rStyle w:val="Artref"/>
                <w:b/>
                <w:bCs/>
                <w:color w:val="000000"/>
                <w:sz w:val="16"/>
                <w:lang w:val="fr-FR"/>
              </w:rPr>
            </w:pPr>
            <w:r w:rsidRPr="00F70F81">
              <w:rPr>
                <w:rStyle w:val="Artref"/>
                <w:b/>
                <w:bCs/>
                <w:color w:val="000000"/>
                <w:sz w:val="16"/>
                <w:lang w:val="fr-FR"/>
              </w:rPr>
              <w:t>9.17A</w:t>
            </w:r>
          </w:p>
        </w:tc>
        <w:tc>
          <w:tcPr>
            <w:tcW w:w="1366" w:type="dxa"/>
            <w:tcBorders>
              <w:top w:val="dotted" w:sz="4" w:space="0" w:color="auto"/>
              <w:bottom w:val="single" w:sz="4" w:space="0" w:color="auto"/>
            </w:tcBorders>
          </w:tcPr>
          <w:p w:rsidR="00186C2D" w:rsidRPr="00F70F81" w:rsidRDefault="00186C2D">
            <w:pPr>
              <w:spacing w:before="50" w:after="50" w:line="160" w:lineRule="exact"/>
              <w:jc w:val="center"/>
              <w:rPr>
                <w:rStyle w:val="Artref"/>
                <w:b/>
                <w:bCs/>
                <w:color w:val="000000"/>
                <w:sz w:val="16"/>
                <w:lang w:val="fr-FR"/>
              </w:rPr>
            </w:pPr>
            <w:r w:rsidRPr="00F70F81">
              <w:rPr>
                <w:rStyle w:val="Artref"/>
                <w:b/>
                <w:bCs/>
                <w:color w:val="000000"/>
                <w:sz w:val="16"/>
                <w:lang w:val="fr-FR"/>
              </w:rPr>
              <w:t>9.17A</w:t>
            </w:r>
          </w:p>
        </w:tc>
        <w:tc>
          <w:tcPr>
            <w:tcW w:w="1351" w:type="dxa"/>
            <w:tcBorders>
              <w:top w:val="dotted" w:sz="4" w:space="0" w:color="auto"/>
              <w:bottom w:val="single" w:sz="4" w:space="0" w:color="auto"/>
            </w:tcBorders>
          </w:tcPr>
          <w:p w:rsidR="00186C2D" w:rsidRPr="00F70F81" w:rsidRDefault="00186C2D">
            <w:pPr>
              <w:spacing w:before="50" w:after="50" w:line="160" w:lineRule="exact"/>
              <w:jc w:val="center"/>
              <w:rPr>
                <w:color w:val="000000"/>
                <w:sz w:val="16"/>
                <w:lang w:val="fr-FR"/>
              </w:rPr>
            </w:pPr>
            <w:r w:rsidRPr="00F70F81">
              <w:rPr>
                <w:color w:val="000000"/>
                <w:sz w:val="16"/>
                <w:lang w:val="fr-FR"/>
              </w:rPr>
              <w:t>---</w:t>
            </w:r>
          </w:p>
        </w:tc>
        <w:tc>
          <w:tcPr>
            <w:tcW w:w="1388" w:type="dxa"/>
            <w:tcBorders>
              <w:top w:val="dotted" w:sz="4" w:space="0" w:color="auto"/>
              <w:bottom w:val="single" w:sz="4" w:space="0" w:color="auto"/>
            </w:tcBorders>
          </w:tcPr>
          <w:p w:rsidR="00186C2D" w:rsidRPr="00F70F81" w:rsidRDefault="00186C2D">
            <w:pPr>
              <w:spacing w:before="50" w:after="50" w:line="160" w:lineRule="exact"/>
              <w:jc w:val="center"/>
              <w:rPr>
                <w:rStyle w:val="Artref"/>
                <w:b/>
                <w:bCs/>
                <w:color w:val="000000"/>
                <w:sz w:val="16"/>
                <w:lang w:val="fr-FR"/>
              </w:rPr>
            </w:pPr>
            <w:r w:rsidRPr="00F70F81">
              <w:rPr>
                <w:rStyle w:val="Artref"/>
                <w:b/>
                <w:bCs/>
                <w:color w:val="000000"/>
                <w:sz w:val="16"/>
                <w:lang w:val="fr-FR"/>
              </w:rPr>
              <w:t>9.17A</w:t>
            </w:r>
          </w:p>
        </w:tc>
        <w:tc>
          <w:tcPr>
            <w:tcW w:w="1388" w:type="dxa"/>
            <w:tcBorders>
              <w:top w:val="dotted" w:sz="4" w:space="0" w:color="auto"/>
              <w:bottom w:val="single" w:sz="4" w:space="0" w:color="auto"/>
            </w:tcBorders>
          </w:tcPr>
          <w:p w:rsidR="00186C2D" w:rsidRPr="00F70F81" w:rsidRDefault="00186C2D">
            <w:pPr>
              <w:spacing w:before="50" w:after="50" w:line="160" w:lineRule="exact"/>
              <w:jc w:val="center"/>
              <w:rPr>
                <w:color w:val="000000"/>
                <w:sz w:val="16"/>
                <w:lang w:val="fr-FR"/>
              </w:rPr>
            </w:pPr>
            <w:r w:rsidRPr="00F70F81">
              <w:rPr>
                <w:color w:val="000000"/>
                <w:sz w:val="16"/>
                <w:lang w:val="fr-FR"/>
              </w:rPr>
              <w:t>---</w:t>
            </w:r>
          </w:p>
        </w:tc>
        <w:tc>
          <w:tcPr>
            <w:tcW w:w="1368" w:type="dxa"/>
            <w:tcBorders>
              <w:top w:val="dotted" w:sz="4" w:space="0" w:color="auto"/>
              <w:bottom w:val="single" w:sz="4" w:space="0" w:color="auto"/>
            </w:tcBorders>
          </w:tcPr>
          <w:p w:rsidR="00186C2D" w:rsidRPr="00F70F81" w:rsidRDefault="00186C2D">
            <w:pPr>
              <w:spacing w:before="50" w:after="50" w:line="160" w:lineRule="exact"/>
              <w:jc w:val="center"/>
              <w:rPr>
                <w:rStyle w:val="Artref"/>
                <w:b/>
                <w:bCs/>
                <w:color w:val="000000"/>
                <w:sz w:val="16"/>
                <w:lang w:val="fr-FR"/>
              </w:rPr>
            </w:pPr>
            <w:r w:rsidRPr="00F70F81">
              <w:rPr>
                <w:rStyle w:val="Artref"/>
                <w:b/>
                <w:bCs/>
                <w:color w:val="000000"/>
                <w:sz w:val="16"/>
                <w:lang w:val="fr-FR"/>
              </w:rPr>
              <w:t>9.17A</w:t>
            </w:r>
          </w:p>
        </w:tc>
        <w:tc>
          <w:tcPr>
            <w:tcW w:w="1546" w:type="dxa"/>
            <w:tcBorders>
              <w:top w:val="dotted" w:sz="4" w:space="0" w:color="auto"/>
              <w:bottom w:val="single" w:sz="4" w:space="0" w:color="auto"/>
            </w:tcBorders>
          </w:tcPr>
          <w:p w:rsidR="00186C2D" w:rsidRPr="00F70F81" w:rsidRDefault="00186C2D">
            <w:pPr>
              <w:spacing w:before="50" w:after="50" w:line="160" w:lineRule="exact"/>
              <w:jc w:val="center"/>
              <w:rPr>
                <w:rStyle w:val="Artref"/>
                <w:b/>
                <w:color w:val="000000"/>
                <w:sz w:val="16"/>
                <w:lang w:val="fr-FR"/>
              </w:rPr>
            </w:pPr>
            <w:r w:rsidRPr="00F70F81">
              <w:rPr>
                <w:rStyle w:val="Artref"/>
                <w:b/>
                <w:bCs/>
                <w:color w:val="000000"/>
                <w:sz w:val="16"/>
                <w:lang w:val="fr-FR"/>
              </w:rPr>
              <w:t>9.15</w:t>
            </w:r>
          </w:p>
        </w:tc>
      </w:tr>
      <w:tr w:rsidR="00186C2D" w:rsidRPr="00F70F81">
        <w:trPr>
          <w:jc w:val="center"/>
        </w:trPr>
        <w:tc>
          <w:tcPr>
            <w:tcW w:w="1545" w:type="dxa"/>
            <w:tcBorders>
              <w:bottom w:val="dotted" w:sz="4" w:space="0" w:color="auto"/>
            </w:tcBorders>
          </w:tcPr>
          <w:p w:rsidR="00186C2D" w:rsidRPr="00F70F81" w:rsidRDefault="00186C2D">
            <w:pPr>
              <w:spacing w:before="34" w:after="34" w:line="160" w:lineRule="exact"/>
              <w:jc w:val="center"/>
              <w:rPr>
                <w:color w:val="000000"/>
                <w:sz w:val="16"/>
                <w:lang w:val="fr-FR"/>
              </w:rPr>
            </w:pPr>
            <w:r w:rsidRPr="00F70F81">
              <w:rPr>
                <w:color w:val="000000"/>
                <w:sz w:val="16"/>
                <w:lang w:val="fr-FR"/>
              </w:rPr>
              <w:t xml:space="preserve">SFS non OSG </w:t>
            </w:r>
            <w:r w:rsidRPr="00F70F81">
              <w:rPr>
                <w:color w:val="000000"/>
                <w:sz w:val="14"/>
                <w:lang w:val="fr-FR"/>
              </w:rPr>
              <w:sym w:font="Symbol" w:char="F0AD"/>
            </w:r>
            <w:r w:rsidRPr="00F70F81">
              <w:rPr>
                <w:color w:val="000000"/>
                <w:sz w:val="16"/>
                <w:lang w:val="fr-FR"/>
              </w:rPr>
              <w:br/>
              <w:t>(autres)</w:t>
            </w:r>
          </w:p>
        </w:tc>
        <w:tc>
          <w:tcPr>
            <w:tcW w:w="1427" w:type="dxa"/>
            <w:tcBorders>
              <w:bottom w:val="dotted" w:sz="4" w:space="0" w:color="auto"/>
            </w:tcBorders>
          </w:tcPr>
          <w:p w:rsidR="00186C2D" w:rsidRPr="00F70F81" w:rsidRDefault="00186C2D">
            <w:pPr>
              <w:pStyle w:val="Heading2"/>
              <w:keepNext w:val="0"/>
              <w:keepLines w:val="0"/>
              <w:spacing w:before="50" w:after="50" w:line="160" w:lineRule="exact"/>
              <w:ind w:left="0" w:firstLine="0"/>
              <w:jc w:val="center"/>
              <w:rPr>
                <w:rStyle w:val="Artref"/>
                <w:color w:val="000000"/>
                <w:sz w:val="16"/>
                <w:lang w:val="fr-FR"/>
              </w:rPr>
            </w:pPr>
            <w:r w:rsidRPr="00F70F81">
              <w:rPr>
                <w:rStyle w:val="Artref"/>
                <w:color w:val="000000"/>
                <w:sz w:val="16"/>
                <w:lang w:val="fr-FR"/>
              </w:rPr>
              <w:t>9.12</w:t>
            </w:r>
          </w:p>
        </w:tc>
        <w:tc>
          <w:tcPr>
            <w:tcW w:w="1368" w:type="dxa"/>
            <w:tcBorders>
              <w:bottom w:val="dotted" w:sz="4" w:space="0" w:color="auto"/>
            </w:tcBorders>
          </w:tcPr>
          <w:p w:rsidR="00186C2D" w:rsidRPr="00F70F81" w:rsidRDefault="00186C2D">
            <w:pPr>
              <w:pStyle w:val="Heading2"/>
              <w:keepNext w:val="0"/>
              <w:keepLines w:val="0"/>
              <w:spacing w:before="50" w:after="50" w:line="160" w:lineRule="exact"/>
              <w:ind w:left="0" w:firstLine="0"/>
              <w:jc w:val="center"/>
              <w:rPr>
                <w:rStyle w:val="Artref"/>
                <w:color w:val="000000"/>
                <w:sz w:val="16"/>
                <w:lang w:val="fr-FR"/>
              </w:rPr>
            </w:pPr>
            <w:r w:rsidRPr="00F70F81">
              <w:rPr>
                <w:rStyle w:val="Artref"/>
                <w:color w:val="000000"/>
                <w:sz w:val="16"/>
                <w:lang w:val="fr-FR"/>
              </w:rPr>
              <w:t>9.12</w:t>
            </w:r>
          </w:p>
        </w:tc>
        <w:tc>
          <w:tcPr>
            <w:tcW w:w="1428" w:type="dxa"/>
            <w:tcBorders>
              <w:bottom w:val="dotted" w:sz="4" w:space="0" w:color="auto"/>
            </w:tcBorders>
          </w:tcPr>
          <w:p w:rsidR="00186C2D" w:rsidRPr="00F70F81" w:rsidRDefault="00186C2D">
            <w:pPr>
              <w:spacing w:before="50" w:after="50" w:line="160" w:lineRule="exact"/>
              <w:jc w:val="center"/>
              <w:rPr>
                <w:rStyle w:val="Artref"/>
                <w:b/>
                <w:bCs/>
                <w:color w:val="000000"/>
                <w:sz w:val="16"/>
                <w:lang w:val="fr-FR"/>
              </w:rPr>
            </w:pPr>
            <w:r w:rsidRPr="00F70F81">
              <w:rPr>
                <w:rStyle w:val="Artref"/>
                <w:b/>
                <w:bCs/>
                <w:color w:val="000000"/>
                <w:sz w:val="16"/>
                <w:lang w:val="fr-FR"/>
              </w:rPr>
              <w:t>9.12</w:t>
            </w:r>
          </w:p>
        </w:tc>
        <w:tc>
          <w:tcPr>
            <w:tcW w:w="1366" w:type="dxa"/>
            <w:tcBorders>
              <w:bottom w:val="dotted" w:sz="4" w:space="0" w:color="auto"/>
            </w:tcBorders>
          </w:tcPr>
          <w:p w:rsidR="00186C2D" w:rsidRPr="00F70F81" w:rsidRDefault="00186C2D">
            <w:pPr>
              <w:spacing w:before="50" w:after="50" w:line="160" w:lineRule="exact"/>
              <w:jc w:val="center"/>
              <w:rPr>
                <w:color w:val="000000"/>
                <w:sz w:val="16"/>
                <w:lang w:val="fr-FR"/>
              </w:rPr>
            </w:pPr>
            <w:r w:rsidRPr="00F70F81">
              <w:rPr>
                <w:color w:val="000000"/>
                <w:sz w:val="16"/>
                <w:lang w:val="fr-FR"/>
              </w:rPr>
              <w:t>Pas de CR</w:t>
            </w:r>
          </w:p>
        </w:tc>
        <w:tc>
          <w:tcPr>
            <w:tcW w:w="1351" w:type="dxa"/>
            <w:tcBorders>
              <w:bottom w:val="dotted" w:sz="4" w:space="0" w:color="auto"/>
            </w:tcBorders>
          </w:tcPr>
          <w:p w:rsidR="00186C2D" w:rsidRPr="00F70F81" w:rsidRDefault="00186C2D">
            <w:pPr>
              <w:spacing w:before="50" w:after="50" w:line="160" w:lineRule="exact"/>
              <w:jc w:val="center"/>
              <w:rPr>
                <w:b/>
                <w:bCs/>
                <w:color w:val="000000"/>
                <w:sz w:val="16"/>
                <w:lang w:val="fr-FR"/>
              </w:rPr>
            </w:pPr>
            <w:r w:rsidRPr="00F70F81">
              <w:rPr>
                <w:rStyle w:val="Artref"/>
                <w:b/>
                <w:bCs/>
                <w:color w:val="000000"/>
                <w:sz w:val="16"/>
                <w:lang w:val="fr-FR"/>
              </w:rPr>
              <w:t>22.2</w:t>
            </w:r>
            <w:r w:rsidRPr="00F70F81">
              <w:rPr>
                <w:color w:val="000000"/>
                <w:sz w:val="16"/>
                <w:lang w:val="fr-FR"/>
              </w:rPr>
              <w:br/>
              <w:t>(</w:t>
            </w:r>
            <w:r w:rsidRPr="00F70F81">
              <w:rPr>
                <w:rStyle w:val="Artref"/>
                <w:b/>
                <w:bCs/>
                <w:color w:val="000000"/>
                <w:sz w:val="16"/>
                <w:lang w:val="fr-FR"/>
              </w:rPr>
              <w:t>5.523D</w:t>
            </w:r>
            <w:r w:rsidRPr="00F70F81">
              <w:rPr>
                <w:b/>
                <w:bCs/>
                <w:color w:val="000000"/>
                <w:sz w:val="16"/>
                <w:lang w:val="fr-FR"/>
              </w:rPr>
              <w:t>)</w:t>
            </w:r>
          </w:p>
        </w:tc>
        <w:tc>
          <w:tcPr>
            <w:tcW w:w="1388" w:type="dxa"/>
            <w:tcBorders>
              <w:bottom w:val="dotted" w:sz="4" w:space="0" w:color="auto"/>
            </w:tcBorders>
          </w:tcPr>
          <w:p w:rsidR="00186C2D" w:rsidRPr="00F70F81" w:rsidRDefault="00186C2D">
            <w:pPr>
              <w:spacing w:before="50" w:after="50" w:line="160" w:lineRule="exact"/>
              <w:jc w:val="center"/>
              <w:rPr>
                <w:color w:val="000000"/>
                <w:sz w:val="16"/>
                <w:lang w:val="fr-FR"/>
              </w:rPr>
            </w:pPr>
            <w:r w:rsidRPr="00F70F81">
              <w:rPr>
                <w:rStyle w:val="Artref"/>
                <w:b/>
                <w:bCs/>
                <w:color w:val="000000"/>
                <w:sz w:val="16"/>
                <w:lang w:val="fr-FR"/>
              </w:rPr>
              <w:t>22.2</w:t>
            </w:r>
            <w:r w:rsidRPr="00F70F81">
              <w:rPr>
                <w:color w:val="000000"/>
                <w:sz w:val="16"/>
                <w:lang w:val="fr-FR"/>
              </w:rPr>
              <w:br/>
              <w:t>(</w:t>
            </w:r>
            <w:r w:rsidRPr="00F70F81">
              <w:rPr>
                <w:rStyle w:val="Artref"/>
                <w:b/>
                <w:bCs/>
                <w:color w:val="000000"/>
                <w:sz w:val="16"/>
                <w:lang w:val="fr-FR"/>
              </w:rPr>
              <w:t>5.523D</w:t>
            </w:r>
            <w:r w:rsidRPr="00F70F81">
              <w:rPr>
                <w:color w:val="000000"/>
                <w:sz w:val="16"/>
                <w:lang w:val="fr-FR"/>
              </w:rPr>
              <w:t>)</w:t>
            </w:r>
          </w:p>
        </w:tc>
        <w:tc>
          <w:tcPr>
            <w:tcW w:w="1388" w:type="dxa"/>
            <w:tcBorders>
              <w:bottom w:val="dotted" w:sz="4" w:space="0" w:color="auto"/>
            </w:tcBorders>
          </w:tcPr>
          <w:p w:rsidR="00186C2D" w:rsidRPr="00F70F81" w:rsidRDefault="00186C2D">
            <w:pPr>
              <w:spacing w:before="50" w:after="50" w:line="160" w:lineRule="exact"/>
              <w:jc w:val="center"/>
              <w:rPr>
                <w:color w:val="000000"/>
                <w:sz w:val="16"/>
                <w:lang w:val="fr-FR"/>
              </w:rPr>
            </w:pPr>
            <w:r w:rsidRPr="00F70F81">
              <w:rPr>
                <w:rStyle w:val="Artref"/>
                <w:b/>
                <w:bCs/>
                <w:color w:val="000000"/>
                <w:sz w:val="16"/>
                <w:lang w:val="fr-FR"/>
              </w:rPr>
              <w:t>9.12A</w:t>
            </w:r>
            <w:r w:rsidRPr="00F70F81">
              <w:rPr>
                <w:color w:val="000000"/>
                <w:sz w:val="16"/>
                <w:lang w:val="fr-FR"/>
              </w:rPr>
              <w:br/>
              <w:t>(</w:t>
            </w:r>
            <w:r w:rsidRPr="00F70F81">
              <w:rPr>
                <w:rStyle w:val="Artref"/>
                <w:b/>
                <w:bCs/>
                <w:color w:val="000000"/>
                <w:sz w:val="16"/>
                <w:lang w:val="fr-FR"/>
              </w:rPr>
              <w:t>5.523D</w:t>
            </w:r>
            <w:r w:rsidRPr="00F70F81">
              <w:rPr>
                <w:color w:val="000000"/>
                <w:sz w:val="16"/>
                <w:lang w:val="fr-FR"/>
              </w:rPr>
              <w:t>)</w:t>
            </w:r>
          </w:p>
        </w:tc>
        <w:tc>
          <w:tcPr>
            <w:tcW w:w="1368" w:type="dxa"/>
            <w:tcBorders>
              <w:bottom w:val="dotted" w:sz="4" w:space="0" w:color="auto"/>
            </w:tcBorders>
          </w:tcPr>
          <w:p w:rsidR="00186C2D" w:rsidRPr="00F70F81" w:rsidRDefault="00186C2D">
            <w:pPr>
              <w:spacing w:before="50" w:after="50" w:line="160" w:lineRule="exact"/>
              <w:jc w:val="center"/>
              <w:rPr>
                <w:color w:val="000000"/>
                <w:sz w:val="16"/>
                <w:lang w:val="fr-FR"/>
              </w:rPr>
            </w:pPr>
            <w:r w:rsidRPr="00F70F81">
              <w:rPr>
                <w:rStyle w:val="Artref"/>
                <w:b/>
                <w:bCs/>
                <w:color w:val="000000"/>
                <w:sz w:val="16"/>
                <w:lang w:val="fr-FR"/>
              </w:rPr>
              <w:t>9.12A</w:t>
            </w:r>
            <w:r w:rsidRPr="00F70F81">
              <w:rPr>
                <w:color w:val="000000"/>
                <w:sz w:val="16"/>
                <w:lang w:val="fr-FR"/>
              </w:rPr>
              <w:br/>
              <w:t>(</w:t>
            </w:r>
            <w:r w:rsidRPr="00F70F81">
              <w:rPr>
                <w:rStyle w:val="Artref"/>
                <w:b/>
                <w:bCs/>
                <w:color w:val="000000"/>
                <w:sz w:val="16"/>
                <w:lang w:val="fr-FR"/>
              </w:rPr>
              <w:t>5.523D</w:t>
            </w:r>
            <w:r w:rsidRPr="00F70F81">
              <w:rPr>
                <w:color w:val="000000"/>
                <w:sz w:val="16"/>
                <w:lang w:val="fr-FR"/>
              </w:rPr>
              <w:t>)</w:t>
            </w:r>
          </w:p>
        </w:tc>
        <w:tc>
          <w:tcPr>
            <w:tcW w:w="1546" w:type="dxa"/>
            <w:tcBorders>
              <w:bottom w:val="dotted" w:sz="4" w:space="0" w:color="auto"/>
            </w:tcBorders>
          </w:tcPr>
          <w:p w:rsidR="00186C2D" w:rsidRPr="00F70F81" w:rsidRDefault="00186C2D">
            <w:pPr>
              <w:spacing w:before="50" w:after="50" w:line="160" w:lineRule="exact"/>
              <w:jc w:val="center"/>
              <w:rPr>
                <w:color w:val="000000"/>
                <w:sz w:val="16"/>
                <w:lang w:val="fr-FR"/>
              </w:rPr>
            </w:pPr>
            <w:r w:rsidRPr="00F70F81">
              <w:rPr>
                <w:color w:val="000000"/>
                <w:sz w:val="16"/>
                <w:lang w:val="fr-FR"/>
              </w:rPr>
              <w:br/>
              <w:t>(</w:t>
            </w:r>
            <w:r w:rsidRPr="00F70F81">
              <w:rPr>
                <w:rStyle w:val="Artref"/>
                <w:b/>
                <w:bCs/>
                <w:color w:val="000000"/>
                <w:sz w:val="16"/>
                <w:lang w:val="fr-FR"/>
              </w:rPr>
              <w:t>5.523D</w:t>
            </w:r>
            <w:r w:rsidRPr="00F70F81">
              <w:rPr>
                <w:color w:val="000000"/>
                <w:sz w:val="16"/>
                <w:lang w:val="fr-FR"/>
              </w:rPr>
              <w:t>)</w:t>
            </w:r>
          </w:p>
        </w:tc>
      </w:tr>
      <w:tr w:rsidR="00186C2D" w:rsidRPr="00F70F81">
        <w:trPr>
          <w:jc w:val="center"/>
        </w:trPr>
        <w:tc>
          <w:tcPr>
            <w:tcW w:w="1545" w:type="dxa"/>
            <w:tcBorders>
              <w:top w:val="dotted" w:sz="4" w:space="0" w:color="auto"/>
              <w:bottom w:val="single" w:sz="4" w:space="0" w:color="auto"/>
            </w:tcBorders>
          </w:tcPr>
          <w:p w:rsidR="00186C2D" w:rsidRPr="00F70F81" w:rsidRDefault="00186C2D">
            <w:pPr>
              <w:spacing w:before="34" w:after="34" w:line="160" w:lineRule="exact"/>
              <w:jc w:val="center"/>
              <w:rPr>
                <w:color w:val="000000"/>
                <w:sz w:val="16"/>
                <w:lang w:val="fr-FR"/>
              </w:rPr>
            </w:pPr>
            <w:r w:rsidRPr="00F70F81">
              <w:rPr>
                <w:color w:val="000000"/>
                <w:sz w:val="16"/>
                <w:lang w:val="fr-FR"/>
              </w:rPr>
              <w:t>Station terrienne</w:t>
            </w:r>
          </w:p>
        </w:tc>
        <w:tc>
          <w:tcPr>
            <w:tcW w:w="1427" w:type="dxa"/>
            <w:tcBorders>
              <w:top w:val="dotted" w:sz="4" w:space="0" w:color="auto"/>
              <w:bottom w:val="single" w:sz="4" w:space="0" w:color="auto"/>
            </w:tcBorders>
          </w:tcPr>
          <w:p w:rsidR="00186C2D" w:rsidRPr="00F70F81" w:rsidRDefault="00186C2D">
            <w:pPr>
              <w:pStyle w:val="Heading2"/>
              <w:spacing w:before="50" w:after="50" w:line="160" w:lineRule="exact"/>
              <w:jc w:val="center"/>
              <w:rPr>
                <w:b w:val="0"/>
                <w:bCs/>
                <w:color w:val="000000"/>
                <w:sz w:val="16"/>
                <w:lang w:val="fr-FR"/>
              </w:rPr>
            </w:pPr>
            <w:r w:rsidRPr="00F70F81">
              <w:rPr>
                <w:b w:val="0"/>
                <w:bCs/>
                <w:color w:val="000000"/>
                <w:sz w:val="16"/>
                <w:lang w:val="fr-FR"/>
              </w:rPr>
              <w:t>---</w:t>
            </w:r>
          </w:p>
        </w:tc>
        <w:tc>
          <w:tcPr>
            <w:tcW w:w="1368" w:type="dxa"/>
            <w:tcBorders>
              <w:top w:val="dotted" w:sz="4" w:space="0" w:color="auto"/>
              <w:bottom w:val="single" w:sz="4" w:space="0" w:color="auto"/>
            </w:tcBorders>
          </w:tcPr>
          <w:p w:rsidR="00186C2D" w:rsidRPr="00F70F81" w:rsidRDefault="00186C2D">
            <w:pPr>
              <w:pStyle w:val="Heading2"/>
              <w:spacing w:before="50" w:after="50" w:line="160" w:lineRule="exact"/>
              <w:jc w:val="center"/>
              <w:rPr>
                <w:b w:val="0"/>
                <w:bCs/>
                <w:color w:val="000000"/>
                <w:sz w:val="16"/>
                <w:lang w:val="fr-FR"/>
              </w:rPr>
            </w:pPr>
            <w:r w:rsidRPr="00F70F81">
              <w:rPr>
                <w:b w:val="0"/>
                <w:bCs/>
                <w:color w:val="000000"/>
                <w:sz w:val="16"/>
                <w:lang w:val="fr-FR"/>
              </w:rPr>
              <w:t>---</w:t>
            </w:r>
          </w:p>
        </w:tc>
        <w:tc>
          <w:tcPr>
            <w:tcW w:w="1428" w:type="dxa"/>
            <w:tcBorders>
              <w:top w:val="dotted" w:sz="4" w:space="0" w:color="auto"/>
              <w:bottom w:val="single" w:sz="4" w:space="0" w:color="auto"/>
            </w:tcBorders>
          </w:tcPr>
          <w:p w:rsidR="00186C2D" w:rsidRPr="00F70F81" w:rsidRDefault="00186C2D">
            <w:pPr>
              <w:spacing w:before="50" w:after="50" w:line="160" w:lineRule="exact"/>
              <w:jc w:val="center"/>
              <w:rPr>
                <w:rStyle w:val="Artref"/>
                <w:b/>
                <w:bCs/>
                <w:color w:val="000000"/>
                <w:sz w:val="16"/>
                <w:lang w:val="fr-FR"/>
              </w:rPr>
            </w:pPr>
            <w:r w:rsidRPr="00F70F81">
              <w:rPr>
                <w:rStyle w:val="Artref"/>
                <w:b/>
                <w:bCs/>
                <w:color w:val="000000"/>
                <w:sz w:val="16"/>
                <w:lang w:val="fr-FR"/>
              </w:rPr>
              <w:t>9.17A</w:t>
            </w:r>
          </w:p>
        </w:tc>
        <w:tc>
          <w:tcPr>
            <w:tcW w:w="1366" w:type="dxa"/>
            <w:tcBorders>
              <w:top w:val="dotted" w:sz="4" w:space="0" w:color="auto"/>
              <w:bottom w:val="single" w:sz="4" w:space="0" w:color="auto"/>
            </w:tcBorders>
          </w:tcPr>
          <w:p w:rsidR="00186C2D" w:rsidRPr="00F70F81" w:rsidRDefault="00186C2D">
            <w:pPr>
              <w:spacing w:before="50" w:after="50" w:line="160" w:lineRule="exact"/>
              <w:jc w:val="center"/>
              <w:rPr>
                <w:rStyle w:val="Artref"/>
                <w:b/>
                <w:bCs/>
                <w:color w:val="000000"/>
                <w:sz w:val="16"/>
                <w:lang w:val="fr-FR"/>
              </w:rPr>
            </w:pPr>
            <w:r w:rsidRPr="00F70F81">
              <w:rPr>
                <w:rStyle w:val="Artref"/>
                <w:b/>
                <w:bCs/>
                <w:color w:val="000000"/>
                <w:sz w:val="16"/>
                <w:lang w:val="fr-FR"/>
              </w:rPr>
              <w:t>9.17A</w:t>
            </w:r>
          </w:p>
        </w:tc>
        <w:tc>
          <w:tcPr>
            <w:tcW w:w="1351" w:type="dxa"/>
            <w:tcBorders>
              <w:top w:val="dotted" w:sz="4" w:space="0" w:color="auto"/>
              <w:bottom w:val="single" w:sz="4" w:space="0" w:color="auto"/>
            </w:tcBorders>
          </w:tcPr>
          <w:p w:rsidR="00186C2D" w:rsidRPr="00F70F81" w:rsidRDefault="00186C2D">
            <w:pPr>
              <w:spacing w:before="50" w:after="50" w:line="160" w:lineRule="exact"/>
              <w:jc w:val="center"/>
              <w:rPr>
                <w:color w:val="000000"/>
                <w:sz w:val="16"/>
                <w:lang w:val="fr-FR"/>
              </w:rPr>
            </w:pPr>
            <w:r w:rsidRPr="00F70F81">
              <w:rPr>
                <w:color w:val="000000"/>
                <w:sz w:val="16"/>
                <w:lang w:val="fr-FR"/>
              </w:rPr>
              <w:t>---</w:t>
            </w:r>
          </w:p>
        </w:tc>
        <w:tc>
          <w:tcPr>
            <w:tcW w:w="1388" w:type="dxa"/>
            <w:tcBorders>
              <w:top w:val="dotted" w:sz="4" w:space="0" w:color="auto"/>
              <w:bottom w:val="single" w:sz="4" w:space="0" w:color="auto"/>
            </w:tcBorders>
          </w:tcPr>
          <w:p w:rsidR="00186C2D" w:rsidRPr="00F70F81" w:rsidRDefault="00186C2D">
            <w:pPr>
              <w:spacing w:before="50" w:after="50" w:line="160" w:lineRule="exact"/>
              <w:jc w:val="center"/>
              <w:rPr>
                <w:rStyle w:val="Artref"/>
                <w:b/>
                <w:color w:val="000000"/>
                <w:sz w:val="16"/>
                <w:lang w:val="fr-FR"/>
              </w:rPr>
            </w:pPr>
            <w:r w:rsidRPr="00F70F81">
              <w:rPr>
                <w:rStyle w:val="Artref"/>
                <w:b/>
                <w:bCs/>
                <w:color w:val="000000"/>
                <w:sz w:val="16"/>
                <w:lang w:val="fr-FR"/>
              </w:rPr>
              <w:t>9.17A</w:t>
            </w:r>
          </w:p>
        </w:tc>
        <w:tc>
          <w:tcPr>
            <w:tcW w:w="1388" w:type="dxa"/>
            <w:tcBorders>
              <w:top w:val="dotted" w:sz="4" w:space="0" w:color="auto"/>
              <w:bottom w:val="single" w:sz="4" w:space="0" w:color="auto"/>
            </w:tcBorders>
          </w:tcPr>
          <w:p w:rsidR="00186C2D" w:rsidRPr="00F70F81" w:rsidRDefault="00186C2D">
            <w:pPr>
              <w:spacing w:before="50" w:after="50" w:line="160" w:lineRule="exact"/>
              <w:jc w:val="center"/>
              <w:rPr>
                <w:color w:val="000000"/>
                <w:sz w:val="16"/>
                <w:lang w:val="fr-FR"/>
              </w:rPr>
            </w:pPr>
            <w:r w:rsidRPr="00F70F81">
              <w:rPr>
                <w:color w:val="000000"/>
                <w:sz w:val="16"/>
                <w:lang w:val="fr-FR"/>
              </w:rPr>
              <w:t>---</w:t>
            </w:r>
          </w:p>
        </w:tc>
        <w:tc>
          <w:tcPr>
            <w:tcW w:w="1368" w:type="dxa"/>
            <w:tcBorders>
              <w:top w:val="dotted" w:sz="4" w:space="0" w:color="auto"/>
              <w:bottom w:val="single" w:sz="4" w:space="0" w:color="auto"/>
            </w:tcBorders>
          </w:tcPr>
          <w:p w:rsidR="00186C2D" w:rsidRPr="00F70F81" w:rsidRDefault="00186C2D">
            <w:pPr>
              <w:spacing w:before="50" w:after="50" w:line="160" w:lineRule="exact"/>
              <w:jc w:val="center"/>
              <w:rPr>
                <w:rStyle w:val="Artref"/>
                <w:color w:val="000000"/>
                <w:sz w:val="16"/>
                <w:lang w:val="fr-FR"/>
              </w:rPr>
            </w:pPr>
            <w:r w:rsidRPr="00F70F81">
              <w:rPr>
                <w:rStyle w:val="Artref"/>
                <w:b/>
                <w:bCs/>
                <w:color w:val="000000"/>
                <w:sz w:val="16"/>
                <w:lang w:val="fr-FR"/>
              </w:rPr>
              <w:t>9.17A</w:t>
            </w:r>
          </w:p>
        </w:tc>
        <w:tc>
          <w:tcPr>
            <w:tcW w:w="1546" w:type="dxa"/>
            <w:tcBorders>
              <w:top w:val="dotted" w:sz="4" w:space="0" w:color="auto"/>
              <w:bottom w:val="single" w:sz="4" w:space="0" w:color="auto"/>
            </w:tcBorders>
          </w:tcPr>
          <w:p w:rsidR="00186C2D" w:rsidRPr="00F70F81" w:rsidRDefault="00186C2D">
            <w:pPr>
              <w:spacing w:before="50" w:after="50" w:line="160" w:lineRule="exact"/>
              <w:jc w:val="center"/>
              <w:rPr>
                <w:rStyle w:val="Artref"/>
                <w:b/>
                <w:color w:val="000000"/>
                <w:sz w:val="16"/>
                <w:lang w:val="fr-FR"/>
              </w:rPr>
            </w:pPr>
            <w:r w:rsidRPr="00F70F81">
              <w:rPr>
                <w:rStyle w:val="Artref"/>
                <w:b/>
                <w:bCs/>
                <w:color w:val="000000"/>
                <w:sz w:val="16"/>
                <w:lang w:val="fr-FR"/>
              </w:rPr>
              <w:t>9.15</w:t>
            </w:r>
          </w:p>
        </w:tc>
      </w:tr>
      <w:tr w:rsidR="00186C2D" w:rsidRPr="0055759C">
        <w:trPr>
          <w:jc w:val="center"/>
        </w:trPr>
        <w:tc>
          <w:tcPr>
            <w:tcW w:w="1545" w:type="dxa"/>
            <w:tcBorders>
              <w:bottom w:val="dotted" w:sz="4" w:space="0" w:color="auto"/>
            </w:tcBorders>
          </w:tcPr>
          <w:p w:rsidR="00186C2D" w:rsidRPr="00F70F81" w:rsidRDefault="00186C2D">
            <w:pPr>
              <w:spacing w:before="34" w:after="34" w:line="160" w:lineRule="exact"/>
              <w:jc w:val="center"/>
              <w:rPr>
                <w:color w:val="000000"/>
                <w:sz w:val="16"/>
                <w:lang w:val="fr-FR"/>
              </w:rPr>
            </w:pPr>
            <w:r w:rsidRPr="00F70F81">
              <w:rPr>
                <w:color w:val="000000"/>
                <w:sz w:val="16"/>
                <w:lang w:val="fr-FR"/>
              </w:rPr>
              <w:t xml:space="preserve">SFS non OSG </w:t>
            </w:r>
            <w:r w:rsidRPr="00F70F81">
              <w:rPr>
                <w:color w:val="000000"/>
                <w:sz w:val="14"/>
                <w:lang w:val="fr-FR"/>
              </w:rPr>
              <w:sym w:font="Symbol" w:char="F0AF"/>
            </w:r>
            <w:r w:rsidRPr="00F70F81">
              <w:rPr>
                <w:color w:val="000000"/>
                <w:sz w:val="16"/>
                <w:lang w:val="fr-FR"/>
              </w:rPr>
              <w:br/>
              <w:t>(Liaison de connexion du SMS)</w:t>
            </w:r>
          </w:p>
        </w:tc>
        <w:tc>
          <w:tcPr>
            <w:tcW w:w="1427" w:type="dxa"/>
            <w:tcBorders>
              <w:bottom w:val="dotted" w:sz="4" w:space="0" w:color="auto"/>
            </w:tcBorders>
          </w:tcPr>
          <w:p w:rsidR="00186C2D" w:rsidRPr="00F70F81" w:rsidRDefault="00186C2D">
            <w:pPr>
              <w:pStyle w:val="Heading1"/>
              <w:keepNext w:val="0"/>
              <w:keepLines w:val="0"/>
              <w:spacing w:before="50" w:after="50" w:line="160" w:lineRule="exact"/>
              <w:ind w:left="0" w:firstLine="0"/>
              <w:jc w:val="center"/>
              <w:rPr>
                <w:rStyle w:val="Artref"/>
                <w:color w:val="000000"/>
                <w:sz w:val="16"/>
                <w:lang w:val="fr-FR"/>
              </w:rPr>
            </w:pPr>
            <w:r w:rsidRPr="00F70F81">
              <w:rPr>
                <w:b w:val="0"/>
                <w:bCs/>
                <w:color w:val="000000"/>
                <w:sz w:val="16"/>
                <w:lang w:val="fr-FR"/>
              </w:rPr>
              <w:br/>
            </w:r>
            <w:r w:rsidRPr="00F70F81">
              <w:rPr>
                <w:rStyle w:val="Artref"/>
                <w:color w:val="000000"/>
                <w:sz w:val="16"/>
                <w:lang w:val="fr-FR"/>
              </w:rPr>
              <w:t>9.12</w:t>
            </w:r>
          </w:p>
        </w:tc>
        <w:tc>
          <w:tcPr>
            <w:tcW w:w="1368" w:type="dxa"/>
            <w:tcBorders>
              <w:bottom w:val="dotted" w:sz="4" w:space="0" w:color="auto"/>
            </w:tcBorders>
          </w:tcPr>
          <w:p w:rsidR="00186C2D" w:rsidRPr="00F70F81" w:rsidRDefault="00186C2D">
            <w:pPr>
              <w:pStyle w:val="Heading1"/>
              <w:keepNext w:val="0"/>
              <w:keepLines w:val="0"/>
              <w:spacing w:before="50" w:after="50" w:line="160" w:lineRule="exact"/>
              <w:ind w:left="0" w:firstLine="0"/>
              <w:jc w:val="center"/>
              <w:rPr>
                <w:rStyle w:val="Artref"/>
                <w:color w:val="000000"/>
                <w:sz w:val="16"/>
                <w:lang w:val="fr-FR"/>
              </w:rPr>
            </w:pPr>
            <w:r w:rsidRPr="00F70F81">
              <w:rPr>
                <w:b w:val="0"/>
                <w:bCs/>
                <w:color w:val="000000"/>
                <w:sz w:val="16"/>
                <w:lang w:val="fr-FR"/>
              </w:rPr>
              <w:br/>
            </w:r>
            <w:r w:rsidRPr="00F70F81">
              <w:rPr>
                <w:rStyle w:val="Artref"/>
                <w:color w:val="000000"/>
                <w:sz w:val="16"/>
                <w:lang w:val="fr-FR"/>
              </w:rPr>
              <w:t>9.12</w:t>
            </w:r>
          </w:p>
        </w:tc>
        <w:tc>
          <w:tcPr>
            <w:tcW w:w="1428" w:type="dxa"/>
            <w:tcBorders>
              <w:bottom w:val="dotted" w:sz="4" w:space="0" w:color="auto"/>
            </w:tcBorders>
          </w:tcPr>
          <w:p w:rsidR="00186C2D" w:rsidRPr="00F70F81" w:rsidRDefault="00186C2D">
            <w:pPr>
              <w:spacing w:before="50" w:after="50" w:line="160" w:lineRule="exact"/>
              <w:jc w:val="center"/>
              <w:rPr>
                <w:color w:val="000000"/>
                <w:sz w:val="16"/>
                <w:lang w:val="fr-FR"/>
              </w:rPr>
            </w:pPr>
            <w:r w:rsidRPr="00F70F81">
              <w:rPr>
                <w:color w:val="000000"/>
                <w:sz w:val="16"/>
                <w:lang w:val="fr-FR"/>
              </w:rPr>
              <w:br/>
            </w:r>
            <w:r w:rsidRPr="00F70F81">
              <w:rPr>
                <w:rStyle w:val="Artref"/>
                <w:b/>
                <w:bCs/>
                <w:color w:val="000000"/>
                <w:sz w:val="16"/>
                <w:lang w:val="fr-FR"/>
              </w:rPr>
              <w:t>9.12</w:t>
            </w:r>
            <w:r w:rsidRPr="00F70F81">
              <w:rPr>
                <w:b/>
                <w:bCs/>
                <w:color w:val="000000"/>
                <w:sz w:val="16"/>
                <w:lang w:val="fr-FR"/>
              </w:rPr>
              <w:br/>
            </w:r>
            <w:r w:rsidRPr="00F70F81">
              <w:rPr>
                <w:color w:val="000000"/>
                <w:sz w:val="16"/>
                <w:lang w:val="fr-FR"/>
              </w:rPr>
              <w:t>(</w:t>
            </w:r>
            <w:r w:rsidRPr="00F70F81">
              <w:rPr>
                <w:rStyle w:val="Artref"/>
                <w:b/>
                <w:bCs/>
                <w:color w:val="000000"/>
                <w:sz w:val="16"/>
                <w:lang w:val="fr-FR"/>
              </w:rPr>
              <w:t>5.523D</w:t>
            </w:r>
            <w:r w:rsidRPr="00F70F81">
              <w:rPr>
                <w:color w:val="000000"/>
                <w:sz w:val="16"/>
                <w:lang w:val="fr-FR"/>
              </w:rPr>
              <w:t>)</w:t>
            </w:r>
          </w:p>
        </w:tc>
        <w:tc>
          <w:tcPr>
            <w:tcW w:w="1366" w:type="dxa"/>
            <w:tcBorders>
              <w:bottom w:val="dotted" w:sz="4" w:space="0" w:color="auto"/>
            </w:tcBorders>
          </w:tcPr>
          <w:p w:rsidR="00186C2D" w:rsidRPr="00F70F81" w:rsidRDefault="00186C2D">
            <w:pPr>
              <w:spacing w:before="50" w:after="50" w:line="160" w:lineRule="exact"/>
              <w:jc w:val="center"/>
              <w:rPr>
                <w:color w:val="000000"/>
                <w:sz w:val="16"/>
                <w:lang w:val="fr-FR"/>
              </w:rPr>
            </w:pPr>
            <w:r w:rsidRPr="00F70F81">
              <w:rPr>
                <w:b/>
                <w:bCs/>
                <w:color w:val="000000"/>
                <w:sz w:val="16"/>
                <w:lang w:val="fr-FR"/>
              </w:rPr>
              <w:br/>
            </w:r>
            <w:r w:rsidRPr="00F70F81">
              <w:rPr>
                <w:color w:val="000000"/>
                <w:sz w:val="16"/>
                <w:lang w:val="fr-FR"/>
              </w:rPr>
              <w:t>Pas de CR</w:t>
            </w:r>
            <w:r w:rsidRPr="00F70F81">
              <w:rPr>
                <w:color w:val="000000"/>
                <w:sz w:val="16"/>
                <w:lang w:val="fr-FR"/>
              </w:rPr>
              <w:br/>
              <w:t>(</w:t>
            </w:r>
            <w:r w:rsidRPr="00F70F81">
              <w:rPr>
                <w:rStyle w:val="Artref"/>
                <w:b/>
                <w:bCs/>
                <w:color w:val="000000"/>
                <w:sz w:val="16"/>
                <w:lang w:val="fr-FR"/>
              </w:rPr>
              <w:t>5.523D</w:t>
            </w:r>
            <w:r w:rsidRPr="00F70F81">
              <w:rPr>
                <w:color w:val="000000"/>
                <w:sz w:val="16"/>
                <w:lang w:val="fr-FR"/>
              </w:rPr>
              <w:t>)</w:t>
            </w:r>
          </w:p>
        </w:tc>
        <w:tc>
          <w:tcPr>
            <w:tcW w:w="1351" w:type="dxa"/>
            <w:tcBorders>
              <w:bottom w:val="dotted" w:sz="4" w:space="0" w:color="auto"/>
            </w:tcBorders>
          </w:tcPr>
          <w:p w:rsidR="00186C2D" w:rsidRPr="00F70F81" w:rsidRDefault="00186C2D">
            <w:pPr>
              <w:spacing w:before="50" w:after="50" w:line="160" w:lineRule="exact"/>
              <w:jc w:val="center"/>
              <w:rPr>
                <w:color w:val="000000"/>
                <w:sz w:val="16"/>
                <w:lang w:val="fr-FR"/>
              </w:rPr>
            </w:pPr>
            <w:r w:rsidRPr="00F70F81">
              <w:rPr>
                <w:color w:val="000000"/>
                <w:sz w:val="16"/>
                <w:lang w:val="fr-FR"/>
              </w:rPr>
              <w:br/>
            </w:r>
            <w:r w:rsidRPr="00F70F81">
              <w:rPr>
                <w:rStyle w:val="Artref"/>
                <w:b/>
                <w:bCs/>
                <w:color w:val="000000"/>
                <w:sz w:val="16"/>
                <w:lang w:val="fr-FR"/>
              </w:rPr>
              <w:t>22.2</w:t>
            </w:r>
            <w:r w:rsidRPr="00F70F81">
              <w:rPr>
                <w:b/>
                <w:bCs/>
                <w:color w:val="000000"/>
                <w:sz w:val="16"/>
                <w:lang w:val="fr-FR"/>
              </w:rPr>
              <w:br/>
            </w:r>
            <w:r w:rsidRPr="00F70F81">
              <w:rPr>
                <w:color w:val="000000"/>
                <w:sz w:val="16"/>
                <w:lang w:val="fr-FR"/>
              </w:rPr>
              <w:t>(</w:t>
            </w:r>
            <w:r w:rsidRPr="00F70F81">
              <w:rPr>
                <w:rStyle w:val="Artref"/>
                <w:b/>
                <w:bCs/>
                <w:color w:val="000000"/>
                <w:sz w:val="16"/>
                <w:lang w:val="fr-FR"/>
              </w:rPr>
              <w:t>5.523E</w:t>
            </w:r>
            <w:r w:rsidRPr="00F70F81">
              <w:rPr>
                <w:color w:val="000000"/>
                <w:sz w:val="16"/>
                <w:lang w:val="fr-FR"/>
              </w:rPr>
              <w:t>)</w:t>
            </w:r>
          </w:p>
        </w:tc>
        <w:tc>
          <w:tcPr>
            <w:tcW w:w="1388" w:type="dxa"/>
            <w:tcBorders>
              <w:bottom w:val="dotted" w:sz="4" w:space="0" w:color="auto"/>
            </w:tcBorders>
          </w:tcPr>
          <w:p w:rsidR="00186C2D" w:rsidRPr="00F70F81" w:rsidRDefault="00186C2D">
            <w:pPr>
              <w:spacing w:before="50" w:after="50" w:line="160" w:lineRule="exact"/>
              <w:jc w:val="center"/>
              <w:rPr>
                <w:color w:val="000000"/>
                <w:sz w:val="16"/>
                <w:lang w:val="fr-FR"/>
              </w:rPr>
            </w:pPr>
            <w:r w:rsidRPr="00F70F81">
              <w:rPr>
                <w:color w:val="000000"/>
                <w:sz w:val="16"/>
                <w:lang w:val="fr-FR"/>
              </w:rPr>
              <w:br/>
            </w:r>
            <w:r w:rsidRPr="00F70F81">
              <w:rPr>
                <w:rStyle w:val="Artref"/>
                <w:b/>
                <w:bCs/>
                <w:color w:val="000000"/>
                <w:sz w:val="16"/>
                <w:lang w:val="fr-FR"/>
              </w:rPr>
              <w:t>22.2</w:t>
            </w:r>
            <w:r w:rsidRPr="00F70F81">
              <w:rPr>
                <w:b/>
                <w:bCs/>
                <w:color w:val="000000"/>
                <w:sz w:val="16"/>
                <w:lang w:val="fr-FR"/>
              </w:rPr>
              <w:br/>
            </w:r>
            <w:r w:rsidRPr="00F70F81">
              <w:rPr>
                <w:color w:val="000000"/>
                <w:sz w:val="16"/>
                <w:lang w:val="fr-FR"/>
              </w:rPr>
              <w:t>(</w:t>
            </w:r>
            <w:r w:rsidRPr="00F70F81">
              <w:rPr>
                <w:rStyle w:val="Artref"/>
                <w:b/>
                <w:bCs/>
                <w:color w:val="000000"/>
                <w:sz w:val="16"/>
                <w:lang w:val="fr-FR"/>
              </w:rPr>
              <w:t>5.523E</w:t>
            </w:r>
            <w:r w:rsidRPr="00F70F81">
              <w:rPr>
                <w:color w:val="000000"/>
                <w:sz w:val="16"/>
                <w:lang w:val="fr-FR"/>
              </w:rPr>
              <w:t>)</w:t>
            </w:r>
          </w:p>
        </w:tc>
        <w:tc>
          <w:tcPr>
            <w:tcW w:w="1388" w:type="dxa"/>
            <w:tcBorders>
              <w:bottom w:val="dotted" w:sz="4" w:space="0" w:color="auto"/>
            </w:tcBorders>
          </w:tcPr>
          <w:p w:rsidR="00186C2D" w:rsidRPr="00F70F81" w:rsidRDefault="00186C2D">
            <w:pPr>
              <w:spacing w:before="50" w:after="50" w:line="160" w:lineRule="exact"/>
              <w:jc w:val="center"/>
              <w:rPr>
                <w:color w:val="000000"/>
                <w:sz w:val="16"/>
                <w:lang w:val="fr-FR"/>
              </w:rPr>
            </w:pPr>
            <w:r w:rsidRPr="00F70F81">
              <w:rPr>
                <w:color w:val="000000"/>
                <w:sz w:val="16"/>
                <w:lang w:val="fr-FR"/>
              </w:rPr>
              <w:br/>
            </w:r>
            <w:r w:rsidRPr="00F70F81">
              <w:rPr>
                <w:rStyle w:val="Artref"/>
                <w:b/>
                <w:bCs/>
                <w:color w:val="000000"/>
                <w:sz w:val="16"/>
                <w:lang w:val="fr-FR"/>
              </w:rPr>
              <w:t>9.12A</w:t>
            </w:r>
            <w:r w:rsidRPr="00F70F81">
              <w:rPr>
                <w:color w:val="000000"/>
                <w:sz w:val="16"/>
                <w:lang w:val="fr-FR"/>
              </w:rPr>
              <w:br/>
              <w:t>(</w:t>
            </w:r>
            <w:r w:rsidRPr="00F70F81">
              <w:rPr>
                <w:rStyle w:val="Artref"/>
                <w:b/>
                <w:bCs/>
                <w:color w:val="000000"/>
                <w:sz w:val="16"/>
                <w:lang w:val="fr-FR"/>
              </w:rPr>
              <w:t>5.523D</w:t>
            </w:r>
            <w:r w:rsidRPr="00F70F81">
              <w:rPr>
                <w:color w:val="000000"/>
                <w:sz w:val="16"/>
                <w:lang w:val="fr-FR"/>
              </w:rPr>
              <w:t>)</w:t>
            </w:r>
          </w:p>
        </w:tc>
        <w:tc>
          <w:tcPr>
            <w:tcW w:w="1368" w:type="dxa"/>
            <w:tcBorders>
              <w:bottom w:val="dotted" w:sz="4" w:space="0" w:color="auto"/>
            </w:tcBorders>
          </w:tcPr>
          <w:p w:rsidR="00186C2D" w:rsidRPr="00F70F81" w:rsidRDefault="00186C2D">
            <w:pPr>
              <w:spacing w:before="50" w:after="50" w:line="160" w:lineRule="exact"/>
              <w:jc w:val="center"/>
              <w:rPr>
                <w:color w:val="000000"/>
                <w:sz w:val="16"/>
                <w:lang w:val="fr-FR"/>
              </w:rPr>
            </w:pPr>
            <w:r w:rsidRPr="00F70F81">
              <w:rPr>
                <w:color w:val="000000"/>
                <w:sz w:val="16"/>
                <w:lang w:val="fr-FR"/>
              </w:rPr>
              <w:br/>
            </w:r>
            <w:r w:rsidRPr="00F70F81">
              <w:rPr>
                <w:rStyle w:val="Artref"/>
                <w:b/>
                <w:bCs/>
                <w:color w:val="000000"/>
                <w:sz w:val="16"/>
                <w:lang w:val="fr-FR"/>
              </w:rPr>
              <w:t>9.12A</w:t>
            </w:r>
            <w:r w:rsidRPr="00F70F81">
              <w:rPr>
                <w:b/>
                <w:bCs/>
                <w:color w:val="000000"/>
                <w:sz w:val="16"/>
                <w:lang w:val="fr-FR"/>
              </w:rPr>
              <w:br/>
            </w:r>
            <w:r w:rsidRPr="00F70F81">
              <w:rPr>
                <w:color w:val="000000"/>
                <w:sz w:val="16"/>
                <w:lang w:val="fr-FR"/>
              </w:rPr>
              <w:t>(</w:t>
            </w:r>
            <w:r w:rsidRPr="00F70F81">
              <w:rPr>
                <w:rStyle w:val="Artref"/>
                <w:b/>
                <w:bCs/>
                <w:color w:val="000000"/>
                <w:sz w:val="16"/>
                <w:lang w:val="fr-FR"/>
              </w:rPr>
              <w:t>5.523D</w:t>
            </w:r>
            <w:r w:rsidRPr="00F70F81">
              <w:rPr>
                <w:color w:val="000000"/>
                <w:sz w:val="16"/>
                <w:lang w:val="fr-FR"/>
              </w:rPr>
              <w:t>)</w:t>
            </w:r>
          </w:p>
        </w:tc>
        <w:tc>
          <w:tcPr>
            <w:tcW w:w="1546" w:type="dxa"/>
            <w:tcBorders>
              <w:bottom w:val="dotted" w:sz="4" w:space="0" w:color="auto"/>
            </w:tcBorders>
          </w:tcPr>
          <w:p w:rsidR="00186C2D" w:rsidRPr="00F70F81" w:rsidRDefault="00186C2D">
            <w:pPr>
              <w:spacing w:before="50" w:after="50" w:line="160" w:lineRule="exact"/>
              <w:ind w:left="-57" w:right="-57"/>
              <w:jc w:val="center"/>
              <w:rPr>
                <w:color w:val="000000"/>
                <w:sz w:val="16"/>
                <w:lang w:val="fr-FR"/>
              </w:rPr>
            </w:pPr>
            <w:r w:rsidRPr="00F70F81">
              <w:rPr>
                <w:color w:val="000000"/>
                <w:sz w:val="16"/>
                <w:lang w:val="fr-FR"/>
              </w:rPr>
              <w:t>Limites de</w:t>
            </w:r>
            <w:r w:rsidRPr="00F70F81">
              <w:rPr>
                <w:color w:val="000000"/>
                <w:sz w:val="16"/>
                <w:lang w:val="fr-FR"/>
              </w:rPr>
              <w:br/>
              <w:t>puissance surfacique (21/Section V)</w:t>
            </w:r>
            <w:r w:rsidRPr="00F70F81">
              <w:rPr>
                <w:color w:val="000000"/>
                <w:sz w:val="16"/>
                <w:lang w:val="fr-FR"/>
              </w:rPr>
              <w:br/>
              <w:t>(</w:t>
            </w:r>
            <w:r w:rsidRPr="00F70F81">
              <w:rPr>
                <w:rStyle w:val="Artref"/>
                <w:b/>
                <w:bCs/>
                <w:color w:val="000000"/>
                <w:sz w:val="16"/>
                <w:lang w:val="fr-FR"/>
              </w:rPr>
              <w:t>5.523D</w:t>
            </w:r>
            <w:r w:rsidRPr="00F70F81">
              <w:rPr>
                <w:color w:val="000000"/>
                <w:sz w:val="16"/>
                <w:lang w:val="fr-FR"/>
              </w:rPr>
              <w:t>)</w:t>
            </w:r>
          </w:p>
        </w:tc>
      </w:tr>
      <w:tr w:rsidR="00186C2D" w:rsidRPr="00F70F81">
        <w:trPr>
          <w:jc w:val="center"/>
        </w:trPr>
        <w:tc>
          <w:tcPr>
            <w:tcW w:w="1545" w:type="dxa"/>
            <w:tcBorders>
              <w:top w:val="dotted" w:sz="4" w:space="0" w:color="auto"/>
              <w:bottom w:val="single" w:sz="4" w:space="0" w:color="auto"/>
            </w:tcBorders>
          </w:tcPr>
          <w:p w:rsidR="00186C2D" w:rsidRPr="00F70F81" w:rsidRDefault="00186C2D">
            <w:pPr>
              <w:spacing w:before="34" w:after="34" w:line="160" w:lineRule="exact"/>
              <w:jc w:val="center"/>
              <w:rPr>
                <w:color w:val="000000"/>
                <w:sz w:val="16"/>
                <w:lang w:val="fr-FR"/>
              </w:rPr>
            </w:pPr>
            <w:r w:rsidRPr="00F70F81">
              <w:rPr>
                <w:color w:val="000000"/>
                <w:sz w:val="16"/>
                <w:lang w:val="fr-FR"/>
              </w:rPr>
              <w:t>Station terrienne</w:t>
            </w:r>
          </w:p>
        </w:tc>
        <w:tc>
          <w:tcPr>
            <w:tcW w:w="1427" w:type="dxa"/>
            <w:tcBorders>
              <w:top w:val="dotted" w:sz="4" w:space="0" w:color="auto"/>
              <w:bottom w:val="single" w:sz="4" w:space="0" w:color="auto"/>
            </w:tcBorders>
          </w:tcPr>
          <w:p w:rsidR="00186C2D" w:rsidRPr="00F70F81" w:rsidRDefault="00186C2D">
            <w:pPr>
              <w:pStyle w:val="Heading2"/>
              <w:spacing w:before="50" w:after="50" w:line="160" w:lineRule="exact"/>
              <w:jc w:val="center"/>
              <w:rPr>
                <w:rStyle w:val="Artref"/>
                <w:color w:val="000000"/>
                <w:sz w:val="16"/>
                <w:lang w:val="fr-FR"/>
              </w:rPr>
            </w:pPr>
            <w:r w:rsidRPr="00F70F81">
              <w:rPr>
                <w:rStyle w:val="Artref"/>
                <w:color w:val="000000"/>
                <w:sz w:val="16"/>
                <w:lang w:val="fr-FR"/>
              </w:rPr>
              <w:t>9.17A</w:t>
            </w:r>
          </w:p>
        </w:tc>
        <w:tc>
          <w:tcPr>
            <w:tcW w:w="1368" w:type="dxa"/>
            <w:tcBorders>
              <w:top w:val="dotted" w:sz="4" w:space="0" w:color="auto"/>
              <w:bottom w:val="single" w:sz="4" w:space="0" w:color="auto"/>
            </w:tcBorders>
          </w:tcPr>
          <w:p w:rsidR="00186C2D" w:rsidRPr="00F70F81" w:rsidRDefault="00186C2D">
            <w:pPr>
              <w:pStyle w:val="Heading2"/>
              <w:spacing w:before="50" w:after="50" w:line="160" w:lineRule="exact"/>
              <w:jc w:val="center"/>
              <w:rPr>
                <w:rStyle w:val="Artref"/>
                <w:color w:val="000000"/>
                <w:sz w:val="16"/>
                <w:lang w:val="fr-FR"/>
              </w:rPr>
            </w:pPr>
            <w:r w:rsidRPr="00F70F81">
              <w:rPr>
                <w:rStyle w:val="Artref"/>
                <w:color w:val="000000"/>
                <w:sz w:val="16"/>
                <w:lang w:val="fr-FR"/>
              </w:rPr>
              <w:t>9.17A</w:t>
            </w:r>
          </w:p>
        </w:tc>
        <w:tc>
          <w:tcPr>
            <w:tcW w:w="1428" w:type="dxa"/>
            <w:tcBorders>
              <w:top w:val="dotted" w:sz="4" w:space="0" w:color="auto"/>
              <w:bottom w:val="single" w:sz="4" w:space="0" w:color="auto"/>
            </w:tcBorders>
          </w:tcPr>
          <w:p w:rsidR="00186C2D" w:rsidRPr="00F70F81" w:rsidRDefault="00186C2D">
            <w:pPr>
              <w:spacing w:before="50" w:after="50" w:line="160" w:lineRule="exact"/>
              <w:jc w:val="center"/>
              <w:rPr>
                <w:color w:val="000000"/>
                <w:sz w:val="16"/>
                <w:lang w:val="fr-FR"/>
              </w:rPr>
            </w:pPr>
            <w:r w:rsidRPr="00F70F81">
              <w:rPr>
                <w:color w:val="000000"/>
                <w:sz w:val="16"/>
                <w:lang w:val="fr-FR"/>
              </w:rPr>
              <w:t>---</w:t>
            </w:r>
          </w:p>
        </w:tc>
        <w:tc>
          <w:tcPr>
            <w:tcW w:w="1366" w:type="dxa"/>
            <w:tcBorders>
              <w:top w:val="dotted" w:sz="4" w:space="0" w:color="auto"/>
              <w:bottom w:val="single" w:sz="4" w:space="0" w:color="auto"/>
            </w:tcBorders>
          </w:tcPr>
          <w:p w:rsidR="00186C2D" w:rsidRPr="00F70F81" w:rsidRDefault="00186C2D">
            <w:pPr>
              <w:spacing w:before="50" w:after="50" w:line="160" w:lineRule="exact"/>
              <w:jc w:val="center"/>
              <w:rPr>
                <w:color w:val="000000"/>
                <w:sz w:val="16"/>
                <w:lang w:val="fr-FR"/>
              </w:rPr>
            </w:pPr>
            <w:r w:rsidRPr="00F70F81">
              <w:rPr>
                <w:color w:val="000000"/>
                <w:sz w:val="16"/>
                <w:lang w:val="fr-FR"/>
              </w:rPr>
              <w:t>---</w:t>
            </w:r>
          </w:p>
        </w:tc>
        <w:tc>
          <w:tcPr>
            <w:tcW w:w="1351" w:type="dxa"/>
            <w:tcBorders>
              <w:top w:val="dotted" w:sz="4" w:space="0" w:color="auto"/>
              <w:bottom w:val="single" w:sz="4" w:space="0" w:color="auto"/>
            </w:tcBorders>
          </w:tcPr>
          <w:p w:rsidR="00186C2D" w:rsidRPr="00F70F81" w:rsidRDefault="00186C2D">
            <w:pPr>
              <w:spacing w:before="50" w:after="50" w:line="160" w:lineRule="exact"/>
              <w:jc w:val="center"/>
              <w:rPr>
                <w:rStyle w:val="Artref"/>
                <w:b/>
                <w:bCs/>
                <w:color w:val="000000"/>
                <w:sz w:val="16"/>
                <w:lang w:val="fr-FR"/>
              </w:rPr>
            </w:pPr>
            <w:r w:rsidRPr="00F70F81">
              <w:rPr>
                <w:rStyle w:val="Artref"/>
                <w:b/>
                <w:bCs/>
                <w:color w:val="000000"/>
                <w:sz w:val="16"/>
                <w:lang w:val="fr-FR"/>
              </w:rPr>
              <w:t>9.17A</w:t>
            </w:r>
          </w:p>
        </w:tc>
        <w:tc>
          <w:tcPr>
            <w:tcW w:w="1388" w:type="dxa"/>
            <w:tcBorders>
              <w:top w:val="dotted" w:sz="4" w:space="0" w:color="auto"/>
              <w:bottom w:val="single" w:sz="4" w:space="0" w:color="auto"/>
            </w:tcBorders>
          </w:tcPr>
          <w:p w:rsidR="00186C2D" w:rsidRPr="00F70F81" w:rsidRDefault="00186C2D">
            <w:pPr>
              <w:spacing w:before="50" w:after="50" w:line="160" w:lineRule="exact"/>
              <w:jc w:val="center"/>
              <w:rPr>
                <w:color w:val="000000"/>
                <w:sz w:val="16"/>
                <w:lang w:val="fr-FR"/>
              </w:rPr>
            </w:pPr>
            <w:r w:rsidRPr="00F70F81">
              <w:rPr>
                <w:color w:val="000000"/>
                <w:sz w:val="16"/>
                <w:lang w:val="fr-FR"/>
              </w:rPr>
              <w:t>---</w:t>
            </w:r>
          </w:p>
        </w:tc>
        <w:tc>
          <w:tcPr>
            <w:tcW w:w="1388" w:type="dxa"/>
            <w:tcBorders>
              <w:top w:val="dotted" w:sz="4" w:space="0" w:color="auto"/>
              <w:bottom w:val="single" w:sz="4" w:space="0" w:color="auto"/>
            </w:tcBorders>
          </w:tcPr>
          <w:p w:rsidR="00186C2D" w:rsidRPr="00F70F81" w:rsidRDefault="00186C2D">
            <w:pPr>
              <w:spacing w:before="50" w:after="50" w:line="160" w:lineRule="exact"/>
              <w:jc w:val="center"/>
              <w:rPr>
                <w:rStyle w:val="Artref"/>
                <w:b/>
                <w:color w:val="000000"/>
                <w:sz w:val="16"/>
                <w:lang w:val="fr-FR"/>
              </w:rPr>
            </w:pPr>
            <w:r w:rsidRPr="00F70F81">
              <w:rPr>
                <w:rStyle w:val="Artref"/>
                <w:b/>
                <w:bCs/>
                <w:color w:val="000000"/>
                <w:sz w:val="16"/>
                <w:lang w:val="fr-FR"/>
              </w:rPr>
              <w:t>9.17A</w:t>
            </w:r>
          </w:p>
        </w:tc>
        <w:tc>
          <w:tcPr>
            <w:tcW w:w="1368" w:type="dxa"/>
            <w:tcBorders>
              <w:top w:val="dotted" w:sz="4" w:space="0" w:color="auto"/>
              <w:bottom w:val="single" w:sz="4" w:space="0" w:color="auto"/>
            </w:tcBorders>
          </w:tcPr>
          <w:p w:rsidR="00186C2D" w:rsidRPr="00F70F81" w:rsidRDefault="00186C2D">
            <w:pPr>
              <w:spacing w:before="50" w:after="50" w:line="160" w:lineRule="exact"/>
              <w:jc w:val="center"/>
              <w:rPr>
                <w:color w:val="000000"/>
                <w:sz w:val="16"/>
                <w:lang w:val="fr-FR"/>
              </w:rPr>
            </w:pPr>
            <w:r w:rsidRPr="00F70F81">
              <w:rPr>
                <w:color w:val="000000"/>
                <w:sz w:val="16"/>
                <w:lang w:val="fr-FR"/>
              </w:rPr>
              <w:t>---</w:t>
            </w:r>
          </w:p>
        </w:tc>
        <w:tc>
          <w:tcPr>
            <w:tcW w:w="1546" w:type="dxa"/>
            <w:tcBorders>
              <w:top w:val="dotted" w:sz="4" w:space="0" w:color="auto"/>
              <w:bottom w:val="single" w:sz="4" w:space="0" w:color="auto"/>
            </w:tcBorders>
          </w:tcPr>
          <w:p w:rsidR="00186C2D" w:rsidRPr="00F70F81" w:rsidRDefault="00186C2D">
            <w:pPr>
              <w:spacing w:before="50" w:after="50" w:line="160" w:lineRule="exact"/>
              <w:jc w:val="center"/>
              <w:rPr>
                <w:rStyle w:val="Artref"/>
                <w:b/>
                <w:color w:val="000000"/>
                <w:sz w:val="16"/>
                <w:lang w:val="fr-FR"/>
              </w:rPr>
            </w:pPr>
            <w:r w:rsidRPr="00F70F81">
              <w:rPr>
                <w:rStyle w:val="Artref"/>
                <w:b/>
                <w:bCs/>
                <w:color w:val="000000"/>
                <w:sz w:val="16"/>
                <w:lang w:val="fr-FR"/>
              </w:rPr>
              <w:t>9.15</w:t>
            </w:r>
          </w:p>
        </w:tc>
      </w:tr>
      <w:tr w:rsidR="00186C2D" w:rsidRPr="0055759C">
        <w:trPr>
          <w:jc w:val="center"/>
        </w:trPr>
        <w:tc>
          <w:tcPr>
            <w:tcW w:w="1545" w:type="dxa"/>
            <w:tcBorders>
              <w:bottom w:val="dotted" w:sz="4" w:space="0" w:color="auto"/>
            </w:tcBorders>
          </w:tcPr>
          <w:p w:rsidR="00186C2D" w:rsidRPr="00F70F81" w:rsidRDefault="00186C2D">
            <w:pPr>
              <w:spacing w:before="34" w:after="34" w:line="160" w:lineRule="exact"/>
              <w:jc w:val="center"/>
              <w:rPr>
                <w:color w:val="000000"/>
                <w:sz w:val="16"/>
                <w:lang w:val="fr-FR"/>
              </w:rPr>
            </w:pPr>
            <w:r w:rsidRPr="00F70F81">
              <w:rPr>
                <w:color w:val="000000"/>
                <w:sz w:val="16"/>
                <w:lang w:val="fr-FR"/>
              </w:rPr>
              <w:t xml:space="preserve">SFS non OSG </w:t>
            </w:r>
            <w:r w:rsidRPr="00F70F81">
              <w:rPr>
                <w:color w:val="000000"/>
                <w:sz w:val="14"/>
                <w:lang w:val="fr-FR"/>
              </w:rPr>
              <w:sym w:font="Symbol" w:char="F0AF"/>
            </w:r>
            <w:r w:rsidRPr="00F70F81">
              <w:rPr>
                <w:color w:val="000000"/>
                <w:sz w:val="16"/>
                <w:lang w:val="fr-FR"/>
              </w:rPr>
              <w:br/>
              <w:t>(autres)</w:t>
            </w:r>
          </w:p>
        </w:tc>
        <w:tc>
          <w:tcPr>
            <w:tcW w:w="1427" w:type="dxa"/>
            <w:tcBorders>
              <w:bottom w:val="dotted" w:sz="4" w:space="0" w:color="auto"/>
            </w:tcBorders>
          </w:tcPr>
          <w:p w:rsidR="00186C2D" w:rsidRPr="00F70F81" w:rsidRDefault="00186C2D">
            <w:pPr>
              <w:spacing w:before="50" w:after="50" w:line="160" w:lineRule="exact"/>
              <w:jc w:val="center"/>
              <w:rPr>
                <w:rStyle w:val="Artref"/>
                <w:bCs/>
                <w:color w:val="000000"/>
                <w:sz w:val="16"/>
                <w:lang w:val="fr-FR"/>
              </w:rPr>
            </w:pPr>
            <w:r w:rsidRPr="00F70F81">
              <w:rPr>
                <w:bCs/>
                <w:color w:val="000000"/>
                <w:sz w:val="16"/>
                <w:lang w:val="fr-FR"/>
              </w:rPr>
              <w:br/>
            </w:r>
            <w:r w:rsidRPr="00F70F81">
              <w:rPr>
                <w:rStyle w:val="Artref"/>
                <w:bCs/>
                <w:color w:val="000000"/>
                <w:sz w:val="16"/>
                <w:lang w:val="fr-FR"/>
              </w:rPr>
              <w:t>Pas de CR</w:t>
            </w:r>
          </w:p>
        </w:tc>
        <w:tc>
          <w:tcPr>
            <w:tcW w:w="1368" w:type="dxa"/>
            <w:tcBorders>
              <w:bottom w:val="dotted" w:sz="4" w:space="0" w:color="auto"/>
            </w:tcBorders>
          </w:tcPr>
          <w:p w:rsidR="00186C2D" w:rsidRPr="00F70F81" w:rsidRDefault="00186C2D">
            <w:pPr>
              <w:spacing w:before="50" w:after="50" w:line="160" w:lineRule="exact"/>
              <w:jc w:val="center"/>
              <w:rPr>
                <w:b/>
                <w:bCs/>
                <w:color w:val="000000"/>
                <w:sz w:val="16"/>
                <w:lang w:val="fr-FR"/>
              </w:rPr>
            </w:pPr>
            <w:r w:rsidRPr="00F70F81">
              <w:rPr>
                <w:b/>
                <w:bCs/>
                <w:color w:val="000000"/>
                <w:sz w:val="16"/>
                <w:lang w:val="fr-FR"/>
              </w:rPr>
              <w:br/>
            </w:r>
            <w:r w:rsidRPr="00F70F81">
              <w:rPr>
                <w:color w:val="000000"/>
                <w:sz w:val="16"/>
                <w:lang w:val="fr-FR"/>
              </w:rPr>
              <w:t>Pas de CR</w:t>
            </w:r>
          </w:p>
        </w:tc>
        <w:tc>
          <w:tcPr>
            <w:tcW w:w="1428" w:type="dxa"/>
            <w:tcBorders>
              <w:bottom w:val="dotted" w:sz="4" w:space="0" w:color="auto"/>
            </w:tcBorders>
          </w:tcPr>
          <w:p w:rsidR="00186C2D" w:rsidRPr="00F70F81" w:rsidRDefault="00186C2D">
            <w:pPr>
              <w:spacing w:before="50" w:after="50" w:line="160" w:lineRule="exact"/>
              <w:jc w:val="center"/>
              <w:rPr>
                <w:color w:val="000000"/>
                <w:sz w:val="16"/>
                <w:lang w:val="fr-FR"/>
              </w:rPr>
            </w:pPr>
            <w:r w:rsidRPr="00F70F81">
              <w:rPr>
                <w:b/>
                <w:bCs/>
                <w:color w:val="000000"/>
                <w:sz w:val="16"/>
                <w:lang w:val="fr-FR"/>
              </w:rPr>
              <w:br/>
            </w:r>
            <w:r w:rsidRPr="00F70F81">
              <w:rPr>
                <w:color w:val="000000"/>
                <w:sz w:val="16"/>
                <w:lang w:val="fr-FR"/>
              </w:rPr>
              <w:t>Pas de CR</w:t>
            </w:r>
            <w:r w:rsidRPr="00F70F81">
              <w:rPr>
                <w:color w:val="000000"/>
                <w:sz w:val="16"/>
                <w:lang w:val="fr-FR"/>
              </w:rPr>
              <w:br/>
              <w:t>(</w:t>
            </w:r>
            <w:r w:rsidRPr="00F70F81">
              <w:rPr>
                <w:rStyle w:val="Artref"/>
                <w:b/>
                <w:bCs/>
                <w:color w:val="000000"/>
                <w:sz w:val="16"/>
                <w:lang w:val="fr-FR"/>
              </w:rPr>
              <w:t>5.523D</w:t>
            </w:r>
            <w:r w:rsidRPr="00F70F81">
              <w:rPr>
                <w:color w:val="000000"/>
                <w:sz w:val="16"/>
                <w:lang w:val="fr-FR"/>
              </w:rPr>
              <w:t>)</w:t>
            </w:r>
          </w:p>
        </w:tc>
        <w:tc>
          <w:tcPr>
            <w:tcW w:w="1366" w:type="dxa"/>
            <w:tcBorders>
              <w:bottom w:val="dotted" w:sz="4" w:space="0" w:color="auto"/>
            </w:tcBorders>
          </w:tcPr>
          <w:p w:rsidR="00186C2D" w:rsidRPr="00F70F81" w:rsidRDefault="00186C2D">
            <w:pPr>
              <w:spacing w:before="50" w:after="50" w:line="160" w:lineRule="exact"/>
              <w:jc w:val="center"/>
              <w:rPr>
                <w:color w:val="000000"/>
                <w:sz w:val="16"/>
                <w:lang w:val="fr-FR"/>
              </w:rPr>
            </w:pPr>
            <w:r w:rsidRPr="00F70F81">
              <w:rPr>
                <w:b/>
                <w:bCs/>
                <w:color w:val="000000"/>
                <w:sz w:val="16"/>
                <w:lang w:val="fr-FR"/>
              </w:rPr>
              <w:br/>
            </w:r>
            <w:r w:rsidRPr="00F70F81">
              <w:rPr>
                <w:color w:val="000000"/>
                <w:sz w:val="16"/>
                <w:lang w:val="fr-FR"/>
              </w:rPr>
              <w:t>Pas de CR</w:t>
            </w:r>
            <w:r w:rsidRPr="00F70F81">
              <w:rPr>
                <w:color w:val="000000"/>
                <w:sz w:val="16"/>
                <w:lang w:val="fr-FR"/>
              </w:rPr>
              <w:br/>
              <w:t>(</w:t>
            </w:r>
            <w:r w:rsidRPr="00F70F81">
              <w:rPr>
                <w:rStyle w:val="Artref"/>
                <w:b/>
                <w:bCs/>
                <w:color w:val="000000"/>
                <w:sz w:val="16"/>
                <w:lang w:val="fr-FR"/>
              </w:rPr>
              <w:t>5.523D</w:t>
            </w:r>
            <w:r w:rsidRPr="00F70F81">
              <w:rPr>
                <w:color w:val="000000"/>
                <w:sz w:val="16"/>
                <w:lang w:val="fr-FR"/>
              </w:rPr>
              <w:t>)</w:t>
            </w:r>
          </w:p>
        </w:tc>
        <w:tc>
          <w:tcPr>
            <w:tcW w:w="1351" w:type="dxa"/>
            <w:tcBorders>
              <w:bottom w:val="dotted" w:sz="4" w:space="0" w:color="auto"/>
            </w:tcBorders>
          </w:tcPr>
          <w:p w:rsidR="00186C2D" w:rsidRPr="00F70F81" w:rsidRDefault="00186C2D">
            <w:pPr>
              <w:spacing w:before="50" w:after="50" w:line="160" w:lineRule="exact"/>
              <w:jc w:val="center"/>
              <w:rPr>
                <w:color w:val="000000"/>
                <w:sz w:val="16"/>
                <w:lang w:val="fr-FR"/>
              </w:rPr>
            </w:pPr>
            <w:r w:rsidRPr="00F70F81">
              <w:rPr>
                <w:color w:val="000000"/>
                <w:sz w:val="16"/>
                <w:lang w:val="fr-FR"/>
              </w:rPr>
              <w:br/>
            </w:r>
            <w:r w:rsidRPr="00F70F81">
              <w:rPr>
                <w:rStyle w:val="Artref"/>
                <w:b/>
                <w:bCs/>
                <w:color w:val="000000"/>
                <w:sz w:val="16"/>
                <w:lang w:val="fr-FR"/>
              </w:rPr>
              <w:t>22.2</w:t>
            </w:r>
            <w:r w:rsidRPr="00F70F81">
              <w:rPr>
                <w:b/>
                <w:bCs/>
                <w:color w:val="000000"/>
                <w:sz w:val="16"/>
                <w:lang w:val="fr-FR"/>
              </w:rPr>
              <w:br/>
            </w:r>
            <w:r w:rsidRPr="00F70F81">
              <w:rPr>
                <w:color w:val="000000"/>
                <w:sz w:val="16"/>
                <w:lang w:val="fr-FR"/>
              </w:rPr>
              <w:t>(</w:t>
            </w:r>
            <w:r w:rsidRPr="00F70F81">
              <w:rPr>
                <w:rStyle w:val="Artref"/>
                <w:b/>
                <w:bCs/>
                <w:color w:val="000000"/>
                <w:sz w:val="16"/>
                <w:lang w:val="fr-FR"/>
              </w:rPr>
              <w:t>5.523D</w:t>
            </w:r>
            <w:r w:rsidRPr="00F70F81">
              <w:rPr>
                <w:color w:val="000000"/>
                <w:sz w:val="16"/>
                <w:lang w:val="fr-FR"/>
              </w:rPr>
              <w:t>)</w:t>
            </w:r>
          </w:p>
        </w:tc>
        <w:tc>
          <w:tcPr>
            <w:tcW w:w="1388" w:type="dxa"/>
            <w:tcBorders>
              <w:bottom w:val="dotted" w:sz="4" w:space="0" w:color="auto"/>
            </w:tcBorders>
          </w:tcPr>
          <w:p w:rsidR="00186C2D" w:rsidRPr="00F70F81" w:rsidRDefault="00186C2D">
            <w:pPr>
              <w:spacing w:before="50" w:after="50" w:line="160" w:lineRule="exact"/>
              <w:jc w:val="center"/>
              <w:rPr>
                <w:color w:val="000000"/>
                <w:sz w:val="16"/>
                <w:lang w:val="fr-FR"/>
              </w:rPr>
            </w:pPr>
            <w:r w:rsidRPr="00F70F81">
              <w:rPr>
                <w:color w:val="000000"/>
                <w:sz w:val="16"/>
                <w:lang w:val="fr-FR"/>
              </w:rPr>
              <w:br/>
            </w:r>
            <w:r w:rsidRPr="00F70F81">
              <w:rPr>
                <w:rStyle w:val="Artref"/>
                <w:b/>
                <w:bCs/>
                <w:color w:val="000000"/>
                <w:sz w:val="16"/>
                <w:lang w:val="fr-FR"/>
              </w:rPr>
              <w:t>22.2</w:t>
            </w:r>
            <w:r w:rsidRPr="00F70F81">
              <w:rPr>
                <w:b/>
                <w:bCs/>
                <w:color w:val="000000"/>
                <w:sz w:val="16"/>
                <w:lang w:val="fr-FR"/>
              </w:rPr>
              <w:br/>
            </w:r>
            <w:r w:rsidRPr="00F70F81">
              <w:rPr>
                <w:color w:val="000000"/>
                <w:sz w:val="16"/>
                <w:lang w:val="fr-FR"/>
              </w:rPr>
              <w:t>(</w:t>
            </w:r>
            <w:r w:rsidRPr="00F70F81">
              <w:rPr>
                <w:rStyle w:val="Artref"/>
                <w:b/>
                <w:bCs/>
                <w:color w:val="000000"/>
                <w:sz w:val="16"/>
                <w:lang w:val="fr-FR"/>
              </w:rPr>
              <w:t>5.523D</w:t>
            </w:r>
            <w:r w:rsidRPr="00F70F81">
              <w:rPr>
                <w:color w:val="000000"/>
                <w:sz w:val="16"/>
                <w:lang w:val="fr-FR"/>
              </w:rPr>
              <w:t>)</w:t>
            </w:r>
          </w:p>
        </w:tc>
        <w:tc>
          <w:tcPr>
            <w:tcW w:w="1388" w:type="dxa"/>
            <w:tcBorders>
              <w:bottom w:val="dotted" w:sz="4" w:space="0" w:color="auto"/>
            </w:tcBorders>
          </w:tcPr>
          <w:p w:rsidR="00186C2D" w:rsidRPr="00F70F81" w:rsidRDefault="00186C2D">
            <w:pPr>
              <w:spacing w:before="50" w:after="50" w:line="160" w:lineRule="exact"/>
              <w:jc w:val="center"/>
              <w:rPr>
                <w:color w:val="000000"/>
                <w:sz w:val="16"/>
                <w:lang w:val="fr-FR"/>
              </w:rPr>
            </w:pPr>
            <w:r w:rsidRPr="00F70F81">
              <w:rPr>
                <w:color w:val="000000"/>
                <w:sz w:val="16"/>
                <w:lang w:val="fr-FR"/>
              </w:rPr>
              <w:br/>
            </w:r>
            <w:r w:rsidRPr="00F70F81">
              <w:rPr>
                <w:rStyle w:val="Artref"/>
                <w:b/>
                <w:bCs/>
                <w:color w:val="000000"/>
                <w:sz w:val="16"/>
                <w:lang w:val="fr-FR"/>
              </w:rPr>
              <w:t>22.2</w:t>
            </w:r>
            <w:r w:rsidRPr="00F70F81">
              <w:rPr>
                <w:b/>
                <w:bCs/>
                <w:color w:val="000000"/>
                <w:sz w:val="16"/>
                <w:lang w:val="fr-FR"/>
              </w:rPr>
              <w:br/>
            </w:r>
            <w:r w:rsidRPr="00F70F81">
              <w:rPr>
                <w:color w:val="000000"/>
                <w:sz w:val="16"/>
                <w:lang w:val="fr-FR"/>
              </w:rPr>
              <w:t>(</w:t>
            </w:r>
            <w:r w:rsidRPr="00F70F81">
              <w:rPr>
                <w:rStyle w:val="Artref"/>
                <w:b/>
                <w:bCs/>
                <w:color w:val="000000"/>
                <w:sz w:val="16"/>
                <w:lang w:val="fr-FR"/>
              </w:rPr>
              <w:t>5.523D</w:t>
            </w:r>
            <w:r w:rsidRPr="00F70F81">
              <w:rPr>
                <w:color w:val="000000"/>
                <w:sz w:val="16"/>
                <w:lang w:val="fr-FR"/>
              </w:rPr>
              <w:t>)</w:t>
            </w:r>
          </w:p>
        </w:tc>
        <w:tc>
          <w:tcPr>
            <w:tcW w:w="1368" w:type="dxa"/>
            <w:tcBorders>
              <w:bottom w:val="dotted" w:sz="4" w:space="0" w:color="auto"/>
            </w:tcBorders>
          </w:tcPr>
          <w:p w:rsidR="00186C2D" w:rsidRPr="00F70F81" w:rsidRDefault="00186C2D">
            <w:pPr>
              <w:spacing w:before="50" w:after="50" w:line="160" w:lineRule="exact"/>
              <w:jc w:val="center"/>
              <w:rPr>
                <w:color w:val="000000"/>
                <w:sz w:val="16"/>
                <w:lang w:val="fr-FR"/>
              </w:rPr>
            </w:pPr>
            <w:r w:rsidRPr="00F70F81">
              <w:rPr>
                <w:color w:val="000000"/>
                <w:sz w:val="16"/>
                <w:lang w:val="fr-FR"/>
              </w:rPr>
              <w:br/>
            </w:r>
            <w:r w:rsidRPr="00F70F81">
              <w:rPr>
                <w:rStyle w:val="Artref"/>
                <w:b/>
                <w:bCs/>
                <w:color w:val="000000"/>
                <w:sz w:val="16"/>
                <w:lang w:val="fr-FR"/>
              </w:rPr>
              <w:t>22.2</w:t>
            </w:r>
            <w:r w:rsidRPr="00F70F81">
              <w:rPr>
                <w:b/>
                <w:bCs/>
                <w:color w:val="000000"/>
                <w:sz w:val="16"/>
                <w:lang w:val="fr-FR"/>
              </w:rPr>
              <w:br/>
            </w:r>
            <w:r w:rsidRPr="00F70F81">
              <w:rPr>
                <w:color w:val="000000"/>
                <w:sz w:val="16"/>
                <w:lang w:val="fr-FR"/>
              </w:rPr>
              <w:t>(</w:t>
            </w:r>
            <w:r w:rsidRPr="00F70F81">
              <w:rPr>
                <w:rStyle w:val="Artref"/>
                <w:b/>
                <w:bCs/>
                <w:color w:val="000000"/>
                <w:sz w:val="16"/>
                <w:lang w:val="fr-FR"/>
              </w:rPr>
              <w:t>5.523D</w:t>
            </w:r>
            <w:r w:rsidRPr="00F70F81">
              <w:rPr>
                <w:color w:val="000000"/>
                <w:sz w:val="16"/>
                <w:lang w:val="fr-FR"/>
              </w:rPr>
              <w:t>)</w:t>
            </w:r>
          </w:p>
        </w:tc>
        <w:tc>
          <w:tcPr>
            <w:tcW w:w="1546" w:type="dxa"/>
            <w:tcBorders>
              <w:bottom w:val="dotted" w:sz="4" w:space="0" w:color="auto"/>
            </w:tcBorders>
          </w:tcPr>
          <w:p w:rsidR="00186C2D" w:rsidRPr="00F70F81" w:rsidRDefault="00186C2D">
            <w:pPr>
              <w:spacing w:before="50" w:after="50" w:line="160" w:lineRule="exact"/>
              <w:ind w:left="-57" w:right="-57"/>
              <w:jc w:val="center"/>
              <w:rPr>
                <w:color w:val="000000"/>
                <w:sz w:val="16"/>
                <w:lang w:val="fr-FR"/>
              </w:rPr>
            </w:pPr>
            <w:r w:rsidRPr="00F70F81">
              <w:rPr>
                <w:color w:val="000000"/>
                <w:sz w:val="16"/>
                <w:lang w:val="fr-FR"/>
              </w:rPr>
              <w:t>Limites de</w:t>
            </w:r>
            <w:r w:rsidRPr="00F70F81">
              <w:rPr>
                <w:color w:val="000000"/>
                <w:sz w:val="16"/>
                <w:lang w:val="fr-FR"/>
              </w:rPr>
              <w:br/>
              <w:t>puissance surfacique (21/Section V)</w:t>
            </w:r>
            <w:r w:rsidRPr="00F70F81">
              <w:rPr>
                <w:color w:val="000000"/>
                <w:sz w:val="16"/>
                <w:lang w:val="fr-FR"/>
              </w:rPr>
              <w:br/>
              <w:t>(</w:t>
            </w:r>
            <w:r w:rsidRPr="00F70F81">
              <w:rPr>
                <w:rStyle w:val="Artref"/>
                <w:b/>
                <w:bCs/>
                <w:color w:val="000000"/>
                <w:sz w:val="16"/>
                <w:lang w:val="fr-FR"/>
              </w:rPr>
              <w:t>5.523D</w:t>
            </w:r>
            <w:r w:rsidRPr="00F70F81">
              <w:rPr>
                <w:color w:val="000000"/>
                <w:sz w:val="16"/>
                <w:lang w:val="fr-FR"/>
              </w:rPr>
              <w:t>)</w:t>
            </w:r>
          </w:p>
        </w:tc>
      </w:tr>
      <w:tr w:rsidR="00186C2D" w:rsidRPr="00F70F81">
        <w:trPr>
          <w:jc w:val="center"/>
        </w:trPr>
        <w:tc>
          <w:tcPr>
            <w:tcW w:w="1545" w:type="dxa"/>
            <w:tcBorders>
              <w:top w:val="dotted" w:sz="4" w:space="0" w:color="auto"/>
              <w:bottom w:val="single" w:sz="4" w:space="0" w:color="auto"/>
            </w:tcBorders>
          </w:tcPr>
          <w:p w:rsidR="00186C2D" w:rsidRPr="00F70F81" w:rsidRDefault="00186C2D">
            <w:pPr>
              <w:spacing w:before="34" w:after="34" w:line="160" w:lineRule="exact"/>
              <w:jc w:val="center"/>
              <w:rPr>
                <w:color w:val="000000"/>
                <w:sz w:val="16"/>
                <w:lang w:val="fr-FR"/>
              </w:rPr>
            </w:pPr>
            <w:r w:rsidRPr="00F70F81">
              <w:rPr>
                <w:color w:val="000000"/>
                <w:sz w:val="16"/>
                <w:lang w:val="fr-FR"/>
              </w:rPr>
              <w:t>Station terrienne</w:t>
            </w:r>
          </w:p>
        </w:tc>
        <w:tc>
          <w:tcPr>
            <w:tcW w:w="1427" w:type="dxa"/>
            <w:tcBorders>
              <w:top w:val="dotted" w:sz="4" w:space="0" w:color="auto"/>
              <w:bottom w:val="single" w:sz="4" w:space="0" w:color="auto"/>
            </w:tcBorders>
          </w:tcPr>
          <w:p w:rsidR="00186C2D" w:rsidRPr="00F70F81" w:rsidRDefault="00186C2D">
            <w:pPr>
              <w:pStyle w:val="Heading2"/>
              <w:spacing w:before="50" w:after="50" w:line="160" w:lineRule="exact"/>
              <w:jc w:val="center"/>
              <w:rPr>
                <w:rStyle w:val="Artref"/>
                <w:color w:val="000000"/>
                <w:sz w:val="16"/>
                <w:lang w:val="fr-FR"/>
              </w:rPr>
            </w:pPr>
            <w:r w:rsidRPr="00F70F81">
              <w:rPr>
                <w:rStyle w:val="Artref"/>
                <w:color w:val="000000"/>
                <w:sz w:val="16"/>
                <w:lang w:val="fr-FR"/>
              </w:rPr>
              <w:t>9.17A</w:t>
            </w:r>
          </w:p>
        </w:tc>
        <w:tc>
          <w:tcPr>
            <w:tcW w:w="1368" w:type="dxa"/>
            <w:tcBorders>
              <w:top w:val="dotted" w:sz="4" w:space="0" w:color="auto"/>
              <w:bottom w:val="single" w:sz="4" w:space="0" w:color="auto"/>
            </w:tcBorders>
          </w:tcPr>
          <w:p w:rsidR="00186C2D" w:rsidRPr="00F70F81" w:rsidRDefault="00186C2D">
            <w:pPr>
              <w:pStyle w:val="Heading2"/>
              <w:spacing w:before="50" w:after="50" w:line="160" w:lineRule="exact"/>
              <w:jc w:val="center"/>
              <w:rPr>
                <w:rStyle w:val="Artref"/>
                <w:color w:val="000000"/>
                <w:sz w:val="16"/>
                <w:lang w:val="fr-FR"/>
              </w:rPr>
            </w:pPr>
            <w:r w:rsidRPr="00F70F81">
              <w:rPr>
                <w:rStyle w:val="Artref"/>
                <w:color w:val="000000"/>
                <w:sz w:val="16"/>
                <w:lang w:val="fr-FR"/>
              </w:rPr>
              <w:t>9.17A</w:t>
            </w:r>
          </w:p>
        </w:tc>
        <w:tc>
          <w:tcPr>
            <w:tcW w:w="1428" w:type="dxa"/>
            <w:tcBorders>
              <w:top w:val="dotted" w:sz="4" w:space="0" w:color="auto"/>
              <w:bottom w:val="single" w:sz="4" w:space="0" w:color="auto"/>
            </w:tcBorders>
          </w:tcPr>
          <w:p w:rsidR="00186C2D" w:rsidRPr="00F70F81" w:rsidRDefault="00186C2D">
            <w:pPr>
              <w:spacing w:before="50" w:after="50" w:line="160" w:lineRule="exact"/>
              <w:jc w:val="center"/>
              <w:rPr>
                <w:color w:val="000000"/>
                <w:sz w:val="16"/>
                <w:lang w:val="fr-FR"/>
              </w:rPr>
            </w:pPr>
            <w:r w:rsidRPr="00F70F81">
              <w:rPr>
                <w:color w:val="000000"/>
                <w:sz w:val="16"/>
                <w:lang w:val="fr-FR"/>
              </w:rPr>
              <w:t>---</w:t>
            </w:r>
          </w:p>
        </w:tc>
        <w:tc>
          <w:tcPr>
            <w:tcW w:w="1366" w:type="dxa"/>
            <w:tcBorders>
              <w:top w:val="dotted" w:sz="4" w:space="0" w:color="auto"/>
              <w:bottom w:val="single" w:sz="4" w:space="0" w:color="auto"/>
            </w:tcBorders>
          </w:tcPr>
          <w:p w:rsidR="00186C2D" w:rsidRPr="00F70F81" w:rsidRDefault="00186C2D">
            <w:pPr>
              <w:spacing w:before="50" w:after="50" w:line="160" w:lineRule="exact"/>
              <w:jc w:val="center"/>
              <w:rPr>
                <w:color w:val="000000"/>
                <w:sz w:val="16"/>
                <w:lang w:val="fr-FR"/>
              </w:rPr>
            </w:pPr>
            <w:r w:rsidRPr="00F70F81">
              <w:rPr>
                <w:color w:val="000000"/>
                <w:sz w:val="16"/>
                <w:lang w:val="fr-FR"/>
              </w:rPr>
              <w:t>---</w:t>
            </w:r>
          </w:p>
        </w:tc>
        <w:tc>
          <w:tcPr>
            <w:tcW w:w="1351" w:type="dxa"/>
            <w:tcBorders>
              <w:top w:val="dotted" w:sz="4" w:space="0" w:color="auto"/>
              <w:bottom w:val="single" w:sz="4" w:space="0" w:color="auto"/>
            </w:tcBorders>
          </w:tcPr>
          <w:p w:rsidR="00186C2D" w:rsidRPr="00F70F81" w:rsidRDefault="00186C2D">
            <w:pPr>
              <w:spacing w:before="50" w:after="50" w:line="160" w:lineRule="exact"/>
              <w:jc w:val="center"/>
              <w:rPr>
                <w:rStyle w:val="Artref"/>
                <w:b/>
                <w:bCs/>
                <w:color w:val="000000"/>
                <w:sz w:val="16"/>
                <w:lang w:val="fr-FR"/>
              </w:rPr>
            </w:pPr>
            <w:r w:rsidRPr="00F70F81">
              <w:rPr>
                <w:rStyle w:val="Artref"/>
                <w:b/>
                <w:bCs/>
                <w:color w:val="000000"/>
                <w:sz w:val="16"/>
                <w:lang w:val="fr-FR"/>
              </w:rPr>
              <w:t>9.17A</w:t>
            </w:r>
          </w:p>
        </w:tc>
        <w:tc>
          <w:tcPr>
            <w:tcW w:w="1388" w:type="dxa"/>
            <w:tcBorders>
              <w:top w:val="dotted" w:sz="4" w:space="0" w:color="auto"/>
              <w:bottom w:val="single" w:sz="4" w:space="0" w:color="auto"/>
            </w:tcBorders>
          </w:tcPr>
          <w:p w:rsidR="00186C2D" w:rsidRPr="00F70F81" w:rsidRDefault="00186C2D">
            <w:pPr>
              <w:spacing w:before="50" w:after="50" w:line="160" w:lineRule="exact"/>
              <w:jc w:val="center"/>
              <w:rPr>
                <w:color w:val="000000"/>
                <w:sz w:val="16"/>
                <w:lang w:val="fr-FR"/>
              </w:rPr>
            </w:pPr>
            <w:r w:rsidRPr="00F70F81">
              <w:rPr>
                <w:color w:val="000000"/>
                <w:sz w:val="16"/>
                <w:lang w:val="fr-FR"/>
              </w:rPr>
              <w:t>---</w:t>
            </w:r>
          </w:p>
        </w:tc>
        <w:tc>
          <w:tcPr>
            <w:tcW w:w="1388" w:type="dxa"/>
            <w:tcBorders>
              <w:top w:val="dotted" w:sz="4" w:space="0" w:color="auto"/>
              <w:bottom w:val="single" w:sz="4" w:space="0" w:color="auto"/>
            </w:tcBorders>
          </w:tcPr>
          <w:p w:rsidR="00186C2D" w:rsidRPr="00F70F81" w:rsidRDefault="00186C2D">
            <w:pPr>
              <w:spacing w:before="50" w:after="50" w:line="160" w:lineRule="exact"/>
              <w:jc w:val="center"/>
              <w:rPr>
                <w:rStyle w:val="Artref"/>
                <w:b/>
                <w:color w:val="000000"/>
                <w:sz w:val="16"/>
                <w:lang w:val="fr-FR"/>
              </w:rPr>
            </w:pPr>
            <w:r w:rsidRPr="00F70F81">
              <w:rPr>
                <w:rStyle w:val="Artref"/>
                <w:b/>
                <w:bCs/>
                <w:color w:val="000000"/>
                <w:sz w:val="16"/>
                <w:lang w:val="fr-FR"/>
              </w:rPr>
              <w:t>9.17A</w:t>
            </w:r>
          </w:p>
        </w:tc>
        <w:tc>
          <w:tcPr>
            <w:tcW w:w="1368" w:type="dxa"/>
            <w:tcBorders>
              <w:top w:val="dotted" w:sz="4" w:space="0" w:color="auto"/>
              <w:bottom w:val="single" w:sz="4" w:space="0" w:color="auto"/>
            </w:tcBorders>
          </w:tcPr>
          <w:p w:rsidR="00186C2D" w:rsidRPr="00F70F81" w:rsidRDefault="00186C2D">
            <w:pPr>
              <w:spacing w:before="50" w:after="50" w:line="160" w:lineRule="exact"/>
              <w:jc w:val="center"/>
              <w:rPr>
                <w:color w:val="000000"/>
                <w:sz w:val="16"/>
                <w:lang w:val="fr-FR"/>
              </w:rPr>
            </w:pPr>
            <w:r w:rsidRPr="00F70F81">
              <w:rPr>
                <w:color w:val="000000"/>
                <w:sz w:val="16"/>
                <w:lang w:val="fr-FR"/>
              </w:rPr>
              <w:t>---</w:t>
            </w:r>
          </w:p>
        </w:tc>
        <w:tc>
          <w:tcPr>
            <w:tcW w:w="1546" w:type="dxa"/>
            <w:tcBorders>
              <w:top w:val="dotted" w:sz="4" w:space="0" w:color="auto"/>
              <w:bottom w:val="single" w:sz="4" w:space="0" w:color="auto"/>
            </w:tcBorders>
          </w:tcPr>
          <w:p w:rsidR="00186C2D" w:rsidRPr="00F70F81" w:rsidRDefault="00186C2D">
            <w:pPr>
              <w:spacing w:before="50" w:after="50" w:line="160" w:lineRule="exact"/>
              <w:jc w:val="center"/>
              <w:rPr>
                <w:rStyle w:val="Artref"/>
                <w:b/>
                <w:color w:val="000000"/>
                <w:sz w:val="16"/>
                <w:lang w:val="fr-FR"/>
              </w:rPr>
            </w:pPr>
            <w:r w:rsidRPr="00F70F81">
              <w:rPr>
                <w:rStyle w:val="Artref"/>
                <w:b/>
                <w:bCs/>
                <w:color w:val="000000"/>
                <w:sz w:val="16"/>
                <w:lang w:val="fr-FR"/>
              </w:rPr>
              <w:t>9.17</w:t>
            </w:r>
          </w:p>
        </w:tc>
      </w:tr>
      <w:tr w:rsidR="00186C2D" w:rsidRPr="00F70F81">
        <w:trPr>
          <w:jc w:val="center"/>
        </w:trPr>
        <w:tc>
          <w:tcPr>
            <w:tcW w:w="1545" w:type="dxa"/>
            <w:tcBorders>
              <w:bottom w:val="dotted" w:sz="4" w:space="0" w:color="auto"/>
            </w:tcBorders>
          </w:tcPr>
          <w:p w:rsidR="00186C2D" w:rsidRPr="00F70F81" w:rsidRDefault="00186C2D">
            <w:pPr>
              <w:spacing w:before="34" w:after="34" w:line="160" w:lineRule="exact"/>
              <w:jc w:val="center"/>
              <w:rPr>
                <w:color w:val="000000"/>
                <w:sz w:val="16"/>
                <w:lang w:val="fr-FR"/>
              </w:rPr>
            </w:pPr>
            <w:r w:rsidRPr="00F70F81">
              <w:rPr>
                <w:color w:val="000000"/>
                <w:sz w:val="16"/>
                <w:lang w:val="fr-FR"/>
              </w:rPr>
              <w:t xml:space="preserve">SFS OSG </w:t>
            </w:r>
            <w:r w:rsidRPr="00F70F81">
              <w:rPr>
                <w:color w:val="000000"/>
                <w:sz w:val="14"/>
                <w:lang w:val="fr-FR"/>
              </w:rPr>
              <w:sym w:font="Symbol" w:char="F0AD"/>
            </w:r>
            <w:r w:rsidRPr="00F70F81">
              <w:rPr>
                <w:color w:val="000000"/>
                <w:sz w:val="16"/>
                <w:lang w:val="fr-FR"/>
              </w:rPr>
              <w:br/>
              <w:t xml:space="preserve">(CR </w:t>
            </w:r>
            <w:r w:rsidRPr="00F70F81">
              <w:rPr>
                <w:color w:val="000000"/>
                <w:sz w:val="16"/>
                <w:lang w:val="fr-FR"/>
              </w:rPr>
              <w:sym w:font="Symbol" w:char="F03C"/>
            </w:r>
            <w:r w:rsidRPr="00F70F81">
              <w:rPr>
                <w:color w:val="000000"/>
                <w:sz w:val="16"/>
                <w:lang w:val="fr-FR"/>
              </w:rPr>
              <w:t xml:space="preserve"> 21.11.97)</w:t>
            </w:r>
          </w:p>
        </w:tc>
        <w:tc>
          <w:tcPr>
            <w:tcW w:w="1427" w:type="dxa"/>
            <w:tcBorders>
              <w:bottom w:val="dotted" w:sz="4" w:space="0" w:color="auto"/>
            </w:tcBorders>
          </w:tcPr>
          <w:p w:rsidR="00186C2D" w:rsidRPr="00F70F81" w:rsidRDefault="00186C2D">
            <w:pPr>
              <w:spacing w:before="50" w:after="50" w:line="160" w:lineRule="exact"/>
              <w:jc w:val="center"/>
              <w:rPr>
                <w:color w:val="000000"/>
                <w:sz w:val="16"/>
                <w:lang w:val="fr-FR"/>
              </w:rPr>
            </w:pPr>
            <w:r w:rsidRPr="00F70F81">
              <w:rPr>
                <w:rStyle w:val="Artref"/>
                <w:b/>
                <w:bCs/>
                <w:color w:val="000000"/>
                <w:sz w:val="16"/>
                <w:lang w:val="fr-FR"/>
              </w:rPr>
              <w:t>22.2</w:t>
            </w:r>
            <w:r w:rsidRPr="00F70F81">
              <w:rPr>
                <w:color w:val="000000"/>
                <w:sz w:val="16"/>
                <w:lang w:val="fr-FR"/>
              </w:rPr>
              <w:br/>
              <w:t>(</w:t>
            </w:r>
            <w:r w:rsidRPr="00F70F81">
              <w:rPr>
                <w:rStyle w:val="Artref"/>
                <w:b/>
                <w:bCs/>
                <w:color w:val="000000"/>
                <w:sz w:val="16"/>
                <w:lang w:val="fr-FR"/>
              </w:rPr>
              <w:t>5.523E</w:t>
            </w:r>
            <w:r w:rsidRPr="00F70F81">
              <w:rPr>
                <w:color w:val="000000"/>
                <w:sz w:val="16"/>
                <w:lang w:val="fr-FR"/>
              </w:rPr>
              <w:t>)</w:t>
            </w:r>
          </w:p>
        </w:tc>
        <w:tc>
          <w:tcPr>
            <w:tcW w:w="1368" w:type="dxa"/>
            <w:tcBorders>
              <w:bottom w:val="dotted" w:sz="4" w:space="0" w:color="auto"/>
            </w:tcBorders>
          </w:tcPr>
          <w:p w:rsidR="00186C2D" w:rsidRPr="00F70F81" w:rsidRDefault="00186C2D">
            <w:pPr>
              <w:spacing w:before="50" w:after="50" w:line="160" w:lineRule="exact"/>
              <w:jc w:val="center"/>
              <w:rPr>
                <w:color w:val="000000"/>
                <w:sz w:val="16"/>
                <w:highlight w:val="yellow"/>
                <w:lang w:val="fr-FR"/>
              </w:rPr>
            </w:pPr>
            <w:r w:rsidRPr="00F70F81">
              <w:rPr>
                <w:rStyle w:val="Artref"/>
                <w:b/>
                <w:bCs/>
                <w:color w:val="000000"/>
                <w:sz w:val="16"/>
                <w:lang w:val="fr-FR"/>
              </w:rPr>
              <w:t>22.2</w:t>
            </w:r>
            <w:r w:rsidRPr="00F70F81">
              <w:rPr>
                <w:color w:val="000000"/>
                <w:sz w:val="16"/>
                <w:lang w:val="fr-FR"/>
              </w:rPr>
              <w:br/>
              <w:t>(</w:t>
            </w:r>
            <w:r w:rsidRPr="00F70F81">
              <w:rPr>
                <w:rStyle w:val="Artref"/>
                <w:b/>
                <w:bCs/>
                <w:color w:val="000000"/>
                <w:sz w:val="16"/>
                <w:lang w:val="fr-FR"/>
              </w:rPr>
              <w:t>5.523D</w:t>
            </w:r>
            <w:r w:rsidRPr="00F70F81">
              <w:rPr>
                <w:color w:val="000000"/>
                <w:sz w:val="16"/>
                <w:lang w:val="fr-FR"/>
              </w:rPr>
              <w:t>)</w:t>
            </w:r>
          </w:p>
        </w:tc>
        <w:tc>
          <w:tcPr>
            <w:tcW w:w="1428" w:type="dxa"/>
            <w:tcBorders>
              <w:bottom w:val="dotted" w:sz="4" w:space="0" w:color="auto"/>
            </w:tcBorders>
          </w:tcPr>
          <w:p w:rsidR="00186C2D" w:rsidRPr="00F70F81" w:rsidRDefault="00186C2D">
            <w:pPr>
              <w:spacing w:before="50" w:after="50" w:line="160" w:lineRule="exact"/>
              <w:jc w:val="center"/>
              <w:rPr>
                <w:color w:val="000000"/>
                <w:sz w:val="16"/>
                <w:lang w:val="fr-FR"/>
              </w:rPr>
            </w:pPr>
            <w:r w:rsidRPr="00F70F81">
              <w:rPr>
                <w:rStyle w:val="Artref"/>
                <w:b/>
                <w:bCs/>
                <w:color w:val="000000"/>
                <w:sz w:val="16"/>
                <w:lang w:val="fr-FR"/>
              </w:rPr>
              <w:t>22.2</w:t>
            </w:r>
            <w:r w:rsidRPr="00F70F81">
              <w:rPr>
                <w:color w:val="000000"/>
                <w:sz w:val="16"/>
                <w:lang w:val="fr-FR"/>
              </w:rPr>
              <w:br/>
              <w:t>(</w:t>
            </w:r>
            <w:r w:rsidRPr="00F70F81">
              <w:rPr>
                <w:rStyle w:val="Artref"/>
                <w:b/>
                <w:bCs/>
                <w:color w:val="000000"/>
                <w:sz w:val="16"/>
                <w:lang w:val="fr-FR"/>
              </w:rPr>
              <w:t>5.523E</w:t>
            </w:r>
            <w:r w:rsidRPr="00F70F81">
              <w:rPr>
                <w:color w:val="000000"/>
                <w:sz w:val="16"/>
                <w:lang w:val="fr-FR"/>
              </w:rPr>
              <w:t>)</w:t>
            </w:r>
          </w:p>
        </w:tc>
        <w:tc>
          <w:tcPr>
            <w:tcW w:w="1366" w:type="dxa"/>
            <w:tcBorders>
              <w:bottom w:val="dotted" w:sz="4" w:space="0" w:color="auto"/>
            </w:tcBorders>
          </w:tcPr>
          <w:p w:rsidR="00186C2D" w:rsidRPr="00F70F81" w:rsidRDefault="00186C2D">
            <w:pPr>
              <w:spacing w:before="50" w:after="50" w:line="160" w:lineRule="exact"/>
              <w:jc w:val="center"/>
              <w:rPr>
                <w:color w:val="000000"/>
                <w:sz w:val="16"/>
                <w:lang w:val="fr-FR"/>
              </w:rPr>
            </w:pPr>
            <w:r w:rsidRPr="00F70F81">
              <w:rPr>
                <w:rStyle w:val="Artref"/>
                <w:b/>
                <w:bCs/>
                <w:color w:val="000000"/>
                <w:sz w:val="16"/>
                <w:lang w:val="fr-FR"/>
              </w:rPr>
              <w:t>22.2</w:t>
            </w:r>
            <w:r w:rsidRPr="00F70F81">
              <w:rPr>
                <w:color w:val="000000"/>
                <w:sz w:val="16"/>
                <w:lang w:val="fr-FR"/>
              </w:rPr>
              <w:br/>
              <w:t>(</w:t>
            </w:r>
            <w:r w:rsidRPr="00F70F81">
              <w:rPr>
                <w:rStyle w:val="Artref"/>
                <w:b/>
                <w:bCs/>
                <w:color w:val="000000"/>
                <w:sz w:val="16"/>
                <w:lang w:val="fr-FR"/>
              </w:rPr>
              <w:t>5.523D</w:t>
            </w:r>
            <w:r w:rsidRPr="00F70F81">
              <w:rPr>
                <w:color w:val="000000"/>
                <w:sz w:val="16"/>
                <w:lang w:val="fr-FR"/>
              </w:rPr>
              <w:t>)</w:t>
            </w:r>
          </w:p>
        </w:tc>
        <w:tc>
          <w:tcPr>
            <w:tcW w:w="1351" w:type="dxa"/>
            <w:tcBorders>
              <w:bottom w:val="dotted" w:sz="4" w:space="0" w:color="auto"/>
            </w:tcBorders>
          </w:tcPr>
          <w:p w:rsidR="00186C2D" w:rsidRPr="00F70F81" w:rsidRDefault="00186C2D">
            <w:pPr>
              <w:spacing w:before="50" w:after="50" w:line="160" w:lineRule="exact"/>
              <w:jc w:val="center"/>
              <w:rPr>
                <w:rStyle w:val="Artref"/>
                <w:b/>
                <w:bCs/>
                <w:color w:val="000000"/>
                <w:sz w:val="16"/>
                <w:lang w:val="fr-FR"/>
              </w:rPr>
            </w:pPr>
            <w:r w:rsidRPr="00F70F81">
              <w:rPr>
                <w:rStyle w:val="Artref"/>
                <w:b/>
                <w:bCs/>
                <w:color w:val="000000"/>
                <w:sz w:val="16"/>
                <w:lang w:val="fr-FR"/>
              </w:rPr>
              <w:t>9.7</w:t>
            </w:r>
          </w:p>
        </w:tc>
        <w:tc>
          <w:tcPr>
            <w:tcW w:w="1388" w:type="dxa"/>
            <w:tcBorders>
              <w:bottom w:val="dotted" w:sz="4" w:space="0" w:color="auto"/>
            </w:tcBorders>
          </w:tcPr>
          <w:p w:rsidR="00186C2D" w:rsidRPr="00F70F81" w:rsidRDefault="00186C2D">
            <w:pPr>
              <w:spacing w:before="50" w:after="50" w:line="160" w:lineRule="exact"/>
              <w:jc w:val="center"/>
              <w:rPr>
                <w:rStyle w:val="Artref"/>
                <w:b/>
                <w:color w:val="000000"/>
                <w:sz w:val="16"/>
                <w:lang w:val="fr-FR"/>
              </w:rPr>
            </w:pPr>
            <w:r w:rsidRPr="00F70F81">
              <w:rPr>
                <w:rStyle w:val="Artref"/>
                <w:b/>
                <w:bCs/>
                <w:color w:val="000000"/>
                <w:sz w:val="16"/>
                <w:lang w:val="fr-FR"/>
              </w:rPr>
              <w:t>9.7</w:t>
            </w:r>
          </w:p>
        </w:tc>
        <w:tc>
          <w:tcPr>
            <w:tcW w:w="1388" w:type="dxa"/>
            <w:tcBorders>
              <w:bottom w:val="dotted" w:sz="4" w:space="0" w:color="auto"/>
            </w:tcBorders>
          </w:tcPr>
          <w:p w:rsidR="00186C2D" w:rsidRPr="00F70F81" w:rsidRDefault="00186C2D">
            <w:pPr>
              <w:spacing w:before="50" w:after="50" w:line="160" w:lineRule="exact"/>
              <w:jc w:val="center"/>
              <w:rPr>
                <w:color w:val="000000"/>
                <w:sz w:val="16"/>
                <w:lang w:val="fr-FR"/>
              </w:rPr>
            </w:pPr>
            <w:r w:rsidRPr="00F70F81">
              <w:rPr>
                <w:color w:val="000000"/>
                <w:sz w:val="16"/>
                <w:lang w:val="fr-FR"/>
              </w:rPr>
              <w:t>---</w:t>
            </w:r>
          </w:p>
        </w:tc>
        <w:tc>
          <w:tcPr>
            <w:tcW w:w="1368" w:type="dxa"/>
            <w:tcBorders>
              <w:bottom w:val="dotted" w:sz="4" w:space="0" w:color="auto"/>
            </w:tcBorders>
          </w:tcPr>
          <w:p w:rsidR="00186C2D" w:rsidRPr="00F70F81" w:rsidRDefault="00186C2D">
            <w:pPr>
              <w:spacing w:before="50" w:after="50" w:line="160" w:lineRule="exact"/>
              <w:jc w:val="center"/>
              <w:rPr>
                <w:color w:val="000000"/>
                <w:sz w:val="16"/>
                <w:lang w:val="fr-FR"/>
              </w:rPr>
            </w:pPr>
            <w:r w:rsidRPr="00F70F81">
              <w:rPr>
                <w:color w:val="000000"/>
                <w:sz w:val="16"/>
                <w:lang w:val="fr-FR"/>
              </w:rPr>
              <w:t>---</w:t>
            </w:r>
          </w:p>
        </w:tc>
        <w:tc>
          <w:tcPr>
            <w:tcW w:w="1546" w:type="dxa"/>
            <w:tcBorders>
              <w:bottom w:val="dotted" w:sz="4" w:space="0" w:color="auto"/>
            </w:tcBorders>
          </w:tcPr>
          <w:p w:rsidR="00186C2D" w:rsidRPr="00F70F81" w:rsidRDefault="00186C2D">
            <w:pPr>
              <w:spacing w:before="50" w:after="50" w:line="160" w:lineRule="exact"/>
              <w:jc w:val="center"/>
              <w:rPr>
                <w:color w:val="000000"/>
                <w:sz w:val="16"/>
                <w:lang w:val="fr-FR"/>
              </w:rPr>
            </w:pPr>
            <w:r w:rsidRPr="00F70F81">
              <w:rPr>
                <w:color w:val="000000"/>
                <w:sz w:val="16"/>
                <w:lang w:val="fr-FR"/>
              </w:rPr>
              <w:t>---</w:t>
            </w:r>
          </w:p>
        </w:tc>
      </w:tr>
      <w:tr w:rsidR="00186C2D" w:rsidRPr="00F70F81">
        <w:trPr>
          <w:jc w:val="center"/>
        </w:trPr>
        <w:tc>
          <w:tcPr>
            <w:tcW w:w="1545" w:type="dxa"/>
            <w:tcBorders>
              <w:top w:val="dotted" w:sz="4" w:space="0" w:color="auto"/>
              <w:bottom w:val="single" w:sz="4" w:space="0" w:color="auto"/>
            </w:tcBorders>
          </w:tcPr>
          <w:p w:rsidR="00186C2D" w:rsidRPr="00F70F81" w:rsidRDefault="00186C2D">
            <w:pPr>
              <w:spacing w:before="34" w:after="34" w:line="160" w:lineRule="exact"/>
              <w:jc w:val="center"/>
              <w:rPr>
                <w:color w:val="000000"/>
                <w:sz w:val="16"/>
                <w:lang w:val="fr-FR"/>
              </w:rPr>
            </w:pPr>
            <w:r w:rsidRPr="00F70F81">
              <w:rPr>
                <w:color w:val="000000"/>
                <w:sz w:val="16"/>
                <w:lang w:val="fr-FR"/>
              </w:rPr>
              <w:t>Station terrienne</w:t>
            </w:r>
          </w:p>
        </w:tc>
        <w:tc>
          <w:tcPr>
            <w:tcW w:w="1427" w:type="dxa"/>
            <w:tcBorders>
              <w:top w:val="dotted" w:sz="4" w:space="0" w:color="auto"/>
              <w:bottom w:val="single" w:sz="4" w:space="0" w:color="auto"/>
            </w:tcBorders>
          </w:tcPr>
          <w:p w:rsidR="00186C2D" w:rsidRPr="00F70F81" w:rsidRDefault="00186C2D">
            <w:pPr>
              <w:pStyle w:val="Heading2"/>
              <w:spacing w:before="50" w:after="50" w:line="160" w:lineRule="exact"/>
              <w:jc w:val="center"/>
              <w:rPr>
                <w:b w:val="0"/>
                <w:bCs/>
                <w:color w:val="000000"/>
                <w:sz w:val="16"/>
                <w:lang w:val="fr-FR"/>
              </w:rPr>
            </w:pPr>
            <w:r w:rsidRPr="00F70F81">
              <w:rPr>
                <w:b w:val="0"/>
                <w:bCs/>
                <w:color w:val="000000"/>
                <w:sz w:val="16"/>
                <w:lang w:val="fr-FR"/>
              </w:rPr>
              <w:t>---</w:t>
            </w:r>
          </w:p>
        </w:tc>
        <w:tc>
          <w:tcPr>
            <w:tcW w:w="1368" w:type="dxa"/>
            <w:tcBorders>
              <w:top w:val="dotted" w:sz="4" w:space="0" w:color="auto"/>
              <w:bottom w:val="single" w:sz="4" w:space="0" w:color="auto"/>
            </w:tcBorders>
          </w:tcPr>
          <w:p w:rsidR="00186C2D" w:rsidRPr="00F70F81" w:rsidRDefault="00186C2D">
            <w:pPr>
              <w:pStyle w:val="Heading2"/>
              <w:spacing w:before="50" w:after="50" w:line="160" w:lineRule="exact"/>
              <w:jc w:val="center"/>
              <w:rPr>
                <w:b w:val="0"/>
                <w:bCs/>
                <w:color w:val="000000"/>
                <w:sz w:val="16"/>
                <w:lang w:val="fr-FR"/>
              </w:rPr>
            </w:pPr>
            <w:r w:rsidRPr="00F70F81">
              <w:rPr>
                <w:b w:val="0"/>
                <w:bCs/>
                <w:color w:val="000000"/>
                <w:sz w:val="16"/>
                <w:lang w:val="fr-FR"/>
              </w:rPr>
              <w:t>---</w:t>
            </w:r>
          </w:p>
        </w:tc>
        <w:tc>
          <w:tcPr>
            <w:tcW w:w="1428" w:type="dxa"/>
            <w:tcBorders>
              <w:top w:val="dotted" w:sz="4" w:space="0" w:color="auto"/>
              <w:bottom w:val="single" w:sz="4" w:space="0" w:color="auto"/>
            </w:tcBorders>
          </w:tcPr>
          <w:p w:rsidR="00186C2D" w:rsidRPr="00F70F81" w:rsidRDefault="00186C2D">
            <w:pPr>
              <w:spacing w:before="50" w:after="50" w:line="160" w:lineRule="exact"/>
              <w:jc w:val="center"/>
              <w:rPr>
                <w:rStyle w:val="Artref"/>
                <w:b/>
                <w:bCs/>
                <w:color w:val="000000"/>
                <w:sz w:val="16"/>
                <w:lang w:val="fr-FR"/>
              </w:rPr>
            </w:pPr>
            <w:r w:rsidRPr="00F70F81">
              <w:rPr>
                <w:rStyle w:val="Artref"/>
                <w:b/>
                <w:bCs/>
                <w:color w:val="000000"/>
                <w:sz w:val="16"/>
                <w:lang w:val="fr-FR"/>
              </w:rPr>
              <w:t>9.17A</w:t>
            </w:r>
          </w:p>
        </w:tc>
        <w:tc>
          <w:tcPr>
            <w:tcW w:w="1366" w:type="dxa"/>
            <w:tcBorders>
              <w:top w:val="dotted" w:sz="4" w:space="0" w:color="auto"/>
              <w:bottom w:val="single" w:sz="4" w:space="0" w:color="auto"/>
            </w:tcBorders>
          </w:tcPr>
          <w:p w:rsidR="00186C2D" w:rsidRPr="00F70F81" w:rsidRDefault="00186C2D">
            <w:pPr>
              <w:spacing w:before="50" w:after="50" w:line="160" w:lineRule="exact"/>
              <w:jc w:val="center"/>
              <w:rPr>
                <w:rStyle w:val="Artref"/>
                <w:b/>
                <w:bCs/>
                <w:color w:val="000000"/>
                <w:sz w:val="16"/>
                <w:lang w:val="fr-FR"/>
              </w:rPr>
            </w:pPr>
            <w:r w:rsidRPr="00F70F81">
              <w:rPr>
                <w:rStyle w:val="Artref"/>
                <w:b/>
                <w:bCs/>
                <w:color w:val="000000"/>
                <w:sz w:val="16"/>
                <w:lang w:val="fr-FR"/>
              </w:rPr>
              <w:t>9.17A</w:t>
            </w:r>
          </w:p>
        </w:tc>
        <w:tc>
          <w:tcPr>
            <w:tcW w:w="1351" w:type="dxa"/>
            <w:tcBorders>
              <w:top w:val="dotted" w:sz="4" w:space="0" w:color="auto"/>
              <w:bottom w:val="single" w:sz="4" w:space="0" w:color="auto"/>
            </w:tcBorders>
          </w:tcPr>
          <w:p w:rsidR="00186C2D" w:rsidRPr="00F70F81" w:rsidRDefault="00186C2D">
            <w:pPr>
              <w:spacing w:before="50" w:after="50" w:line="160" w:lineRule="exact"/>
              <w:jc w:val="center"/>
              <w:rPr>
                <w:color w:val="000000"/>
                <w:sz w:val="16"/>
                <w:lang w:val="fr-FR"/>
              </w:rPr>
            </w:pPr>
            <w:r w:rsidRPr="00F70F81">
              <w:rPr>
                <w:color w:val="000000"/>
                <w:sz w:val="16"/>
                <w:lang w:val="fr-FR"/>
              </w:rPr>
              <w:t>---</w:t>
            </w:r>
          </w:p>
        </w:tc>
        <w:tc>
          <w:tcPr>
            <w:tcW w:w="1388" w:type="dxa"/>
            <w:tcBorders>
              <w:top w:val="dotted" w:sz="4" w:space="0" w:color="auto"/>
              <w:bottom w:val="single" w:sz="4" w:space="0" w:color="auto"/>
            </w:tcBorders>
          </w:tcPr>
          <w:p w:rsidR="00186C2D" w:rsidRPr="00F70F81" w:rsidRDefault="00186C2D">
            <w:pPr>
              <w:spacing w:before="50" w:after="50" w:line="160" w:lineRule="exact"/>
              <w:jc w:val="center"/>
              <w:rPr>
                <w:rStyle w:val="Artref"/>
                <w:b/>
                <w:bCs/>
                <w:color w:val="000000"/>
                <w:sz w:val="16"/>
                <w:lang w:val="fr-FR"/>
              </w:rPr>
            </w:pPr>
            <w:r w:rsidRPr="00F70F81">
              <w:rPr>
                <w:rStyle w:val="Artref"/>
                <w:b/>
                <w:bCs/>
                <w:color w:val="000000"/>
                <w:sz w:val="16"/>
                <w:lang w:val="fr-FR"/>
              </w:rPr>
              <w:t>9.17A</w:t>
            </w:r>
          </w:p>
        </w:tc>
        <w:tc>
          <w:tcPr>
            <w:tcW w:w="1388" w:type="dxa"/>
            <w:tcBorders>
              <w:top w:val="dotted" w:sz="4" w:space="0" w:color="auto"/>
              <w:bottom w:val="single" w:sz="4" w:space="0" w:color="auto"/>
            </w:tcBorders>
          </w:tcPr>
          <w:p w:rsidR="00186C2D" w:rsidRPr="00F70F81" w:rsidRDefault="00186C2D">
            <w:pPr>
              <w:spacing w:before="50" w:after="50" w:line="160" w:lineRule="exact"/>
              <w:jc w:val="center"/>
              <w:rPr>
                <w:color w:val="000000"/>
                <w:sz w:val="16"/>
                <w:lang w:val="fr-FR"/>
              </w:rPr>
            </w:pPr>
            <w:r w:rsidRPr="00F70F81">
              <w:rPr>
                <w:color w:val="000000"/>
                <w:sz w:val="16"/>
                <w:lang w:val="fr-FR"/>
              </w:rPr>
              <w:t>---</w:t>
            </w:r>
          </w:p>
        </w:tc>
        <w:tc>
          <w:tcPr>
            <w:tcW w:w="1368" w:type="dxa"/>
            <w:tcBorders>
              <w:top w:val="dotted" w:sz="4" w:space="0" w:color="auto"/>
              <w:bottom w:val="single" w:sz="4" w:space="0" w:color="auto"/>
            </w:tcBorders>
          </w:tcPr>
          <w:p w:rsidR="00186C2D" w:rsidRPr="00F70F81" w:rsidRDefault="00186C2D">
            <w:pPr>
              <w:spacing w:before="50" w:after="50" w:line="160" w:lineRule="exact"/>
              <w:jc w:val="center"/>
              <w:rPr>
                <w:rStyle w:val="Artref"/>
                <w:color w:val="000000"/>
                <w:sz w:val="16"/>
                <w:lang w:val="fr-FR"/>
              </w:rPr>
            </w:pPr>
            <w:r w:rsidRPr="00F70F81">
              <w:rPr>
                <w:rStyle w:val="Artref"/>
                <w:b/>
                <w:bCs/>
                <w:color w:val="000000"/>
                <w:sz w:val="16"/>
                <w:lang w:val="fr-FR"/>
              </w:rPr>
              <w:t>9.17A</w:t>
            </w:r>
          </w:p>
        </w:tc>
        <w:tc>
          <w:tcPr>
            <w:tcW w:w="1546" w:type="dxa"/>
            <w:tcBorders>
              <w:top w:val="dotted" w:sz="4" w:space="0" w:color="auto"/>
              <w:bottom w:val="single" w:sz="4" w:space="0" w:color="auto"/>
            </w:tcBorders>
          </w:tcPr>
          <w:p w:rsidR="00186C2D" w:rsidRPr="00F70F81" w:rsidRDefault="00186C2D">
            <w:pPr>
              <w:spacing w:before="50" w:after="50" w:line="160" w:lineRule="exact"/>
              <w:jc w:val="center"/>
              <w:rPr>
                <w:rStyle w:val="Artref"/>
                <w:b/>
                <w:color w:val="000000"/>
                <w:sz w:val="16"/>
                <w:lang w:val="fr-FR"/>
              </w:rPr>
            </w:pPr>
            <w:r w:rsidRPr="00F70F81">
              <w:rPr>
                <w:rStyle w:val="Artref"/>
                <w:b/>
                <w:bCs/>
                <w:color w:val="000000"/>
                <w:sz w:val="16"/>
                <w:lang w:val="fr-FR"/>
              </w:rPr>
              <w:t>9.17</w:t>
            </w:r>
          </w:p>
        </w:tc>
      </w:tr>
      <w:tr w:rsidR="00186C2D" w:rsidRPr="0055759C">
        <w:trPr>
          <w:jc w:val="center"/>
        </w:trPr>
        <w:tc>
          <w:tcPr>
            <w:tcW w:w="1545" w:type="dxa"/>
            <w:tcBorders>
              <w:bottom w:val="dotted" w:sz="4" w:space="0" w:color="auto"/>
            </w:tcBorders>
          </w:tcPr>
          <w:p w:rsidR="00186C2D" w:rsidRPr="00F70F81" w:rsidRDefault="00186C2D">
            <w:pPr>
              <w:spacing w:before="34" w:after="34" w:line="160" w:lineRule="exact"/>
              <w:jc w:val="center"/>
              <w:rPr>
                <w:color w:val="000000"/>
                <w:sz w:val="16"/>
                <w:lang w:val="fr-FR"/>
              </w:rPr>
            </w:pPr>
            <w:r w:rsidRPr="00F70F81">
              <w:rPr>
                <w:color w:val="000000"/>
                <w:sz w:val="16"/>
                <w:lang w:val="fr-FR"/>
              </w:rPr>
              <w:t xml:space="preserve">SFS OSG </w:t>
            </w:r>
            <w:r w:rsidRPr="00F70F81">
              <w:rPr>
                <w:color w:val="000000"/>
                <w:sz w:val="14"/>
                <w:lang w:val="fr-FR"/>
              </w:rPr>
              <w:sym w:font="Symbol" w:char="F0AF"/>
            </w:r>
            <w:r w:rsidRPr="00F70F81">
              <w:rPr>
                <w:color w:val="000000"/>
                <w:sz w:val="16"/>
                <w:lang w:val="fr-FR"/>
              </w:rPr>
              <w:br/>
              <w:t xml:space="preserve">(CR </w:t>
            </w:r>
            <w:r w:rsidRPr="00F70F81">
              <w:rPr>
                <w:color w:val="000000"/>
                <w:sz w:val="16"/>
                <w:lang w:val="fr-FR"/>
              </w:rPr>
              <w:sym w:font="Symbol" w:char="F03C"/>
            </w:r>
            <w:r w:rsidRPr="00F70F81">
              <w:rPr>
                <w:color w:val="000000"/>
                <w:sz w:val="16"/>
                <w:lang w:val="fr-FR"/>
              </w:rPr>
              <w:t xml:space="preserve"> 21.11.97)</w:t>
            </w:r>
          </w:p>
        </w:tc>
        <w:tc>
          <w:tcPr>
            <w:tcW w:w="1427" w:type="dxa"/>
            <w:tcBorders>
              <w:bottom w:val="dotted" w:sz="4" w:space="0" w:color="auto"/>
            </w:tcBorders>
          </w:tcPr>
          <w:p w:rsidR="00186C2D" w:rsidRPr="00F70F81" w:rsidRDefault="00186C2D">
            <w:pPr>
              <w:spacing w:before="50" w:after="50" w:line="160" w:lineRule="exact"/>
              <w:jc w:val="center"/>
              <w:rPr>
                <w:color w:val="000000"/>
                <w:sz w:val="16"/>
                <w:lang w:val="fr-FR"/>
              </w:rPr>
            </w:pPr>
            <w:r w:rsidRPr="00F70F81">
              <w:rPr>
                <w:rStyle w:val="Artref"/>
                <w:b/>
                <w:bCs/>
                <w:color w:val="000000"/>
                <w:sz w:val="16"/>
                <w:lang w:val="fr-FR"/>
              </w:rPr>
              <w:t>22.2</w:t>
            </w:r>
            <w:r w:rsidRPr="00F70F81">
              <w:rPr>
                <w:color w:val="000000"/>
                <w:sz w:val="16"/>
                <w:lang w:val="fr-FR"/>
              </w:rPr>
              <w:br/>
              <w:t>(</w:t>
            </w:r>
            <w:r w:rsidRPr="00F70F81">
              <w:rPr>
                <w:rStyle w:val="Artref"/>
                <w:b/>
                <w:bCs/>
                <w:color w:val="000000"/>
                <w:sz w:val="16"/>
                <w:lang w:val="fr-FR"/>
              </w:rPr>
              <w:t>5.523E</w:t>
            </w:r>
            <w:r w:rsidRPr="00F70F81">
              <w:rPr>
                <w:color w:val="000000"/>
                <w:sz w:val="16"/>
                <w:lang w:val="fr-FR"/>
              </w:rPr>
              <w:t>)</w:t>
            </w:r>
          </w:p>
        </w:tc>
        <w:tc>
          <w:tcPr>
            <w:tcW w:w="1368" w:type="dxa"/>
            <w:tcBorders>
              <w:bottom w:val="dotted" w:sz="4" w:space="0" w:color="auto"/>
            </w:tcBorders>
          </w:tcPr>
          <w:p w:rsidR="00186C2D" w:rsidRPr="00F70F81" w:rsidRDefault="00186C2D">
            <w:pPr>
              <w:spacing w:before="50" w:after="50" w:line="160" w:lineRule="exact"/>
              <w:jc w:val="center"/>
              <w:rPr>
                <w:color w:val="000000"/>
                <w:sz w:val="16"/>
                <w:highlight w:val="yellow"/>
                <w:lang w:val="fr-FR"/>
              </w:rPr>
            </w:pPr>
            <w:r w:rsidRPr="00F70F81">
              <w:rPr>
                <w:rStyle w:val="Artref"/>
                <w:b/>
                <w:bCs/>
                <w:color w:val="000000"/>
                <w:sz w:val="16"/>
                <w:lang w:val="fr-FR"/>
              </w:rPr>
              <w:t>22.2</w:t>
            </w:r>
            <w:r w:rsidRPr="00F70F81">
              <w:rPr>
                <w:color w:val="000000"/>
                <w:sz w:val="16"/>
                <w:lang w:val="fr-FR"/>
              </w:rPr>
              <w:br/>
              <w:t>(</w:t>
            </w:r>
            <w:r w:rsidRPr="00F70F81">
              <w:rPr>
                <w:rStyle w:val="Artref"/>
                <w:b/>
                <w:bCs/>
                <w:color w:val="000000"/>
                <w:sz w:val="16"/>
                <w:lang w:val="fr-FR"/>
              </w:rPr>
              <w:t>5.523D</w:t>
            </w:r>
            <w:r w:rsidRPr="00F70F81">
              <w:rPr>
                <w:color w:val="000000"/>
                <w:sz w:val="16"/>
                <w:lang w:val="fr-FR"/>
              </w:rPr>
              <w:t>)</w:t>
            </w:r>
          </w:p>
        </w:tc>
        <w:tc>
          <w:tcPr>
            <w:tcW w:w="1428" w:type="dxa"/>
            <w:tcBorders>
              <w:bottom w:val="dotted" w:sz="4" w:space="0" w:color="auto"/>
            </w:tcBorders>
          </w:tcPr>
          <w:p w:rsidR="00186C2D" w:rsidRPr="00F70F81" w:rsidRDefault="00186C2D">
            <w:pPr>
              <w:spacing w:before="50" w:after="50" w:line="160" w:lineRule="exact"/>
              <w:jc w:val="center"/>
              <w:rPr>
                <w:rStyle w:val="Artref"/>
                <w:color w:val="000000"/>
                <w:sz w:val="16"/>
                <w:lang w:val="fr-FR"/>
              </w:rPr>
            </w:pPr>
            <w:r w:rsidRPr="00F70F81">
              <w:rPr>
                <w:rStyle w:val="Artref"/>
                <w:b/>
                <w:bCs/>
                <w:color w:val="000000"/>
                <w:sz w:val="16"/>
                <w:lang w:val="fr-FR"/>
              </w:rPr>
              <w:t>22.2</w:t>
            </w:r>
            <w:r w:rsidRPr="00F70F81">
              <w:rPr>
                <w:color w:val="000000"/>
                <w:sz w:val="16"/>
                <w:lang w:val="fr-FR"/>
              </w:rPr>
              <w:br/>
            </w:r>
            <w:r w:rsidRPr="00F70F81">
              <w:rPr>
                <w:rStyle w:val="Artref"/>
                <w:b/>
                <w:color w:val="000000"/>
                <w:sz w:val="16"/>
                <w:lang w:val="fr-FR"/>
              </w:rPr>
              <w:t>(</w:t>
            </w:r>
            <w:r w:rsidRPr="00F70F81">
              <w:rPr>
                <w:rStyle w:val="Artref"/>
                <w:b/>
                <w:bCs/>
                <w:color w:val="000000"/>
                <w:sz w:val="16"/>
                <w:lang w:val="fr-FR"/>
              </w:rPr>
              <w:t>5.523E</w:t>
            </w:r>
            <w:r w:rsidRPr="00F70F81">
              <w:rPr>
                <w:rStyle w:val="Artref"/>
                <w:b/>
                <w:color w:val="000000"/>
                <w:sz w:val="16"/>
                <w:lang w:val="fr-FR"/>
              </w:rPr>
              <w:t>)</w:t>
            </w:r>
          </w:p>
        </w:tc>
        <w:tc>
          <w:tcPr>
            <w:tcW w:w="1366" w:type="dxa"/>
            <w:tcBorders>
              <w:bottom w:val="dotted" w:sz="4" w:space="0" w:color="auto"/>
            </w:tcBorders>
          </w:tcPr>
          <w:p w:rsidR="00186C2D" w:rsidRPr="00F70F81" w:rsidRDefault="00186C2D">
            <w:pPr>
              <w:spacing w:before="50" w:after="50" w:line="160" w:lineRule="exact"/>
              <w:jc w:val="center"/>
              <w:rPr>
                <w:rStyle w:val="Artref"/>
                <w:color w:val="000000"/>
                <w:sz w:val="16"/>
                <w:lang w:val="fr-FR"/>
              </w:rPr>
            </w:pPr>
            <w:r w:rsidRPr="00F70F81">
              <w:rPr>
                <w:rStyle w:val="Artref"/>
                <w:b/>
                <w:bCs/>
                <w:color w:val="000000"/>
                <w:sz w:val="16"/>
                <w:lang w:val="fr-FR"/>
              </w:rPr>
              <w:t>22.2</w:t>
            </w:r>
            <w:r w:rsidRPr="00F70F81">
              <w:rPr>
                <w:color w:val="000000"/>
                <w:sz w:val="16"/>
                <w:lang w:val="fr-FR"/>
              </w:rPr>
              <w:br/>
            </w:r>
            <w:r w:rsidRPr="00F70F81">
              <w:rPr>
                <w:rStyle w:val="Artref"/>
                <w:b/>
                <w:color w:val="000000"/>
                <w:sz w:val="16"/>
                <w:lang w:val="fr-FR"/>
              </w:rPr>
              <w:t>(</w:t>
            </w:r>
            <w:r w:rsidRPr="00F70F81">
              <w:rPr>
                <w:rStyle w:val="Artref"/>
                <w:b/>
                <w:bCs/>
                <w:color w:val="000000"/>
                <w:sz w:val="16"/>
                <w:lang w:val="fr-FR"/>
              </w:rPr>
              <w:t>5.523D</w:t>
            </w:r>
            <w:r w:rsidRPr="00F70F81">
              <w:rPr>
                <w:rStyle w:val="Artref"/>
                <w:b/>
                <w:color w:val="000000"/>
                <w:sz w:val="16"/>
                <w:lang w:val="fr-FR"/>
              </w:rPr>
              <w:t>)</w:t>
            </w:r>
          </w:p>
        </w:tc>
        <w:tc>
          <w:tcPr>
            <w:tcW w:w="1351" w:type="dxa"/>
            <w:tcBorders>
              <w:bottom w:val="dotted" w:sz="4" w:space="0" w:color="auto"/>
            </w:tcBorders>
          </w:tcPr>
          <w:p w:rsidR="00186C2D" w:rsidRPr="00F70F81" w:rsidRDefault="00186C2D">
            <w:pPr>
              <w:spacing w:before="50" w:after="50" w:line="160" w:lineRule="exact"/>
              <w:jc w:val="center"/>
              <w:rPr>
                <w:rStyle w:val="Artref"/>
                <w:color w:val="000000"/>
                <w:sz w:val="16"/>
                <w:lang w:val="fr-FR"/>
              </w:rPr>
            </w:pPr>
            <w:r w:rsidRPr="00F70F81">
              <w:rPr>
                <w:rStyle w:val="Artref"/>
                <w:b/>
                <w:bCs/>
                <w:color w:val="000000"/>
                <w:sz w:val="16"/>
                <w:lang w:val="fr-FR"/>
              </w:rPr>
              <w:t>9.7</w:t>
            </w:r>
          </w:p>
        </w:tc>
        <w:tc>
          <w:tcPr>
            <w:tcW w:w="1388" w:type="dxa"/>
            <w:tcBorders>
              <w:bottom w:val="dotted" w:sz="4" w:space="0" w:color="auto"/>
            </w:tcBorders>
          </w:tcPr>
          <w:p w:rsidR="00186C2D" w:rsidRPr="00F70F81" w:rsidRDefault="00186C2D">
            <w:pPr>
              <w:spacing w:before="50" w:after="50" w:line="160" w:lineRule="exact"/>
              <w:jc w:val="center"/>
              <w:rPr>
                <w:rStyle w:val="Artref"/>
                <w:b/>
                <w:color w:val="000000"/>
                <w:sz w:val="16"/>
                <w:lang w:val="fr-FR"/>
              </w:rPr>
            </w:pPr>
            <w:r w:rsidRPr="00F70F81">
              <w:rPr>
                <w:rStyle w:val="Artref"/>
                <w:b/>
                <w:bCs/>
                <w:color w:val="000000"/>
                <w:sz w:val="16"/>
                <w:lang w:val="fr-FR"/>
              </w:rPr>
              <w:t>9.7</w:t>
            </w:r>
          </w:p>
        </w:tc>
        <w:tc>
          <w:tcPr>
            <w:tcW w:w="1388" w:type="dxa"/>
            <w:tcBorders>
              <w:bottom w:val="dotted" w:sz="4" w:space="0" w:color="auto"/>
            </w:tcBorders>
          </w:tcPr>
          <w:p w:rsidR="00186C2D" w:rsidRPr="00F70F81" w:rsidRDefault="00186C2D">
            <w:pPr>
              <w:spacing w:before="50" w:after="50" w:line="160" w:lineRule="exact"/>
              <w:jc w:val="center"/>
              <w:rPr>
                <w:color w:val="000000"/>
                <w:sz w:val="16"/>
                <w:lang w:val="fr-FR"/>
              </w:rPr>
            </w:pPr>
            <w:r w:rsidRPr="00F70F81">
              <w:rPr>
                <w:color w:val="000000"/>
                <w:sz w:val="16"/>
                <w:lang w:val="fr-FR"/>
              </w:rPr>
              <w:t>---</w:t>
            </w:r>
          </w:p>
        </w:tc>
        <w:tc>
          <w:tcPr>
            <w:tcW w:w="1368" w:type="dxa"/>
            <w:tcBorders>
              <w:bottom w:val="dotted" w:sz="4" w:space="0" w:color="auto"/>
            </w:tcBorders>
          </w:tcPr>
          <w:p w:rsidR="00186C2D" w:rsidRPr="00F70F81" w:rsidRDefault="00186C2D">
            <w:pPr>
              <w:spacing w:before="50" w:after="50" w:line="160" w:lineRule="exact"/>
              <w:jc w:val="center"/>
              <w:rPr>
                <w:color w:val="000000"/>
                <w:sz w:val="16"/>
                <w:lang w:val="fr-FR"/>
              </w:rPr>
            </w:pPr>
            <w:r w:rsidRPr="00F70F81">
              <w:rPr>
                <w:color w:val="000000"/>
                <w:sz w:val="16"/>
                <w:lang w:val="fr-FR"/>
              </w:rPr>
              <w:t>---</w:t>
            </w:r>
          </w:p>
        </w:tc>
        <w:tc>
          <w:tcPr>
            <w:tcW w:w="1546" w:type="dxa"/>
            <w:tcBorders>
              <w:bottom w:val="dotted" w:sz="4" w:space="0" w:color="auto"/>
            </w:tcBorders>
          </w:tcPr>
          <w:p w:rsidR="00186C2D" w:rsidRPr="00F70F81" w:rsidRDefault="00186C2D">
            <w:pPr>
              <w:spacing w:before="50" w:after="50" w:line="160" w:lineRule="exact"/>
              <w:ind w:left="-57" w:right="-57"/>
              <w:jc w:val="center"/>
              <w:rPr>
                <w:color w:val="000000"/>
                <w:sz w:val="16"/>
                <w:lang w:val="fr-FR"/>
              </w:rPr>
            </w:pPr>
            <w:r w:rsidRPr="00F70F81">
              <w:rPr>
                <w:color w:val="000000"/>
                <w:sz w:val="16"/>
                <w:lang w:val="fr-FR"/>
              </w:rPr>
              <w:t>Limites de</w:t>
            </w:r>
            <w:r w:rsidRPr="00F70F81">
              <w:rPr>
                <w:color w:val="000000"/>
                <w:sz w:val="16"/>
                <w:lang w:val="fr-FR"/>
              </w:rPr>
              <w:br/>
              <w:t>puissance surfacique (21/Section V)</w:t>
            </w:r>
          </w:p>
        </w:tc>
      </w:tr>
      <w:tr w:rsidR="00186C2D" w:rsidRPr="00F70F81">
        <w:trPr>
          <w:jc w:val="center"/>
        </w:trPr>
        <w:tc>
          <w:tcPr>
            <w:tcW w:w="1545" w:type="dxa"/>
            <w:tcBorders>
              <w:top w:val="dotted" w:sz="4" w:space="0" w:color="auto"/>
              <w:bottom w:val="single" w:sz="4" w:space="0" w:color="auto"/>
            </w:tcBorders>
          </w:tcPr>
          <w:p w:rsidR="00186C2D" w:rsidRPr="00F70F81" w:rsidRDefault="00186C2D">
            <w:pPr>
              <w:spacing w:before="34" w:after="34" w:line="160" w:lineRule="exact"/>
              <w:jc w:val="center"/>
              <w:rPr>
                <w:color w:val="000000"/>
                <w:sz w:val="16"/>
                <w:lang w:val="fr-FR"/>
              </w:rPr>
            </w:pPr>
            <w:r w:rsidRPr="00F70F81">
              <w:rPr>
                <w:color w:val="000000"/>
                <w:sz w:val="16"/>
                <w:lang w:val="fr-FR"/>
              </w:rPr>
              <w:t>Station terrienne</w:t>
            </w:r>
          </w:p>
        </w:tc>
        <w:tc>
          <w:tcPr>
            <w:tcW w:w="1427" w:type="dxa"/>
            <w:tcBorders>
              <w:top w:val="dotted" w:sz="4" w:space="0" w:color="auto"/>
              <w:bottom w:val="single" w:sz="4" w:space="0" w:color="auto"/>
            </w:tcBorders>
          </w:tcPr>
          <w:p w:rsidR="00186C2D" w:rsidRPr="00F70F81" w:rsidRDefault="00186C2D">
            <w:pPr>
              <w:pStyle w:val="Heading2"/>
              <w:spacing w:before="50" w:after="50" w:line="160" w:lineRule="exact"/>
              <w:jc w:val="center"/>
              <w:rPr>
                <w:rStyle w:val="Artref"/>
                <w:color w:val="000000"/>
                <w:sz w:val="16"/>
                <w:lang w:val="fr-FR"/>
              </w:rPr>
            </w:pPr>
            <w:r w:rsidRPr="00F70F81">
              <w:rPr>
                <w:rStyle w:val="Artref"/>
                <w:color w:val="000000"/>
                <w:sz w:val="16"/>
                <w:lang w:val="fr-FR"/>
              </w:rPr>
              <w:t>9.17A</w:t>
            </w:r>
          </w:p>
        </w:tc>
        <w:tc>
          <w:tcPr>
            <w:tcW w:w="1368" w:type="dxa"/>
            <w:tcBorders>
              <w:top w:val="dotted" w:sz="4" w:space="0" w:color="auto"/>
              <w:bottom w:val="single" w:sz="4" w:space="0" w:color="auto"/>
            </w:tcBorders>
          </w:tcPr>
          <w:p w:rsidR="00186C2D" w:rsidRPr="00F70F81" w:rsidRDefault="00186C2D">
            <w:pPr>
              <w:pStyle w:val="Heading2"/>
              <w:spacing w:before="50" w:after="50" w:line="160" w:lineRule="exact"/>
              <w:jc w:val="center"/>
              <w:rPr>
                <w:rStyle w:val="Artref"/>
                <w:color w:val="000000"/>
                <w:sz w:val="16"/>
                <w:lang w:val="fr-FR"/>
              </w:rPr>
            </w:pPr>
            <w:r w:rsidRPr="00F70F81">
              <w:rPr>
                <w:rStyle w:val="Artref"/>
                <w:color w:val="000000"/>
                <w:sz w:val="16"/>
                <w:lang w:val="fr-FR"/>
              </w:rPr>
              <w:t>9.17A</w:t>
            </w:r>
          </w:p>
        </w:tc>
        <w:tc>
          <w:tcPr>
            <w:tcW w:w="1428" w:type="dxa"/>
            <w:tcBorders>
              <w:top w:val="dotted" w:sz="4" w:space="0" w:color="auto"/>
              <w:bottom w:val="single" w:sz="4" w:space="0" w:color="auto"/>
            </w:tcBorders>
          </w:tcPr>
          <w:p w:rsidR="00186C2D" w:rsidRPr="00F70F81" w:rsidRDefault="00186C2D">
            <w:pPr>
              <w:spacing w:before="50" w:after="50" w:line="160" w:lineRule="exact"/>
              <w:jc w:val="center"/>
              <w:rPr>
                <w:color w:val="000000"/>
                <w:sz w:val="16"/>
                <w:lang w:val="fr-FR"/>
              </w:rPr>
            </w:pPr>
            <w:r w:rsidRPr="00F70F81">
              <w:rPr>
                <w:color w:val="000000"/>
                <w:sz w:val="16"/>
                <w:lang w:val="fr-FR"/>
              </w:rPr>
              <w:t>---</w:t>
            </w:r>
          </w:p>
        </w:tc>
        <w:tc>
          <w:tcPr>
            <w:tcW w:w="1366" w:type="dxa"/>
            <w:tcBorders>
              <w:top w:val="dotted" w:sz="4" w:space="0" w:color="auto"/>
              <w:bottom w:val="single" w:sz="4" w:space="0" w:color="auto"/>
            </w:tcBorders>
          </w:tcPr>
          <w:p w:rsidR="00186C2D" w:rsidRPr="00F70F81" w:rsidRDefault="00186C2D">
            <w:pPr>
              <w:spacing w:before="50" w:after="50" w:line="160" w:lineRule="exact"/>
              <w:jc w:val="center"/>
              <w:rPr>
                <w:color w:val="000000"/>
                <w:sz w:val="16"/>
                <w:lang w:val="fr-FR"/>
              </w:rPr>
            </w:pPr>
            <w:r w:rsidRPr="00F70F81">
              <w:rPr>
                <w:color w:val="000000"/>
                <w:sz w:val="16"/>
                <w:lang w:val="fr-FR"/>
              </w:rPr>
              <w:t>---</w:t>
            </w:r>
          </w:p>
        </w:tc>
        <w:tc>
          <w:tcPr>
            <w:tcW w:w="1351" w:type="dxa"/>
            <w:tcBorders>
              <w:top w:val="dotted" w:sz="4" w:space="0" w:color="auto"/>
              <w:bottom w:val="single" w:sz="4" w:space="0" w:color="auto"/>
            </w:tcBorders>
          </w:tcPr>
          <w:p w:rsidR="00186C2D" w:rsidRPr="00F70F81" w:rsidRDefault="00186C2D">
            <w:pPr>
              <w:spacing w:before="50" w:after="50" w:line="160" w:lineRule="exact"/>
              <w:jc w:val="center"/>
              <w:rPr>
                <w:rStyle w:val="Artref"/>
                <w:b/>
                <w:bCs/>
                <w:color w:val="000000"/>
                <w:sz w:val="16"/>
                <w:lang w:val="fr-FR"/>
              </w:rPr>
            </w:pPr>
            <w:r w:rsidRPr="00F70F81">
              <w:rPr>
                <w:rStyle w:val="Artref"/>
                <w:b/>
                <w:bCs/>
                <w:color w:val="000000"/>
                <w:sz w:val="16"/>
                <w:lang w:val="fr-FR"/>
              </w:rPr>
              <w:t>9.17A</w:t>
            </w:r>
          </w:p>
        </w:tc>
        <w:tc>
          <w:tcPr>
            <w:tcW w:w="1388" w:type="dxa"/>
            <w:tcBorders>
              <w:top w:val="dotted" w:sz="4" w:space="0" w:color="auto"/>
              <w:bottom w:val="single" w:sz="4" w:space="0" w:color="auto"/>
            </w:tcBorders>
          </w:tcPr>
          <w:p w:rsidR="00186C2D" w:rsidRPr="00F70F81" w:rsidRDefault="00186C2D">
            <w:pPr>
              <w:spacing w:before="50" w:after="50" w:line="160" w:lineRule="exact"/>
              <w:jc w:val="center"/>
              <w:rPr>
                <w:color w:val="000000"/>
                <w:sz w:val="16"/>
                <w:lang w:val="fr-FR"/>
              </w:rPr>
            </w:pPr>
            <w:r w:rsidRPr="00F70F81">
              <w:rPr>
                <w:color w:val="000000"/>
                <w:sz w:val="16"/>
                <w:lang w:val="fr-FR"/>
              </w:rPr>
              <w:t>---</w:t>
            </w:r>
          </w:p>
        </w:tc>
        <w:tc>
          <w:tcPr>
            <w:tcW w:w="1388" w:type="dxa"/>
            <w:tcBorders>
              <w:top w:val="dotted" w:sz="4" w:space="0" w:color="auto"/>
              <w:bottom w:val="single" w:sz="4" w:space="0" w:color="auto"/>
            </w:tcBorders>
          </w:tcPr>
          <w:p w:rsidR="00186C2D" w:rsidRPr="00F70F81" w:rsidRDefault="00186C2D">
            <w:pPr>
              <w:spacing w:before="50" w:after="50" w:line="160" w:lineRule="exact"/>
              <w:jc w:val="center"/>
              <w:rPr>
                <w:color w:val="000000"/>
                <w:sz w:val="16"/>
                <w:lang w:val="fr-FR"/>
              </w:rPr>
            </w:pPr>
            <w:r w:rsidRPr="00F70F81">
              <w:rPr>
                <w:color w:val="000000"/>
                <w:sz w:val="16"/>
                <w:lang w:val="fr-FR"/>
              </w:rPr>
              <w:t>---</w:t>
            </w:r>
          </w:p>
        </w:tc>
        <w:tc>
          <w:tcPr>
            <w:tcW w:w="1368" w:type="dxa"/>
            <w:tcBorders>
              <w:top w:val="dotted" w:sz="4" w:space="0" w:color="auto"/>
              <w:bottom w:val="single" w:sz="4" w:space="0" w:color="auto"/>
            </w:tcBorders>
          </w:tcPr>
          <w:p w:rsidR="00186C2D" w:rsidRPr="00F70F81" w:rsidRDefault="00186C2D">
            <w:pPr>
              <w:spacing w:before="50" w:after="50" w:line="160" w:lineRule="exact"/>
              <w:jc w:val="center"/>
              <w:rPr>
                <w:color w:val="000000"/>
                <w:sz w:val="16"/>
                <w:lang w:val="fr-FR"/>
              </w:rPr>
            </w:pPr>
            <w:r w:rsidRPr="00F70F81">
              <w:rPr>
                <w:color w:val="000000"/>
                <w:sz w:val="16"/>
                <w:lang w:val="fr-FR"/>
              </w:rPr>
              <w:t>---</w:t>
            </w:r>
          </w:p>
        </w:tc>
        <w:tc>
          <w:tcPr>
            <w:tcW w:w="1546" w:type="dxa"/>
            <w:tcBorders>
              <w:top w:val="dotted" w:sz="4" w:space="0" w:color="auto"/>
              <w:bottom w:val="single" w:sz="4" w:space="0" w:color="auto"/>
            </w:tcBorders>
          </w:tcPr>
          <w:p w:rsidR="00186C2D" w:rsidRPr="00F70F81" w:rsidRDefault="00186C2D">
            <w:pPr>
              <w:spacing w:before="50" w:after="50" w:line="160" w:lineRule="exact"/>
              <w:jc w:val="center"/>
              <w:rPr>
                <w:rStyle w:val="Artref"/>
                <w:b/>
                <w:color w:val="000000"/>
                <w:sz w:val="16"/>
                <w:lang w:val="fr-FR"/>
              </w:rPr>
            </w:pPr>
            <w:r w:rsidRPr="00F70F81">
              <w:rPr>
                <w:rStyle w:val="Artref"/>
                <w:b/>
                <w:bCs/>
                <w:color w:val="000000"/>
                <w:sz w:val="16"/>
                <w:lang w:val="fr-FR"/>
              </w:rPr>
              <w:t>9.17</w:t>
            </w:r>
          </w:p>
        </w:tc>
      </w:tr>
      <w:tr w:rsidR="00186C2D" w:rsidRPr="00F70F81">
        <w:trPr>
          <w:jc w:val="center"/>
        </w:trPr>
        <w:tc>
          <w:tcPr>
            <w:tcW w:w="1545" w:type="dxa"/>
            <w:tcBorders>
              <w:bottom w:val="dotted" w:sz="4" w:space="0" w:color="auto"/>
            </w:tcBorders>
          </w:tcPr>
          <w:p w:rsidR="00186C2D" w:rsidRPr="00F70F81" w:rsidRDefault="00186C2D">
            <w:pPr>
              <w:spacing w:before="34" w:after="34" w:line="160" w:lineRule="exact"/>
              <w:jc w:val="center"/>
              <w:rPr>
                <w:color w:val="000000"/>
                <w:sz w:val="16"/>
                <w:lang w:val="fr-FR"/>
              </w:rPr>
            </w:pPr>
            <w:r w:rsidRPr="00F70F81">
              <w:rPr>
                <w:color w:val="000000"/>
                <w:sz w:val="16"/>
                <w:lang w:val="fr-FR"/>
              </w:rPr>
              <w:t xml:space="preserve">SFS OSG </w:t>
            </w:r>
            <w:r w:rsidRPr="00F70F81">
              <w:rPr>
                <w:color w:val="000000"/>
                <w:sz w:val="14"/>
                <w:lang w:val="fr-FR"/>
              </w:rPr>
              <w:sym w:font="Symbol" w:char="F0AD"/>
            </w:r>
            <w:r w:rsidRPr="00F70F81">
              <w:rPr>
                <w:color w:val="000000"/>
                <w:sz w:val="16"/>
                <w:lang w:val="fr-FR"/>
              </w:rPr>
              <w:br/>
              <w:t xml:space="preserve">(21.11.97 </w:t>
            </w:r>
            <w:r w:rsidRPr="00F70F81">
              <w:rPr>
                <w:color w:val="000000"/>
                <w:sz w:val="16"/>
                <w:lang w:val="fr-FR"/>
              </w:rPr>
              <w:sym w:font="Symbol" w:char="F0A3"/>
            </w:r>
            <w:r w:rsidRPr="00F70F81">
              <w:rPr>
                <w:color w:val="000000"/>
                <w:sz w:val="16"/>
                <w:lang w:val="fr-FR"/>
              </w:rPr>
              <w:t xml:space="preserve"> CR)</w:t>
            </w:r>
          </w:p>
        </w:tc>
        <w:tc>
          <w:tcPr>
            <w:tcW w:w="1427" w:type="dxa"/>
            <w:tcBorders>
              <w:bottom w:val="dotted" w:sz="4" w:space="0" w:color="auto"/>
            </w:tcBorders>
          </w:tcPr>
          <w:p w:rsidR="00186C2D" w:rsidRPr="00F70F81" w:rsidRDefault="00186C2D">
            <w:pPr>
              <w:spacing w:before="50" w:after="50" w:line="160" w:lineRule="exact"/>
              <w:jc w:val="center"/>
              <w:rPr>
                <w:color w:val="000000"/>
                <w:sz w:val="16"/>
                <w:lang w:val="fr-FR"/>
              </w:rPr>
            </w:pPr>
            <w:r w:rsidRPr="00F70F81">
              <w:rPr>
                <w:rStyle w:val="Artref"/>
                <w:b/>
                <w:bCs/>
                <w:color w:val="000000"/>
                <w:sz w:val="16"/>
                <w:lang w:val="fr-FR"/>
              </w:rPr>
              <w:t>9.13</w:t>
            </w:r>
            <w:r w:rsidRPr="00F70F81">
              <w:rPr>
                <w:color w:val="000000"/>
                <w:sz w:val="16"/>
                <w:lang w:val="fr-FR"/>
              </w:rPr>
              <w:br/>
              <w:t>(</w:t>
            </w:r>
            <w:r w:rsidRPr="00F70F81">
              <w:rPr>
                <w:rStyle w:val="Artref"/>
                <w:b/>
                <w:bCs/>
                <w:color w:val="000000"/>
                <w:sz w:val="16"/>
                <w:lang w:val="fr-FR"/>
              </w:rPr>
              <w:t>5.523</w:t>
            </w:r>
            <w:r w:rsidRPr="00F70F81">
              <w:rPr>
                <w:rStyle w:val="Appref"/>
                <w:b/>
                <w:bCs/>
                <w:color w:val="000000"/>
                <w:sz w:val="16"/>
                <w:lang w:val="fr-FR"/>
              </w:rPr>
              <w:t>E</w:t>
            </w:r>
            <w:r w:rsidRPr="00F70F81">
              <w:rPr>
                <w:color w:val="000000"/>
                <w:sz w:val="16"/>
                <w:lang w:val="fr-FR"/>
              </w:rPr>
              <w:t>)</w:t>
            </w:r>
          </w:p>
        </w:tc>
        <w:tc>
          <w:tcPr>
            <w:tcW w:w="1368" w:type="dxa"/>
            <w:tcBorders>
              <w:bottom w:val="dotted" w:sz="4" w:space="0" w:color="auto"/>
            </w:tcBorders>
          </w:tcPr>
          <w:p w:rsidR="00186C2D" w:rsidRPr="00F70F81" w:rsidRDefault="00186C2D">
            <w:pPr>
              <w:spacing w:before="50" w:after="50" w:line="160" w:lineRule="exact"/>
              <w:jc w:val="center"/>
              <w:rPr>
                <w:color w:val="000000"/>
                <w:sz w:val="16"/>
                <w:highlight w:val="yellow"/>
                <w:lang w:val="fr-FR"/>
              </w:rPr>
            </w:pPr>
            <w:r w:rsidRPr="00F70F81">
              <w:rPr>
                <w:rStyle w:val="Appref"/>
                <w:b/>
                <w:bCs/>
                <w:color w:val="000000"/>
                <w:sz w:val="16"/>
                <w:lang w:val="fr-FR"/>
              </w:rPr>
              <w:t>9.13</w:t>
            </w:r>
            <w:r w:rsidRPr="00F70F81">
              <w:rPr>
                <w:color w:val="000000"/>
                <w:sz w:val="16"/>
                <w:lang w:val="fr-FR"/>
              </w:rPr>
              <w:br/>
              <w:t>(</w:t>
            </w:r>
            <w:r w:rsidRPr="00F70F81">
              <w:rPr>
                <w:rStyle w:val="Appref"/>
                <w:b/>
                <w:bCs/>
                <w:color w:val="000000"/>
                <w:sz w:val="16"/>
                <w:lang w:val="fr-FR"/>
              </w:rPr>
              <w:t>5.523D</w:t>
            </w:r>
            <w:r w:rsidRPr="00F70F81">
              <w:rPr>
                <w:color w:val="000000"/>
                <w:sz w:val="16"/>
                <w:lang w:val="fr-FR"/>
              </w:rPr>
              <w:t>)</w:t>
            </w:r>
          </w:p>
        </w:tc>
        <w:tc>
          <w:tcPr>
            <w:tcW w:w="1428" w:type="dxa"/>
            <w:tcBorders>
              <w:bottom w:val="dotted" w:sz="4" w:space="0" w:color="auto"/>
            </w:tcBorders>
          </w:tcPr>
          <w:p w:rsidR="00186C2D" w:rsidRPr="00F70F81" w:rsidRDefault="00186C2D">
            <w:pPr>
              <w:spacing w:before="50" w:after="50" w:line="160" w:lineRule="exact"/>
              <w:jc w:val="center"/>
              <w:rPr>
                <w:color w:val="000000"/>
                <w:sz w:val="16"/>
                <w:lang w:val="fr-FR"/>
              </w:rPr>
            </w:pPr>
            <w:r w:rsidRPr="00F70F81">
              <w:rPr>
                <w:rStyle w:val="Appref"/>
                <w:b/>
                <w:bCs/>
                <w:color w:val="000000"/>
                <w:sz w:val="16"/>
                <w:lang w:val="fr-FR"/>
              </w:rPr>
              <w:t>9.13</w:t>
            </w:r>
            <w:r w:rsidRPr="00F70F81">
              <w:rPr>
                <w:color w:val="000000"/>
                <w:sz w:val="16"/>
                <w:lang w:val="fr-FR"/>
              </w:rPr>
              <w:br/>
              <w:t>(</w:t>
            </w:r>
            <w:r w:rsidRPr="00F70F81">
              <w:rPr>
                <w:rStyle w:val="Appref"/>
                <w:b/>
                <w:bCs/>
                <w:color w:val="000000"/>
                <w:sz w:val="16"/>
                <w:lang w:val="fr-FR"/>
              </w:rPr>
              <w:t>5.523D</w:t>
            </w:r>
            <w:r w:rsidRPr="00F70F81">
              <w:rPr>
                <w:color w:val="000000"/>
                <w:sz w:val="16"/>
                <w:lang w:val="fr-FR"/>
              </w:rPr>
              <w:t>)</w:t>
            </w:r>
          </w:p>
        </w:tc>
        <w:tc>
          <w:tcPr>
            <w:tcW w:w="1366" w:type="dxa"/>
            <w:tcBorders>
              <w:bottom w:val="dotted" w:sz="4" w:space="0" w:color="auto"/>
            </w:tcBorders>
          </w:tcPr>
          <w:p w:rsidR="00186C2D" w:rsidRPr="00F70F81" w:rsidRDefault="00186C2D">
            <w:pPr>
              <w:spacing w:before="50" w:after="50" w:line="160" w:lineRule="exact"/>
              <w:jc w:val="center"/>
              <w:rPr>
                <w:color w:val="000000"/>
                <w:sz w:val="16"/>
                <w:lang w:val="fr-FR"/>
              </w:rPr>
            </w:pPr>
            <w:r w:rsidRPr="00F70F81">
              <w:rPr>
                <w:rStyle w:val="Appref"/>
                <w:b/>
                <w:bCs/>
                <w:color w:val="000000"/>
                <w:sz w:val="16"/>
                <w:lang w:val="fr-FR"/>
              </w:rPr>
              <w:t>22.2</w:t>
            </w:r>
            <w:r w:rsidRPr="00F70F81">
              <w:rPr>
                <w:color w:val="000000"/>
                <w:sz w:val="16"/>
                <w:lang w:val="fr-FR"/>
              </w:rPr>
              <w:br/>
              <w:t>(</w:t>
            </w:r>
            <w:r w:rsidRPr="00F70F81">
              <w:rPr>
                <w:rStyle w:val="Appref"/>
                <w:b/>
                <w:bCs/>
                <w:color w:val="000000"/>
                <w:sz w:val="16"/>
                <w:lang w:val="fr-FR"/>
              </w:rPr>
              <w:t>5.523D</w:t>
            </w:r>
            <w:r w:rsidRPr="00F70F81">
              <w:rPr>
                <w:color w:val="000000"/>
                <w:sz w:val="16"/>
                <w:lang w:val="fr-FR"/>
              </w:rPr>
              <w:t>)</w:t>
            </w:r>
          </w:p>
        </w:tc>
        <w:tc>
          <w:tcPr>
            <w:tcW w:w="1351" w:type="dxa"/>
            <w:tcBorders>
              <w:bottom w:val="dotted" w:sz="4" w:space="0" w:color="auto"/>
            </w:tcBorders>
          </w:tcPr>
          <w:p w:rsidR="00186C2D" w:rsidRPr="00F70F81" w:rsidRDefault="00186C2D">
            <w:pPr>
              <w:spacing w:before="50" w:after="50" w:line="160" w:lineRule="exact"/>
              <w:jc w:val="center"/>
              <w:rPr>
                <w:rStyle w:val="Appref"/>
                <w:color w:val="000000"/>
                <w:sz w:val="16"/>
                <w:lang w:val="fr-FR"/>
              </w:rPr>
            </w:pPr>
            <w:r w:rsidRPr="00F70F81">
              <w:rPr>
                <w:rStyle w:val="Appref"/>
                <w:b/>
                <w:bCs/>
                <w:color w:val="000000"/>
                <w:sz w:val="16"/>
                <w:lang w:val="fr-FR"/>
              </w:rPr>
              <w:t>9.7</w:t>
            </w:r>
          </w:p>
        </w:tc>
        <w:tc>
          <w:tcPr>
            <w:tcW w:w="1388" w:type="dxa"/>
            <w:tcBorders>
              <w:bottom w:val="dotted" w:sz="4" w:space="0" w:color="auto"/>
            </w:tcBorders>
          </w:tcPr>
          <w:p w:rsidR="00186C2D" w:rsidRPr="00F70F81" w:rsidRDefault="00186C2D">
            <w:pPr>
              <w:spacing w:before="50" w:after="50" w:line="160" w:lineRule="exact"/>
              <w:jc w:val="center"/>
              <w:rPr>
                <w:rStyle w:val="Appref"/>
                <w:color w:val="000000"/>
                <w:sz w:val="16"/>
                <w:lang w:val="fr-FR"/>
              </w:rPr>
            </w:pPr>
            <w:r w:rsidRPr="00F70F81">
              <w:rPr>
                <w:rStyle w:val="Appref"/>
                <w:b/>
                <w:bCs/>
                <w:color w:val="000000"/>
                <w:sz w:val="16"/>
                <w:lang w:val="fr-FR"/>
              </w:rPr>
              <w:t>9.7</w:t>
            </w:r>
          </w:p>
        </w:tc>
        <w:tc>
          <w:tcPr>
            <w:tcW w:w="1388" w:type="dxa"/>
            <w:tcBorders>
              <w:bottom w:val="dotted" w:sz="4" w:space="0" w:color="auto"/>
            </w:tcBorders>
          </w:tcPr>
          <w:p w:rsidR="00186C2D" w:rsidRPr="00F70F81" w:rsidRDefault="00186C2D">
            <w:pPr>
              <w:spacing w:before="50" w:after="50" w:line="160" w:lineRule="exact"/>
              <w:jc w:val="center"/>
              <w:rPr>
                <w:rStyle w:val="Appref"/>
                <w:color w:val="000000"/>
                <w:sz w:val="16"/>
                <w:lang w:val="fr-FR"/>
              </w:rPr>
            </w:pPr>
            <w:r w:rsidRPr="00F70F81">
              <w:rPr>
                <w:rStyle w:val="Appref"/>
                <w:b/>
                <w:bCs/>
                <w:color w:val="000000"/>
                <w:sz w:val="16"/>
                <w:lang w:val="fr-FR"/>
              </w:rPr>
              <w:t>9.7</w:t>
            </w:r>
          </w:p>
        </w:tc>
        <w:tc>
          <w:tcPr>
            <w:tcW w:w="1368" w:type="dxa"/>
            <w:tcBorders>
              <w:bottom w:val="dotted" w:sz="4" w:space="0" w:color="auto"/>
            </w:tcBorders>
          </w:tcPr>
          <w:p w:rsidR="00186C2D" w:rsidRPr="00F70F81" w:rsidRDefault="00186C2D">
            <w:pPr>
              <w:spacing w:before="50" w:after="50" w:line="160" w:lineRule="exact"/>
              <w:jc w:val="center"/>
              <w:rPr>
                <w:rStyle w:val="Appref"/>
                <w:b/>
                <w:color w:val="000000"/>
                <w:sz w:val="16"/>
                <w:lang w:val="fr-FR"/>
              </w:rPr>
            </w:pPr>
            <w:r w:rsidRPr="00F70F81">
              <w:rPr>
                <w:rStyle w:val="Appref"/>
                <w:b/>
                <w:bCs/>
                <w:color w:val="000000"/>
                <w:sz w:val="16"/>
                <w:lang w:val="fr-FR"/>
              </w:rPr>
              <w:t>9.7</w:t>
            </w:r>
          </w:p>
        </w:tc>
        <w:tc>
          <w:tcPr>
            <w:tcW w:w="1546" w:type="dxa"/>
            <w:tcBorders>
              <w:bottom w:val="dotted" w:sz="4" w:space="0" w:color="auto"/>
            </w:tcBorders>
          </w:tcPr>
          <w:p w:rsidR="00186C2D" w:rsidRPr="00F70F81" w:rsidRDefault="00186C2D">
            <w:pPr>
              <w:spacing w:before="50" w:after="50" w:line="160" w:lineRule="exact"/>
              <w:jc w:val="center"/>
              <w:rPr>
                <w:color w:val="000000"/>
                <w:sz w:val="16"/>
                <w:lang w:val="fr-FR"/>
              </w:rPr>
            </w:pPr>
            <w:r w:rsidRPr="00F70F81">
              <w:rPr>
                <w:color w:val="000000"/>
                <w:sz w:val="16"/>
                <w:lang w:val="fr-FR"/>
              </w:rPr>
              <w:t>---</w:t>
            </w:r>
          </w:p>
        </w:tc>
      </w:tr>
      <w:tr w:rsidR="00186C2D" w:rsidRPr="00F70F81">
        <w:trPr>
          <w:jc w:val="center"/>
        </w:trPr>
        <w:tc>
          <w:tcPr>
            <w:tcW w:w="1545" w:type="dxa"/>
            <w:tcBorders>
              <w:top w:val="dotted" w:sz="4" w:space="0" w:color="auto"/>
              <w:bottom w:val="single" w:sz="4" w:space="0" w:color="auto"/>
            </w:tcBorders>
          </w:tcPr>
          <w:p w:rsidR="00186C2D" w:rsidRPr="00F70F81" w:rsidRDefault="00186C2D">
            <w:pPr>
              <w:spacing w:before="34" w:after="34" w:line="160" w:lineRule="exact"/>
              <w:jc w:val="center"/>
              <w:rPr>
                <w:color w:val="000000"/>
                <w:sz w:val="16"/>
                <w:lang w:val="fr-FR"/>
              </w:rPr>
            </w:pPr>
            <w:r w:rsidRPr="00F70F81">
              <w:rPr>
                <w:color w:val="000000"/>
                <w:sz w:val="16"/>
                <w:lang w:val="fr-FR"/>
              </w:rPr>
              <w:t>Station terrienne</w:t>
            </w:r>
          </w:p>
        </w:tc>
        <w:tc>
          <w:tcPr>
            <w:tcW w:w="1427" w:type="dxa"/>
            <w:tcBorders>
              <w:top w:val="dotted" w:sz="4" w:space="0" w:color="auto"/>
              <w:bottom w:val="single" w:sz="4" w:space="0" w:color="auto"/>
            </w:tcBorders>
          </w:tcPr>
          <w:p w:rsidR="00186C2D" w:rsidRPr="00F70F81" w:rsidRDefault="00186C2D">
            <w:pPr>
              <w:pStyle w:val="Heading2"/>
              <w:spacing w:before="50" w:after="50" w:line="160" w:lineRule="exact"/>
              <w:jc w:val="center"/>
              <w:rPr>
                <w:b w:val="0"/>
                <w:bCs/>
                <w:color w:val="000000"/>
                <w:sz w:val="16"/>
                <w:lang w:val="fr-FR"/>
              </w:rPr>
            </w:pPr>
            <w:r w:rsidRPr="00F70F81">
              <w:rPr>
                <w:b w:val="0"/>
                <w:bCs/>
                <w:color w:val="000000"/>
                <w:sz w:val="16"/>
                <w:lang w:val="fr-FR"/>
              </w:rPr>
              <w:t>---</w:t>
            </w:r>
          </w:p>
        </w:tc>
        <w:tc>
          <w:tcPr>
            <w:tcW w:w="1368" w:type="dxa"/>
            <w:tcBorders>
              <w:top w:val="dotted" w:sz="4" w:space="0" w:color="auto"/>
              <w:bottom w:val="single" w:sz="4" w:space="0" w:color="auto"/>
            </w:tcBorders>
          </w:tcPr>
          <w:p w:rsidR="00186C2D" w:rsidRPr="00F70F81" w:rsidRDefault="00186C2D">
            <w:pPr>
              <w:pStyle w:val="Heading2"/>
              <w:spacing w:before="50" w:after="50" w:line="160" w:lineRule="exact"/>
              <w:jc w:val="center"/>
              <w:rPr>
                <w:b w:val="0"/>
                <w:bCs/>
                <w:color w:val="000000"/>
                <w:sz w:val="16"/>
                <w:lang w:val="fr-FR"/>
              </w:rPr>
            </w:pPr>
            <w:r w:rsidRPr="00F70F81">
              <w:rPr>
                <w:b w:val="0"/>
                <w:bCs/>
                <w:color w:val="000000"/>
                <w:sz w:val="16"/>
                <w:lang w:val="fr-FR"/>
              </w:rPr>
              <w:t>---</w:t>
            </w:r>
          </w:p>
        </w:tc>
        <w:tc>
          <w:tcPr>
            <w:tcW w:w="1428" w:type="dxa"/>
            <w:tcBorders>
              <w:top w:val="dotted" w:sz="4" w:space="0" w:color="auto"/>
              <w:bottom w:val="single" w:sz="4" w:space="0" w:color="auto"/>
            </w:tcBorders>
          </w:tcPr>
          <w:p w:rsidR="00186C2D" w:rsidRPr="00F70F81" w:rsidRDefault="00186C2D">
            <w:pPr>
              <w:spacing w:before="50" w:after="50" w:line="160" w:lineRule="exact"/>
              <w:jc w:val="center"/>
              <w:rPr>
                <w:rStyle w:val="Appref"/>
                <w:color w:val="000000"/>
                <w:sz w:val="16"/>
                <w:lang w:val="fr-FR"/>
              </w:rPr>
            </w:pPr>
            <w:r w:rsidRPr="00F70F81">
              <w:rPr>
                <w:rStyle w:val="Appref"/>
                <w:b/>
                <w:bCs/>
                <w:color w:val="000000"/>
                <w:sz w:val="16"/>
                <w:lang w:val="fr-FR"/>
              </w:rPr>
              <w:t>9.17A</w:t>
            </w:r>
          </w:p>
        </w:tc>
        <w:tc>
          <w:tcPr>
            <w:tcW w:w="1366" w:type="dxa"/>
            <w:tcBorders>
              <w:top w:val="dotted" w:sz="4" w:space="0" w:color="auto"/>
              <w:bottom w:val="single" w:sz="4" w:space="0" w:color="auto"/>
            </w:tcBorders>
          </w:tcPr>
          <w:p w:rsidR="00186C2D" w:rsidRPr="00F70F81" w:rsidRDefault="00186C2D">
            <w:pPr>
              <w:spacing w:before="50" w:after="50" w:line="160" w:lineRule="exact"/>
              <w:jc w:val="center"/>
              <w:rPr>
                <w:rStyle w:val="Appref"/>
                <w:b/>
                <w:color w:val="000000"/>
                <w:sz w:val="16"/>
                <w:lang w:val="fr-FR"/>
              </w:rPr>
            </w:pPr>
            <w:r w:rsidRPr="00F70F81">
              <w:rPr>
                <w:rStyle w:val="Appref"/>
                <w:b/>
                <w:bCs/>
                <w:color w:val="000000"/>
                <w:sz w:val="16"/>
                <w:lang w:val="fr-FR"/>
              </w:rPr>
              <w:t>9.17A</w:t>
            </w:r>
          </w:p>
        </w:tc>
        <w:tc>
          <w:tcPr>
            <w:tcW w:w="1351" w:type="dxa"/>
            <w:tcBorders>
              <w:top w:val="dotted" w:sz="4" w:space="0" w:color="auto"/>
              <w:bottom w:val="single" w:sz="4" w:space="0" w:color="auto"/>
            </w:tcBorders>
          </w:tcPr>
          <w:p w:rsidR="00186C2D" w:rsidRPr="00F70F81" w:rsidRDefault="00186C2D">
            <w:pPr>
              <w:spacing w:before="50" w:after="50" w:line="160" w:lineRule="exact"/>
              <w:jc w:val="center"/>
              <w:rPr>
                <w:color w:val="000000"/>
                <w:sz w:val="16"/>
                <w:lang w:val="fr-FR"/>
              </w:rPr>
            </w:pPr>
            <w:r w:rsidRPr="00F70F81">
              <w:rPr>
                <w:color w:val="000000"/>
                <w:sz w:val="16"/>
                <w:lang w:val="fr-FR"/>
              </w:rPr>
              <w:t>---</w:t>
            </w:r>
          </w:p>
        </w:tc>
        <w:tc>
          <w:tcPr>
            <w:tcW w:w="1388" w:type="dxa"/>
            <w:tcBorders>
              <w:top w:val="dotted" w:sz="4" w:space="0" w:color="auto"/>
              <w:bottom w:val="single" w:sz="4" w:space="0" w:color="auto"/>
            </w:tcBorders>
          </w:tcPr>
          <w:p w:rsidR="00186C2D" w:rsidRPr="00F70F81" w:rsidRDefault="00186C2D">
            <w:pPr>
              <w:spacing w:before="50" w:after="50" w:line="160" w:lineRule="exact"/>
              <w:jc w:val="center"/>
              <w:rPr>
                <w:rStyle w:val="Appref"/>
                <w:b/>
                <w:color w:val="000000"/>
                <w:sz w:val="16"/>
                <w:lang w:val="fr-FR"/>
              </w:rPr>
            </w:pPr>
            <w:r w:rsidRPr="00F70F81">
              <w:rPr>
                <w:rStyle w:val="Appref"/>
                <w:b/>
                <w:bCs/>
                <w:color w:val="000000"/>
                <w:sz w:val="16"/>
                <w:lang w:val="fr-FR"/>
              </w:rPr>
              <w:t>9.17A</w:t>
            </w:r>
          </w:p>
        </w:tc>
        <w:tc>
          <w:tcPr>
            <w:tcW w:w="1388" w:type="dxa"/>
            <w:tcBorders>
              <w:top w:val="dotted" w:sz="4" w:space="0" w:color="auto"/>
              <w:bottom w:val="single" w:sz="4" w:space="0" w:color="auto"/>
            </w:tcBorders>
          </w:tcPr>
          <w:p w:rsidR="00186C2D" w:rsidRPr="00F70F81" w:rsidRDefault="00186C2D">
            <w:pPr>
              <w:spacing w:before="50" w:after="50" w:line="160" w:lineRule="exact"/>
              <w:jc w:val="center"/>
              <w:rPr>
                <w:color w:val="000000"/>
                <w:sz w:val="16"/>
                <w:lang w:val="fr-FR"/>
              </w:rPr>
            </w:pPr>
            <w:r w:rsidRPr="00F70F81">
              <w:rPr>
                <w:color w:val="000000"/>
                <w:sz w:val="16"/>
                <w:lang w:val="fr-FR"/>
              </w:rPr>
              <w:t>---</w:t>
            </w:r>
          </w:p>
        </w:tc>
        <w:tc>
          <w:tcPr>
            <w:tcW w:w="1368" w:type="dxa"/>
            <w:tcBorders>
              <w:top w:val="dotted" w:sz="4" w:space="0" w:color="auto"/>
              <w:bottom w:val="single" w:sz="4" w:space="0" w:color="auto"/>
            </w:tcBorders>
          </w:tcPr>
          <w:p w:rsidR="00186C2D" w:rsidRPr="00F70F81" w:rsidRDefault="00186C2D">
            <w:pPr>
              <w:spacing w:before="50" w:after="50" w:line="160" w:lineRule="exact"/>
              <w:jc w:val="center"/>
              <w:rPr>
                <w:rStyle w:val="Appref"/>
                <w:color w:val="000000"/>
                <w:sz w:val="16"/>
                <w:lang w:val="fr-FR"/>
              </w:rPr>
            </w:pPr>
            <w:r w:rsidRPr="00F70F81">
              <w:rPr>
                <w:rStyle w:val="Appref"/>
                <w:b/>
                <w:bCs/>
                <w:color w:val="000000"/>
                <w:sz w:val="16"/>
                <w:lang w:val="fr-FR"/>
              </w:rPr>
              <w:t>9.17A</w:t>
            </w:r>
          </w:p>
        </w:tc>
        <w:tc>
          <w:tcPr>
            <w:tcW w:w="1546" w:type="dxa"/>
            <w:tcBorders>
              <w:top w:val="dotted" w:sz="4" w:space="0" w:color="auto"/>
              <w:bottom w:val="single" w:sz="4" w:space="0" w:color="auto"/>
            </w:tcBorders>
          </w:tcPr>
          <w:p w:rsidR="00186C2D" w:rsidRPr="00F70F81" w:rsidRDefault="00186C2D">
            <w:pPr>
              <w:spacing w:before="50" w:after="50" w:line="160" w:lineRule="exact"/>
              <w:jc w:val="center"/>
              <w:rPr>
                <w:rStyle w:val="Appref"/>
                <w:b/>
                <w:color w:val="000000"/>
                <w:sz w:val="16"/>
                <w:lang w:val="fr-FR"/>
              </w:rPr>
            </w:pPr>
            <w:r w:rsidRPr="00F70F81">
              <w:rPr>
                <w:rStyle w:val="Appref"/>
                <w:b/>
                <w:bCs/>
                <w:color w:val="000000"/>
                <w:sz w:val="16"/>
                <w:lang w:val="fr-FR"/>
              </w:rPr>
              <w:t>9.17</w:t>
            </w:r>
          </w:p>
        </w:tc>
      </w:tr>
      <w:tr w:rsidR="00186C2D" w:rsidRPr="0055759C">
        <w:trPr>
          <w:jc w:val="center"/>
        </w:trPr>
        <w:tc>
          <w:tcPr>
            <w:tcW w:w="1545" w:type="dxa"/>
            <w:tcBorders>
              <w:bottom w:val="dotted" w:sz="4" w:space="0" w:color="auto"/>
            </w:tcBorders>
          </w:tcPr>
          <w:p w:rsidR="00186C2D" w:rsidRPr="00F70F81" w:rsidRDefault="00186C2D">
            <w:pPr>
              <w:spacing w:before="34" w:after="34" w:line="160" w:lineRule="exact"/>
              <w:jc w:val="center"/>
              <w:rPr>
                <w:color w:val="000000"/>
                <w:sz w:val="16"/>
                <w:lang w:val="fr-FR"/>
              </w:rPr>
            </w:pPr>
            <w:r w:rsidRPr="00F70F81">
              <w:rPr>
                <w:color w:val="000000"/>
                <w:sz w:val="16"/>
                <w:lang w:val="fr-FR"/>
              </w:rPr>
              <w:t xml:space="preserve">SFS OSG </w:t>
            </w:r>
            <w:r w:rsidRPr="00F70F81">
              <w:rPr>
                <w:color w:val="000000"/>
                <w:sz w:val="14"/>
                <w:lang w:val="fr-FR"/>
              </w:rPr>
              <w:sym w:font="Symbol" w:char="F0AF"/>
            </w:r>
            <w:r w:rsidRPr="00F70F81">
              <w:rPr>
                <w:color w:val="000000"/>
                <w:sz w:val="16"/>
                <w:lang w:val="fr-FR"/>
              </w:rPr>
              <w:br/>
              <w:t xml:space="preserve">(21.11.97 </w:t>
            </w:r>
            <w:r w:rsidRPr="00F70F81">
              <w:rPr>
                <w:color w:val="000000"/>
                <w:sz w:val="16"/>
                <w:lang w:val="fr-FR"/>
              </w:rPr>
              <w:sym w:font="Symbol" w:char="F0A3"/>
            </w:r>
            <w:r w:rsidRPr="00F70F81">
              <w:rPr>
                <w:color w:val="000000"/>
                <w:sz w:val="16"/>
                <w:lang w:val="fr-FR"/>
              </w:rPr>
              <w:t xml:space="preserve"> CR)</w:t>
            </w:r>
          </w:p>
        </w:tc>
        <w:tc>
          <w:tcPr>
            <w:tcW w:w="1427" w:type="dxa"/>
            <w:tcBorders>
              <w:bottom w:val="dotted" w:sz="4" w:space="0" w:color="auto"/>
            </w:tcBorders>
          </w:tcPr>
          <w:p w:rsidR="00186C2D" w:rsidRPr="00F70F81" w:rsidRDefault="00186C2D">
            <w:pPr>
              <w:spacing w:before="50" w:after="50" w:line="160" w:lineRule="exact"/>
              <w:jc w:val="center"/>
              <w:rPr>
                <w:color w:val="000000"/>
                <w:sz w:val="16"/>
                <w:lang w:val="fr-FR"/>
              </w:rPr>
            </w:pPr>
            <w:r w:rsidRPr="00F70F81">
              <w:rPr>
                <w:rStyle w:val="Appref"/>
                <w:b/>
                <w:bCs/>
                <w:color w:val="000000"/>
                <w:sz w:val="16"/>
                <w:lang w:val="fr-FR"/>
              </w:rPr>
              <w:t>9.13</w:t>
            </w:r>
            <w:r w:rsidRPr="00F70F81">
              <w:rPr>
                <w:color w:val="000000"/>
                <w:sz w:val="16"/>
                <w:lang w:val="fr-FR"/>
              </w:rPr>
              <w:br/>
              <w:t>(</w:t>
            </w:r>
            <w:r w:rsidRPr="00F70F81">
              <w:rPr>
                <w:rStyle w:val="Appref"/>
                <w:b/>
                <w:bCs/>
                <w:color w:val="000000"/>
                <w:sz w:val="16"/>
                <w:lang w:val="fr-FR"/>
              </w:rPr>
              <w:t>5.523D</w:t>
            </w:r>
            <w:r w:rsidRPr="00F70F81">
              <w:rPr>
                <w:color w:val="000000"/>
                <w:sz w:val="16"/>
                <w:lang w:val="fr-FR"/>
              </w:rPr>
              <w:t>)</w:t>
            </w:r>
          </w:p>
        </w:tc>
        <w:tc>
          <w:tcPr>
            <w:tcW w:w="1368" w:type="dxa"/>
            <w:tcBorders>
              <w:bottom w:val="dotted" w:sz="4" w:space="0" w:color="auto"/>
            </w:tcBorders>
          </w:tcPr>
          <w:p w:rsidR="00186C2D" w:rsidRPr="00F70F81" w:rsidRDefault="00186C2D">
            <w:pPr>
              <w:spacing w:before="50" w:after="50" w:line="160" w:lineRule="exact"/>
              <w:jc w:val="center"/>
              <w:rPr>
                <w:color w:val="000000"/>
                <w:sz w:val="16"/>
                <w:lang w:val="fr-FR"/>
              </w:rPr>
            </w:pPr>
            <w:r w:rsidRPr="00F70F81">
              <w:rPr>
                <w:rStyle w:val="Appref"/>
                <w:b/>
                <w:bCs/>
                <w:color w:val="000000"/>
                <w:sz w:val="16"/>
                <w:lang w:val="fr-FR"/>
              </w:rPr>
              <w:t>9.13</w:t>
            </w:r>
            <w:r w:rsidRPr="00F70F81">
              <w:rPr>
                <w:color w:val="000000"/>
                <w:sz w:val="16"/>
                <w:lang w:val="fr-FR"/>
              </w:rPr>
              <w:br/>
              <w:t>(</w:t>
            </w:r>
            <w:r w:rsidRPr="00F70F81">
              <w:rPr>
                <w:rStyle w:val="Appref"/>
                <w:b/>
                <w:bCs/>
                <w:color w:val="000000"/>
                <w:sz w:val="16"/>
                <w:lang w:val="fr-FR"/>
              </w:rPr>
              <w:t>5.523D</w:t>
            </w:r>
            <w:r w:rsidRPr="00F70F81">
              <w:rPr>
                <w:color w:val="000000"/>
                <w:sz w:val="16"/>
                <w:lang w:val="fr-FR"/>
              </w:rPr>
              <w:t>)</w:t>
            </w:r>
          </w:p>
        </w:tc>
        <w:tc>
          <w:tcPr>
            <w:tcW w:w="1428" w:type="dxa"/>
            <w:tcBorders>
              <w:bottom w:val="dotted" w:sz="4" w:space="0" w:color="auto"/>
            </w:tcBorders>
          </w:tcPr>
          <w:p w:rsidR="00186C2D" w:rsidRPr="00F70F81" w:rsidRDefault="00186C2D">
            <w:pPr>
              <w:spacing w:before="50" w:after="50" w:line="160" w:lineRule="exact"/>
              <w:jc w:val="center"/>
              <w:rPr>
                <w:color w:val="000000"/>
                <w:sz w:val="16"/>
                <w:lang w:val="fr-FR"/>
              </w:rPr>
            </w:pPr>
            <w:r w:rsidRPr="00F70F81">
              <w:rPr>
                <w:rStyle w:val="Appref"/>
                <w:b/>
                <w:bCs/>
                <w:color w:val="000000"/>
                <w:sz w:val="16"/>
                <w:lang w:val="fr-FR"/>
              </w:rPr>
              <w:t>9.13</w:t>
            </w:r>
            <w:r w:rsidRPr="00F70F81">
              <w:rPr>
                <w:color w:val="000000"/>
                <w:sz w:val="16"/>
                <w:lang w:val="fr-FR"/>
              </w:rPr>
              <w:br/>
              <w:t>(</w:t>
            </w:r>
            <w:r w:rsidRPr="00F70F81">
              <w:rPr>
                <w:rStyle w:val="Appref"/>
                <w:b/>
                <w:bCs/>
                <w:color w:val="000000"/>
                <w:sz w:val="16"/>
                <w:lang w:val="fr-FR"/>
              </w:rPr>
              <w:t>5.523D</w:t>
            </w:r>
            <w:r w:rsidRPr="00F70F81">
              <w:rPr>
                <w:color w:val="000000"/>
                <w:sz w:val="16"/>
                <w:lang w:val="fr-FR"/>
              </w:rPr>
              <w:t>)</w:t>
            </w:r>
          </w:p>
        </w:tc>
        <w:tc>
          <w:tcPr>
            <w:tcW w:w="1366" w:type="dxa"/>
            <w:tcBorders>
              <w:bottom w:val="dotted" w:sz="4" w:space="0" w:color="auto"/>
            </w:tcBorders>
          </w:tcPr>
          <w:p w:rsidR="00186C2D" w:rsidRPr="00F70F81" w:rsidRDefault="00186C2D">
            <w:pPr>
              <w:spacing w:before="50" w:after="50" w:line="160" w:lineRule="exact"/>
              <w:jc w:val="center"/>
              <w:rPr>
                <w:color w:val="000000"/>
                <w:sz w:val="16"/>
                <w:lang w:val="fr-FR"/>
              </w:rPr>
            </w:pPr>
            <w:r w:rsidRPr="00F70F81">
              <w:rPr>
                <w:rStyle w:val="Appref"/>
                <w:b/>
                <w:bCs/>
                <w:color w:val="000000"/>
                <w:sz w:val="16"/>
                <w:lang w:val="fr-FR"/>
              </w:rPr>
              <w:t>22.2</w:t>
            </w:r>
            <w:r w:rsidRPr="00F70F81">
              <w:rPr>
                <w:color w:val="000000"/>
                <w:sz w:val="16"/>
                <w:lang w:val="fr-FR"/>
              </w:rPr>
              <w:br/>
              <w:t>(</w:t>
            </w:r>
            <w:r w:rsidRPr="00F70F81">
              <w:rPr>
                <w:rStyle w:val="Appref"/>
                <w:b/>
                <w:bCs/>
                <w:color w:val="000000"/>
                <w:sz w:val="16"/>
                <w:lang w:val="fr-FR"/>
              </w:rPr>
              <w:t>5.523D</w:t>
            </w:r>
            <w:r w:rsidRPr="00F70F81">
              <w:rPr>
                <w:color w:val="000000"/>
                <w:sz w:val="16"/>
                <w:lang w:val="fr-FR"/>
              </w:rPr>
              <w:t>)</w:t>
            </w:r>
          </w:p>
        </w:tc>
        <w:tc>
          <w:tcPr>
            <w:tcW w:w="1351" w:type="dxa"/>
            <w:tcBorders>
              <w:bottom w:val="dotted" w:sz="4" w:space="0" w:color="auto"/>
            </w:tcBorders>
          </w:tcPr>
          <w:p w:rsidR="00186C2D" w:rsidRPr="00F70F81" w:rsidRDefault="00186C2D">
            <w:pPr>
              <w:spacing w:before="50" w:after="50" w:line="160" w:lineRule="exact"/>
              <w:jc w:val="center"/>
              <w:rPr>
                <w:rStyle w:val="Appref"/>
                <w:color w:val="000000"/>
                <w:sz w:val="16"/>
                <w:lang w:val="fr-FR"/>
              </w:rPr>
            </w:pPr>
            <w:r w:rsidRPr="00F70F81">
              <w:rPr>
                <w:rStyle w:val="Appref"/>
                <w:b/>
                <w:bCs/>
                <w:color w:val="000000"/>
                <w:sz w:val="16"/>
                <w:lang w:val="fr-FR"/>
              </w:rPr>
              <w:t>9.7</w:t>
            </w:r>
          </w:p>
        </w:tc>
        <w:tc>
          <w:tcPr>
            <w:tcW w:w="1388" w:type="dxa"/>
            <w:tcBorders>
              <w:bottom w:val="dotted" w:sz="4" w:space="0" w:color="auto"/>
            </w:tcBorders>
          </w:tcPr>
          <w:p w:rsidR="00186C2D" w:rsidRPr="00F70F81" w:rsidRDefault="00186C2D">
            <w:pPr>
              <w:spacing w:before="50" w:after="50" w:line="160" w:lineRule="exact"/>
              <w:jc w:val="center"/>
              <w:rPr>
                <w:rStyle w:val="Appref"/>
                <w:color w:val="000000"/>
                <w:sz w:val="16"/>
                <w:lang w:val="fr-FR"/>
              </w:rPr>
            </w:pPr>
            <w:r w:rsidRPr="00F70F81">
              <w:rPr>
                <w:rStyle w:val="Appref"/>
                <w:b/>
                <w:bCs/>
                <w:color w:val="000000"/>
                <w:sz w:val="16"/>
                <w:lang w:val="fr-FR"/>
              </w:rPr>
              <w:t>9.7</w:t>
            </w:r>
          </w:p>
        </w:tc>
        <w:tc>
          <w:tcPr>
            <w:tcW w:w="1388" w:type="dxa"/>
            <w:tcBorders>
              <w:bottom w:val="dotted" w:sz="4" w:space="0" w:color="auto"/>
            </w:tcBorders>
          </w:tcPr>
          <w:p w:rsidR="00186C2D" w:rsidRPr="00F70F81" w:rsidRDefault="00186C2D">
            <w:pPr>
              <w:spacing w:before="50" w:after="50" w:line="160" w:lineRule="exact"/>
              <w:jc w:val="center"/>
              <w:rPr>
                <w:rStyle w:val="Appref"/>
                <w:color w:val="000000"/>
                <w:sz w:val="16"/>
                <w:lang w:val="fr-FR"/>
              </w:rPr>
            </w:pPr>
            <w:r w:rsidRPr="00F70F81">
              <w:rPr>
                <w:rStyle w:val="Appref"/>
                <w:b/>
                <w:bCs/>
                <w:color w:val="000000"/>
                <w:sz w:val="16"/>
                <w:lang w:val="fr-FR"/>
              </w:rPr>
              <w:t>9.7</w:t>
            </w:r>
          </w:p>
        </w:tc>
        <w:tc>
          <w:tcPr>
            <w:tcW w:w="1368" w:type="dxa"/>
            <w:tcBorders>
              <w:bottom w:val="dotted" w:sz="4" w:space="0" w:color="auto"/>
            </w:tcBorders>
          </w:tcPr>
          <w:p w:rsidR="00186C2D" w:rsidRPr="00F70F81" w:rsidRDefault="00186C2D">
            <w:pPr>
              <w:spacing w:before="50" w:after="50" w:line="160" w:lineRule="exact"/>
              <w:jc w:val="center"/>
              <w:rPr>
                <w:rStyle w:val="Appref"/>
                <w:b/>
                <w:color w:val="000000"/>
                <w:sz w:val="16"/>
                <w:lang w:val="fr-FR"/>
              </w:rPr>
            </w:pPr>
            <w:r w:rsidRPr="00F70F81">
              <w:rPr>
                <w:rStyle w:val="Appref"/>
                <w:b/>
                <w:bCs/>
                <w:color w:val="000000"/>
                <w:sz w:val="16"/>
                <w:lang w:val="fr-FR"/>
              </w:rPr>
              <w:t>9.7</w:t>
            </w:r>
          </w:p>
        </w:tc>
        <w:tc>
          <w:tcPr>
            <w:tcW w:w="1546" w:type="dxa"/>
            <w:tcBorders>
              <w:bottom w:val="dotted" w:sz="4" w:space="0" w:color="auto"/>
            </w:tcBorders>
          </w:tcPr>
          <w:p w:rsidR="00186C2D" w:rsidRPr="00F70F81" w:rsidRDefault="00186C2D">
            <w:pPr>
              <w:spacing w:before="50" w:after="50" w:line="160" w:lineRule="exact"/>
              <w:ind w:left="-85" w:right="-85"/>
              <w:jc w:val="center"/>
              <w:rPr>
                <w:color w:val="000000"/>
                <w:sz w:val="16"/>
                <w:lang w:val="fr-FR"/>
              </w:rPr>
            </w:pPr>
            <w:r w:rsidRPr="00F70F81">
              <w:rPr>
                <w:color w:val="000000"/>
                <w:sz w:val="16"/>
                <w:lang w:val="fr-FR"/>
              </w:rPr>
              <w:t>Limites de</w:t>
            </w:r>
            <w:r w:rsidRPr="00F70F81">
              <w:rPr>
                <w:color w:val="000000"/>
                <w:sz w:val="16"/>
                <w:lang w:val="fr-FR"/>
              </w:rPr>
              <w:br/>
              <w:t>puissance surfacique (21/Section V)</w:t>
            </w:r>
          </w:p>
        </w:tc>
      </w:tr>
      <w:tr w:rsidR="00186C2D" w:rsidRPr="00F70F81">
        <w:trPr>
          <w:jc w:val="center"/>
        </w:trPr>
        <w:tc>
          <w:tcPr>
            <w:tcW w:w="1545" w:type="dxa"/>
            <w:tcBorders>
              <w:top w:val="dotted" w:sz="4" w:space="0" w:color="auto"/>
            </w:tcBorders>
          </w:tcPr>
          <w:p w:rsidR="00186C2D" w:rsidRPr="00F70F81" w:rsidRDefault="00186C2D">
            <w:pPr>
              <w:spacing w:before="34" w:after="34" w:line="160" w:lineRule="exact"/>
              <w:jc w:val="center"/>
              <w:rPr>
                <w:color w:val="000000"/>
                <w:sz w:val="16"/>
                <w:lang w:val="fr-FR"/>
              </w:rPr>
            </w:pPr>
            <w:r w:rsidRPr="00F70F81">
              <w:rPr>
                <w:color w:val="000000"/>
                <w:sz w:val="16"/>
                <w:lang w:val="fr-FR"/>
              </w:rPr>
              <w:t>Station terrienne</w:t>
            </w:r>
          </w:p>
        </w:tc>
        <w:tc>
          <w:tcPr>
            <w:tcW w:w="1427" w:type="dxa"/>
            <w:tcBorders>
              <w:top w:val="dotted" w:sz="4" w:space="0" w:color="auto"/>
            </w:tcBorders>
          </w:tcPr>
          <w:p w:rsidR="00186C2D" w:rsidRPr="00F70F81" w:rsidRDefault="00186C2D">
            <w:pPr>
              <w:pStyle w:val="Heading2"/>
              <w:spacing w:before="50" w:after="50" w:line="160" w:lineRule="exact"/>
              <w:jc w:val="center"/>
              <w:rPr>
                <w:rStyle w:val="Appref"/>
                <w:color w:val="000000"/>
                <w:sz w:val="16"/>
                <w:lang w:val="fr-FR"/>
              </w:rPr>
            </w:pPr>
            <w:r w:rsidRPr="00F70F81">
              <w:rPr>
                <w:rStyle w:val="Appref"/>
                <w:color w:val="000000"/>
                <w:sz w:val="16"/>
                <w:lang w:val="fr-FR"/>
              </w:rPr>
              <w:t>9.17A</w:t>
            </w:r>
          </w:p>
        </w:tc>
        <w:tc>
          <w:tcPr>
            <w:tcW w:w="1368" w:type="dxa"/>
            <w:tcBorders>
              <w:top w:val="dotted" w:sz="4" w:space="0" w:color="auto"/>
            </w:tcBorders>
          </w:tcPr>
          <w:p w:rsidR="00186C2D" w:rsidRPr="00F70F81" w:rsidRDefault="00186C2D">
            <w:pPr>
              <w:pStyle w:val="Heading2"/>
              <w:spacing w:before="50" w:after="50" w:line="160" w:lineRule="exact"/>
              <w:jc w:val="center"/>
              <w:rPr>
                <w:rStyle w:val="Appref"/>
                <w:color w:val="000000"/>
                <w:sz w:val="16"/>
                <w:lang w:val="fr-FR"/>
              </w:rPr>
            </w:pPr>
            <w:r w:rsidRPr="00F70F81">
              <w:rPr>
                <w:rStyle w:val="Appref"/>
                <w:color w:val="000000"/>
                <w:sz w:val="16"/>
                <w:lang w:val="fr-FR"/>
              </w:rPr>
              <w:t>9.17A</w:t>
            </w:r>
          </w:p>
        </w:tc>
        <w:tc>
          <w:tcPr>
            <w:tcW w:w="1428" w:type="dxa"/>
            <w:tcBorders>
              <w:top w:val="dotted" w:sz="4" w:space="0" w:color="auto"/>
            </w:tcBorders>
          </w:tcPr>
          <w:p w:rsidR="00186C2D" w:rsidRPr="00F70F81" w:rsidRDefault="00186C2D">
            <w:pPr>
              <w:spacing w:before="50" w:after="50" w:line="160" w:lineRule="exact"/>
              <w:jc w:val="center"/>
              <w:rPr>
                <w:color w:val="000000"/>
                <w:sz w:val="16"/>
                <w:lang w:val="fr-FR"/>
              </w:rPr>
            </w:pPr>
            <w:r w:rsidRPr="00F70F81">
              <w:rPr>
                <w:color w:val="000000"/>
                <w:sz w:val="16"/>
                <w:lang w:val="fr-FR"/>
              </w:rPr>
              <w:t>---</w:t>
            </w:r>
          </w:p>
        </w:tc>
        <w:tc>
          <w:tcPr>
            <w:tcW w:w="1366" w:type="dxa"/>
            <w:tcBorders>
              <w:top w:val="dotted" w:sz="4" w:space="0" w:color="auto"/>
            </w:tcBorders>
          </w:tcPr>
          <w:p w:rsidR="00186C2D" w:rsidRPr="00F70F81" w:rsidRDefault="00186C2D">
            <w:pPr>
              <w:spacing w:before="50" w:after="50" w:line="160" w:lineRule="exact"/>
              <w:jc w:val="center"/>
              <w:rPr>
                <w:color w:val="000000"/>
                <w:sz w:val="16"/>
                <w:lang w:val="fr-FR"/>
              </w:rPr>
            </w:pPr>
            <w:r w:rsidRPr="00F70F81">
              <w:rPr>
                <w:color w:val="000000"/>
                <w:sz w:val="16"/>
                <w:lang w:val="fr-FR"/>
              </w:rPr>
              <w:t>---</w:t>
            </w:r>
          </w:p>
        </w:tc>
        <w:tc>
          <w:tcPr>
            <w:tcW w:w="1351" w:type="dxa"/>
            <w:tcBorders>
              <w:top w:val="dotted" w:sz="4" w:space="0" w:color="auto"/>
            </w:tcBorders>
          </w:tcPr>
          <w:p w:rsidR="00186C2D" w:rsidRPr="00F70F81" w:rsidRDefault="00186C2D">
            <w:pPr>
              <w:spacing w:before="50" w:after="50" w:line="160" w:lineRule="exact"/>
              <w:jc w:val="center"/>
              <w:rPr>
                <w:rStyle w:val="Appref"/>
                <w:b/>
                <w:bCs/>
                <w:color w:val="000000"/>
                <w:sz w:val="16"/>
                <w:lang w:val="fr-FR"/>
              </w:rPr>
            </w:pPr>
            <w:r w:rsidRPr="00F70F81">
              <w:rPr>
                <w:rStyle w:val="Appref"/>
                <w:b/>
                <w:bCs/>
                <w:color w:val="000000"/>
                <w:sz w:val="16"/>
                <w:lang w:val="fr-FR"/>
              </w:rPr>
              <w:t>9.17A</w:t>
            </w:r>
          </w:p>
        </w:tc>
        <w:tc>
          <w:tcPr>
            <w:tcW w:w="1388" w:type="dxa"/>
            <w:tcBorders>
              <w:top w:val="dotted" w:sz="4" w:space="0" w:color="auto"/>
            </w:tcBorders>
          </w:tcPr>
          <w:p w:rsidR="00186C2D" w:rsidRPr="00F70F81" w:rsidRDefault="00186C2D">
            <w:pPr>
              <w:spacing w:before="50" w:after="50" w:line="160" w:lineRule="exact"/>
              <w:jc w:val="center"/>
              <w:rPr>
                <w:color w:val="000000"/>
                <w:sz w:val="16"/>
                <w:lang w:val="fr-FR"/>
              </w:rPr>
            </w:pPr>
            <w:r w:rsidRPr="00F70F81">
              <w:rPr>
                <w:color w:val="000000"/>
                <w:sz w:val="16"/>
                <w:lang w:val="fr-FR"/>
              </w:rPr>
              <w:t>---</w:t>
            </w:r>
          </w:p>
        </w:tc>
        <w:tc>
          <w:tcPr>
            <w:tcW w:w="1388" w:type="dxa"/>
            <w:tcBorders>
              <w:top w:val="dotted" w:sz="4" w:space="0" w:color="auto"/>
            </w:tcBorders>
          </w:tcPr>
          <w:p w:rsidR="00186C2D" w:rsidRPr="00F70F81" w:rsidRDefault="00186C2D">
            <w:pPr>
              <w:spacing w:before="50" w:after="50" w:line="160" w:lineRule="exact"/>
              <w:jc w:val="center"/>
              <w:rPr>
                <w:rStyle w:val="Appref"/>
                <w:b/>
                <w:color w:val="000000"/>
                <w:sz w:val="16"/>
                <w:lang w:val="fr-FR"/>
              </w:rPr>
            </w:pPr>
            <w:r w:rsidRPr="00F70F81">
              <w:rPr>
                <w:rStyle w:val="Appref"/>
                <w:b/>
                <w:bCs/>
                <w:color w:val="000000"/>
                <w:sz w:val="16"/>
                <w:lang w:val="fr-FR"/>
              </w:rPr>
              <w:t>9.17A</w:t>
            </w:r>
          </w:p>
        </w:tc>
        <w:tc>
          <w:tcPr>
            <w:tcW w:w="1368" w:type="dxa"/>
            <w:tcBorders>
              <w:top w:val="dotted" w:sz="4" w:space="0" w:color="auto"/>
            </w:tcBorders>
          </w:tcPr>
          <w:p w:rsidR="00186C2D" w:rsidRPr="00F70F81" w:rsidRDefault="00186C2D">
            <w:pPr>
              <w:spacing w:before="50" w:after="50" w:line="160" w:lineRule="exact"/>
              <w:jc w:val="center"/>
              <w:rPr>
                <w:color w:val="000000"/>
                <w:sz w:val="16"/>
                <w:lang w:val="fr-FR"/>
              </w:rPr>
            </w:pPr>
            <w:r w:rsidRPr="00F70F81">
              <w:rPr>
                <w:color w:val="000000"/>
                <w:sz w:val="16"/>
                <w:lang w:val="fr-FR"/>
              </w:rPr>
              <w:t>---</w:t>
            </w:r>
          </w:p>
        </w:tc>
        <w:tc>
          <w:tcPr>
            <w:tcW w:w="1546" w:type="dxa"/>
            <w:tcBorders>
              <w:top w:val="dotted" w:sz="4" w:space="0" w:color="auto"/>
            </w:tcBorders>
          </w:tcPr>
          <w:p w:rsidR="00186C2D" w:rsidRPr="00F70F81" w:rsidRDefault="00186C2D">
            <w:pPr>
              <w:spacing w:before="50" w:after="50" w:line="160" w:lineRule="exact"/>
              <w:jc w:val="center"/>
              <w:rPr>
                <w:rStyle w:val="Appref"/>
                <w:b/>
                <w:color w:val="000000"/>
                <w:sz w:val="16"/>
                <w:lang w:val="fr-FR"/>
              </w:rPr>
            </w:pPr>
            <w:r w:rsidRPr="00F70F81">
              <w:rPr>
                <w:rStyle w:val="Appref"/>
                <w:b/>
                <w:bCs/>
                <w:color w:val="000000"/>
                <w:sz w:val="16"/>
                <w:lang w:val="fr-FR"/>
              </w:rPr>
              <w:t>9.17</w:t>
            </w:r>
          </w:p>
        </w:tc>
      </w:tr>
      <w:tr w:rsidR="00186C2D" w:rsidRPr="00F70F81">
        <w:trPr>
          <w:jc w:val="center"/>
        </w:trPr>
        <w:tc>
          <w:tcPr>
            <w:tcW w:w="1545" w:type="dxa"/>
          </w:tcPr>
          <w:p w:rsidR="00186C2D" w:rsidRPr="00F70F81" w:rsidRDefault="00186C2D">
            <w:pPr>
              <w:spacing w:before="34" w:after="34" w:line="160" w:lineRule="exact"/>
              <w:jc w:val="center"/>
              <w:rPr>
                <w:color w:val="000000"/>
                <w:sz w:val="16"/>
                <w:lang w:val="fr-FR"/>
              </w:rPr>
            </w:pPr>
            <w:r w:rsidRPr="00F70F81">
              <w:rPr>
                <w:color w:val="000000"/>
                <w:sz w:val="16"/>
                <w:lang w:val="fr-FR"/>
              </w:rPr>
              <w:t>De Terre</w:t>
            </w:r>
          </w:p>
        </w:tc>
        <w:tc>
          <w:tcPr>
            <w:tcW w:w="1427" w:type="dxa"/>
          </w:tcPr>
          <w:p w:rsidR="00186C2D" w:rsidRPr="00F70F81" w:rsidRDefault="00186C2D">
            <w:pPr>
              <w:spacing w:before="50" w:after="50" w:line="160" w:lineRule="exact"/>
              <w:jc w:val="center"/>
              <w:rPr>
                <w:color w:val="000000"/>
                <w:sz w:val="16"/>
                <w:lang w:val="fr-FR"/>
              </w:rPr>
            </w:pPr>
            <w:r w:rsidRPr="00F70F81">
              <w:rPr>
                <w:color w:val="000000"/>
                <w:sz w:val="16"/>
                <w:lang w:val="fr-FR"/>
              </w:rPr>
              <w:t>---</w:t>
            </w:r>
          </w:p>
        </w:tc>
        <w:tc>
          <w:tcPr>
            <w:tcW w:w="1368" w:type="dxa"/>
          </w:tcPr>
          <w:p w:rsidR="00186C2D" w:rsidRPr="00F70F81" w:rsidRDefault="00186C2D">
            <w:pPr>
              <w:spacing w:before="50" w:after="50" w:line="160" w:lineRule="exact"/>
              <w:jc w:val="center"/>
              <w:rPr>
                <w:color w:val="000000"/>
                <w:sz w:val="16"/>
                <w:lang w:val="fr-FR"/>
              </w:rPr>
            </w:pPr>
            <w:r w:rsidRPr="00F70F81">
              <w:rPr>
                <w:color w:val="000000"/>
                <w:sz w:val="16"/>
                <w:lang w:val="fr-FR"/>
              </w:rPr>
              <w:t>---</w:t>
            </w:r>
          </w:p>
        </w:tc>
        <w:tc>
          <w:tcPr>
            <w:tcW w:w="1428" w:type="dxa"/>
          </w:tcPr>
          <w:p w:rsidR="00186C2D" w:rsidRPr="00F70F81" w:rsidRDefault="00186C2D">
            <w:pPr>
              <w:spacing w:before="50" w:after="50" w:line="160" w:lineRule="exact"/>
              <w:jc w:val="center"/>
              <w:rPr>
                <w:color w:val="000000"/>
                <w:sz w:val="16"/>
                <w:lang w:val="fr-FR"/>
              </w:rPr>
            </w:pPr>
            <w:r w:rsidRPr="00F70F81">
              <w:rPr>
                <w:rStyle w:val="Appref"/>
                <w:b/>
                <w:bCs/>
                <w:color w:val="000000"/>
                <w:sz w:val="16"/>
                <w:lang w:val="fr-FR"/>
              </w:rPr>
              <w:t>9.16</w:t>
            </w:r>
            <w:r w:rsidRPr="00F70F81">
              <w:rPr>
                <w:color w:val="000000"/>
                <w:sz w:val="16"/>
                <w:lang w:val="fr-FR"/>
              </w:rPr>
              <w:br/>
              <w:t>(</w:t>
            </w:r>
            <w:r w:rsidRPr="00F70F81">
              <w:rPr>
                <w:rStyle w:val="Appref"/>
                <w:b/>
                <w:bCs/>
                <w:color w:val="000000"/>
                <w:sz w:val="16"/>
                <w:lang w:val="fr-FR"/>
              </w:rPr>
              <w:t>5.523D</w:t>
            </w:r>
            <w:r w:rsidRPr="00F70F81">
              <w:rPr>
                <w:color w:val="000000"/>
                <w:sz w:val="16"/>
                <w:lang w:val="fr-FR"/>
              </w:rPr>
              <w:t>)</w:t>
            </w:r>
          </w:p>
        </w:tc>
        <w:tc>
          <w:tcPr>
            <w:tcW w:w="1366" w:type="dxa"/>
          </w:tcPr>
          <w:p w:rsidR="00186C2D" w:rsidRPr="00F70F81" w:rsidRDefault="00186C2D">
            <w:pPr>
              <w:spacing w:before="50" w:after="50" w:line="160" w:lineRule="exact"/>
              <w:jc w:val="center"/>
              <w:rPr>
                <w:color w:val="000000"/>
                <w:sz w:val="16"/>
                <w:lang w:val="fr-FR"/>
              </w:rPr>
            </w:pPr>
            <w:r w:rsidRPr="00F70F81">
              <w:rPr>
                <w:rStyle w:val="Appref"/>
                <w:b/>
                <w:bCs/>
                <w:color w:val="000000"/>
                <w:sz w:val="16"/>
                <w:lang w:val="fr-FR"/>
              </w:rPr>
              <w:t>9.18</w:t>
            </w:r>
            <w:r w:rsidRPr="00F70F81">
              <w:rPr>
                <w:color w:val="000000"/>
                <w:sz w:val="16"/>
                <w:lang w:val="fr-FR"/>
              </w:rPr>
              <w:br/>
              <w:t>(</w:t>
            </w:r>
            <w:r w:rsidRPr="00F70F81">
              <w:rPr>
                <w:rStyle w:val="Appref"/>
                <w:b/>
                <w:bCs/>
                <w:color w:val="000000"/>
                <w:sz w:val="16"/>
                <w:lang w:val="fr-FR"/>
              </w:rPr>
              <w:t>5.523D</w:t>
            </w:r>
            <w:r w:rsidRPr="00F70F81">
              <w:rPr>
                <w:color w:val="000000"/>
                <w:sz w:val="16"/>
                <w:lang w:val="fr-FR"/>
              </w:rPr>
              <w:t>)</w:t>
            </w:r>
          </w:p>
        </w:tc>
        <w:tc>
          <w:tcPr>
            <w:tcW w:w="1351" w:type="dxa"/>
          </w:tcPr>
          <w:p w:rsidR="00186C2D" w:rsidRPr="00F70F81" w:rsidRDefault="00186C2D">
            <w:pPr>
              <w:spacing w:before="50" w:after="50" w:line="160" w:lineRule="exact"/>
              <w:jc w:val="center"/>
              <w:rPr>
                <w:color w:val="000000"/>
                <w:sz w:val="16"/>
                <w:lang w:val="fr-FR"/>
              </w:rPr>
            </w:pPr>
            <w:r w:rsidRPr="00F70F81">
              <w:rPr>
                <w:color w:val="000000"/>
                <w:sz w:val="16"/>
                <w:lang w:val="fr-FR"/>
              </w:rPr>
              <w:t>---</w:t>
            </w:r>
          </w:p>
        </w:tc>
        <w:tc>
          <w:tcPr>
            <w:tcW w:w="1388" w:type="dxa"/>
          </w:tcPr>
          <w:p w:rsidR="00186C2D" w:rsidRPr="00F70F81" w:rsidRDefault="00186C2D">
            <w:pPr>
              <w:spacing w:before="50" w:after="50" w:line="160" w:lineRule="exact"/>
              <w:jc w:val="center"/>
              <w:rPr>
                <w:rStyle w:val="Appref"/>
                <w:b/>
                <w:color w:val="000000"/>
                <w:sz w:val="16"/>
                <w:lang w:val="fr-FR"/>
              </w:rPr>
            </w:pPr>
            <w:r w:rsidRPr="00F70F81">
              <w:rPr>
                <w:rStyle w:val="Appref"/>
                <w:b/>
                <w:bCs/>
                <w:color w:val="000000"/>
                <w:sz w:val="16"/>
                <w:lang w:val="fr-FR"/>
              </w:rPr>
              <w:t>9.18</w:t>
            </w:r>
          </w:p>
        </w:tc>
        <w:tc>
          <w:tcPr>
            <w:tcW w:w="1388" w:type="dxa"/>
          </w:tcPr>
          <w:p w:rsidR="00186C2D" w:rsidRPr="00F70F81" w:rsidRDefault="00186C2D">
            <w:pPr>
              <w:spacing w:before="50" w:after="50" w:line="160" w:lineRule="exact"/>
              <w:jc w:val="center"/>
              <w:rPr>
                <w:color w:val="000000"/>
                <w:sz w:val="16"/>
                <w:lang w:val="fr-FR"/>
              </w:rPr>
            </w:pPr>
            <w:r w:rsidRPr="00F70F81">
              <w:rPr>
                <w:color w:val="000000"/>
                <w:sz w:val="16"/>
                <w:lang w:val="fr-FR"/>
              </w:rPr>
              <w:t>---</w:t>
            </w:r>
          </w:p>
        </w:tc>
        <w:tc>
          <w:tcPr>
            <w:tcW w:w="1368" w:type="dxa"/>
          </w:tcPr>
          <w:p w:rsidR="00186C2D" w:rsidRPr="00F70F81" w:rsidRDefault="00186C2D">
            <w:pPr>
              <w:spacing w:before="50" w:after="50" w:line="160" w:lineRule="exact"/>
              <w:jc w:val="center"/>
              <w:rPr>
                <w:rStyle w:val="Appref"/>
                <w:b/>
                <w:color w:val="000000"/>
                <w:sz w:val="16"/>
                <w:lang w:val="fr-FR"/>
              </w:rPr>
            </w:pPr>
            <w:r w:rsidRPr="00F70F81">
              <w:rPr>
                <w:rStyle w:val="Appref"/>
                <w:b/>
                <w:bCs/>
                <w:color w:val="000000"/>
                <w:sz w:val="16"/>
                <w:lang w:val="fr-FR"/>
              </w:rPr>
              <w:t>9.18</w:t>
            </w:r>
          </w:p>
        </w:tc>
        <w:tc>
          <w:tcPr>
            <w:tcW w:w="1546" w:type="dxa"/>
          </w:tcPr>
          <w:p w:rsidR="00186C2D" w:rsidRPr="00F70F81" w:rsidRDefault="00186C2D">
            <w:pPr>
              <w:spacing w:before="50" w:after="50" w:line="160" w:lineRule="exact"/>
              <w:jc w:val="center"/>
              <w:rPr>
                <w:color w:val="000000"/>
                <w:sz w:val="16"/>
                <w:lang w:val="fr-FR"/>
              </w:rPr>
            </w:pPr>
            <w:r w:rsidRPr="00F70F81">
              <w:rPr>
                <w:color w:val="000000"/>
                <w:sz w:val="16"/>
                <w:lang w:val="fr-FR"/>
              </w:rPr>
              <w:t>---</w:t>
            </w:r>
          </w:p>
        </w:tc>
      </w:tr>
    </w:tbl>
    <w:p w:rsidR="00186C2D" w:rsidRPr="00F70F81" w:rsidRDefault="00186C2D">
      <w:pPr>
        <w:pStyle w:val="TableFin"/>
        <w:rPr>
          <w:lang w:val="fr-FR"/>
        </w:rPr>
      </w:pPr>
    </w:p>
    <w:p w:rsidR="00186C2D" w:rsidRPr="00F70F81" w:rsidRDefault="00186C2D">
      <w:pPr>
        <w:rPr>
          <w:color w:val="000000"/>
          <w:lang w:val="fr-FR"/>
        </w:rPr>
        <w:sectPr w:rsidR="00186C2D" w:rsidRPr="00F70F81" w:rsidSect="00866A7E">
          <w:headerReference w:type="even" r:id="rId13"/>
          <w:headerReference w:type="default" r:id="rId14"/>
          <w:footnotePr>
            <w:pos w:val="beneathText"/>
          </w:footnotePr>
          <w:pgSz w:w="16840" w:h="11907" w:orient="landscape" w:code="9"/>
          <w:pgMar w:top="1985" w:right="1701" w:bottom="851" w:left="1134" w:header="720" w:footer="482" w:gutter="0"/>
          <w:cols w:space="720"/>
        </w:sectPr>
      </w:pPr>
    </w:p>
    <w:p w:rsidR="00186C2D" w:rsidRPr="00F70F81" w:rsidRDefault="00186C2D">
      <w:pPr>
        <w:pStyle w:val="Heading8"/>
        <w:spacing w:before="0"/>
        <w:rPr>
          <w:color w:val="000000"/>
          <w:lang w:val="fr-FR"/>
        </w:rPr>
      </w:pPr>
      <w:r w:rsidRPr="00F70F81">
        <w:rPr>
          <w:color w:val="000000"/>
          <w:lang w:val="fr-FR"/>
        </w:rPr>
        <w:lastRenderedPageBreak/>
        <w:t>5.538</w:t>
      </w:r>
    </w:p>
    <w:p w:rsidR="00186C2D" w:rsidRPr="00F70F81" w:rsidRDefault="00186C2D">
      <w:pPr>
        <w:rPr>
          <w:color w:val="000000"/>
          <w:lang w:val="fr-FR"/>
        </w:rPr>
      </w:pPr>
      <w:r w:rsidRPr="00F70F81">
        <w:rPr>
          <w:color w:val="000000"/>
          <w:lang w:val="fr-FR"/>
        </w:rPr>
        <w:t>Pour les radiobalises, aux fins de régulation de puissance sur la liaison montante, cette disposition fixe une limite de p.i.r.e. «dans la direction des satellites adjacents sur l'orbite des satellites géostationnaires».</w:t>
      </w:r>
    </w:p>
    <w:p w:rsidR="00186C2D" w:rsidRPr="00F70F81" w:rsidRDefault="00186C2D">
      <w:pPr>
        <w:rPr>
          <w:color w:val="000000"/>
          <w:lang w:val="fr-FR"/>
        </w:rPr>
      </w:pPr>
      <w:r w:rsidRPr="00F70F81">
        <w:rPr>
          <w:color w:val="000000"/>
          <w:lang w:val="fr-FR"/>
        </w:rPr>
        <w:t>Selon l'interprétation du Comité cette disposition a pour objet de protéger les parties de l'arc OSG adjacent au satellite considéré dans la direction «latéralement tangentielle à l'OSG, à la position du réseau considéré».</w:t>
      </w:r>
    </w:p>
    <w:p w:rsidR="00186C2D" w:rsidRPr="00F70F81" w:rsidRDefault="00186C2D">
      <w:pPr>
        <w:pStyle w:val="Heading8"/>
        <w:rPr>
          <w:color w:val="000000"/>
          <w:lang w:val="fr-FR"/>
        </w:rPr>
      </w:pPr>
      <w:r w:rsidRPr="00F70F81">
        <w:rPr>
          <w:color w:val="000000"/>
          <w:lang w:val="fr-FR"/>
        </w:rPr>
        <w:t>5.543</w:t>
      </w:r>
    </w:p>
    <w:p w:rsidR="00186C2D" w:rsidRPr="00F70F81" w:rsidRDefault="00186C2D">
      <w:pPr>
        <w:rPr>
          <w:color w:val="000000"/>
          <w:lang w:val="fr-FR"/>
        </w:rPr>
      </w:pPr>
      <w:r w:rsidRPr="00F70F81">
        <w:rPr>
          <w:color w:val="000000"/>
          <w:lang w:val="fr-FR"/>
        </w:rPr>
        <w:t>Le Comité considère que cette disposition est une attribution additionnelle au service d'exploration de la Terre par satellite pour les liaisons inter-satellites. L'utilisation des termes «à des fins de télémesure, de poursuite et de télécommande» conduit le Comité à penser que cette utilisation se limite à l'exploitation spatiale.</w:t>
      </w:r>
    </w:p>
    <w:p w:rsidR="00186C2D" w:rsidRPr="00F70F81" w:rsidRDefault="00186C2D">
      <w:pPr>
        <w:pStyle w:val="Heading8"/>
        <w:rPr>
          <w:color w:val="000000"/>
          <w:lang w:val="fr-FR"/>
        </w:rPr>
      </w:pPr>
      <w:r w:rsidRPr="00F70F81">
        <w:rPr>
          <w:color w:val="000000"/>
          <w:lang w:val="fr-FR"/>
        </w:rPr>
        <w:t>5.554</w:t>
      </w:r>
    </w:p>
    <w:p w:rsidR="00186C2D" w:rsidRPr="00F70F81" w:rsidRDefault="00186C2D">
      <w:pPr>
        <w:rPr>
          <w:color w:val="000000"/>
          <w:lang w:val="fr-FR"/>
        </w:rPr>
      </w:pPr>
      <w:r w:rsidRPr="00F70F81">
        <w:rPr>
          <w:color w:val="000000"/>
          <w:lang w:val="fr-FR"/>
        </w:rPr>
        <w:t>Cette disposition ne prévoit pas d'attribution additionnelle au SFS dans les bandes de fréquences qu'elle spécifie dans ledit numéro. Elle autorise les liaisons entre des stations terrestres situées en des points spécifiés dans le cadre du SMS ou du service de radio</w:t>
      </w:r>
      <w:r w:rsidRPr="00F70F81">
        <w:rPr>
          <w:color w:val="000000"/>
          <w:lang w:val="fr-FR"/>
        </w:rPr>
        <w:softHyphen/>
        <w:t xml:space="preserve">navigation par satellite. Dans le contexte de ces deux derniers services, on entend par station terrestre une station terrienne terrestre qui est, conformément à sa définition, une station terrienne de liaison de connexion. En conséquence, une station spatiale ou terrienne du SFS (classe de station EC ou TC) n'est pas autorisée à fonctionner dans les bandes de fréquences visées au numéro </w:t>
      </w:r>
      <w:r w:rsidRPr="00F70F81">
        <w:rPr>
          <w:rStyle w:val="Artref"/>
          <w:b/>
          <w:bCs/>
          <w:color w:val="000000"/>
          <w:lang w:val="fr-FR"/>
        </w:rPr>
        <w:t>5.554</w:t>
      </w:r>
      <w:r w:rsidRPr="00F70F81">
        <w:rPr>
          <w:color w:val="000000"/>
          <w:lang w:val="fr-FR"/>
        </w:rPr>
        <w:t xml:space="preserve"> (sauf dans la bande 123-130 GHz où le SFS dispose d'une attribution) et les liaisons entre stations terriennes de liaison de connexion spécifiques (à distinguer des stations terriennes de liaison de connexion types) (par exemple: classe de station VA, TI, ou analogue) sont autorisées dans le cadre du SMS ou du service de radionavigation par satellite.</w:t>
      </w:r>
    </w:p>
    <w:p w:rsidR="00186C2D" w:rsidRPr="00F70F81" w:rsidRDefault="00186C2D">
      <w:pPr>
        <w:pStyle w:val="Heading8"/>
        <w:rPr>
          <w:color w:val="000000"/>
          <w:lang w:val="fr-FR"/>
        </w:rPr>
      </w:pPr>
      <w:r w:rsidRPr="00F70F81">
        <w:rPr>
          <w:color w:val="000000"/>
          <w:lang w:val="fr-FR"/>
        </w:rPr>
        <w:t>5.556</w:t>
      </w:r>
    </w:p>
    <w:p w:rsidR="00186C2D" w:rsidRPr="00F70F81" w:rsidRDefault="00186C2D">
      <w:pPr>
        <w:rPr>
          <w:color w:val="000000"/>
          <w:lang w:val="fr-FR"/>
        </w:rPr>
      </w:pPr>
      <w:r w:rsidRPr="00F70F81">
        <w:rPr>
          <w:color w:val="000000"/>
          <w:lang w:val="fr-FR"/>
        </w:rPr>
        <w:t>Aucune attribution n'est faite au service de radioastronomie dans les bandes citées dans cette disposition. Pour le Comité, les mots «arrangements nationaux», concernent des arrangements devant être conclus dans chaque pays et qui n'ont pas à être communiqués au Bureau. Les notifications d'assignations de fréquences pour les stations de radioastronomie dans ces bandes seront considérées par le Bureau comme non conformes au Tableau d'attribution des bandes de fréquences.</w:t>
      </w:r>
    </w:p>
    <w:p w:rsidR="00186C2D" w:rsidRPr="00F70F81" w:rsidRDefault="00186C2D" w:rsidP="00427B34">
      <w:pPr>
        <w:rPr>
          <w:lang w:val="fr-FR"/>
        </w:rPr>
      </w:pPr>
    </w:p>
    <w:p w:rsidR="00186C2D" w:rsidRPr="00F70F81" w:rsidRDefault="00186C2D">
      <w:pPr>
        <w:jc w:val="center"/>
        <w:rPr>
          <w:color w:val="000000"/>
          <w:lang w:val="fr-FR"/>
        </w:rPr>
      </w:pPr>
      <w:r w:rsidRPr="00F70F81">
        <w:rPr>
          <w:color w:val="000000"/>
          <w:lang w:val="fr-FR"/>
        </w:rPr>
        <w:t>____________________</w:t>
      </w:r>
    </w:p>
    <w:p w:rsidR="00186C2D" w:rsidRPr="00F70F81" w:rsidRDefault="00186C2D" w:rsidP="00427B34">
      <w:pPr>
        <w:rPr>
          <w:lang w:val="fr-FR"/>
        </w:rPr>
      </w:pPr>
    </w:p>
    <w:p w:rsidR="00186C2D" w:rsidRPr="00F70F81" w:rsidRDefault="00186C2D" w:rsidP="00427B34">
      <w:pPr>
        <w:rPr>
          <w:lang w:val="fr-FR"/>
        </w:rPr>
      </w:pPr>
    </w:p>
    <w:p w:rsidR="00186C2D" w:rsidRPr="00F70F81" w:rsidRDefault="00186C2D" w:rsidP="00427B34">
      <w:pPr>
        <w:rPr>
          <w:lang w:val="fr-FR"/>
        </w:rPr>
        <w:sectPr w:rsidR="00186C2D" w:rsidRPr="00F70F81" w:rsidSect="0094059B">
          <w:headerReference w:type="even" r:id="rId15"/>
          <w:headerReference w:type="default" r:id="rId16"/>
          <w:headerReference w:type="first" r:id="rId17"/>
          <w:footnotePr>
            <w:pos w:val="beneathText"/>
          </w:footnotePr>
          <w:pgSz w:w="11907" w:h="16840" w:code="9"/>
          <w:pgMar w:top="1701" w:right="851" w:bottom="1134" w:left="1985" w:header="720" w:footer="482" w:gutter="0"/>
          <w:cols w:space="720"/>
          <w:vAlign w:val="both"/>
          <w:titlePg/>
        </w:sectPr>
      </w:pPr>
    </w:p>
    <w:p w:rsidR="00186C2D" w:rsidRPr="00F70F81" w:rsidRDefault="00186C2D" w:rsidP="00427B34">
      <w:pPr>
        <w:rPr>
          <w:lang w:val="fr-FR"/>
        </w:rPr>
      </w:pPr>
    </w:p>
    <w:sectPr w:rsidR="00186C2D" w:rsidRPr="00F70F81" w:rsidSect="00427B34">
      <w:headerReference w:type="first" r:id="rId18"/>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93E5D" w:rsidRDefault="00893E5D">
      <w:r>
        <w:separator/>
      </w:r>
    </w:p>
  </w:endnote>
  <w:endnote w:type="continuationSeparator" w:id="0">
    <w:p w:rsidR="00893E5D" w:rsidRDefault="00893E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TimesNewRoman,Bold">
    <w:panose1 w:val="00000000000000000000"/>
    <w:charset w:val="00"/>
    <w:family w:val="roman"/>
    <w:notTrueType/>
    <w:pitch w:val="default"/>
    <w:sig w:usb0="00000003" w:usb1="080E0000" w:usb2="00000010" w:usb3="00000000" w:csb0="00040001" w:csb1="00000000"/>
  </w:font>
  <w:font w:name="Tms Rmn">
    <w:panose1 w:val="02020603040505020304"/>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93E5D" w:rsidRDefault="00893E5D" w:rsidP="0078529C">
      <w:pPr>
        <w:spacing w:after="100"/>
      </w:pPr>
      <w:r>
        <w:rPr>
          <w:b/>
        </w:rPr>
        <w:t>_______________</w:t>
      </w:r>
    </w:p>
  </w:footnote>
  <w:footnote w:type="continuationSeparator" w:id="0">
    <w:p w:rsidR="00893E5D" w:rsidRDefault="00893E5D">
      <w:r>
        <w:continuationSeparator/>
      </w:r>
    </w:p>
  </w:footnote>
  <w:footnote w:id="1">
    <w:p w:rsidR="0054386A" w:rsidRPr="001E3EB6" w:rsidRDefault="0054386A" w:rsidP="0054386A">
      <w:pPr>
        <w:pStyle w:val="FootnoteText"/>
        <w:rPr>
          <w:lang w:val="fr-CH"/>
        </w:rPr>
      </w:pPr>
      <w:r w:rsidRPr="001E3EB6">
        <w:rPr>
          <w:rStyle w:val="FootnoteReference"/>
          <w:lang w:val="fr-CH"/>
        </w:rPr>
        <w:t>*</w:t>
      </w:r>
      <w:r w:rsidRPr="001E3EB6">
        <w:rPr>
          <w:lang w:val="fr-CH"/>
        </w:rPr>
        <w:t xml:space="preserve"> </w:t>
      </w:r>
      <w:r w:rsidRPr="001E3EB6">
        <w:rPr>
          <w:lang w:val="fr-CH"/>
        </w:rPr>
        <w:tab/>
      </w:r>
      <w:r w:rsidRPr="001E3EB6">
        <w:rPr>
          <w:i/>
          <w:iCs/>
          <w:lang w:val="fr-CH"/>
        </w:rPr>
        <w:t>Note du Secrétariat:</w:t>
      </w:r>
      <w:r w:rsidRPr="001E3EB6">
        <w:rPr>
          <w:lang w:val="fr-CH"/>
        </w:rPr>
        <w:t xml:space="preserve"> Cette Résolution a été révisée par la CMR-15.</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B628B6" w:rsidTr="00B274E5">
      <w:trPr>
        <w:cantSplit/>
      </w:trPr>
      <w:tc>
        <w:tcPr>
          <w:tcW w:w="1701" w:type="dxa"/>
          <w:tcBorders>
            <w:top w:val="single" w:sz="6" w:space="0" w:color="auto"/>
            <w:left w:val="single" w:sz="6" w:space="0" w:color="auto"/>
            <w:bottom w:val="single" w:sz="6" w:space="0" w:color="auto"/>
            <w:right w:val="single" w:sz="6" w:space="0" w:color="auto"/>
          </w:tcBorders>
        </w:tcPr>
        <w:p w:rsidR="00B628B6" w:rsidRDefault="00B628B6" w:rsidP="00B628B6">
          <w:pPr>
            <w:pStyle w:val="HeaderRegProc"/>
            <w:jc w:val="left"/>
            <w:rPr>
              <w:color w:val="000000"/>
              <w:lang w:val="en-US"/>
            </w:rPr>
          </w:pPr>
          <w:r>
            <w:rPr>
              <w:color w:val="000000"/>
              <w:lang w:val="en-US"/>
            </w:rPr>
            <w:t>Partie A1</w:t>
          </w:r>
        </w:p>
      </w:tc>
      <w:tc>
        <w:tcPr>
          <w:tcW w:w="1701" w:type="dxa"/>
          <w:tcBorders>
            <w:top w:val="single" w:sz="6" w:space="0" w:color="auto"/>
            <w:left w:val="single" w:sz="6" w:space="0" w:color="auto"/>
            <w:bottom w:val="single" w:sz="6" w:space="0" w:color="auto"/>
            <w:right w:val="single" w:sz="6" w:space="0" w:color="auto"/>
          </w:tcBorders>
        </w:tcPr>
        <w:p w:rsidR="00B628B6" w:rsidRDefault="0076671D" w:rsidP="00B628B6">
          <w:pPr>
            <w:pStyle w:val="HeaderRegProc"/>
            <w:rPr>
              <w:color w:val="000000"/>
              <w:lang w:val="en-US"/>
            </w:rPr>
          </w:pPr>
          <w:fldSimple w:instr=" DOCPROPERTY &quot;Header&quot; \* MERGEFORMAT ">
            <w:r w:rsidR="00A441FD" w:rsidRPr="00A441FD">
              <w:rPr>
                <w:color w:val="000000"/>
                <w:lang w:val="en-US"/>
              </w:rPr>
              <w:t>AR</w:t>
            </w:r>
          </w:fldSimple>
          <w:r w:rsidR="00B628B6">
            <w:rPr>
              <w:color w:val="000000"/>
            </w:rPr>
            <w:fldChar w:fldCharType="begin"/>
          </w:r>
          <w:r w:rsidR="00B628B6">
            <w:rPr>
              <w:color w:val="000000"/>
              <w:lang w:val="en-US"/>
            </w:rPr>
            <w:instrText>styleref href2</w:instrText>
          </w:r>
          <w:r w:rsidR="00B628B6">
            <w:rPr>
              <w:color w:val="000000"/>
            </w:rPr>
            <w:fldChar w:fldCharType="separate"/>
          </w:r>
          <w:r w:rsidR="00A441FD">
            <w:rPr>
              <w:noProof/>
              <w:color w:val="000000"/>
            </w:rPr>
            <w:t>5</w:t>
          </w:r>
          <w:r w:rsidR="00B628B6">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rsidR="00B628B6" w:rsidRDefault="00B628B6" w:rsidP="00B628B6">
          <w:pPr>
            <w:pStyle w:val="HeaderRegProc"/>
            <w:rPr>
              <w:color w:val="000000"/>
              <w:lang w:val="fr-CH"/>
            </w:rPr>
          </w:pPr>
          <w:r>
            <w:rPr>
              <w:color w:val="000000"/>
              <w:lang w:val="fr-FR"/>
            </w:rPr>
            <w:t xml:space="preserve">page </w:t>
          </w:r>
          <w:r>
            <w:rPr>
              <w:rStyle w:val="PageNumber"/>
            </w:rPr>
            <w:fldChar w:fldCharType="begin"/>
          </w:r>
          <w:r>
            <w:rPr>
              <w:rStyle w:val="PageNumber"/>
            </w:rPr>
            <w:instrText xml:space="preserve">PAGE  </w:instrText>
          </w:r>
          <w:r>
            <w:rPr>
              <w:rStyle w:val="PageNumber"/>
            </w:rPr>
            <w:fldChar w:fldCharType="separate"/>
          </w:r>
          <w:r w:rsidR="00A441FD">
            <w:rPr>
              <w:rStyle w:val="PageNumber"/>
              <w:noProof/>
            </w:rPr>
            <w:t>18</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B628B6" w:rsidRDefault="00B628B6" w:rsidP="00B628B6">
          <w:pPr>
            <w:pStyle w:val="HeaderRegProc"/>
            <w:rPr>
              <w:color w:val="000000"/>
              <w:lang w:val="fr-CH"/>
            </w:rPr>
          </w:pPr>
          <w:r>
            <w:rPr>
              <w:color w:val="000000"/>
              <w:lang w:val="fr-CH"/>
            </w:rPr>
            <w:t>rev.</w:t>
          </w:r>
          <w:r>
            <w:rPr>
              <w:color w:val="000000"/>
            </w:rPr>
            <w:t>-</w:t>
          </w:r>
        </w:p>
      </w:tc>
    </w:tr>
  </w:tbl>
  <w:p w:rsidR="00B628B6" w:rsidRPr="00BA2AB6" w:rsidRDefault="00B628B6" w:rsidP="00B628B6">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58014E" w:rsidTr="00B274E5">
      <w:trPr>
        <w:cantSplit/>
      </w:trPr>
      <w:tc>
        <w:tcPr>
          <w:tcW w:w="1701" w:type="dxa"/>
          <w:tcBorders>
            <w:top w:val="single" w:sz="6" w:space="0" w:color="auto"/>
            <w:left w:val="single" w:sz="6" w:space="0" w:color="auto"/>
            <w:bottom w:val="single" w:sz="6" w:space="0" w:color="auto"/>
            <w:right w:val="single" w:sz="6" w:space="0" w:color="auto"/>
          </w:tcBorders>
        </w:tcPr>
        <w:p w:rsidR="0058014E" w:rsidRDefault="0058014E" w:rsidP="0058014E">
          <w:pPr>
            <w:pStyle w:val="HeaderRegProc"/>
            <w:rPr>
              <w:lang w:val="en-US"/>
            </w:rPr>
          </w:pPr>
          <w:r>
            <w:rPr>
              <w:lang w:val="en-US"/>
            </w:rPr>
            <w:t>Partie A1</w:t>
          </w:r>
        </w:p>
      </w:tc>
      <w:tc>
        <w:tcPr>
          <w:tcW w:w="1701" w:type="dxa"/>
          <w:tcBorders>
            <w:top w:val="single" w:sz="6" w:space="0" w:color="auto"/>
            <w:left w:val="single" w:sz="6" w:space="0" w:color="auto"/>
            <w:bottom w:val="single" w:sz="6" w:space="0" w:color="auto"/>
            <w:right w:val="single" w:sz="6" w:space="0" w:color="auto"/>
          </w:tcBorders>
        </w:tcPr>
        <w:p w:rsidR="0058014E" w:rsidRDefault="0076671D" w:rsidP="0058014E">
          <w:pPr>
            <w:pStyle w:val="HeaderRegProc"/>
            <w:rPr>
              <w:lang w:val="en-US"/>
            </w:rPr>
          </w:pPr>
          <w:fldSimple w:instr=" DOCPROPERTY &quot;Header&quot; \* MERGEFORMAT ">
            <w:r w:rsidR="00A441FD" w:rsidRPr="00A441FD">
              <w:rPr>
                <w:lang w:val="en-US"/>
              </w:rPr>
              <w:t>AR</w:t>
            </w:r>
          </w:fldSimple>
          <w:r w:rsidR="0058014E">
            <w:fldChar w:fldCharType="begin"/>
          </w:r>
          <w:r w:rsidR="0058014E">
            <w:rPr>
              <w:lang w:val="en-US"/>
            </w:rPr>
            <w:instrText>styleref href2</w:instrText>
          </w:r>
          <w:r w:rsidR="0058014E">
            <w:fldChar w:fldCharType="separate"/>
          </w:r>
          <w:r w:rsidR="00A441FD">
            <w:rPr>
              <w:noProof/>
            </w:rPr>
            <w:t>5</w:t>
          </w:r>
          <w:r w:rsidR="0058014E">
            <w:fldChar w:fldCharType="end"/>
          </w:r>
        </w:p>
      </w:tc>
      <w:tc>
        <w:tcPr>
          <w:tcW w:w="1701" w:type="dxa"/>
          <w:tcBorders>
            <w:top w:val="single" w:sz="6" w:space="0" w:color="auto"/>
            <w:left w:val="single" w:sz="6" w:space="0" w:color="auto"/>
            <w:bottom w:val="single" w:sz="6" w:space="0" w:color="auto"/>
            <w:right w:val="single" w:sz="6" w:space="0" w:color="auto"/>
          </w:tcBorders>
        </w:tcPr>
        <w:p w:rsidR="0058014E" w:rsidRDefault="0058014E" w:rsidP="0058014E">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sidR="00A441FD">
            <w:rPr>
              <w:rStyle w:val="PageNumber"/>
              <w:noProof/>
            </w:rPr>
            <w:t>28</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58014E" w:rsidRDefault="0058014E" w:rsidP="0058014E">
          <w:pPr>
            <w:pStyle w:val="HeaderRegProc"/>
            <w:rPr>
              <w:lang w:val="fr-CH"/>
            </w:rPr>
          </w:pPr>
          <w:r>
            <w:rPr>
              <w:lang w:val="fr-CH"/>
            </w:rPr>
            <w:t>rev.</w:t>
          </w:r>
          <w:fldSimple w:instr=" DOCPROPERTY &quot;Header10&quot; \* MERGEFORMAT ">
            <w:r w:rsidR="00A441FD" w:rsidRPr="00A441FD">
              <w:rPr>
                <w:lang w:val="fr-CH"/>
              </w:rPr>
              <w:t>-</w:t>
            </w:r>
          </w:fldSimple>
        </w:p>
      </w:tc>
    </w:tr>
  </w:tbl>
  <w:p w:rsidR="0058014E" w:rsidRPr="00C33BCA" w:rsidRDefault="0058014E" w:rsidP="00C33BCA">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3E5D" w:rsidRDefault="00893E5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893E5D">
      <w:trPr>
        <w:cantSplit/>
        <w:jc w:val="right"/>
      </w:trPr>
      <w:tc>
        <w:tcPr>
          <w:tcW w:w="1701" w:type="dxa"/>
          <w:tcBorders>
            <w:top w:val="single" w:sz="6" w:space="0" w:color="auto"/>
            <w:left w:val="single" w:sz="6" w:space="0" w:color="auto"/>
            <w:bottom w:val="single" w:sz="6" w:space="0" w:color="auto"/>
            <w:right w:val="single" w:sz="6" w:space="0" w:color="auto"/>
          </w:tcBorders>
        </w:tcPr>
        <w:p w:rsidR="00893E5D" w:rsidRDefault="00893E5D">
          <w:pPr>
            <w:pStyle w:val="HeaderRegProc"/>
            <w:rPr>
              <w:color w:val="000000"/>
              <w:lang w:val="en-US"/>
            </w:rPr>
          </w:pPr>
          <w:r>
            <w:rPr>
              <w:color w:val="000000"/>
              <w:lang w:val="en-US"/>
            </w:rPr>
            <w:t>Partie A1</w:t>
          </w:r>
        </w:p>
      </w:tc>
      <w:tc>
        <w:tcPr>
          <w:tcW w:w="1701" w:type="dxa"/>
          <w:tcBorders>
            <w:top w:val="single" w:sz="6" w:space="0" w:color="auto"/>
            <w:left w:val="single" w:sz="6" w:space="0" w:color="auto"/>
            <w:bottom w:val="single" w:sz="6" w:space="0" w:color="auto"/>
            <w:right w:val="single" w:sz="6" w:space="0" w:color="auto"/>
          </w:tcBorders>
        </w:tcPr>
        <w:p w:rsidR="00893E5D" w:rsidRDefault="0076671D">
          <w:pPr>
            <w:pStyle w:val="HeaderRegProc"/>
            <w:rPr>
              <w:color w:val="000000"/>
              <w:lang w:val="en-US"/>
            </w:rPr>
          </w:pPr>
          <w:fldSimple w:instr=" DOCPROPERTY &quot;Header&quot; \* MERGEFORMAT ">
            <w:r w:rsidR="00A441FD" w:rsidRPr="00A441FD">
              <w:rPr>
                <w:color w:val="000000"/>
                <w:lang w:val="en-US"/>
              </w:rPr>
              <w:t>AR</w:t>
            </w:r>
          </w:fldSimple>
          <w:r w:rsidR="00893E5D">
            <w:rPr>
              <w:color w:val="000000"/>
            </w:rPr>
            <w:fldChar w:fldCharType="begin"/>
          </w:r>
          <w:r w:rsidR="00893E5D">
            <w:rPr>
              <w:color w:val="000000"/>
              <w:lang w:val="en-US"/>
            </w:rPr>
            <w:instrText>styleref href2</w:instrText>
          </w:r>
          <w:r w:rsidR="00893E5D">
            <w:rPr>
              <w:color w:val="000000"/>
            </w:rPr>
            <w:fldChar w:fldCharType="separate"/>
          </w:r>
          <w:r w:rsidR="00A441FD">
            <w:rPr>
              <w:noProof/>
              <w:color w:val="000000"/>
            </w:rPr>
            <w:t>5</w:t>
          </w:r>
          <w:r w:rsidR="00893E5D">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rsidR="00893E5D" w:rsidRDefault="00893E5D">
          <w:pPr>
            <w:pStyle w:val="HeaderRegProc"/>
            <w:rPr>
              <w:color w:val="000000"/>
              <w:lang w:val="fr-CH"/>
            </w:rPr>
          </w:pPr>
          <w:r>
            <w:rPr>
              <w:color w:val="000000"/>
              <w:lang w:val="fr-FR"/>
            </w:rPr>
            <w:t xml:space="preserve">page </w:t>
          </w:r>
          <w:r>
            <w:rPr>
              <w:rStyle w:val="PageNumber"/>
            </w:rPr>
            <w:fldChar w:fldCharType="begin"/>
          </w:r>
          <w:r>
            <w:rPr>
              <w:rStyle w:val="PageNumber"/>
            </w:rPr>
            <w:instrText xml:space="preserve">PAGE  </w:instrText>
          </w:r>
          <w:r>
            <w:rPr>
              <w:rStyle w:val="PageNumber"/>
            </w:rPr>
            <w:fldChar w:fldCharType="separate"/>
          </w:r>
          <w:r w:rsidR="00A441FD">
            <w:rPr>
              <w:rStyle w:val="PageNumber"/>
              <w:noProof/>
            </w:rPr>
            <w:t>17</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893E5D" w:rsidRPr="00240E19" w:rsidRDefault="00893E5D" w:rsidP="00436EA8">
          <w:pPr>
            <w:pStyle w:val="HeaderRegProc"/>
            <w:rPr>
              <w:color w:val="000000"/>
              <w:lang w:val="en-US"/>
            </w:rPr>
          </w:pPr>
          <w:r w:rsidRPr="00240E19">
            <w:rPr>
              <w:color w:val="000000"/>
              <w:lang w:val="en-US"/>
            </w:rPr>
            <w:t>rév</w:t>
          </w:r>
          <w:r>
            <w:rPr>
              <w:color w:val="000000"/>
              <w:lang w:val="en-US"/>
            </w:rPr>
            <w:t>.-</w:t>
          </w:r>
        </w:p>
      </w:tc>
    </w:tr>
  </w:tbl>
  <w:p w:rsidR="00893E5D" w:rsidRDefault="00893E5D">
    <w:pPr>
      <w:pStyle w:val="Header"/>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266CE0">
      <w:trPr>
        <w:cantSplit/>
        <w:jc w:val="right"/>
      </w:trPr>
      <w:tc>
        <w:tcPr>
          <w:tcW w:w="1701" w:type="dxa"/>
          <w:tcBorders>
            <w:top w:val="single" w:sz="6" w:space="0" w:color="auto"/>
            <w:left w:val="single" w:sz="6" w:space="0" w:color="auto"/>
            <w:bottom w:val="single" w:sz="6" w:space="0" w:color="auto"/>
            <w:right w:val="single" w:sz="6" w:space="0" w:color="auto"/>
          </w:tcBorders>
        </w:tcPr>
        <w:p w:rsidR="00266CE0" w:rsidRDefault="00266CE0">
          <w:pPr>
            <w:pStyle w:val="HeaderRegProc"/>
            <w:rPr>
              <w:color w:val="000000"/>
              <w:lang w:val="en-US"/>
            </w:rPr>
          </w:pPr>
          <w:r>
            <w:rPr>
              <w:color w:val="000000"/>
              <w:lang w:val="en-US"/>
            </w:rPr>
            <w:t>Partie A1</w:t>
          </w:r>
        </w:p>
      </w:tc>
      <w:tc>
        <w:tcPr>
          <w:tcW w:w="1701" w:type="dxa"/>
          <w:tcBorders>
            <w:top w:val="single" w:sz="6" w:space="0" w:color="auto"/>
            <w:left w:val="single" w:sz="6" w:space="0" w:color="auto"/>
            <w:bottom w:val="single" w:sz="6" w:space="0" w:color="auto"/>
            <w:right w:val="single" w:sz="6" w:space="0" w:color="auto"/>
          </w:tcBorders>
        </w:tcPr>
        <w:p w:rsidR="00266CE0" w:rsidRDefault="00266CE0">
          <w:pPr>
            <w:pStyle w:val="HeaderRegProc"/>
            <w:rPr>
              <w:color w:val="000000"/>
              <w:lang w:val="en-US"/>
            </w:rPr>
          </w:pPr>
          <w:fldSimple w:instr=" DOCPROPERTY &quot;Header&quot; \* MERGEFORMAT ">
            <w:r w:rsidR="00A441FD" w:rsidRPr="00A441FD">
              <w:rPr>
                <w:color w:val="000000"/>
                <w:lang w:val="en-US"/>
              </w:rPr>
              <w:t>AR</w:t>
            </w:r>
          </w:fldSimple>
          <w:r>
            <w:rPr>
              <w:color w:val="000000"/>
            </w:rPr>
            <w:fldChar w:fldCharType="begin"/>
          </w:r>
          <w:r>
            <w:rPr>
              <w:color w:val="000000"/>
              <w:lang w:val="en-US"/>
            </w:rPr>
            <w:instrText>styleref href2</w:instrText>
          </w:r>
          <w:r>
            <w:rPr>
              <w:color w:val="000000"/>
            </w:rPr>
            <w:fldChar w:fldCharType="separate"/>
          </w:r>
          <w:r w:rsidR="00A441FD">
            <w:rPr>
              <w:noProof/>
              <w:color w:val="000000"/>
            </w:rPr>
            <w:t>5</w:t>
          </w:r>
          <w:r>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rsidR="00266CE0" w:rsidRDefault="00266CE0">
          <w:pPr>
            <w:pStyle w:val="HeaderRegProc"/>
            <w:rPr>
              <w:color w:val="000000"/>
              <w:lang w:val="fr-CH"/>
            </w:rPr>
          </w:pPr>
          <w:r>
            <w:rPr>
              <w:color w:val="000000"/>
              <w:lang w:val="fr-FR"/>
            </w:rPr>
            <w:t xml:space="preserve">page </w:t>
          </w:r>
          <w:r>
            <w:rPr>
              <w:rStyle w:val="PageNumber"/>
            </w:rPr>
            <w:fldChar w:fldCharType="begin"/>
          </w:r>
          <w:r>
            <w:rPr>
              <w:rStyle w:val="PageNumber"/>
            </w:rPr>
            <w:instrText xml:space="preserve">PAGE  </w:instrText>
          </w:r>
          <w:r>
            <w:rPr>
              <w:rStyle w:val="PageNumber"/>
            </w:rPr>
            <w:fldChar w:fldCharType="separate"/>
          </w:r>
          <w:r w:rsidR="00A441FD">
            <w:rPr>
              <w:rStyle w:val="PageNumber"/>
              <w:noProof/>
            </w:rPr>
            <w:t>19</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266CE0" w:rsidRPr="00240E19" w:rsidRDefault="00266CE0" w:rsidP="00F06DE9">
          <w:pPr>
            <w:pStyle w:val="HeaderRegProc"/>
            <w:rPr>
              <w:color w:val="000000"/>
              <w:lang w:val="en-US"/>
            </w:rPr>
          </w:pPr>
          <w:r w:rsidRPr="00240E19">
            <w:rPr>
              <w:color w:val="000000"/>
              <w:lang w:val="en-US"/>
            </w:rPr>
            <w:t>rév</w:t>
          </w:r>
          <w:r>
            <w:rPr>
              <w:color w:val="000000"/>
              <w:lang w:val="en-US"/>
            </w:rPr>
            <w:t>.5</w:t>
          </w:r>
        </w:p>
      </w:tc>
    </w:tr>
  </w:tbl>
  <w:p w:rsidR="00266CE0" w:rsidRDefault="00266CE0">
    <w:pPr>
      <w:pStyle w:val="Header"/>
      <w:rPr>
        <w:color w:val="000000"/>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266CE0" w:rsidTr="00B274E5">
      <w:trPr>
        <w:cantSplit/>
      </w:trPr>
      <w:tc>
        <w:tcPr>
          <w:tcW w:w="1701" w:type="dxa"/>
          <w:tcBorders>
            <w:top w:val="single" w:sz="6" w:space="0" w:color="auto"/>
            <w:left w:val="single" w:sz="6" w:space="0" w:color="auto"/>
            <w:bottom w:val="single" w:sz="6" w:space="0" w:color="auto"/>
            <w:right w:val="single" w:sz="6" w:space="0" w:color="auto"/>
          </w:tcBorders>
        </w:tcPr>
        <w:p w:rsidR="00266CE0" w:rsidRDefault="00266CE0" w:rsidP="00B628B6">
          <w:pPr>
            <w:pStyle w:val="HeaderRegProc"/>
            <w:jc w:val="left"/>
            <w:rPr>
              <w:color w:val="000000"/>
              <w:lang w:val="en-US"/>
            </w:rPr>
          </w:pPr>
          <w:r>
            <w:rPr>
              <w:color w:val="000000"/>
              <w:lang w:val="en-US"/>
            </w:rPr>
            <w:t>Partie A1</w:t>
          </w:r>
        </w:p>
      </w:tc>
      <w:tc>
        <w:tcPr>
          <w:tcW w:w="1701" w:type="dxa"/>
          <w:tcBorders>
            <w:top w:val="single" w:sz="6" w:space="0" w:color="auto"/>
            <w:left w:val="single" w:sz="6" w:space="0" w:color="auto"/>
            <w:bottom w:val="single" w:sz="6" w:space="0" w:color="auto"/>
            <w:right w:val="single" w:sz="6" w:space="0" w:color="auto"/>
          </w:tcBorders>
        </w:tcPr>
        <w:p w:rsidR="00266CE0" w:rsidRDefault="00266CE0" w:rsidP="00B628B6">
          <w:pPr>
            <w:pStyle w:val="HeaderRegProc"/>
            <w:rPr>
              <w:color w:val="000000"/>
              <w:lang w:val="en-US"/>
            </w:rPr>
          </w:pPr>
          <w:fldSimple w:instr=" DOCPROPERTY &quot;Header&quot; \* MERGEFORMAT ">
            <w:r w:rsidR="00A441FD" w:rsidRPr="00A441FD">
              <w:rPr>
                <w:color w:val="000000"/>
                <w:lang w:val="en-US"/>
              </w:rPr>
              <w:t>AR</w:t>
            </w:r>
          </w:fldSimple>
          <w:r>
            <w:rPr>
              <w:color w:val="000000"/>
            </w:rPr>
            <w:fldChar w:fldCharType="begin"/>
          </w:r>
          <w:r>
            <w:rPr>
              <w:color w:val="000000"/>
              <w:lang w:val="en-US"/>
            </w:rPr>
            <w:instrText>styleref href2</w:instrText>
          </w:r>
          <w:r>
            <w:rPr>
              <w:color w:val="000000"/>
            </w:rPr>
            <w:fldChar w:fldCharType="separate"/>
          </w:r>
          <w:r w:rsidR="00A441FD">
            <w:rPr>
              <w:noProof/>
              <w:color w:val="000000"/>
            </w:rPr>
            <w:t>5</w:t>
          </w:r>
          <w:r>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rsidR="00266CE0" w:rsidRDefault="00266CE0" w:rsidP="00B628B6">
          <w:pPr>
            <w:pStyle w:val="HeaderRegProc"/>
            <w:rPr>
              <w:color w:val="000000"/>
              <w:lang w:val="fr-CH"/>
            </w:rPr>
          </w:pPr>
          <w:r>
            <w:rPr>
              <w:color w:val="000000"/>
              <w:lang w:val="fr-FR"/>
            </w:rPr>
            <w:t xml:space="preserve">page </w:t>
          </w:r>
          <w:r>
            <w:rPr>
              <w:rStyle w:val="PageNumber"/>
            </w:rPr>
            <w:fldChar w:fldCharType="begin"/>
          </w:r>
          <w:r>
            <w:rPr>
              <w:rStyle w:val="PageNumber"/>
            </w:rPr>
            <w:instrText xml:space="preserve">PAGE  </w:instrText>
          </w:r>
          <w:r>
            <w:rPr>
              <w:rStyle w:val="PageNumber"/>
            </w:rPr>
            <w:fldChar w:fldCharType="separate"/>
          </w:r>
          <w:r w:rsidR="00A441FD">
            <w:rPr>
              <w:rStyle w:val="PageNumber"/>
              <w:noProof/>
            </w:rPr>
            <w:t>26</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266CE0" w:rsidRDefault="00266CE0" w:rsidP="00B628B6">
          <w:pPr>
            <w:pStyle w:val="HeaderRegProc"/>
            <w:rPr>
              <w:color w:val="000000"/>
              <w:lang w:val="fr-CH"/>
            </w:rPr>
          </w:pPr>
          <w:r>
            <w:rPr>
              <w:color w:val="000000"/>
              <w:lang w:val="fr-CH"/>
            </w:rPr>
            <w:t>rev.</w:t>
          </w:r>
          <w:r>
            <w:rPr>
              <w:color w:val="000000"/>
            </w:rPr>
            <w:t>-</w:t>
          </w:r>
        </w:p>
      </w:tc>
    </w:tr>
  </w:tbl>
  <w:p w:rsidR="00266CE0" w:rsidRPr="00BA2AB6" w:rsidRDefault="00266CE0" w:rsidP="00B628B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266CE0">
      <w:trPr>
        <w:cantSplit/>
        <w:jc w:val="right"/>
      </w:trPr>
      <w:tc>
        <w:tcPr>
          <w:tcW w:w="1701" w:type="dxa"/>
          <w:tcBorders>
            <w:top w:val="single" w:sz="6" w:space="0" w:color="auto"/>
            <w:left w:val="single" w:sz="6" w:space="0" w:color="auto"/>
            <w:bottom w:val="single" w:sz="6" w:space="0" w:color="auto"/>
            <w:right w:val="single" w:sz="6" w:space="0" w:color="auto"/>
          </w:tcBorders>
        </w:tcPr>
        <w:p w:rsidR="00266CE0" w:rsidRDefault="00266CE0">
          <w:pPr>
            <w:pStyle w:val="HeaderRegProc"/>
            <w:rPr>
              <w:color w:val="000000"/>
              <w:lang w:val="en-US"/>
            </w:rPr>
          </w:pPr>
          <w:r>
            <w:rPr>
              <w:color w:val="000000"/>
              <w:lang w:val="en-US"/>
            </w:rPr>
            <w:t>Partie A1</w:t>
          </w:r>
        </w:p>
      </w:tc>
      <w:tc>
        <w:tcPr>
          <w:tcW w:w="1701" w:type="dxa"/>
          <w:tcBorders>
            <w:top w:val="single" w:sz="6" w:space="0" w:color="auto"/>
            <w:left w:val="single" w:sz="6" w:space="0" w:color="auto"/>
            <w:bottom w:val="single" w:sz="6" w:space="0" w:color="auto"/>
            <w:right w:val="single" w:sz="6" w:space="0" w:color="auto"/>
          </w:tcBorders>
        </w:tcPr>
        <w:p w:rsidR="00266CE0" w:rsidRDefault="00266CE0">
          <w:pPr>
            <w:pStyle w:val="HeaderRegProc"/>
            <w:rPr>
              <w:color w:val="000000"/>
              <w:lang w:val="en-US"/>
            </w:rPr>
          </w:pPr>
          <w:fldSimple w:instr=" DOCPROPERTY &quot;Header&quot; \* MERGEFORMAT ">
            <w:r w:rsidR="00A441FD" w:rsidRPr="00A441FD">
              <w:rPr>
                <w:color w:val="000000"/>
                <w:lang w:val="en-US"/>
              </w:rPr>
              <w:t>AR</w:t>
            </w:r>
          </w:fldSimple>
          <w:r>
            <w:rPr>
              <w:color w:val="000000"/>
            </w:rPr>
            <w:fldChar w:fldCharType="begin"/>
          </w:r>
          <w:r>
            <w:rPr>
              <w:color w:val="000000"/>
              <w:lang w:val="en-US"/>
            </w:rPr>
            <w:instrText>styleref href2</w:instrText>
          </w:r>
          <w:r>
            <w:rPr>
              <w:color w:val="000000"/>
            </w:rPr>
            <w:fldChar w:fldCharType="separate"/>
          </w:r>
          <w:r w:rsidR="00A441FD">
            <w:rPr>
              <w:noProof/>
              <w:color w:val="000000"/>
            </w:rPr>
            <w:t>5</w:t>
          </w:r>
          <w:r>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rsidR="00266CE0" w:rsidRDefault="00266CE0">
          <w:pPr>
            <w:pStyle w:val="HeaderRegProc"/>
            <w:rPr>
              <w:color w:val="000000"/>
              <w:lang w:val="fr-CH"/>
            </w:rPr>
          </w:pPr>
          <w:r>
            <w:rPr>
              <w:color w:val="000000"/>
              <w:lang w:val="fr-FR"/>
            </w:rPr>
            <w:t xml:space="preserve">page </w:t>
          </w:r>
          <w:r>
            <w:rPr>
              <w:rStyle w:val="PageNumber"/>
            </w:rPr>
            <w:fldChar w:fldCharType="begin"/>
          </w:r>
          <w:r>
            <w:rPr>
              <w:rStyle w:val="PageNumber"/>
            </w:rPr>
            <w:instrText xml:space="preserve">PAGE  </w:instrText>
          </w:r>
          <w:r>
            <w:rPr>
              <w:rStyle w:val="PageNumber"/>
            </w:rPr>
            <w:fldChar w:fldCharType="separate"/>
          </w:r>
          <w:r w:rsidR="00A441FD">
            <w:rPr>
              <w:rStyle w:val="PageNumber"/>
              <w:noProof/>
            </w:rPr>
            <w:t>25</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266CE0" w:rsidRPr="00240E19" w:rsidRDefault="00266CE0" w:rsidP="00436EA8">
          <w:pPr>
            <w:pStyle w:val="HeaderRegProc"/>
            <w:rPr>
              <w:color w:val="000000"/>
              <w:lang w:val="en-US"/>
            </w:rPr>
          </w:pPr>
          <w:r w:rsidRPr="00240E19">
            <w:rPr>
              <w:color w:val="000000"/>
              <w:lang w:val="en-US"/>
            </w:rPr>
            <w:t>rév</w:t>
          </w:r>
          <w:r>
            <w:rPr>
              <w:color w:val="000000"/>
              <w:lang w:val="en-US"/>
            </w:rPr>
            <w:t>.-</w:t>
          </w:r>
        </w:p>
      </w:tc>
    </w:tr>
  </w:tbl>
  <w:p w:rsidR="00266CE0" w:rsidRDefault="00266CE0">
    <w:pPr>
      <w:pStyle w:val="Header"/>
      <w:rPr>
        <w:color w:val="000000"/>
      </w:rP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3E5D" w:rsidRDefault="00A441FD">
    <w:pPr>
      <w:pStyle w:val="Header"/>
      <w:rPr>
        <w:color w:val="000000"/>
      </w:rPr>
    </w:pPr>
    <w:r>
      <w:rPr>
        <w:noProof/>
        <w:color w:val="000000"/>
        <w:sz w:val="20"/>
        <w:lang w:val="en-US"/>
      </w:rPr>
      <w:pict>
        <v:shapetype id="_x0000_t202" coordsize="21600,21600" o:spt="202" path="m,l,21600r21600,l21600,xe">
          <v:stroke joinstyle="miter"/>
          <v:path gradientshapeok="t" o:connecttype="rect"/>
        </v:shapetype>
        <v:shape id="_x0000_s1026" type="#_x0000_t202" style="position:absolute;left:0;text-align:left;margin-left:729.55pt;margin-top:158.1pt;width:36pt;height:350.05pt;z-index:251658240" stroked="f" strokecolor="red">
          <v:textbox style="mso-next-textbox:#_x0000_s1026" inset="0,0,0,0">
            <w:txbxContent>
              <w:tbl>
                <w:tblPr>
                  <w:tblW w:w="0" w:type="auto"/>
                  <w:tblInd w:w="2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893E5D" w:rsidTr="000A153F">
                  <w:trPr>
                    <w:cantSplit/>
                    <w:trHeight w:hRule="exact" w:val="1605"/>
                  </w:trPr>
                  <w:tc>
                    <w:tcPr>
                      <w:tcW w:w="255" w:type="dxa"/>
                      <w:textDirection w:val="tbRl"/>
                    </w:tcPr>
                    <w:p w:rsidR="00893E5D" w:rsidRDefault="00893E5D">
                      <w:pPr>
                        <w:pStyle w:val="HeaderRegProc"/>
                        <w:spacing w:before="0"/>
                        <w:ind w:left="0"/>
                        <w:rPr>
                          <w:lang w:val="fr-FR"/>
                        </w:rPr>
                      </w:pPr>
                      <w:r>
                        <w:rPr>
                          <w:lang w:val="fr-FR"/>
                        </w:rPr>
                        <w:t>Partie A1</w:t>
                      </w:r>
                    </w:p>
                  </w:tc>
                </w:tr>
                <w:tr w:rsidR="00893E5D" w:rsidTr="000A153F">
                  <w:trPr>
                    <w:cantSplit/>
                    <w:trHeight w:hRule="exact" w:val="1605"/>
                  </w:trPr>
                  <w:tc>
                    <w:tcPr>
                      <w:tcW w:w="255" w:type="dxa"/>
                      <w:textDirection w:val="tbRl"/>
                    </w:tcPr>
                    <w:p w:rsidR="00893E5D" w:rsidRDefault="0076671D">
                      <w:pPr>
                        <w:pStyle w:val="HeaderRegProc"/>
                        <w:spacing w:before="0"/>
                        <w:ind w:left="0"/>
                        <w:rPr>
                          <w:lang w:val="fr-FR"/>
                        </w:rPr>
                      </w:pPr>
                      <w:fldSimple w:instr=" DOCPROPERTY &quot;Header&quot; \* MERGEFORMAT ">
                        <w:r w:rsidR="00A441FD" w:rsidRPr="00A441FD">
                          <w:rPr>
                            <w:lang w:val="fr-FR"/>
                          </w:rPr>
                          <w:t>AR</w:t>
                        </w:r>
                      </w:fldSimple>
                      <w:r w:rsidR="00893E5D">
                        <w:fldChar w:fldCharType="begin"/>
                      </w:r>
                      <w:r w:rsidR="00893E5D">
                        <w:rPr>
                          <w:lang w:val="fr-FR"/>
                        </w:rPr>
                        <w:instrText>styleref href2</w:instrText>
                      </w:r>
                      <w:r w:rsidR="00893E5D">
                        <w:fldChar w:fldCharType="separate"/>
                      </w:r>
                      <w:r w:rsidR="00A441FD">
                        <w:rPr>
                          <w:noProof/>
                        </w:rPr>
                        <w:t>5</w:t>
                      </w:r>
                      <w:r w:rsidR="00893E5D">
                        <w:fldChar w:fldCharType="end"/>
                      </w:r>
                    </w:p>
                  </w:tc>
                </w:tr>
                <w:tr w:rsidR="00893E5D" w:rsidTr="000A153F">
                  <w:trPr>
                    <w:cantSplit/>
                    <w:trHeight w:hRule="exact" w:val="1605"/>
                  </w:trPr>
                  <w:tc>
                    <w:tcPr>
                      <w:tcW w:w="255" w:type="dxa"/>
                      <w:textDirection w:val="tbRl"/>
                    </w:tcPr>
                    <w:p w:rsidR="00893E5D" w:rsidRDefault="00893E5D">
                      <w:pPr>
                        <w:pStyle w:val="HeaderRegProc"/>
                        <w:spacing w:before="0"/>
                        <w:ind w:left="0"/>
                        <w:rPr>
                          <w:lang w:val="fr-CH"/>
                        </w:rPr>
                      </w:pPr>
                      <w:r>
                        <w:rPr>
                          <w:lang w:val="fr-FR"/>
                        </w:rPr>
                        <w:t xml:space="preserve">page </w:t>
                      </w:r>
                      <w:r>
                        <w:rPr>
                          <w:rStyle w:val="PageNumber"/>
                          <w:bCs w:val="0"/>
                          <w:lang w:val="en-GB"/>
                        </w:rPr>
                        <w:fldChar w:fldCharType="begin"/>
                      </w:r>
                      <w:r>
                        <w:rPr>
                          <w:rStyle w:val="PageNumber"/>
                          <w:bCs w:val="0"/>
                          <w:lang w:val="fr-CH"/>
                        </w:rPr>
                        <w:instrText xml:space="preserve"> PAGE </w:instrText>
                      </w:r>
                      <w:r>
                        <w:rPr>
                          <w:rStyle w:val="PageNumber"/>
                          <w:bCs w:val="0"/>
                          <w:lang w:val="en-GB"/>
                        </w:rPr>
                        <w:fldChar w:fldCharType="separate"/>
                      </w:r>
                      <w:r w:rsidR="00266CE0">
                        <w:rPr>
                          <w:rStyle w:val="PageNumber"/>
                          <w:bCs w:val="0"/>
                          <w:noProof/>
                          <w:lang w:val="fr-CH"/>
                        </w:rPr>
                        <w:t>28</w:t>
                      </w:r>
                      <w:r>
                        <w:rPr>
                          <w:rStyle w:val="PageNumber"/>
                          <w:bCs w:val="0"/>
                          <w:lang w:val="en-GB"/>
                        </w:rPr>
                        <w:fldChar w:fldCharType="end"/>
                      </w:r>
                    </w:p>
                  </w:tc>
                </w:tr>
                <w:tr w:rsidR="00893E5D" w:rsidTr="000A153F">
                  <w:trPr>
                    <w:cantSplit/>
                    <w:trHeight w:hRule="exact" w:val="1605"/>
                  </w:trPr>
                  <w:tc>
                    <w:tcPr>
                      <w:tcW w:w="255" w:type="dxa"/>
                      <w:textDirection w:val="tbRl"/>
                    </w:tcPr>
                    <w:p w:rsidR="00893E5D" w:rsidRDefault="00893E5D" w:rsidP="0094059B">
                      <w:pPr>
                        <w:pStyle w:val="HeaderRegProc"/>
                        <w:spacing w:before="0"/>
                        <w:ind w:left="0"/>
                        <w:rPr>
                          <w:lang w:val="fr-CH"/>
                        </w:rPr>
                      </w:pPr>
                      <w:r>
                        <w:rPr>
                          <w:lang w:val="fr-CH"/>
                        </w:rPr>
                        <w:t>rév.-</w:t>
                      </w:r>
                    </w:p>
                  </w:tc>
                </w:tr>
              </w:tbl>
              <w:p w:rsidR="00893E5D" w:rsidRDefault="00893E5D">
                <w:pPr>
                  <w:rPr>
                    <w:lang w:val="fr-CH"/>
                  </w:rPr>
                </w:pPr>
              </w:p>
            </w:txbxContent>
          </v:textbox>
        </v:shape>
      </w:pict>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3E5D" w:rsidRDefault="00A441FD">
    <w:pPr>
      <w:pStyle w:val="Header"/>
    </w:pPr>
    <w:r>
      <w:rPr>
        <w:noProof/>
        <w:sz w:val="20"/>
        <w:lang w:val="en-US"/>
      </w:rPr>
      <w:pict>
        <v:shapetype id="_x0000_t202" coordsize="21600,21600" o:spt="202" path="m,l,21600r21600,l21600,xe">
          <v:stroke joinstyle="miter"/>
          <v:path gradientshapeok="t" o:connecttype="rect"/>
        </v:shapetype>
        <v:shape id="_x0000_s1025" type="#_x0000_t202" style="position:absolute;left:0;text-align:left;margin-left:712.65pt;margin-top:67.7pt;width:36pt;height:463.5pt;z-index:251657216" stroked="f" strokecolor="red">
          <v:textbox style="mso-next-textbox:#_x0000_s1025" inset="0,0,0,0">
            <w:txbxContent>
              <w:p w:rsidR="00893E5D" w:rsidRDefault="00893E5D">
                <w:pPr>
                  <w:pStyle w:val="listitem"/>
                  <w:keepLines w:val="0"/>
                  <w:rPr>
                    <w:sz w:val="16"/>
                  </w:rPr>
                </w:pPr>
              </w:p>
              <w:p w:rsidR="00893E5D" w:rsidRDefault="00893E5D">
                <w:pPr>
                  <w:pStyle w:val="listitem"/>
                  <w:keepLines w:val="0"/>
                  <w:spacing w:before="190"/>
                  <w:rPr>
                    <w:sz w:val="16"/>
                  </w:rPr>
                </w:pPr>
              </w:p>
              <w:p w:rsidR="00893E5D" w:rsidRDefault="00893E5D">
                <w:pPr>
                  <w:pStyle w:val="listitem"/>
                  <w:keepLines w:val="0"/>
                  <w:spacing w:before="190"/>
                  <w:rPr>
                    <w:sz w:val="16"/>
                  </w:rPr>
                </w:pPr>
              </w:p>
              <w:p w:rsidR="00893E5D" w:rsidRDefault="00893E5D">
                <w:pPr>
                  <w:pStyle w:val="listitem"/>
                  <w:keepLines w:val="0"/>
                  <w:spacing w:before="190"/>
                  <w:rPr>
                    <w:sz w:val="16"/>
                  </w:rPr>
                </w:pPr>
              </w:p>
              <w:p w:rsidR="00893E5D" w:rsidRDefault="00893E5D">
                <w:pPr>
                  <w:pStyle w:val="listitem"/>
                  <w:keepLines w:val="0"/>
                  <w:spacing w:before="190"/>
                  <w:rPr>
                    <w:sz w:val="16"/>
                  </w:rPr>
                </w:pPr>
              </w:p>
              <w:p w:rsidR="00893E5D" w:rsidRDefault="00893E5D">
                <w:pPr>
                  <w:pStyle w:val="listitem"/>
                  <w:keepLines w:val="0"/>
                  <w:rPr>
                    <w:sz w:val="16"/>
                  </w:rPr>
                </w:pPr>
              </w:p>
              <w:p w:rsidR="00893E5D" w:rsidRDefault="00893E5D">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893E5D">
                  <w:trPr>
                    <w:cantSplit/>
                    <w:trHeight w:hRule="exact" w:val="1605"/>
                    <w:jc w:val="right"/>
                  </w:trPr>
                  <w:tc>
                    <w:tcPr>
                      <w:tcW w:w="255" w:type="dxa"/>
                      <w:textDirection w:val="tbRl"/>
                    </w:tcPr>
                    <w:p w:rsidR="00893E5D" w:rsidRDefault="00893E5D">
                      <w:pPr>
                        <w:pStyle w:val="HeaderRegProc"/>
                        <w:spacing w:before="0"/>
                        <w:ind w:left="0"/>
                        <w:rPr>
                          <w:lang w:val="fr-CH"/>
                        </w:rPr>
                      </w:pPr>
                      <w:r>
                        <w:rPr>
                          <w:lang w:val="fr-CH"/>
                        </w:rPr>
                        <w:t>Partie A1</w:t>
                      </w:r>
                    </w:p>
                  </w:tc>
                </w:tr>
                <w:tr w:rsidR="00893E5D">
                  <w:trPr>
                    <w:cantSplit/>
                    <w:trHeight w:hRule="exact" w:val="1605"/>
                    <w:jc w:val="right"/>
                  </w:trPr>
                  <w:tc>
                    <w:tcPr>
                      <w:tcW w:w="255" w:type="dxa"/>
                      <w:textDirection w:val="tbRl"/>
                    </w:tcPr>
                    <w:p w:rsidR="00893E5D" w:rsidRDefault="0076671D">
                      <w:pPr>
                        <w:pStyle w:val="HeaderRegProc"/>
                        <w:spacing w:before="0"/>
                        <w:ind w:left="0"/>
                        <w:rPr>
                          <w:lang w:val="fr-CH"/>
                        </w:rPr>
                      </w:pPr>
                      <w:fldSimple w:instr=" DOCPROPERTY &quot;Header&quot; \* MERGEFORMAT ">
                        <w:r w:rsidR="00A441FD" w:rsidRPr="00A441FD">
                          <w:rPr>
                            <w:lang w:val="fr-CH"/>
                          </w:rPr>
                          <w:t>AR</w:t>
                        </w:r>
                      </w:fldSimple>
                      <w:r w:rsidR="00893E5D">
                        <w:fldChar w:fldCharType="begin"/>
                      </w:r>
                      <w:r w:rsidR="00893E5D">
                        <w:rPr>
                          <w:lang w:val="fr-CH"/>
                        </w:rPr>
                        <w:instrText>styleref href2</w:instrText>
                      </w:r>
                      <w:r w:rsidR="00893E5D">
                        <w:fldChar w:fldCharType="separate"/>
                      </w:r>
                      <w:r w:rsidR="00A441FD">
                        <w:rPr>
                          <w:noProof/>
                        </w:rPr>
                        <w:t>5</w:t>
                      </w:r>
                      <w:r w:rsidR="00893E5D">
                        <w:fldChar w:fldCharType="end"/>
                      </w:r>
                    </w:p>
                  </w:tc>
                </w:tr>
                <w:tr w:rsidR="00893E5D">
                  <w:trPr>
                    <w:cantSplit/>
                    <w:trHeight w:hRule="exact" w:val="1605"/>
                    <w:jc w:val="right"/>
                  </w:trPr>
                  <w:tc>
                    <w:tcPr>
                      <w:tcW w:w="255" w:type="dxa"/>
                      <w:textDirection w:val="tbRl"/>
                    </w:tcPr>
                    <w:p w:rsidR="00893E5D" w:rsidRDefault="00893E5D">
                      <w:pPr>
                        <w:pStyle w:val="HeaderRegProc"/>
                        <w:spacing w:before="0"/>
                        <w:ind w:left="0"/>
                        <w:rPr>
                          <w:lang w:val="fr-CH"/>
                        </w:rPr>
                      </w:pPr>
                      <w:r>
                        <w:rPr>
                          <w:lang w:val="fr-FR"/>
                        </w:rPr>
                        <w:t xml:space="preserve">page </w:t>
                      </w:r>
                      <w:r>
                        <w:rPr>
                          <w:rStyle w:val="PageNumber"/>
                        </w:rPr>
                        <w:fldChar w:fldCharType="begin"/>
                      </w:r>
                      <w:r>
                        <w:rPr>
                          <w:rStyle w:val="PageNumber"/>
                          <w:lang w:val="fr-CH"/>
                        </w:rPr>
                        <w:instrText xml:space="preserve"> PAGE </w:instrText>
                      </w:r>
                      <w:r>
                        <w:rPr>
                          <w:rStyle w:val="PageNumber"/>
                        </w:rPr>
                        <w:fldChar w:fldCharType="separate"/>
                      </w:r>
                      <w:r w:rsidR="00A441FD">
                        <w:rPr>
                          <w:rStyle w:val="PageNumber"/>
                          <w:noProof/>
                          <w:lang w:val="fr-CH"/>
                        </w:rPr>
                        <w:t>27</w:t>
                      </w:r>
                      <w:r>
                        <w:rPr>
                          <w:rStyle w:val="PageNumber"/>
                        </w:rPr>
                        <w:fldChar w:fldCharType="end"/>
                      </w:r>
                    </w:p>
                  </w:tc>
                </w:tr>
                <w:tr w:rsidR="00893E5D">
                  <w:trPr>
                    <w:cantSplit/>
                    <w:trHeight w:hRule="exact" w:val="1605"/>
                    <w:jc w:val="right"/>
                  </w:trPr>
                  <w:tc>
                    <w:tcPr>
                      <w:tcW w:w="255" w:type="dxa"/>
                      <w:textDirection w:val="tbRl"/>
                    </w:tcPr>
                    <w:p w:rsidR="00893E5D" w:rsidRDefault="00893E5D">
                      <w:pPr>
                        <w:pStyle w:val="HeaderRegProc"/>
                        <w:spacing w:before="0"/>
                        <w:ind w:left="0"/>
                        <w:rPr>
                          <w:lang w:val="fr-CH"/>
                        </w:rPr>
                      </w:pPr>
                      <w:r>
                        <w:rPr>
                          <w:lang w:val="fr-CH"/>
                        </w:rPr>
                        <w:t>rév.-</w:t>
                      </w:r>
                    </w:p>
                  </w:tc>
                </w:tr>
              </w:tbl>
              <w:p w:rsidR="00893E5D" w:rsidRDefault="00893E5D">
                <w:pPr>
                  <w:pStyle w:val="FootnoteText"/>
                  <w:tabs>
                    <w:tab w:val="clear" w:pos="284"/>
                    <w:tab w:val="clear" w:pos="1418"/>
                    <w:tab w:val="left" w:pos="1134"/>
                    <w:tab w:val="left" w:pos="1871"/>
                    <w:tab w:val="left" w:pos="2268"/>
                  </w:tabs>
                  <w:spacing w:before="0"/>
                  <w:rPr>
                    <w:lang w:val="fr-CH"/>
                  </w:rPr>
                </w:pPr>
              </w:p>
            </w:txbxContent>
          </v:textbox>
        </v:shape>
      </w:pict>
    </w: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893E5D">
      <w:trPr>
        <w:cantSplit/>
      </w:trPr>
      <w:tc>
        <w:tcPr>
          <w:tcW w:w="1701" w:type="dxa"/>
          <w:tcBorders>
            <w:top w:val="single" w:sz="6" w:space="0" w:color="auto"/>
            <w:left w:val="single" w:sz="6" w:space="0" w:color="auto"/>
            <w:bottom w:val="single" w:sz="6" w:space="0" w:color="auto"/>
            <w:right w:val="single" w:sz="6" w:space="0" w:color="auto"/>
          </w:tcBorders>
        </w:tcPr>
        <w:p w:rsidR="00893E5D" w:rsidRPr="00B61A94" w:rsidRDefault="00893E5D">
          <w:pPr>
            <w:pStyle w:val="HeaderRegProc"/>
            <w:rPr>
              <w:lang w:val="en-US"/>
            </w:rPr>
          </w:pPr>
          <w:r w:rsidRPr="00B61A94">
            <w:rPr>
              <w:lang w:val="en-US"/>
            </w:rPr>
            <w:t>Partie A</w:t>
          </w:r>
          <w:r>
            <w:fldChar w:fldCharType="begin"/>
          </w:r>
          <w:r w:rsidRPr="00B61A94">
            <w:rPr>
              <w:lang w:val="en-US"/>
            </w:rPr>
            <w:instrText>styleref href</w:instrText>
          </w:r>
          <w:r>
            <w:fldChar w:fldCharType="separate"/>
          </w:r>
          <w:r w:rsidR="00A441FD">
            <w:rPr>
              <w:b/>
              <w:bCs w:val="0"/>
              <w:noProof/>
              <w:lang w:val="en-US"/>
            </w:rPr>
            <w:t>Error! No text of specified style in document.</w:t>
          </w:r>
          <w:r>
            <w:fldChar w:fldCharType="end"/>
          </w:r>
        </w:p>
      </w:tc>
      <w:tc>
        <w:tcPr>
          <w:tcW w:w="1701" w:type="dxa"/>
          <w:tcBorders>
            <w:top w:val="single" w:sz="6" w:space="0" w:color="auto"/>
            <w:left w:val="single" w:sz="6" w:space="0" w:color="auto"/>
            <w:bottom w:val="single" w:sz="6" w:space="0" w:color="auto"/>
            <w:right w:val="single" w:sz="6" w:space="0" w:color="auto"/>
          </w:tcBorders>
        </w:tcPr>
        <w:p w:rsidR="00893E5D" w:rsidRDefault="0076671D">
          <w:pPr>
            <w:pStyle w:val="HeaderRegProc"/>
            <w:rPr>
              <w:lang w:val="fr-FR"/>
            </w:rPr>
          </w:pPr>
          <w:fldSimple w:instr=" DOCPROPERTY &quot;Header&quot; \* MERGEFORMAT ">
            <w:r w:rsidR="00A441FD" w:rsidRPr="00A441FD">
              <w:rPr>
                <w:lang w:val="fr-FR"/>
              </w:rPr>
              <w:t>AR</w:t>
            </w:r>
          </w:fldSimple>
          <w:r w:rsidR="00893E5D">
            <w:fldChar w:fldCharType="begin"/>
          </w:r>
          <w:r w:rsidR="00893E5D">
            <w:rPr>
              <w:lang w:val="fr-FR"/>
            </w:rPr>
            <w:instrText>styleref href2</w:instrText>
          </w:r>
          <w:r w:rsidR="00893E5D">
            <w:fldChar w:fldCharType="separate"/>
          </w:r>
          <w:r w:rsidR="00A441FD">
            <w:rPr>
              <w:noProof/>
            </w:rPr>
            <w:t>5</w:t>
          </w:r>
          <w:r w:rsidR="00893E5D">
            <w:fldChar w:fldCharType="end"/>
          </w:r>
        </w:p>
      </w:tc>
      <w:tc>
        <w:tcPr>
          <w:tcW w:w="1701" w:type="dxa"/>
          <w:tcBorders>
            <w:top w:val="single" w:sz="6" w:space="0" w:color="auto"/>
            <w:left w:val="single" w:sz="6" w:space="0" w:color="auto"/>
            <w:bottom w:val="single" w:sz="6" w:space="0" w:color="auto"/>
            <w:right w:val="single" w:sz="6" w:space="0" w:color="auto"/>
          </w:tcBorders>
        </w:tcPr>
        <w:p w:rsidR="00893E5D" w:rsidRDefault="00893E5D">
          <w:pPr>
            <w:pStyle w:val="HeaderRegProc"/>
            <w:rPr>
              <w:lang w:val="fr-CH"/>
            </w:rPr>
          </w:pPr>
          <w:r>
            <w:rPr>
              <w:lang w:val="fr-FR"/>
            </w:rPr>
            <w:t xml:space="preserve">page </w:t>
          </w:r>
          <w:r>
            <w:rPr>
              <w:rStyle w:val="PageNumber"/>
            </w:rPr>
            <w:fldChar w:fldCharType="begin"/>
          </w:r>
          <w:r>
            <w:rPr>
              <w:rStyle w:val="PageNumber"/>
              <w:lang w:val="fr-CH"/>
            </w:rPr>
            <w:instrText xml:space="preserve"> PAGE </w:instrText>
          </w:r>
          <w:r>
            <w:rPr>
              <w:rStyle w:val="PageNumber"/>
            </w:rPr>
            <w:fldChar w:fldCharType="separate"/>
          </w:r>
          <w:r>
            <w:rPr>
              <w:rStyle w:val="PageNumber"/>
              <w:noProof/>
              <w:lang w:val="fr-CH"/>
            </w:rPr>
            <w:t>28</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893E5D" w:rsidRDefault="00893E5D">
          <w:pPr>
            <w:pStyle w:val="HeaderRegProc"/>
            <w:rPr>
              <w:lang w:val="fr-CH"/>
            </w:rPr>
          </w:pPr>
          <w:r>
            <w:rPr>
              <w:lang w:val="fr-CH"/>
            </w:rPr>
            <w:t>rév.</w:t>
          </w:r>
          <w:fldSimple w:instr=" DOCPROPERTY &quot;Header10&quot; \* MERGEFORMAT ">
            <w:r w:rsidR="00A441FD" w:rsidRPr="00A441FD">
              <w:rPr>
                <w:lang w:val="fr-CH"/>
              </w:rPr>
              <w:t>-</w:t>
            </w:r>
          </w:fldSimple>
        </w:p>
      </w:tc>
    </w:tr>
  </w:tbl>
  <w:p w:rsidR="00893E5D" w:rsidRDefault="00893E5D"/>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893E5D">
      <w:trPr>
        <w:cantSplit/>
        <w:jc w:val="right"/>
      </w:trPr>
      <w:tc>
        <w:tcPr>
          <w:tcW w:w="1701" w:type="dxa"/>
          <w:tcBorders>
            <w:top w:val="single" w:sz="6" w:space="0" w:color="auto"/>
            <w:left w:val="single" w:sz="6" w:space="0" w:color="auto"/>
            <w:bottom w:val="single" w:sz="6" w:space="0" w:color="auto"/>
            <w:right w:val="single" w:sz="6" w:space="0" w:color="auto"/>
          </w:tcBorders>
        </w:tcPr>
        <w:p w:rsidR="00893E5D" w:rsidRPr="00B61A94" w:rsidRDefault="00893E5D">
          <w:pPr>
            <w:pStyle w:val="HeaderRegProc"/>
            <w:rPr>
              <w:lang w:val="en-US"/>
            </w:rPr>
          </w:pPr>
          <w:r w:rsidRPr="00B61A94">
            <w:rPr>
              <w:lang w:val="en-US"/>
            </w:rPr>
            <w:t>Partie A</w:t>
          </w:r>
          <w:r>
            <w:fldChar w:fldCharType="begin"/>
          </w:r>
          <w:r w:rsidRPr="00B61A94">
            <w:rPr>
              <w:lang w:val="en-US"/>
            </w:rPr>
            <w:instrText>styleref href</w:instrText>
          </w:r>
          <w:r>
            <w:fldChar w:fldCharType="separate"/>
          </w:r>
          <w:r w:rsidR="00A441FD">
            <w:rPr>
              <w:b/>
              <w:bCs w:val="0"/>
              <w:noProof/>
              <w:lang w:val="en-US"/>
            </w:rPr>
            <w:t>Error! No text of specified style in document.</w:t>
          </w:r>
          <w:r>
            <w:fldChar w:fldCharType="end"/>
          </w:r>
        </w:p>
      </w:tc>
      <w:tc>
        <w:tcPr>
          <w:tcW w:w="1701" w:type="dxa"/>
          <w:tcBorders>
            <w:top w:val="single" w:sz="6" w:space="0" w:color="auto"/>
            <w:left w:val="single" w:sz="6" w:space="0" w:color="auto"/>
            <w:bottom w:val="single" w:sz="6" w:space="0" w:color="auto"/>
            <w:right w:val="single" w:sz="6" w:space="0" w:color="auto"/>
          </w:tcBorders>
        </w:tcPr>
        <w:p w:rsidR="00893E5D" w:rsidRDefault="0076671D">
          <w:pPr>
            <w:pStyle w:val="HeaderRegProc"/>
            <w:rPr>
              <w:lang w:val="fr-FR"/>
            </w:rPr>
          </w:pPr>
          <w:fldSimple w:instr=" DOCPROPERTY &quot;Header&quot; \* MERGEFORMAT ">
            <w:r w:rsidR="00A441FD" w:rsidRPr="00A441FD">
              <w:rPr>
                <w:lang w:val="fr-FR"/>
              </w:rPr>
              <w:t>AR</w:t>
            </w:r>
          </w:fldSimple>
          <w:r w:rsidR="00893E5D">
            <w:fldChar w:fldCharType="begin"/>
          </w:r>
          <w:r w:rsidR="00893E5D">
            <w:rPr>
              <w:lang w:val="fr-FR"/>
            </w:rPr>
            <w:instrText>styleref href2</w:instrText>
          </w:r>
          <w:r w:rsidR="00893E5D">
            <w:fldChar w:fldCharType="separate"/>
          </w:r>
          <w:r w:rsidR="00A441FD">
            <w:rPr>
              <w:noProof/>
            </w:rPr>
            <w:t>5</w:t>
          </w:r>
          <w:r w:rsidR="00893E5D">
            <w:fldChar w:fldCharType="end"/>
          </w:r>
        </w:p>
      </w:tc>
      <w:tc>
        <w:tcPr>
          <w:tcW w:w="1701" w:type="dxa"/>
          <w:tcBorders>
            <w:top w:val="single" w:sz="6" w:space="0" w:color="auto"/>
            <w:left w:val="single" w:sz="6" w:space="0" w:color="auto"/>
            <w:bottom w:val="single" w:sz="6" w:space="0" w:color="auto"/>
            <w:right w:val="single" w:sz="6" w:space="0" w:color="auto"/>
          </w:tcBorders>
        </w:tcPr>
        <w:p w:rsidR="00893E5D" w:rsidRDefault="00893E5D">
          <w:pPr>
            <w:pStyle w:val="HeaderRegProc"/>
            <w:rPr>
              <w:lang w:val="fr-CH"/>
            </w:rPr>
          </w:pPr>
          <w:r>
            <w:rPr>
              <w:lang w:val="fr-FR"/>
            </w:rPr>
            <w:t xml:space="preserve">page </w:t>
          </w:r>
          <w:r>
            <w:rPr>
              <w:rStyle w:val="PageNumber"/>
            </w:rPr>
            <w:fldChar w:fldCharType="begin"/>
          </w:r>
          <w:r>
            <w:rPr>
              <w:rStyle w:val="PageNumber"/>
              <w:lang w:val="fr-CH"/>
            </w:rPr>
            <w:instrText xml:space="preserve"> PAGE </w:instrText>
          </w:r>
          <w:r>
            <w:rPr>
              <w:rStyle w:val="PageNumber"/>
            </w:rPr>
            <w:fldChar w:fldCharType="separate"/>
          </w:r>
          <w:r w:rsidR="0058014E">
            <w:rPr>
              <w:rStyle w:val="PageNumber"/>
              <w:noProof/>
              <w:lang w:val="fr-CH"/>
            </w:rPr>
            <w:t>29</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893E5D" w:rsidRDefault="00893E5D">
          <w:pPr>
            <w:pStyle w:val="HeaderRegProc"/>
            <w:rPr>
              <w:lang w:val="fr-CH"/>
            </w:rPr>
          </w:pPr>
          <w:r>
            <w:rPr>
              <w:lang w:val="fr-CH"/>
            </w:rPr>
            <w:t>rév.</w:t>
          </w:r>
          <w:fldSimple w:instr=" DOCPROPERTY &quot;Header10&quot; \* MERGEFORMAT ">
            <w:r w:rsidR="00A441FD" w:rsidRPr="00A441FD">
              <w:rPr>
                <w:lang w:val="fr-CH"/>
              </w:rPr>
              <w:t>-</w:t>
            </w:r>
          </w:fldSimple>
        </w:p>
      </w:tc>
    </w:tr>
  </w:tbl>
  <w:p w:rsidR="00893E5D" w:rsidRDefault="00893E5D">
    <w:pPr>
      <w:pStyle w:val="Header"/>
    </w:pPr>
  </w:p>
  <w:p w:rsidR="00893E5D" w:rsidRDefault="00893E5D"/>
  <w:p w:rsidR="00893E5D" w:rsidRDefault="00893E5D"/>
  <w:p w:rsidR="00893E5D" w:rsidRDefault="00893E5D"/>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1FB43A8"/>
    <w:multiLevelType w:val="hybridMultilevel"/>
    <w:tmpl w:val="91CA7D66"/>
    <w:lvl w:ilvl="0" w:tplc="0409000F">
      <w:start w:val="1"/>
      <w:numFmt w:val="decimal"/>
      <w:lvlText w:val="%1."/>
      <w:lvlJc w:val="left"/>
      <w:pPr>
        <w:tabs>
          <w:tab w:val="num" w:pos="780"/>
        </w:tabs>
        <w:ind w:left="780" w:hanging="360"/>
      </w:pPr>
    </w:lvl>
    <w:lvl w:ilvl="1" w:tplc="04090019">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1" w15:restartNumberingAfterBreak="0">
    <w:nsid w:val="253D3E89"/>
    <w:multiLevelType w:val="hybridMultilevel"/>
    <w:tmpl w:val="A8D47A7C"/>
    <w:lvl w:ilvl="0" w:tplc="517EAA16">
      <w:start w:val="1"/>
      <w:numFmt w:val="decimal"/>
      <w:lvlText w:val="%1)"/>
      <w:lvlJc w:val="left"/>
      <w:pPr>
        <w:tabs>
          <w:tab w:val="num" w:pos="1260"/>
        </w:tabs>
        <w:ind w:left="1260" w:hanging="360"/>
      </w:pPr>
      <w:rPr>
        <w:rFonts w:hint="default"/>
      </w:r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mirrorMargin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o:shapelayout v:ext="edit">
      <o:idmap v:ext="edit" data="1"/>
    </o:shapelayout>
  </w:hdrShapeDefaults>
  <w:footnotePr>
    <w:pos w:val="beneathText"/>
    <w:footnote w:id="-1"/>
    <w:footnote w:id="0"/>
  </w:footnotePr>
  <w:endnotePr>
    <w:endnote w:id="-1"/>
    <w:endnote w:id="0"/>
  </w:endnotePr>
  <w:compat>
    <w:compatSetting w:name="compatibilityMode" w:uri="http://schemas.microsoft.com/office/word" w:val="12"/>
  </w:compat>
  <w:rsids>
    <w:rsidRoot w:val="007F0A84"/>
    <w:rsid w:val="0001689F"/>
    <w:rsid w:val="0002151F"/>
    <w:rsid w:val="0003687C"/>
    <w:rsid w:val="00054215"/>
    <w:rsid w:val="00063B8A"/>
    <w:rsid w:val="00065BC3"/>
    <w:rsid w:val="00067A36"/>
    <w:rsid w:val="000769BF"/>
    <w:rsid w:val="000810B8"/>
    <w:rsid w:val="00083631"/>
    <w:rsid w:val="000906D2"/>
    <w:rsid w:val="000A153F"/>
    <w:rsid w:val="000C16B0"/>
    <w:rsid w:val="000C2A33"/>
    <w:rsid w:val="000C5782"/>
    <w:rsid w:val="000D13D7"/>
    <w:rsid w:val="000F3916"/>
    <w:rsid w:val="000F749C"/>
    <w:rsid w:val="0010687D"/>
    <w:rsid w:val="00123A87"/>
    <w:rsid w:val="00123C4D"/>
    <w:rsid w:val="00133B7A"/>
    <w:rsid w:val="00186C2D"/>
    <w:rsid w:val="0018773C"/>
    <w:rsid w:val="00196DF6"/>
    <w:rsid w:val="001D06B9"/>
    <w:rsid w:val="001E3EB6"/>
    <w:rsid w:val="001F2DE2"/>
    <w:rsid w:val="001F4C0A"/>
    <w:rsid w:val="001F6DBE"/>
    <w:rsid w:val="001F74DC"/>
    <w:rsid w:val="002100D1"/>
    <w:rsid w:val="00240E19"/>
    <w:rsid w:val="0025043B"/>
    <w:rsid w:val="002609AA"/>
    <w:rsid w:val="00266CE0"/>
    <w:rsid w:val="00282955"/>
    <w:rsid w:val="00286A62"/>
    <w:rsid w:val="002B0393"/>
    <w:rsid w:val="002C14D2"/>
    <w:rsid w:val="002D2DFF"/>
    <w:rsid w:val="002D4C50"/>
    <w:rsid w:val="002E3C85"/>
    <w:rsid w:val="0030219E"/>
    <w:rsid w:val="0031700B"/>
    <w:rsid w:val="003177E6"/>
    <w:rsid w:val="00357D40"/>
    <w:rsid w:val="00381979"/>
    <w:rsid w:val="00386738"/>
    <w:rsid w:val="00394685"/>
    <w:rsid w:val="00395C8C"/>
    <w:rsid w:val="003B6A33"/>
    <w:rsid w:val="003C5CDD"/>
    <w:rsid w:val="003C61C2"/>
    <w:rsid w:val="003C67D7"/>
    <w:rsid w:val="003D07EC"/>
    <w:rsid w:val="00400B1D"/>
    <w:rsid w:val="00414FB4"/>
    <w:rsid w:val="00427B34"/>
    <w:rsid w:val="00436EA8"/>
    <w:rsid w:val="00442F99"/>
    <w:rsid w:val="00491FE4"/>
    <w:rsid w:val="004E276C"/>
    <w:rsid w:val="004E414B"/>
    <w:rsid w:val="004E6EDC"/>
    <w:rsid w:val="00514A07"/>
    <w:rsid w:val="0054386A"/>
    <w:rsid w:val="005528A9"/>
    <w:rsid w:val="00554D53"/>
    <w:rsid w:val="0055557F"/>
    <w:rsid w:val="0055759C"/>
    <w:rsid w:val="005641C6"/>
    <w:rsid w:val="00573D25"/>
    <w:rsid w:val="0058014E"/>
    <w:rsid w:val="00581810"/>
    <w:rsid w:val="00587C7B"/>
    <w:rsid w:val="005B480A"/>
    <w:rsid w:val="005D41AD"/>
    <w:rsid w:val="005D4D51"/>
    <w:rsid w:val="005F2D30"/>
    <w:rsid w:val="00601BA2"/>
    <w:rsid w:val="00623DE3"/>
    <w:rsid w:val="006244FA"/>
    <w:rsid w:val="006607FC"/>
    <w:rsid w:val="00672373"/>
    <w:rsid w:val="006B13EA"/>
    <w:rsid w:val="006E1647"/>
    <w:rsid w:val="006E1A9F"/>
    <w:rsid w:val="0070275A"/>
    <w:rsid w:val="00705B83"/>
    <w:rsid w:val="00714AA5"/>
    <w:rsid w:val="00754FC9"/>
    <w:rsid w:val="00762F37"/>
    <w:rsid w:val="0076447A"/>
    <w:rsid w:val="0076671D"/>
    <w:rsid w:val="00766CCB"/>
    <w:rsid w:val="00771840"/>
    <w:rsid w:val="00775A44"/>
    <w:rsid w:val="0078529C"/>
    <w:rsid w:val="007A07E3"/>
    <w:rsid w:val="007C0533"/>
    <w:rsid w:val="007D7CD6"/>
    <w:rsid w:val="007F0A84"/>
    <w:rsid w:val="0082250F"/>
    <w:rsid w:val="00844C6A"/>
    <w:rsid w:val="00847412"/>
    <w:rsid w:val="00866A7E"/>
    <w:rsid w:val="00866E9E"/>
    <w:rsid w:val="00893E5D"/>
    <w:rsid w:val="00895B07"/>
    <w:rsid w:val="008C0C6D"/>
    <w:rsid w:val="008C66CE"/>
    <w:rsid w:val="008D51CF"/>
    <w:rsid w:val="0090023D"/>
    <w:rsid w:val="00904B5D"/>
    <w:rsid w:val="009061CA"/>
    <w:rsid w:val="00911408"/>
    <w:rsid w:val="009215C7"/>
    <w:rsid w:val="00926E2E"/>
    <w:rsid w:val="0093580F"/>
    <w:rsid w:val="0094059B"/>
    <w:rsid w:val="0096197C"/>
    <w:rsid w:val="00965F80"/>
    <w:rsid w:val="009673C2"/>
    <w:rsid w:val="009B0197"/>
    <w:rsid w:val="009B55FD"/>
    <w:rsid w:val="009B7327"/>
    <w:rsid w:val="009F07B4"/>
    <w:rsid w:val="009F522F"/>
    <w:rsid w:val="00A05FED"/>
    <w:rsid w:val="00A15006"/>
    <w:rsid w:val="00A16A59"/>
    <w:rsid w:val="00A35EFD"/>
    <w:rsid w:val="00A441FD"/>
    <w:rsid w:val="00A54554"/>
    <w:rsid w:val="00A711AE"/>
    <w:rsid w:val="00A7143D"/>
    <w:rsid w:val="00A7359A"/>
    <w:rsid w:val="00A760D9"/>
    <w:rsid w:val="00A81B67"/>
    <w:rsid w:val="00A864B0"/>
    <w:rsid w:val="00AB2DA7"/>
    <w:rsid w:val="00AC3A1B"/>
    <w:rsid w:val="00AC5FA9"/>
    <w:rsid w:val="00B20C8A"/>
    <w:rsid w:val="00B579EE"/>
    <w:rsid w:val="00B61A94"/>
    <w:rsid w:val="00B628B6"/>
    <w:rsid w:val="00B72088"/>
    <w:rsid w:val="00B77EEB"/>
    <w:rsid w:val="00B97413"/>
    <w:rsid w:val="00BA00C1"/>
    <w:rsid w:val="00BB4460"/>
    <w:rsid w:val="00BE1F6E"/>
    <w:rsid w:val="00BE4D98"/>
    <w:rsid w:val="00C10027"/>
    <w:rsid w:val="00C12CC4"/>
    <w:rsid w:val="00C20724"/>
    <w:rsid w:val="00C33BCA"/>
    <w:rsid w:val="00C35A2D"/>
    <w:rsid w:val="00C36ECA"/>
    <w:rsid w:val="00C40EFA"/>
    <w:rsid w:val="00C53278"/>
    <w:rsid w:val="00C624B4"/>
    <w:rsid w:val="00C80868"/>
    <w:rsid w:val="00C93C2A"/>
    <w:rsid w:val="00C94F12"/>
    <w:rsid w:val="00CA1B9E"/>
    <w:rsid w:val="00CD6620"/>
    <w:rsid w:val="00CE7DC4"/>
    <w:rsid w:val="00CF0B3A"/>
    <w:rsid w:val="00D00174"/>
    <w:rsid w:val="00D0023D"/>
    <w:rsid w:val="00D24A9C"/>
    <w:rsid w:val="00D261E9"/>
    <w:rsid w:val="00D33FF5"/>
    <w:rsid w:val="00D43522"/>
    <w:rsid w:val="00D43D8B"/>
    <w:rsid w:val="00D61EEF"/>
    <w:rsid w:val="00D714F6"/>
    <w:rsid w:val="00DA70B6"/>
    <w:rsid w:val="00DB2E0D"/>
    <w:rsid w:val="00DB7A0A"/>
    <w:rsid w:val="00DC5683"/>
    <w:rsid w:val="00DD03E6"/>
    <w:rsid w:val="00DD10F8"/>
    <w:rsid w:val="00DD3EC2"/>
    <w:rsid w:val="00DF74C7"/>
    <w:rsid w:val="00DF75E2"/>
    <w:rsid w:val="00DF7D33"/>
    <w:rsid w:val="00E139F2"/>
    <w:rsid w:val="00E14209"/>
    <w:rsid w:val="00E250CA"/>
    <w:rsid w:val="00E257BA"/>
    <w:rsid w:val="00E370A9"/>
    <w:rsid w:val="00E51C89"/>
    <w:rsid w:val="00E52A11"/>
    <w:rsid w:val="00E56079"/>
    <w:rsid w:val="00E72818"/>
    <w:rsid w:val="00EA2C69"/>
    <w:rsid w:val="00ED0E3B"/>
    <w:rsid w:val="00ED7249"/>
    <w:rsid w:val="00F06DE9"/>
    <w:rsid w:val="00F2087A"/>
    <w:rsid w:val="00F25959"/>
    <w:rsid w:val="00F6127B"/>
    <w:rsid w:val="00F70F81"/>
    <w:rsid w:val="00F741A1"/>
    <w:rsid w:val="00F85633"/>
    <w:rsid w:val="00FA2523"/>
    <w:rsid w:val="00FA2F21"/>
    <w:rsid w:val="00FA7483"/>
    <w:rsid w:val="00FB5870"/>
    <w:rsid w:val="00FC588E"/>
    <w:rsid w:val="00FF0B7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B9EC07"/>
  <w15:docId w15:val="{0BF5055A-B4C1-4B35-8B2D-6DDA6EA9FC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B55FD"/>
    <w:pPr>
      <w:tabs>
        <w:tab w:val="left" w:pos="1134"/>
        <w:tab w:val="left" w:pos="1871"/>
        <w:tab w:val="left" w:pos="2268"/>
      </w:tabs>
      <w:overflowPunct w:val="0"/>
      <w:autoSpaceDE w:val="0"/>
      <w:autoSpaceDN w:val="0"/>
      <w:adjustRightInd w:val="0"/>
      <w:spacing w:before="200"/>
      <w:jc w:val="both"/>
      <w:textAlignment w:val="baseline"/>
    </w:pPr>
    <w:rPr>
      <w:sz w:val="24"/>
      <w:lang w:val="en-GB"/>
    </w:rPr>
  </w:style>
  <w:style w:type="paragraph" w:styleId="Heading1">
    <w:name w:val="heading 1"/>
    <w:basedOn w:val="Normal"/>
    <w:next w:val="Normal"/>
    <w:qFormat/>
    <w:rsid w:val="009B55FD"/>
    <w:pPr>
      <w:keepNext/>
      <w:keepLines/>
      <w:tabs>
        <w:tab w:val="clear" w:pos="2268"/>
      </w:tabs>
      <w:spacing w:before="600"/>
      <w:ind w:left="1134" w:hanging="1134"/>
      <w:outlineLvl w:val="0"/>
    </w:pPr>
    <w:rPr>
      <w:b/>
      <w:sz w:val="28"/>
    </w:rPr>
  </w:style>
  <w:style w:type="paragraph" w:styleId="Heading2">
    <w:name w:val="heading 2"/>
    <w:basedOn w:val="Heading1"/>
    <w:next w:val="Normal"/>
    <w:qFormat/>
    <w:rsid w:val="009B55FD"/>
    <w:pPr>
      <w:spacing w:before="480"/>
      <w:outlineLvl w:val="1"/>
    </w:pPr>
    <w:rPr>
      <w:sz w:val="26"/>
    </w:rPr>
  </w:style>
  <w:style w:type="paragraph" w:styleId="Heading3">
    <w:name w:val="heading 3"/>
    <w:basedOn w:val="Heading1"/>
    <w:next w:val="Normal"/>
    <w:qFormat/>
    <w:rsid w:val="009B55FD"/>
    <w:pPr>
      <w:spacing w:before="360"/>
      <w:outlineLvl w:val="2"/>
    </w:pPr>
    <w:rPr>
      <w:sz w:val="24"/>
    </w:rPr>
  </w:style>
  <w:style w:type="paragraph" w:styleId="Heading4">
    <w:name w:val="heading 4"/>
    <w:basedOn w:val="Heading3"/>
    <w:next w:val="Normal"/>
    <w:qFormat/>
    <w:rsid w:val="009B55FD"/>
    <w:pPr>
      <w:outlineLvl w:val="3"/>
    </w:pPr>
  </w:style>
  <w:style w:type="paragraph" w:styleId="Heading5">
    <w:name w:val="heading 5"/>
    <w:basedOn w:val="Heading3"/>
    <w:next w:val="Normal"/>
    <w:qFormat/>
    <w:rsid w:val="009B55FD"/>
    <w:pPr>
      <w:outlineLvl w:val="4"/>
    </w:pPr>
  </w:style>
  <w:style w:type="paragraph" w:styleId="Heading6">
    <w:name w:val="heading 6"/>
    <w:basedOn w:val="Heading3"/>
    <w:next w:val="Normal"/>
    <w:qFormat/>
    <w:rsid w:val="009B55FD"/>
    <w:pPr>
      <w:outlineLvl w:val="5"/>
    </w:pPr>
  </w:style>
  <w:style w:type="paragraph" w:styleId="Heading7">
    <w:name w:val="heading 7"/>
    <w:basedOn w:val="Heading3"/>
    <w:next w:val="Normal"/>
    <w:qFormat/>
    <w:rsid w:val="009B55FD"/>
    <w:pPr>
      <w:outlineLvl w:val="6"/>
    </w:pPr>
  </w:style>
  <w:style w:type="paragraph" w:styleId="Heading8">
    <w:name w:val="heading 8"/>
    <w:basedOn w:val="Heading3"/>
    <w:next w:val="Normal"/>
    <w:qFormat/>
    <w:rsid w:val="009B55FD"/>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rsid w:val="009B55FD"/>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sid w:val="009B55FD"/>
    <w:rPr>
      <w:vertAlign w:val="superscript"/>
    </w:rPr>
  </w:style>
  <w:style w:type="paragraph" w:styleId="TOC8">
    <w:name w:val="toc 8"/>
    <w:basedOn w:val="Normal"/>
    <w:next w:val="Normal"/>
    <w:semiHidden/>
    <w:rsid w:val="009B55FD"/>
    <w:pPr>
      <w:tabs>
        <w:tab w:val="left" w:pos="7711"/>
        <w:tab w:val="right" w:leader="dot" w:pos="9725"/>
      </w:tabs>
      <w:ind w:left="6350"/>
    </w:pPr>
  </w:style>
  <w:style w:type="paragraph" w:styleId="TOC7">
    <w:name w:val="toc 7"/>
    <w:basedOn w:val="Normal"/>
    <w:next w:val="Normal"/>
    <w:semiHidden/>
    <w:rsid w:val="009B55FD"/>
    <w:pPr>
      <w:tabs>
        <w:tab w:val="left" w:pos="6350"/>
        <w:tab w:val="right" w:leader="dot" w:pos="9725"/>
      </w:tabs>
      <w:ind w:left="5103"/>
    </w:pPr>
  </w:style>
  <w:style w:type="paragraph" w:styleId="TOC6">
    <w:name w:val="toc 6"/>
    <w:basedOn w:val="TOC4"/>
    <w:next w:val="Normal"/>
    <w:semiHidden/>
    <w:rsid w:val="009B55FD"/>
    <w:pPr>
      <w:ind w:left="3913"/>
    </w:pPr>
  </w:style>
  <w:style w:type="paragraph" w:styleId="TOC4">
    <w:name w:val="toc 4"/>
    <w:basedOn w:val="TOC3"/>
    <w:next w:val="Normal"/>
    <w:semiHidden/>
    <w:rsid w:val="009B55FD"/>
    <w:pPr>
      <w:tabs>
        <w:tab w:val="clear" w:pos="2268"/>
      </w:tabs>
      <w:spacing w:before="80"/>
      <w:ind w:left="3119" w:hanging="851"/>
    </w:pPr>
  </w:style>
  <w:style w:type="paragraph" w:styleId="TOC3">
    <w:name w:val="toc 3"/>
    <w:basedOn w:val="TOC2"/>
    <w:next w:val="Normal"/>
    <w:semiHidden/>
    <w:rsid w:val="009B55FD"/>
    <w:pPr>
      <w:tabs>
        <w:tab w:val="clear" w:pos="1985"/>
        <w:tab w:val="left" w:pos="2268"/>
      </w:tabs>
      <w:ind w:left="2268" w:hanging="2268"/>
    </w:pPr>
  </w:style>
  <w:style w:type="paragraph" w:styleId="TOC2">
    <w:name w:val="toc 2"/>
    <w:basedOn w:val="TOC1"/>
    <w:next w:val="Normal"/>
    <w:semiHidden/>
    <w:rsid w:val="009B55FD"/>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rsid w:val="009B55FD"/>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rsid w:val="009B55FD"/>
    <w:pPr>
      <w:tabs>
        <w:tab w:val="clear" w:pos="2268"/>
        <w:tab w:val="left" w:pos="3062"/>
      </w:tabs>
      <w:ind w:left="3062" w:hanging="3062"/>
    </w:pPr>
  </w:style>
  <w:style w:type="paragraph" w:styleId="Index1">
    <w:name w:val="index 1"/>
    <w:basedOn w:val="Normal"/>
    <w:next w:val="Normal"/>
    <w:semiHidden/>
    <w:rsid w:val="009B55FD"/>
  </w:style>
  <w:style w:type="paragraph" w:styleId="Footer">
    <w:name w:val="footer"/>
    <w:aliases w:val="pie de página"/>
    <w:basedOn w:val="Normal"/>
    <w:rsid w:val="009B55FD"/>
    <w:pPr>
      <w:tabs>
        <w:tab w:val="left" w:pos="567"/>
        <w:tab w:val="center" w:pos="3742"/>
        <w:tab w:val="right" w:pos="6974"/>
      </w:tabs>
    </w:pPr>
  </w:style>
  <w:style w:type="paragraph" w:styleId="Header">
    <w:name w:val="header"/>
    <w:aliases w:val="encabezado"/>
    <w:basedOn w:val="Normal"/>
    <w:rsid w:val="009B55FD"/>
    <w:pPr>
      <w:tabs>
        <w:tab w:val="clear" w:pos="1134"/>
        <w:tab w:val="clear" w:pos="1871"/>
        <w:tab w:val="clear" w:pos="2268"/>
        <w:tab w:val="center" w:pos="4320"/>
        <w:tab w:val="right" w:pos="8640"/>
      </w:tabs>
    </w:pPr>
  </w:style>
  <w:style w:type="character" w:styleId="FootnoteReference">
    <w:name w:val="footnote reference"/>
    <w:aliases w:val="Appel note de bas de p"/>
    <w:basedOn w:val="DefaultParagraphFont"/>
    <w:semiHidden/>
    <w:rsid w:val="009B55FD"/>
    <w:rPr>
      <w:position w:val="6"/>
      <w:sz w:val="16"/>
    </w:rPr>
  </w:style>
  <w:style w:type="paragraph" w:styleId="FootnoteText">
    <w:name w:val="footnote text"/>
    <w:basedOn w:val="Normal"/>
    <w:link w:val="FootnoteTextChar"/>
    <w:semiHidden/>
    <w:rsid w:val="009B55FD"/>
    <w:pPr>
      <w:tabs>
        <w:tab w:val="clear" w:pos="1134"/>
        <w:tab w:val="clear" w:pos="1871"/>
        <w:tab w:val="clear" w:pos="2268"/>
        <w:tab w:val="left" w:pos="284"/>
        <w:tab w:val="left" w:pos="1418"/>
      </w:tabs>
      <w:spacing w:before="60"/>
    </w:pPr>
    <w:rPr>
      <w:sz w:val="20"/>
    </w:rPr>
  </w:style>
  <w:style w:type="paragraph" w:styleId="NormalIndent">
    <w:name w:val="Normal Indent"/>
    <w:basedOn w:val="Normal"/>
    <w:rsid w:val="009B55FD"/>
    <w:pPr>
      <w:spacing w:before="120"/>
      <w:ind w:left="1134"/>
    </w:pPr>
  </w:style>
  <w:style w:type="paragraph" w:customStyle="1" w:styleId="TableLegend">
    <w:name w:val="Table_Legend"/>
    <w:basedOn w:val="TableText"/>
    <w:next w:val="Normal"/>
    <w:rsid w:val="009B55FD"/>
    <w:pPr>
      <w:keepNext/>
      <w:tabs>
        <w:tab w:val="left" w:pos="284"/>
        <w:tab w:val="left" w:pos="567"/>
        <w:tab w:val="left" w:pos="851"/>
        <w:tab w:val="left" w:pos="1134"/>
      </w:tabs>
      <w:spacing w:before="120" w:after="0"/>
    </w:pPr>
  </w:style>
  <w:style w:type="paragraph" w:customStyle="1" w:styleId="TableText">
    <w:name w:val="Table_Text"/>
    <w:basedOn w:val="Normal"/>
    <w:rsid w:val="009B55FD"/>
    <w:pPr>
      <w:tabs>
        <w:tab w:val="clear" w:pos="1134"/>
        <w:tab w:val="clear" w:pos="1871"/>
        <w:tab w:val="clear" w:pos="2268"/>
      </w:tabs>
      <w:spacing w:before="40" w:after="40"/>
    </w:pPr>
    <w:rPr>
      <w:sz w:val="20"/>
    </w:rPr>
  </w:style>
  <w:style w:type="paragraph" w:customStyle="1" w:styleId="TableTitle">
    <w:name w:val="Table_Title"/>
    <w:basedOn w:val="Table"/>
    <w:next w:val="TableText"/>
    <w:rsid w:val="009B55FD"/>
    <w:pPr>
      <w:spacing w:before="0"/>
    </w:pPr>
    <w:rPr>
      <w:b/>
    </w:rPr>
  </w:style>
  <w:style w:type="paragraph" w:customStyle="1" w:styleId="Table">
    <w:name w:val="Table_#"/>
    <w:basedOn w:val="Normal"/>
    <w:next w:val="TableTitle"/>
    <w:rsid w:val="009B55FD"/>
    <w:pPr>
      <w:keepNext/>
      <w:tabs>
        <w:tab w:val="clear" w:pos="1134"/>
        <w:tab w:val="clear" w:pos="1871"/>
        <w:tab w:val="clear" w:pos="2268"/>
      </w:tabs>
      <w:spacing w:before="360" w:after="120"/>
      <w:jc w:val="center"/>
    </w:pPr>
    <w:rPr>
      <w:sz w:val="20"/>
    </w:rPr>
  </w:style>
  <w:style w:type="paragraph" w:customStyle="1" w:styleId="enumlev1">
    <w:name w:val="enumlev1"/>
    <w:basedOn w:val="Normal"/>
    <w:link w:val="enumlev1Char"/>
    <w:rsid w:val="009B55FD"/>
    <w:pPr>
      <w:tabs>
        <w:tab w:val="clear" w:pos="2268"/>
        <w:tab w:val="left" w:pos="2608"/>
        <w:tab w:val="left" w:pos="3345"/>
      </w:tabs>
      <w:spacing w:before="120"/>
      <w:ind w:left="454" w:hanging="454"/>
    </w:pPr>
  </w:style>
  <w:style w:type="paragraph" w:customStyle="1" w:styleId="enumlev2">
    <w:name w:val="enumlev2"/>
    <w:basedOn w:val="enumlev1"/>
    <w:rsid w:val="009B55FD"/>
    <w:pPr>
      <w:tabs>
        <w:tab w:val="left" w:pos="907"/>
      </w:tabs>
      <w:ind w:left="908"/>
    </w:pPr>
  </w:style>
  <w:style w:type="paragraph" w:customStyle="1" w:styleId="enumlev3">
    <w:name w:val="enumlev3"/>
    <w:basedOn w:val="enumlev2"/>
    <w:rsid w:val="009B55FD"/>
    <w:pPr>
      <w:tabs>
        <w:tab w:val="clear" w:pos="1134"/>
        <w:tab w:val="clear" w:pos="1871"/>
        <w:tab w:val="clear" w:pos="2608"/>
        <w:tab w:val="left" w:pos="1361"/>
      </w:tabs>
      <w:ind w:left="1361"/>
    </w:pPr>
  </w:style>
  <w:style w:type="paragraph" w:customStyle="1" w:styleId="Figure">
    <w:name w:val="Figure"/>
    <w:basedOn w:val="Normal"/>
    <w:rsid w:val="009B55FD"/>
    <w:pPr>
      <w:keepNext/>
      <w:keepLines/>
      <w:spacing w:before="240"/>
      <w:jc w:val="center"/>
    </w:pPr>
  </w:style>
  <w:style w:type="paragraph" w:customStyle="1" w:styleId="FigureLegend">
    <w:name w:val="Figure_Legend"/>
    <w:basedOn w:val="TableLegend"/>
    <w:next w:val="Figure0"/>
    <w:rsid w:val="009B55FD"/>
  </w:style>
  <w:style w:type="paragraph" w:customStyle="1" w:styleId="Figure0">
    <w:name w:val="Figure_#"/>
    <w:basedOn w:val="Table"/>
    <w:next w:val="FigureTitle"/>
    <w:rsid w:val="009B55FD"/>
  </w:style>
  <w:style w:type="paragraph" w:customStyle="1" w:styleId="FigureTitle">
    <w:name w:val="Figure_Title"/>
    <w:basedOn w:val="TableTitle"/>
    <w:next w:val="Normal"/>
    <w:rsid w:val="009B55FD"/>
    <w:pPr>
      <w:spacing w:after="720"/>
    </w:pPr>
  </w:style>
  <w:style w:type="paragraph" w:customStyle="1" w:styleId="Annex">
    <w:name w:val="Annex_#"/>
    <w:basedOn w:val="Art"/>
    <w:next w:val="AnnexRef"/>
    <w:rsid w:val="009B55FD"/>
  </w:style>
  <w:style w:type="paragraph" w:customStyle="1" w:styleId="Art">
    <w:name w:val="Art_#"/>
    <w:basedOn w:val="Normal"/>
    <w:next w:val="Arttitle"/>
    <w:rsid w:val="009B55FD"/>
    <w:pPr>
      <w:keepNext/>
      <w:keepLines/>
      <w:spacing w:before="720"/>
      <w:jc w:val="center"/>
    </w:pPr>
    <w:rPr>
      <w:sz w:val="28"/>
    </w:rPr>
  </w:style>
  <w:style w:type="paragraph" w:customStyle="1" w:styleId="Arttitle">
    <w:name w:val="Art_title"/>
    <w:next w:val="Normalaftertitle"/>
    <w:rsid w:val="009B55FD"/>
    <w:pPr>
      <w:keepNext/>
      <w:keepLines/>
      <w:overflowPunct w:val="0"/>
      <w:autoSpaceDE w:val="0"/>
      <w:autoSpaceDN w:val="0"/>
      <w:adjustRightInd w:val="0"/>
      <w:spacing w:before="160" w:after="80"/>
      <w:jc w:val="center"/>
      <w:textAlignment w:val="baseline"/>
    </w:pPr>
    <w:rPr>
      <w:b/>
      <w:noProof/>
      <w:sz w:val="28"/>
    </w:rPr>
  </w:style>
  <w:style w:type="paragraph" w:customStyle="1" w:styleId="Normalaftertitle">
    <w:name w:val="Normal after title"/>
    <w:basedOn w:val="Normal"/>
    <w:next w:val="Normal"/>
    <w:rsid w:val="009B55FD"/>
    <w:pPr>
      <w:spacing w:before="360"/>
    </w:pPr>
  </w:style>
  <w:style w:type="paragraph" w:customStyle="1" w:styleId="AnnexRef">
    <w:name w:val="Annex_Ref"/>
    <w:basedOn w:val="Normal"/>
    <w:rsid w:val="009B55FD"/>
    <w:pPr>
      <w:jc w:val="center"/>
    </w:pPr>
  </w:style>
  <w:style w:type="paragraph" w:customStyle="1" w:styleId="AnnexTitle">
    <w:name w:val="Annex_Title"/>
    <w:basedOn w:val="Arttitle"/>
    <w:next w:val="Normal"/>
    <w:rsid w:val="009B55FD"/>
    <w:pPr>
      <w:spacing w:after="0"/>
    </w:pPr>
  </w:style>
  <w:style w:type="paragraph" w:customStyle="1" w:styleId="Appendix">
    <w:name w:val="Appendix_#"/>
    <w:basedOn w:val="Art"/>
    <w:next w:val="AppendixTitle"/>
    <w:rsid w:val="009B55FD"/>
  </w:style>
  <w:style w:type="paragraph" w:customStyle="1" w:styleId="AppendixTitle">
    <w:name w:val="Appendix_Title"/>
    <w:basedOn w:val="Arttitle"/>
    <w:next w:val="Normal"/>
    <w:rsid w:val="009B55FD"/>
  </w:style>
  <w:style w:type="paragraph" w:customStyle="1" w:styleId="headfoot">
    <w:name w:val="head_foot"/>
    <w:basedOn w:val="Normal"/>
    <w:next w:val="Normalaftertitle"/>
    <w:rsid w:val="009B55FD"/>
    <w:pPr>
      <w:spacing w:before="0"/>
    </w:pPr>
    <w:rPr>
      <w:color w:val="0000FF"/>
      <w:sz w:val="20"/>
    </w:rPr>
  </w:style>
  <w:style w:type="paragraph" w:customStyle="1" w:styleId="AppendixRef">
    <w:name w:val="Appendix_Ref"/>
    <w:basedOn w:val="AnnexRef"/>
    <w:next w:val="AppendixTitle"/>
    <w:rsid w:val="009B55FD"/>
  </w:style>
  <w:style w:type="paragraph" w:customStyle="1" w:styleId="RefTitle">
    <w:name w:val="Ref_Title"/>
    <w:basedOn w:val="Normal"/>
    <w:next w:val="RefText"/>
    <w:rsid w:val="009B55FD"/>
    <w:pPr>
      <w:spacing w:before="480"/>
      <w:jc w:val="left"/>
    </w:pPr>
    <w:rPr>
      <w:b/>
    </w:rPr>
  </w:style>
  <w:style w:type="paragraph" w:customStyle="1" w:styleId="RefText">
    <w:name w:val="Ref_Text"/>
    <w:basedOn w:val="Normal"/>
    <w:rsid w:val="009B55FD"/>
  </w:style>
  <w:style w:type="paragraph" w:customStyle="1" w:styleId="listitem">
    <w:name w:val="listitem"/>
    <w:basedOn w:val="Normal"/>
    <w:rsid w:val="009B55FD"/>
    <w:pPr>
      <w:keepLines/>
      <w:spacing w:before="0"/>
      <w:jc w:val="left"/>
    </w:pPr>
  </w:style>
  <w:style w:type="paragraph" w:customStyle="1" w:styleId="TableRef">
    <w:name w:val="Table_Ref"/>
    <w:basedOn w:val="Normal"/>
    <w:next w:val="TableTitle"/>
    <w:rsid w:val="009B55FD"/>
    <w:pPr>
      <w:keepNext/>
      <w:spacing w:before="567"/>
      <w:jc w:val="center"/>
    </w:pPr>
    <w:rPr>
      <w:sz w:val="18"/>
    </w:rPr>
  </w:style>
  <w:style w:type="paragraph" w:customStyle="1" w:styleId="Signcountry">
    <w:name w:val="Sign_country"/>
    <w:basedOn w:val="Normal"/>
    <w:next w:val="SignPart"/>
    <w:rsid w:val="009B55FD"/>
    <w:pPr>
      <w:keepNext/>
      <w:keepLines/>
      <w:spacing w:before="240" w:after="57"/>
      <w:jc w:val="left"/>
    </w:pPr>
    <w:rPr>
      <w:b/>
    </w:rPr>
  </w:style>
  <w:style w:type="paragraph" w:customStyle="1" w:styleId="SignPart">
    <w:name w:val="Sign_Part"/>
    <w:basedOn w:val="Signcountry"/>
    <w:rsid w:val="009B55FD"/>
    <w:pPr>
      <w:keepNext w:val="0"/>
      <w:keepLines w:val="0"/>
      <w:spacing w:before="0"/>
      <w:ind w:left="284"/>
    </w:pPr>
    <w:rPr>
      <w:b w:val="0"/>
      <w:smallCaps/>
    </w:rPr>
  </w:style>
  <w:style w:type="paragraph" w:customStyle="1" w:styleId="Chap">
    <w:name w:val="Chap_#"/>
    <w:basedOn w:val="Art"/>
    <w:next w:val="Chaptitle"/>
    <w:rsid w:val="009B55FD"/>
    <w:pPr>
      <w:spacing w:before="1200"/>
    </w:pPr>
    <w:rPr>
      <w:sz w:val="32"/>
    </w:rPr>
  </w:style>
  <w:style w:type="paragraph" w:customStyle="1" w:styleId="Chaptitle">
    <w:name w:val="Chap_title"/>
    <w:basedOn w:val="Arttitle"/>
    <w:next w:val="Art"/>
    <w:rsid w:val="009B55FD"/>
    <w:rPr>
      <w:sz w:val="32"/>
    </w:rPr>
  </w:style>
  <w:style w:type="paragraph" w:customStyle="1" w:styleId="Protfin">
    <w:name w:val="Prot_fin"/>
    <w:basedOn w:val="Normal"/>
    <w:next w:val="Normalaftertitle"/>
    <w:rsid w:val="009B55FD"/>
    <w:pPr>
      <w:pageBreakBefore/>
      <w:spacing w:before="720" w:after="240"/>
      <w:jc w:val="center"/>
    </w:pPr>
    <w:rPr>
      <w:b/>
    </w:rPr>
  </w:style>
  <w:style w:type="paragraph" w:customStyle="1" w:styleId="Prot">
    <w:name w:val="Prot_#"/>
    <w:basedOn w:val="Normal"/>
    <w:next w:val="Protlang"/>
    <w:rsid w:val="009B55FD"/>
    <w:pPr>
      <w:keepNext/>
      <w:spacing w:before="240"/>
      <w:jc w:val="center"/>
    </w:pPr>
  </w:style>
  <w:style w:type="paragraph" w:customStyle="1" w:styleId="Protlang">
    <w:name w:val="Prot_lang"/>
    <w:basedOn w:val="Prot"/>
    <w:next w:val="Protpays"/>
    <w:rsid w:val="009B55FD"/>
    <w:pPr>
      <w:keepLines/>
      <w:framePr w:hSpace="181" w:vSpace="181" w:wrap="auto" w:hAnchor="text" w:xAlign="right"/>
      <w:spacing w:before="0"/>
      <w:jc w:val="right"/>
    </w:pPr>
    <w:rPr>
      <w:i/>
      <w:sz w:val="18"/>
    </w:rPr>
  </w:style>
  <w:style w:type="paragraph" w:customStyle="1" w:styleId="Protpays">
    <w:name w:val="Prot_pays"/>
    <w:basedOn w:val="Protlang"/>
    <w:next w:val="headfoot"/>
    <w:rsid w:val="009B55FD"/>
    <w:pPr>
      <w:framePr w:wrap="auto"/>
      <w:spacing w:before="113" w:line="199" w:lineRule="exact"/>
      <w:jc w:val="left"/>
    </w:pPr>
  </w:style>
  <w:style w:type="paragraph" w:customStyle="1" w:styleId="Prottexte">
    <w:name w:val="Prot_texte"/>
    <w:basedOn w:val="Protlang"/>
    <w:rsid w:val="009B55FD"/>
    <w:pPr>
      <w:keepNext w:val="0"/>
      <w:keepLines w:val="0"/>
      <w:framePr w:wrap="auto"/>
      <w:spacing w:before="113" w:line="199" w:lineRule="exact"/>
      <w:jc w:val="both"/>
    </w:pPr>
    <w:rPr>
      <w:i w:val="0"/>
    </w:rPr>
  </w:style>
  <w:style w:type="paragraph" w:customStyle="1" w:styleId="Protcall">
    <w:name w:val="Prot_call"/>
    <w:basedOn w:val="Prottexte"/>
    <w:next w:val="Prottexte"/>
    <w:rsid w:val="009B55FD"/>
    <w:pPr>
      <w:keepNext/>
      <w:keepLines/>
      <w:framePr w:wrap="auto" w:xAlign="left"/>
      <w:spacing w:before="170"/>
      <w:ind w:left="794"/>
      <w:jc w:val="left"/>
    </w:pPr>
    <w:rPr>
      <w:i/>
    </w:rPr>
  </w:style>
  <w:style w:type="paragraph" w:customStyle="1" w:styleId="Res">
    <w:name w:val="Res_#"/>
    <w:basedOn w:val="Art"/>
    <w:next w:val="Restitle"/>
    <w:rsid w:val="009B55FD"/>
  </w:style>
  <w:style w:type="paragraph" w:customStyle="1" w:styleId="Restitle">
    <w:name w:val="Res_title"/>
    <w:basedOn w:val="Arttitle"/>
    <w:next w:val="headfoot"/>
    <w:rsid w:val="009B55FD"/>
    <w:pPr>
      <w:spacing w:after="120"/>
    </w:pPr>
  </w:style>
  <w:style w:type="paragraph" w:customStyle="1" w:styleId="Rec">
    <w:name w:val="Rec_#"/>
    <w:basedOn w:val="Res"/>
    <w:next w:val="Rectitle"/>
    <w:rsid w:val="009B55FD"/>
  </w:style>
  <w:style w:type="paragraph" w:customStyle="1" w:styleId="Rectitle">
    <w:name w:val="Rec_title"/>
    <w:basedOn w:val="Restitle"/>
    <w:next w:val="headfoot"/>
    <w:rsid w:val="009B55FD"/>
  </w:style>
  <w:style w:type="paragraph" w:customStyle="1" w:styleId="Equation">
    <w:name w:val="Equation"/>
    <w:basedOn w:val="Normal"/>
    <w:rsid w:val="009B55FD"/>
    <w:pPr>
      <w:tabs>
        <w:tab w:val="clear" w:pos="1871"/>
        <w:tab w:val="clear" w:pos="2268"/>
        <w:tab w:val="center" w:pos="4678"/>
        <w:tab w:val="right" w:pos="9356"/>
      </w:tabs>
      <w:jc w:val="left"/>
    </w:pPr>
  </w:style>
  <w:style w:type="paragraph" w:customStyle="1" w:styleId="Note">
    <w:name w:val="Note"/>
    <w:basedOn w:val="Normal"/>
    <w:rsid w:val="009B55FD"/>
    <w:pPr>
      <w:tabs>
        <w:tab w:val="left" w:pos="284"/>
      </w:tabs>
      <w:spacing w:before="160"/>
    </w:pPr>
    <w:rPr>
      <w:sz w:val="20"/>
    </w:rPr>
  </w:style>
  <w:style w:type="paragraph" w:customStyle="1" w:styleId="Signcountry0">
    <w:name w:val="Sign country"/>
    <w:basedOn w:val="Normal"/>
    <w:next w:val="Signpart0"/>
    <w:rsid w:val="009B55FD"/>
    <w:pPr>
      <w:keepNext/>
      <w:keepLines/>
      <w:spacing w:before="240" w:after="57"/>
      <w:jc w:val="left"/>
    </w:pPr>
    <w:rPr>
      <w:b/>
    </w:rPr>
  </w:style>
  <w:style w:type="paragraph" w:customStyle="1" w:styleId="Signpart0">
    <w:name w:val="Sign part"/>
    <w:basedOn w:val="Signcountry0"/>
    <w:rsid w:val="009B55FD"/>
    <w:pPr>
      <w:keepNext w:val="0"/>
      <w:keepLines w:val="0"/>
      <w:spacing w:before="0"/>
      <w:ind w:left="284"/>
    </w:pPr>
    <w:rPr>
      <w:b w:val="0"/>
      <w:smallCaps/>
    </w:rPr>
  </w:style>
  <w:style w:type="paragraph" w:customStyle="1" w:styleId="Section1">
    <w:name w:val="Section_1"/>
    <w:basedOn w:val="Normal"/>
    <w:rsid w:val="009B55FD"/>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rsid w:val="009B55FD"/>
    <w:pPr>
      <w:pageBreakBefore/>
      <w:spacing w:before="720" w:after="240"/>
      <w:jc w:val="center"/>
    </w:pPr>
    <w:rPr>
      <w:b/>
    </w:rPr>
  </w:style>
  <w:style w:type="paragraph" w:customStyle="1" w:styleId="Prot0">
    <w:name w:val="Prot #"/>
    <w:basedOn w:val="Normal"/>
    <w:next w:val="Protlang0"/>
    <w:rsid w:val="009B55FD"/>
    <w:pPr>
      <w:keepNext/>
      <w:spacing w:before="240"/>
      <w:jc w:val="center"/>
    </w:pPr>
  </w:style>
  <w:style w:type="paragraph" w:customStyle="1" w:styleId="Protlang0">
    <w:name w:val="Prot lang"/>
    <w:basedOn w:val="Prot0"/>
    <w:next w:val="Protpays0"/>
    <w:rsid w:val="009B55FD"/>
    <w:pPr>
      <w:keepLines/>
      <w:framePr w:hSpace="181" w:vSpace="181" w:wrap="auto" w:hAnchor="text" w:xAlign="right"/>
      <w:spacing w:before="0"/>
      <w:jc w:val="right"/>
    </w:pPr>
    <w:rPr>
      <w:i/>
      <w:sz w:val="18"/>
    </w:rPr>
  </w:style>
  <w:style w:type="paragraph" w:customStyle="1" w:styleId="Protpays0">
    <w:name w:val="Prot pays"/>
    <w:basedOn w:val="Protlang0"/>
    <w:next w:val="headfoot"/>
    <w:rsid w:val="009B55FD"/>
    <w:pPr>
      <w:framePr w:wrap="auto"/>
      <w:spacing w:before="113" w:line="199" w:lineRule="exact"/>
      <w:jc w:val="left"/>
    </w:pPr>
  </w:style>
  <w:style w:type="paragraph" w:customStyle="1" w:styleId="Prottexte0">
    <w:name w:val="Prot texte"/>
    <w:basedOn w:val="Protlang0"/>
    <w:rsid w:val="009B55FD"/>
    <w:pPr>
      <w:keepNext w:val="0"/>
      <w:keepLines w:val="0"/>
      <w:framePr w:wrap="auto"/>
      <w:spacing w:before="113" w:line="199" w:lineRule="exact"/>
      <w:jc w:val="both"/>
    </w:pPr>
    <w:rPr>
      <w:i w:val="0"/>
    </w:rPr>
  </w:style>
  <w:style w:type="paragraph" w:customStyle="1" w:styleId="Protcall0">
    <w:name w:val="Prot call"/>
    <w:basedOn w:val="Prottexte0"/>
    <w:next w:val="Prottexte0"/>
    <w:rsid w:val="009B55FD"/>
    <w:pPr>
      <w:keepNext/>
      <w:keepLines/>
      <w:framePr w:wrap="auto" w:xAlign="left"/>
      <w:spacing w:before="170"/>
      <w:ind w:left="794"/>
      <w:jc w:val="left"/>
    </w:pPr>
    <w:rPr>
      <w:i/>
    </w:rPr>
  </w:style>
  <w:style w:type="character" w:styleId="PageNumber">
    <w:name w:val="page number"/>
    <w:basedOn w:val="DefaultParagraphFont"/>
    <w:rsid w:val="009B55FD"/>
  </w:style>
  <w:style w:type="paragraph" w:customStyle="1" w:styleId="TableFin">
    <w:name w:val="Table_Fin"/>
    <w:basedOn w:val="Normal"/>
    <w:rsid w:val="009B55FD"/>
    <w:pPr>
      <w:tabs>
        <w:tab w:val="clear" w:pos="1134"/>
      </w:tabs>
      <w:spacing w:before="0"/>
    </w:pPr>
    <w:rPr>
      <w:sz w:val="12"/>
    </w:rPr>
  </w:style>
  <w:style w:type="paragraph" w:customStyle="1" w:styleId="MEP">
    <w:name w:val="MEP"/>
    <w:basedOn w:val="Normal"/>
    <w:rsid w:val="009B55FD"/>
  </w:style>
  <w:style w:type="paragraph" w:customStyle="1" w:styleId="head">
    <w:name w:val="head"/>
    <w:basedOn w:val="headfoot"/>
    <w:rsid w:val="009B55FD"/>
  </w:style>
  <w:style w:type="paragraph" w:customStyle="1" w:styleId="foot">
    <w:name w:val="foot"/>
    <w:basedOn w:val="headfoot"/>
    <w:rsid w:val="009B55FD"/>
  </w:style>
  <w:style w:type="character" w:customStyle="1" w:styleId="href">
    <w:name w:val="href"/>
    <w:basedOn w:val="DefaultParagraphFont"/>
    <w:rsid w:val="009B55FD"/>
  </w:style>
  <w:style w:type="paragraph" w:customStyle="1" w:styleId="Section2">
    <w:name w:val="Section_2"/>
    <w:basedOn w:val="Section1"/>
    <w:rsid w:val="009B55FD"/>
    <w:pPr>
      <w:jc w:val="left"/>
    </w:pPr>
    <w:rPr>
      <w:b w:val="0"/>
      <w:i/>
    </w:rPr>
  </w:style>
  <w:style w:type="paragraph" w:customStyle="1" w:styleId="Section3">
    <w:name w:val="Section_3"/>
    <w:basedOn w:val="Section1"/>
    <w:rsid w:val="009B55FD"/>
    <w:rPr>
      <w:b w:val="0"/>
    </w:rPr>
  </w:style>
  <w:style w:type="paragraph" w:styleId="BodyText3">
    <w:name w:val="Body Text 3"/>
    <w:basedOn w:val="Normal"/>
    <w:rsid w:val="009B55FD"/>
    <w:pPr>
      <w:spacing w:before="120"/>
    </w:pPr>
    <w:rPr>
      <w:color w:val="000000"/>
      <w:lang w:val="fr-CH"/>
    </w:rPr>
  </w:style>
  <w:style w:type="paragraph" w:customStyle="1" w:styleId="EquationLegend">
    <w:name w:val="Equation_Legend"/>
    <w:basedOn w:val="NormalIndent"/>
    <w:rsid w:val="009B55FD"/>
  </w:style>
  <w:style w:type="paragraph" w:customStyle="1" w:styleId="Call">
    <w:name w:val="Call"/>
    <w:basedOn w:val="Normal"/>
    <w:next w:val="Normal"/>
    <w:rsid w:val="009B55FD"/>
    <w:pPr>
      <w:tabs>
        <w:tab w:val="clear" w:pos="1871"/>
        <w:tab w:val="clear" w:pos="2268"/>
      </w:tabs>
      <w:spacing w:before="360"/>
      <w:ind w:left="1134"/>
    </w:pPr>
    <w:rPr>
      <w:i/>
    </w:rPr>
  </w:style>
  <w:style w:type="paragraph" w:customStyle="1" w:styleId="Headingb">
    <w:name w:val="Heading b"/>
    <w:basedOn w:val="Heading3"/>
    <w:rsid w:val="009B55FD"/>
    <w:pPr>
      <w:spacing w:before="400"/>
      <w:ind w:left="0" w:firstLine="0"/>
      <w:outlineLvl w:val="9"/>
    </w:pPr>
  </w:style>
  <w:style w:type="paragraph" w:customStyle="1" w:styleId="TableHead">
    <w:name w:val="Table_Head"/>
    <w:basedOn w:val="TableText"/>
    <w:next w:val="TableText"/>
    <w:rsid w:val="009B55FD"/>
    <w:pPr>
      <w:spacing w:before="80" w:after="80"/>
      <w:jc w:val="center"/>
    </w:pPr>
    <w:rPr>
      <w:b/>
    </w:rPr>
  </w:style>
  <w:style w:type="paragraph" w:customStyle="1" w:styleId="Normalaftertitle0">
    <w:name w:val="Normal_after_title"/>
    <w:basedOn w:val="Normal"/>
    <w:next w:val="Normal"/>
    <w:rsid w:val="0002151F"/>
    <w:pPr>
      <w:tabs>
        <w:tab w:val="clear" w:pos="1134"/>
        <w:tab w:val="clear" w:pos="1871"/>
        <w:tab w:val="clear" w:pos="2268"/>
        <w:tab w:val="left" w:pos="794"/>
        <w:tab w:val="left" w:pos="1191"/>
        <w:tab w:val="left" w:pos="1588"/>
        <w:tab w:val="left" w:pos="1985"/>
      </w:tabs>
      <w:spacing w:before="360"/>
      <w:jc w:val="left"/>
    </w:pPr>
    <w:rPr>
      <w:lang w:val="fr-FR"/>
    </w:rPr>
  </w:style>
  <w:style w:type="paragraph" w:customStyle="1" w:styleId="Line">
    <w:name w:val="Line"/>
    <w:basedOn w:val="Normal"/>
    <w:next w:val="Normal"/>
    <w:rsid w:val="009B55FD"/>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sid w:val="009B55FD"/>
    <w:rPr>
      <w:b w:val="0"/>
      <w:i/>
    </w:rPr>
  </w:style>
  <w:style w:type="paragraph" w:styleId="TableofFigures">
    <w:name w:val="table of figures"/>
    <w:basedOn w:val="Normal"/>
    <w:next w:val="Normal"/>
    <w:semiHidden/>
    <w:rsid w:val="009B55FD"/>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rsid w:val="009B55FD"/>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sid w:val="009B55FD"/>
    <w:rPr>
      <w:sz w:val="16"/>
    </w:rPr>
  </w:style>
  <w:style w:type="paragraph" w:styleId="CommentText">
    <w:name w:val="annotation text"/>
    <w:basedOn w:val="Normal"/>
    <w:semiHidden/>
    <w:rsid w:val="009B55FD"/>
    <w:rPr>
      <w:sz w:val="20"/>
      <w:lang w:val="fr-FR"/>
    </w:rPr>
  </w:style>
  <w:style w:type="paragraph" w:customStyle="1" w:styleId="Tabletext0">
    <w:name w:val="Table_text"/>
    <w:basedOn w:val="Normal"/>
    <w:rsid w:val="009B55FD"/>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rsid w:val="009B55FD"/>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rsid w:val="009B55FD"/>
    <w:pPr>
      <w:keepNext/>
      <w:spacing w:before="80" w:after="80"/>
      <w:jc w:val="center"/>
    </w:pPr>
    <w:rPr>
      <w:b/>
    </w:rPr>
  </w:style>
  <w:style w:type="character" w:customStyle="1" w:styleId="Artrefdef">
    <w:name w:val="Art_ref_def"/>
    <w:basedOn w:val="DefaultParagraphFont"/>
    <w:rsid w:val="009B55FD"/>
  </w:style>
  <w:style w:type="character" w:customStyle="1" w:styleId="Apprefdef">
    <w:name w:val="App_ref_def"/>
    <w:basedOn w:val="DefaultParagraphFont"/>
    <w:rsid w:val="009B55FD"/>
  </w:style>
  <w:style w:type="character" w:customStyle="1" w:styleId="Resrefdef">
    <w:name w:val="Res_ref_def"/>
    <w:basedOn w:val="DefaultParagraphFont"/>
    <w:rsid w:val="009B55FD"/>
  </w:style>
  <w:style w:type="paragraph" w:customStyle="1" w:styleId="HeaderRegProc">
    <w:name w:val="Header_RegProc"/>
    <w:basedOn w:val="Normal"/>
    <w:rsid w:val="009B55FD"/>
    <w:pPr>
      <w:tabs>
        <w:tab w:val="clear" w:pos="1134"/>
        <w:tab w:val="clear" w:pos="1871"/>
        <w:tab w:val="clear" w:pos="2268"/>
        <w:tab w:val="center" w:pos="4678"/>
        <w:tab w:val="right" w:pos="9356"/>
      </w:tabs>
      <w:spacing w:before="4"/>
      <w:ind w:left="142"/>
    </w:pPr>
    <w:rPr>
      <w:rFonts w:ascii="Arial" w:hAnsi="Arial" w:cs="Arial"/>
      <w:bCs/>
      <w:sz w:val="20"/>
      <w:lang w:val="es-ES"/>
    </w:rPr>
  </w:style>
  <w:style w:type="character" w:customStyle="1" w:styleId="href2">
    <w:name w:val="href2"/>
    <w:basedOn w:val="href"/>
    <w:rsid w:val="009B55FD"/>
  </w:style>
  <w:style w:type="character" w:customStyle="1" w:styleId="Style1">
    <w:name w:val="Style1"/>
    <w:basedOn w:val="DefaultParagraphFont"/>
    <w:rsid w:val="009B55FD"/>
  </w:style>
  <w:style w:type="paragraph" w:customStyle="1" w:styleId="enumlev4">
    <w:name w:val="enumlev4"/>
    <w:basedOn w:val="enumlev3"/>
    <w:rsid w:val="009B55FD"/>
    <w:pPr>
      <w:tabs>
        <w:tab w:val="clear" w:pos="907"/>
        <w:tab w:val="left" w:pos="1814"/>
      </w:tabs>
      <w:spacing w:before="80"/>
      <w:ind w:left="1815"/>
    </w:pPr>
    <w:rPr>
      <w:lang w:val="fr-CH"/>
    </w:rPr>
  </w:style>
  <w:style w:type="character" w:customStyle="1" w:styleId="Appdef">
    <w:name w:val="App_def"/>
    <w:basedOn w:val="DefaultParagraphFont"/>
    <w:rsid w:val="009B55FD"/>
    <w:rPr>
      <w:b/>
      <w:color w:val="FFCC00"/>
    </w:rPr>
  </w:style>
  <w:style w:type="character" w:customStyle="1" w:styleId="Appref">
    <w:name w:val="App_ref"/>
    <w:basedOn w:val="DefaultParagraphFont"/>
    <w:rsid w:val="009B55FD"/>
    <w:rPr>
      <w:color w:val="3366FF"/>
    </w:rPr>
  </w:style>
  <w:style w:type="character" w:customStyle="1" w:styleId="Artdef">
    <w:name w:val="Art_def"/>
    <w:basedOn w:val="DefaultParagraphFont"/>
    <w:rsid w:val="009B55FD"/>
    <w:rPr>
      <w:b/>
      <w:color w:val="FFCC00"/>
    </w:rPr>
  </w:style>
  <w:style w:type="character" w:customStyle="1" w:styleId="Artref">
    <w:name w:val="Art_ref"/>
    <w:basedOn w:val="DefaultParagraphFont"/>
    <w:rsid w:val="009B55FD"/>
    <w:rPr>
      <w:color w:val="3366FF"/>
    </w:rPr>
  </w:style>
  <w:style w:type="character" w:customStyle="1" w:styleId="Recdef">
    <w:name w:val="Rec_def"/>
    <w:basedOn w:val="DefaultParagraphFont"/>
    <w:rsid w:val="009B55FD"/>
    <w:rPr>
      <w:b/>
      <w:color w:val="FFCC00"/>
    </w:rPr>
  </w:style>
  <w:style w:type="character" w:customStyle="1" w:styleId="Recref">
    <w:name w:val="Rec_ref"/>
    <w:basedOn w:val="DefaultParagraphFont"/>
    <w:rsid w:val="009B55FD"/>
    <w:rPr>
      <w:color w:val="3366FF"/>
    </w:rPr>
  </w:style>
  <w:style w:type="character" w:customStyle="1" w:styleId="Resdef">
    <w:name w:val="Res_def"/>
    <w:basedOn w:val="DefaultParagraphFont"/>
    <w:rsid w:val="009B55FD"/>
    <w:rPr>
      <w:b/>
      <w:color w:val="FFCC00"/>
    </w:rPr>
  </w:style>
  <w:style w:type="character" w:customStyle="1" w:styleId="Resref">
    <w:name w:val="Res_ref"/>
    <w:basedOn w:val="DefaultParagraphFont"/>
    <w:rsid w:val="009B55FD"/>
    <w:rPr>
      <w:color w:val="3366FF"/>
    </w:rPr>
  </w:style>
  <w:style w:type="character" w:customStyle="1" w:styleId="Tableref0">
    <w:name w:val="Table_ref"/>
    <w:basedOn w:val="DefaultParagraphFont"/>
    <w:rsid w:val="009B55FD"/>
    <w:rPr>
      <w:color w:val="3366FF"/>
    </w:rPr>
  </w:style>
  <w:style w:type="character" w:customStyle="1" w:styleId="Tablefreq">
    <w:name w:val="Table_freq"/>
    <w:basedOn w:val="DefaultParagraphFont"/>
    <w:rsid w:val="00BE1F6E"/>
    <w:rPr>
      <w:b/>
      <w:color w:val="auto"/>
    </w:rPr>
  </w:style>
  <w:style w:type="paragraph" w:customStyle="1" w:styleId="Tabletitle0">
    <w:name w:val="Table_title"/>
    <w:basedOn w:val="Normal"/>
    <w:next w:val="Tabletext0"/>
    <w:rsid w:val="009B55FD"/>
    <w:pPr>
      <w:keepNext/>
      <w:keepLines/>
      <w:tabs>
        <w:tab w:val="clear" w:pos="1134"/>
        <w:tab w:val="clear" w:pos="1871"/>
        <w:tab w:val="clear" w:pos="2268"/>
        <w:tab w:val="left" w:pos="794"/>
        <w:tab w:val="left" w:pos="1191"/>
        <w:tab w:val="left" w:pos="1588"/>
        <w:tab w:val="left" w:pos="1985"/>
      </w:tabs>
      <w:spacing w:before="0" w:after="120"/>
      <w:jc w:val="center"/>
    </w:pPr>
    <w:rPr>
      <w:rFonts w:ascii="Times New Roman Bold" w:hAnsi="Times New Roman Bold"/>
      <w:b/>
    </w:rPr>
  </w:style>
  <w:style w:type="paragraph" w:styleId="BodyText">
    <w:name w:val="Body Text"/>
    <w:basedOn w:val="Normal"/>
    <w:rsid w:val="009B55FD"/>
    <w:pPr>
      <w:tabs>
        <w:tab w:val="clear" w:pos="1134"/>
        <w:tab w:val="clear" w:pos="1871"/>
        <w:tab w:val="clear" w:pos="2268"/>
        <w:tab w:val="left" w:pos="794"/>
        <w:tab w:val="left" w:pos="1191"/>
        <w:tab w:val="left" w:pos="1588"/>
        <w:tab w:val="left" w:pos="1985"/>
      </w:tabs>
      <w:spacing w:before="120" w:after="120"/>
      <w:jc w:val="left"/>
    </w:pPr>
    <w:rPr>
      <w:lang w:val="fr-FR"/>
    </w:rPr>
  </w:style>
  <w:style w:type="paragraph" w:styleId="BodyText2">
    <w:name w:val="Body Text 2"/>
    <w:basedOn w:val="Normal"/>
    <w:rsid w:val="009B55FD"/>
    <w:pPr>
      <w:tabs>
        <w:tab w:val="clear" w:pos="1134"/>
        <w:tab w:val="clear" w:pos="1871"/>
        <w:tab w:val="clear" w:pos="2268"/>
      </w:tabs>
      <w:overflowPunct/>
      <w:autoSpaceDE/>
      <w:autoSpaceDN/>
      <w:adjustRightInd/>
      <w:spacing w:before="0"/>
      <w:jc w:val="center"/>
      <w:textAlignment w:val="auto"/>
    </w:pPr>
    <w:rPr>
      <w:sz w:val="16"/>
      <w:szCs w:val="24"/>
      <w:lang w:val="en-US"/>
    </w:rPr>
  </w:style>
  <w:style w:type="table" w:styleId="TableGrid">
    <w:name w:val="Table Grid"/>
    <w:basedOn w:val="TableNormal"/>
    <w:rsid w:val="003B6A33"/>
    <w:pPr>
      <w:tabs>
        <w:tab w:val="left" w:pos="794"/>
        <w:tab w:val="left" w:pos="1191"/>
        <w:tab w:val="left" w:pos="1588"/>
        <w:tab w:val="left" w:pos="1985"/>
      </w:tabs>
      <w:overflowPunct w:val="0"/>
      <w:autoSpaceDE w:val="0"/>
      <w:autoSpaceDN w:val="0"/>
      <w:adjustRightInd w:val="0"/>
      <w:spacing w:before="12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numlev1Char">
    <w:name w:val="enumlev1 Char"/>
    <w:basedOn w:val="DefaultParagraphFont"/>
    <w:link w:val="enumlev1"/>
    <w:rsid w:val="00B61A94"/>
    <w:rPr>
      <w:sz w:val="24"/>
      <w:lang w:val="en-GB" w:eastAsia="en-US"/>
    </w:rPr>
  </w:style>
  <w:style w:type="character" w:customStyle="1" w:styleId="FootnoteTextChar">
    <w:name w:val="Footnote Text Char"/>
    <w:basedOn w:val="DefaultParagraphFont"/>
    <w:link w:val="FootnoteText"/>
    <w:semiHidden/>
    <w:rsid w:val="00762F37"/>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6.xml"/><Relationship Id="rId18" Type="http://schemas.openxmlformats.org/officeDocument/2006/relationships/header" Target="header1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5.xml"/><Relationship Id="rId17" Type="http://schemas.openxmlformats.org/officeDocument/2006/relationships/header" Target="header10.xml"/><Relationship Id="rId2" Type="http://schemas.openxmlformats.org/officeDocument/2006/relationships/numbering" Target="numbering.xml"/><Relationship Id="rId16" Type="http://schemas.openxmlformats.org/officeDocument/2006/relationships/header" Target="header9.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eader" Target="header8.xml"/><Relationship Id="rId10" Type="http://schemas.openxmlformats.org/officeDocument/2006/relationships/header" Target="header3.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7.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ammouni\AppData\Roaming\Microsoft\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2C5777-23D9-4812-ACB3-856C528CF9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Regl_proc02.dot</Template>
  <TotalTime>461</TotalTime>
  <Pages>29</Pages>
  <Words>10686</Words>
  <Characters>60914</Characters>
  <Application>Microsoft Office Word</Application>
  <DocSecurity>0</DocSecurity>
  <Lines>507</Lines>
  <Paragraphs>142</Paragraphs>
  <ScaleCrop>false</ScaleCrop>
  <HeadingPairs>
    <vt:vector size="2" baseType="variant">
      <vt:variant>
        <vt:lpstr>Title</vt:lpstr>
      </vt:variant>
      <vt:variant>
        <vt:i4>1</vt:i4>
      </vt:variant>
    </vt:vector>
  </HeadingPairs>
  <TitlesOfParts>
    <vt:vector size="1" baseType="lpstr">
      <vt:lpstr>Règles de procédures / Edition 2009</vt:lpstr>
    </vt:vector>
  </TitlesOfParts>
  <Manager>CP--107223 / DD </Manager>
  <Company>ITU</Company>
  <LinksUpToDate>false</LinksUpToDate>
  <CharactersWithSpaces>71458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Edition 2009</dc:title>
  <dc:subject>Article 5</dc:subject>
  <dc:creator>Composition des Publications</dc:creator>
  <cp:keywords>Folios: 1 - 22</cp:keywords>
  <dc:description>Edition 2009:  18.02.2009/DD  (dict. ok)</dc:description>
  <cp:lastModifiedBy>Al-Yammouni, Hala</cp:lastModifiedBy>
  <cp:revision>101</cp:revision>
  <cp:lastPrinted>2019-10-21T10:12:00Z</cp:lastPrinted>
  <dcterms:created xsi:type="dcterms:W3CDTF">2012-08-08T16:23:00Z</dcterms:created>
  <dcterms:modified xsi:type="dcterms:W3CDTF">2019-10-21T10:13:00Z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