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084" w:rsidRPr="00D22E71" w:rsidRDefault="001E7084" w:rsidP="001E7084">
      <w:pPr>
        <w:pStyle w:val="Heading1"/>
        <w:jc w:val="center"/>
        <w:rPr>
          <w:szCs w:val="28"/>
          <w:lang w:eastAsia="zh-CN"/>
        </w:rPr>
      </w:pPr>
      <w:r w:rsidRPr="00D22E71">
        <w:rPr>
          <w:rFonts w:hint="eastAsia"/>
          <w:szCs w:val="28"/>
          <w:lang w:eastAsia="zh-CN"/>
        </w:rPr>
        <w:t>A3</w:t>
      </w:r>
      <w:r w:rsidRPr="00D22E71">
        <w:rPr>
          <w:rFonts w:hint="eastAsia"/>
          <w:szCs w:val="28"/>
          <w:lang w:eastAsia="zh-CN"/>
        </w:rPr>
        <w:t>部分</w:t>
      </w:r>
    </w:p>
    <w:p w:rsidR="001E7084" w:rsidRPr="007B1DB4" w:rsidRDefault="001E7084" w:rsidP="00132F47">
      <w:pPr>
        <w:pStyle w:val="Heading1"/>
        <w:jc w:val="center"/>
        <w:rPr>
          <w:lang w:eastAsia="zh-CN"/>
        </w:rPr>
      </w:pPr>
      <w:r w:rsidRPr="007B1DB4">
        <w:rPr>
          <w:rFonts w:hint="eastAsia"/>
          <w:lang w:eastAsia="zh-CN"/>
        </w:rPr>
        <w:t>关于</w:t>
      </w:r>
      <w:r w:rsidR="00AE7117">
        <w:rPr>
          <w:rFonts w:hint="eastAsia"/>
          <w:lang w:eastAsia="zh-CN"/>
        </w:rPr>
        <w:t>1</w:t>
      </w:r>
      <w:r w:rsidR="00AE7117">
        <w:rPr>
          <w:rFonts w:hint="eastAsia"/>
          <w:lang w:eastAsia="zh-CN"/>
        </w:rPr>
        <w:t>区</w:t>
      </w:r>
      <w:r w:rsidRPr="007B1DB4">
        <w:rPr>
          <w:rFonts w:hint="eastAsia"/>
          <w:lang w:eastAsia="zh-CN"/>
        </w:rPr>
        <w:t>与</w:t>
      </w:r>
      <w:r w:rsidR="00AE7117">
        <w:rPr>
          <w:rFonts w:hint="eastAsia"/>
          <w:lang w:eastAsia="zh-CN"/>
        </w:rPr>
        <w:t>3</w:t>
      </w:r>
      <w:r w:rsidR="00AE7117">
        <w:rPr>
          <w:rFonts w:hint="eastAsia"/>
          <w:lang w:eastAsia="zh-CN"/>
        </w:rPr>
        <w:t>区</w:t>
      </w:r>
      <w:r w:rsidR="00132F47">
        <w:rPr>
          <w:rFonts w:hint="eastAsia"/>
          <w:lang w:eastAsia="zh-CN"/>
        </w:rPr>
        <w:t>中波</w:t>
      </w:r>
      <w:r w:rsidRPr="007B1DB4">
        <w:rPr>
          <w:rFonts w:hint="eastAsia"/>
          <w:lang w:eastAsia="zh-CN"/>
        </w:rPr>
        <w:t>和</w:t>
      </w:r>
      <w:r w:rsidR="00AE7117">
        <w:rPr>
          <w:rFonts w:hint="eastAsia"/>
          <w:lang w:eastAsia="zh-CN"/>
        </w:rPr>
        <w:t>1</w:t>
      </w:r>
      <w:r w:rsidR="00AE7117">
        <w:rPr>
          <w:rFonts w:hint="eastAsia"/>
          <w:lang w:eastAsia="zh-CN"/>
        </w:rPr>
        <w:t>区</w:t>
      </w:r>
      <w:r w:rsidR="00132F47">
        <w:rPr>
          <w:rFonts w:hint="eastAsia"/>
          <w:lang w:eastAsia="zh-CN"/>
        </w:rPr>
        <w:t>长波</w:t>
      </w:r>
      <w:r w:rsidRPr="007B1DB4">
        <w:rPr>
          <w:rFonts w:hint="eastAsia"/>
          <w:lang w:eastAsia="zh-CN"/>
        </w:rPr>
        <w:t>广播业务频率使用的区域性</w:t>
      </w:r>
      <w:r w:rsidR="00132F47">
        <w:rPr>
          <w:lang w:eastAsia="zh-CN"/>
        </w:rPr>
        <w:br/>
      </w:r>
      <w:r w:rsidRPr="007B1DB4">
        <w:rPr>
          <w:rFonts w:hint="eastAsia"/>
          <w:lang w:eastAsia="zh-CN"/>
        </w:rPr>
        <w:t>协议（</w:t>
      </w:r>
      <w:r w:rsidRPr="007B1DB4">
        <w:rPr>
          <w:rFonts w:hint="eastAsia"/>
          <w:lang w:eastAsia="zh-CN"/>
        </w:rPr>
        <w:t>1975</w:t>
      </w:r>
      <w:r w:rsidRPr="007B1DB4">
        <w:rPr>
          <w:rFonts w:hint="eastAsia"/>
          <w:lang w:eastAsia="zh-CN"/>
        </w:rPr>
        <w:t>年，日内瓦）（</w:t>
      </w:r>
      <w:r w:rsidRPr="007B1DB4">
        <w:rPr>
          <w:rFonts w:hint="eastAsia"/>
          <w:lang w:eastAsia="zh-CN"/>
        </w:rPr>
        <w:t>GE75</w:t>
      </w:r>
      <w:r w:rsidRPr="007B1DB4">
        <w:rPr>
          <w:rFonts w:hint="eastAsia"/>
          <w:lang w:eastAsia="zh-CN"/>
        </w:rPr>
        <w:t>）的程序规则</w:t>
      </w:r>
    </w:p>
    <w:p w:rsidR="001E7084" w:rsidRDefault="001E7084" w:rsidP="001E7084">
      <w:pPr>
        <w:pStyle w:val="Heading8"/>
        <w:spacing w:before="600"/>
        <w:rPr>
          <w:lang w:eastAsia="zh-CN"/>
        </w:rPr>
      </w:pPr>
      <w:r>
        <w:rPr>
          <w:rFonts w:hint="eastAsia"/>
          <w:lang w:eastAsia="zh-CN"/>
        </w:rPr>
        <w:t>第</w:t>
      </w:r>
      <w:r>
        <w:rPr>
          <w:rFonts w:hint="eastAsia"/>
          <w:lang w:eastAsia="zh-CN"/>
        </w:rPr>
        <w:t>4</w:t>
      </w:r>
      <w:r>
        <w:rPr>
          <w:rFonts w:hint="eastAsia"/>
          <w:lang w:eastAsia="zh-CN"/>
        </w:rPr>
        <w:t>条</w:t>
      </w:r>
    </w:p>
    <w:p w:rsidR="001E7084" w:rsidRDefault="001E7084" w:rsidP="007B1DB4">
      <w:pPr>
        <w:pStyle w:val="Arttitle"/>
        <w:rPr>
          <w:lang w:eastAsia="zh-CN"/>
        </w:rPr>
      </w:pPr>
      <w:r>
        <w:rPr>
          <w:rFonts w:hint="eastAsia"/>
          <w:lang w:eastAsia="zh-CN"/>
        </w:rPr>
        <w:t>修改规划的程序</w:t>
      </w:r>
    </w:p>
    <w:p w:rsidR="001E7084" w:rsidRDefault="001E7084" w:rsidP="007B1DB4">
      <w:pPr>
        <w:pStyle w:val="Heading9"/>
        <w:rPr>
          <w:lang w:eastAsia="zh-CN"/>
        </w:rPr>
      </w:pPr>
      <w:r>
        <w:rPr>
          <w:rFonts w:hint="eastAsia"/>
          <w:lang w:eastAsia="zh-CN"/>
        </w:rPr>
        <w:t>3.2.12</w:t>
      </w:r>
    </w:p>
    <w:p w:rsidR="001E7084" w:rsidRDefault="001E7084" w:rsidP="007B1DB4">
      <w:pPr>
        <w:ind w:firstLine="510"/>
        <w:rPr>
          <w:lang w:eastAsia="zh-CN"/>
        </w:rPr>
      </w:pPr>
      <w:r>
        <w:rPr>
          <w:rFonts w:hint="eastAsia"/>
          <w:lang w:eastAsia="zh-CN"/>
        </w:rPr>
        <w:t>如果</w:t>
      </w:r>
      <w:r>
        <w:rPr>
          <w:rFonts w:hint="eastAsia"/>
          <w:lang w:eastAsia="zh-CN"/>
        </w:rPr>
        <w:t>A</w:t>
      </w:r>
      <w:r>
        <w:rPr>
          <w:rFonts w:hint="eastAsia"/>
          <w:lang w:eastAsia="zh-CN"/>
        </w:rPr>
        <w:t>部分和</w:t>
      </w:r>
      <w:r>
        <w:rPr>
          <w:rFonts w:hint="eastAsia"/>
          <w:lang w:eastAsia="zh-CN"/>
        </w:rPr>
        <w:t>B</w:t>
      </w:r>
      <w:r>
        <w:rPr>
          <w:rFonts w:hint="eastAsia"/>
          <w:lang w:eastAsia="zh-CN"/>
        </w:rPr>
        <w:t>部分的公布时间相差太久，其间可能会对规划进行其他的修改，而在进行检查的时候可能未考虑到这些修改。</w:t>
      </w:r>
    </w:p>
    <w:p w:rsidR="001E7084" w:rsidRDefault="001E7084" w:rsidP="007B1DB4">
      <w:pPr>
        <w:ind w:firstLine="510"/>
        <w:rPr>
          <w:lang w:eastAsia="zh-CN"/>
        </w:rPr>
      </w:pPr>
      <w:r>
        <w:rPr>
          <w:rFonts w:hint="eastAsia"/>
          <w:lang w:eastAsia="zh-CN"/>
        </w:rPr>
        <w:t>当主管部门按照协议的第</w:t>
      </w:r>
      <w:r>
        <w:rPr>
          <w:rFonts w:hint="eastAsia"/>
          <w:lang w:eastAsia="zh-CN"/>
        </w:rPr>
        <w:t>3.2.12</w:t>
      </w:r>
      <w:r>
        <w:rPr>
          <w:rFonts w:hint="eastAsia"/>
          <w:lang w:eastAsia="zh-CN"/>
        </w:rPr>
        <w:t>段向无线电通信局提交指配的最终特性时，而且该提交的日期是在国际电联在</w:t>
      </w:r>
      <w:r>
        <w:rPr>
          <w:rFonts w:hint="eastAsia"/>
          <w:lang w:eastAsia="zh-CN"/>
        </w:rPr>
        <w:t>A</w:t>
      </w:r>
      <w:r>
        <w:rPr>
          <w:rFonts w:hint="eastAsia"/>
          <w:lang w:eastAsia="zh-CN"/>
        </w:rPr>
        <w:t>部分</w:t>
      </w:r>
      <w:r>
        <w:rPr>
          <w:rFonts w:hint="eastAsia"/>
          <w:lang w:eastAsia="zh-CN"/>
        </w:rPr>
        <w:t>GE75</w:t>
      </w:r>
      <w:r>
        <w:rPr>
          <w:rFonts w:hint="eastAsia"/>
          <w:lang w:eastAsia="zh-CN"/>
        </w:rPr>
        <w:t>特节中公布时间段一年以后，则修改后的资料要按照第</w:t>
      </w:r>
      <w:r>
        <w:rPr>
          <w:rFonts w:hint="eastAsia"/>
          <w:lang w:eastAsia="zh-CN"/>
        </w:rPr>
        <w:t>4</w:t>
      </w:r>
      <w:r>
        <w:rPr>
          <w:rFonts w:hint="eastAsia"/>
          <w:lang w:eastAsia="zh-CN"/>
        </w:rPr>
        <w:t>条的规定重新执行。无线电通信局将视接收到修改该资料的的时间定为新的修改意见的日期。且应该在一年期限即将到的前两个月提醒发出通知的主管部门。</w:t>
      </w:r>
    </w:p>
    <w:p w:rsidR="001E7084" w:rsidRDefault="001E7084" w:rsidP="007B1DB4">
      <w:pPr>
        <w:pStyle w:val="Heading9"/>
        <w:rPr>
          <w:lang w:eastAsia="zh-CN"/>
        </w:rPr>
      </w:pPr>
      <w:r>
        <w:rPr>
          <w:rFonts w:hint="eastAsia"/>
          <w:lang w:eastAsia="zh-CN"/>
        </w:rPr>
        <w:t>3.3.1</w:t>
      </w:r>
    </w:p>
    <w:p w:rsidR="001E7084" w:rsidRDefault="001E7084" w:rsidP="007B1DB4">
      <w:pPr>
        <w:ind w:firstLine="510"/>
        <w:rPr>
          <w:lang w:eastAsia="zh-CN"/>
        </w:rPr>
      </w:pPr>
      <w:r>
        <w:rPr>
          <w:rFonts w:hint="eastAsia"/>
          <w:lang w:eastAsia="zh-CN"/>
        </w:rPr>
        <w:t>在第</w:t>
      </w:r>
      <w:r>
        <w:rPr>
          <w:rFonts w:hint="eastAsia"/>
          <w:lang w:eastAsia="zh-CN"/>
        </w:rPr>
        <w:t>4</w:t>
      </w:r>
      <w:r>
        <w:rPr>
          <w:rFonts w:hint="eastAsia"/>
          <w:lang w:eastAsia="zh-CN"/>
        </w:rPr>
        <w:t>条第</w:t>
      </w:r>
      <w:r>
        <w:rPr>
          <w:rFonts w:hint="eastAsia"/>
          <w:lang w:eastAsia="zh-CN"/>
        </w:rPr>
        <w:t>3.3</w:t>
      </w:r>
      <w:r>
        <w:rPr>
          <w:rFonts w:hint="eastAsia"/>
          <w:lang w:eastAsia="zh-CN"/>
        </w:rPr>
        <w:t>段的应用中，如果对指配特性的修改不会增大对相关国家边界任何地方的干扰，即增大协调距离，则没有必要征得其他国家的同意。</w:t>
      </w:r>
    </w:p>
    <w:p w:rsidR="009E2D79" w:rsidRDefault="009E2D79">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1E7084" w:rsidRDefault="001E7084" w:rsidP="001E7084">
      <w:pPr>
        <w:pStyle w:val="Heading8"/>
        <w:spacing w:before="600"/>
        <w:rPr>
          <w:lang w:eastAsia="zh-CN"/>
        </w:rPr>
      </w:pPr>
      <w:r>
        <w:rPr>
          <w:rFonts w:hint="eastAsia"/>
          <w:lang w:eastAsia="zh-CN"/>
        </w:rPr>
        <w:lastRenderedPageBreak/>
        <w:t>附件</w:t>
      </w:r>
      <w:r>
        <w:rPr>
          <w:rFonts w:hint="eastAsia"/>
          <w:lang w:eastAsia="zh-CN"/>
        </w:rPr>
        <w:t>1</w:t>
      </w:r>
    </w:p>
    <w:p w:rsidR="001E7084" w:rsidRDefault="00AE7117" w:rsidP="007B1DB4">
      <w:pPr>
        <w:pStyle w:val="AnnexTitle"/>
        <w:rPr>
          <w:lang w:eastAsia="zh-CN"/>
        </w:rPr>
      </w:pPr>
      <w:r>
        <w:rPr>
          <w:rFonts w:hint="eastAsia"/>
          <w:lang w:eastAsia="zh-CN"/>
        </w:rPr>
        <w:t>1</w:t>
      </w:r>
      <w:r>
        <w:rPr>
          <w:rFonts w:hint="eastAsia"/>
          <w:lang w:eastAsia="zh-CN"/>
        </w:rPr>
        <w:t>区</w:t>
      </w:r>
      <w:r w:rsidR="001E7084">
        <w:rPr>
          <w:rFonts w:hint="eastAsia"/>
          <w:lang w:eastAsia="zh-CN"/>
        </w:rPr>
        <w:t>和</w:t>
      </w:r>
      <w:r>
        <w:rPr>
          <w:rFonts w:hint="eastAsia"/>
          <w:lang w:eastAsia="zh-CN"/>
        </w:rPr>
        <w:t>3</w:t>
      </w:r>
      <w:r>
        <w:rPr>
          <w:rFonts w:hint="eastAsia"/>
          <w:lang w:eastAsia="zh-CN"/>
        </w:rPr>
        <w:t>区</w:t>
      </w:r>
      <w:r w:rsidR="001E7084">
        <w:rPr>
          <w:rFonts w:hint="eastAsia"/>
          <w:lang w:eastAsia="zh-CN"/>
        </w:rPr>
        <w:t>中</w:t>
      </w:r>
      <w:r w:rsidR="00DC4C28">
        <w:rPr>
          <w:rFonts w:hint="eastAsia"/>
          <w:lang w:eastAsia="zh-CN"/>
        </w:rPr>
        <w:t>波</w:t>
      </w:r>
      <w:r w:rsidR="001E7084">
        <w:rPr>
          <w:rFonts w:hint="eastAsia"/>
          <w:lang w:eastAsia="zh-CN"/>
        </w:rPr>
        <w:t>的广播电台</w:t>
      </w:r>
      <w:r>
        <w:rPr>
          <w:rFonts w:hint="eastAsia"/>
          <w:lang w:eastAsia="zh-CN"/>
        </w:rPr>
        <w:t>（</w:t>
      </w:r>
      <w:r w:rsidR="001E7084">
        <w:rPr>
          <w:rFonts w:hint="eastAsia"/>
          <w:lang w:eastAsia="zh-CN"/>
        </w:rPr>
        <w:t>使用低功率信道的台站除外</w:t>
      </w:r>
      <w:r>
        <w:rPr>
          <w:rFonts w:hint="eastAsia"/>
          <w:lang w:eastAsia="zh-CN"/>
        </w:rPr>
        <w:t>）</w:t>
      </w:r>
      <w:r w:rsidR="001E7084">
        <w:rPr>
          <w:rFonts w:hint="eastAsia"/>
          <w:lang w:eastAsia="zh-CN"/>
        </w:rPr>
        <w:t>和</w:t>
      </w:r>
      <w:r w:rsidR="007B1DB4">
        <w:rPr>
          <w:lang w:eastAsia="zh-CN"/>
        </w:rPr>
        <w:br/>
      </w:r>
      <w:r>
        <w:rPr>
          <w:rFonts w:hint="eastAsia"/>
          <w:lang w:eastAsia="zh-CN"/>
        </w:rPr>
        <w:t>1</w:t>
      </w:r>
      <w:r>
        <w:rPr>
          <w:rFonts w:hint="eastAsia"/>
          <w:lang w:eastAsia="zh-CN"/>
        </w:rPr>
        <w:t>区</w:t>
      </w:r>
      <w:r w:rsidR="00DC4C28">
        <w:rPr>
          <w:rFonts w:hint="eastAsia"/>
          <w:lang w:eastAsia="zh-CN"/>
        </w:rPr>
        <w:t>长波</w:t>
      </w:r>
      <w:r w:rsidR="001E7084">
        <w:rPr>
          <w:rFonts w:hint="eastAsia"/>
          <w:lang w:eastAsia="zh-CN"/>
        </w:rPr>
        <w:t>的广播电台的频率指配规划</w:t>
      </w:r>
    </w:p>
    <w:p w:rsidR="001E7084" w:rsidRDefault="00AE7117" w:rsidP="007B1DB4">
      <w:pPr>
        <w:pStyle w:val="Headingb"/>
        <w:rPr>
          <w:lang w:eastAsia="zh-CN"/>
        </w:rPr>
      </w:pPr>
      <w:r>
        <w:rPr>
          <w:rFonts w:hint="eastAsia"/>
          <w:lang w:eastAsia="zh-CN"/>
        </w:rPr>
        <w:t>对“备注”栏中使用的</w:t>
      </w:r>
      <w:r w:rsidR="001E7084">
        <w:rPr>
          <w:rFonts w:hint="eastAsia"/>
          <w:lang w:eastAsia="zh-CN"/>
        </w:rPr>
        <w:t>符号</w:t>
      </w:r>
      <w:r w:rsidR="001E7084">
        <w:rPr>
          <w:rFonts w:hint="eastAsia"/>
          <w:lang w:eastAsia="zh-CN"/>
        </w:rPr>
        <w:t>24</w:t>
      </w:r>
      <w:r w:rsidR="001E7084">
        <w:rPr>
          <w:rFonts w:hint="eastAsia"/>
          <w:lang w:eastAsia="zh-CN"/>
        </w:rPr>
        <w:t>和</w:t>
      </w:r>
      <w:r w:rsidR="007B1DB4">
        <w:rPr>
          <w:rFonts w:hint="eastAsia"/>
          <w:lang w:eastAsia="zh-CN"/>
        </w:rPr>
        <w:t>33</w:t>
      </w:r>
      <w:r w:rsidR="001E7084">
        <w:rPr>
          <w:rFonts w:hint="eastAsia"/>
          <w:lang w:eastAsia="zh-CN"/>
        </w:rPr>
        <w:t>的解释</w:t>
      </w:r>
    </w:p>
    <w:p w:rsidR="001E7084" w:rsidRDefault="001E7084" w:rsidP="009E2D79">
      <w:pPr>
        <w:ind w:firstLine="510"/>
        <w:rPr>
          <w:lang w:eastAsia="zh-CN"/>
        </w:rPr>
      </w:pPr>
      <w:r>
        <w:rPr>
          <w:rFonts w:hint="eastAsia"/>
          <w:lang w:eastAsia="zh-CN"/>
        </w:rPr>
        <w:t>无线电规则委员会注意到，符号</w:t>
      </w:r>
      <w:r>
        <w:rPr>
          <w:rFonts w:hint="eastAsia"/>
          <w:lang w:eastAsia="zh-CN"/>
        </w:rPr>
        <w:t>24</w:t>
      </w:r>
      <w:r>
        <w:rPr>
          <w:rFonts w:hint="eastAsia"/>
          <w:lang w:eastAsia="zh-CN"/>
        </w:rPr>
        <w:t>和</w:t>
      </w:r>
      <w:r>
        <w:rPr>
          <w:rFonts w:hint="eastAsia"/>
          <w:lang w:eastAsia="zh-CN"/>
        </w:rPr>
        <w:t>33</w:t>
      </w:r>
      <w:r>
        <w:rPr>
          <w:rFonts w:hint="eastAsia"/>
          <w:lang w:eastAsia="zh-CN"/>
        </w:rPr>
        <w:t>仅用于规划中的指配方案。但做出的结论是，</w:t>
      </w:r>
      <w:r w:rsidR="00AE7117">
        <w:rPr>
          <w:rFonts w:hint="eastAsia"/>
          <w:lang w:eastAsia="zh-CN"/>
        </w:rPr>
        <w:t>这些案</w:t>
      </w:r>
      <w:r>
        <w:rPr>
          <w:rFonts w:hint="eastAsia"/>
          <w:lang w:eastAsia="zh-CN"/>
        </w:rPr>
        <w:t>文中定义了以色列和符号</w:t>
      </w:r>
      <w:r>
        <w:rPr>
          <w:rFonts w:hint="eastAsia"/>
          <w:lang w:eastAsia="zh-CN"/>
        </w:rPr>
        <w:t>33</w:t>
      </w:r>
      <w:r>
        <w:rPr>
          <w:rFonts w:hint="eastAsia"/>
          <w:lang w:eastAsia="zh-CN"/>
        </w:rPr>
        <w:t>中列举的国家的关系，因此不仅可以在规划中</w:t>
      </w:r>
      <w:r w:rsidR="00AE7117">
        <w:rPr>
          <w:rFonts w:hint="eastAsia"/>
          <w:lang w:eastAsia="zh-CN"/>
        </w:rPr>
        <w:t>出现的国家的指配修改中应用，而且可以在其他任何符合修改</w:t>
      </w:r>
      <w:r>
        <w:rPr>
          <w:rFonts w:hint="eastAsia"/>
          <w:lang w:eastAsia="zh-CN"/>
        </w:rPr>
        <w:t>程序的新的指配方案中应用。</w:t>
      </w:r>
    </w:p>
    <w:p w:rsidR="001E7084" w:rsidRPr="007B1DB4" w:rsidRDefault="001E7084" w:rsidP="007B1DB4">
      <w:pPr>
        <w:ind w:firstLine="510"/>
        <w:rPr>
          <w:lang w:eastAsia="zh-CN"/>
        </w:rPr>
      </w:pPr>
      <w:r>
        <w:rPr>
          <w:rFonts w:hint="eastAsia"/>
          <w:lang w:eastAsia="zh-CN"/>
        </w:rPr>
        <w:t>因此，无线电规则委员会决定，由以色列主管部门或者以下一国家的主管部门向无线电通信局通报的任何新的指配或者对规划中任何现有指配的修改均按下列方法办理：</w:t>
      </w:r>
    </w:p>
    <w:p w:rsidR="001E7084" w:rsidRDefault="001E7084" w:rsidP="007B1DB4">
      <w:pPr>
        <w:ind w:firstLine="510"/>
        <w:rPr>
          <w:lang w:eastAsia="zh-CN"/>
        </w:rPr>
      </w:pPr>
      <w:r>
        <w:rPr>
          <w:rFonts w:hint="eastAsia"/>
          <w:lang w:eastAsia="zh-CN"/>
        </w:rPr>
        <w:t>阿尔及利亚、沙特阿拉伯、埃及、阿拉伯酋长联合王国、约旦、科威特、黎巴</w:t>
      </w:r>
      <w:r w:rsidR="00AE7117">
        <w:rPr>
          <w:lang w:eastAsia="zh-CN"/>
        </w:rPr>
        <w:br/>
      </w:r>
      <w:r>
        <w:rPr>
          <w:rFonts w:hint="eastAsia"/>
          <w:lang w:eastAsia="zh-CN"/>
        </w:rPr>
        <w:t>嫩、利比亚、摩洛哥、卡塔尔、苏丹、突尼斯、也门等国</w:t>
      </w:r>
      <w:r>
        <w:rPr>
          <w:rFonts w:hint="eastAsia"/>
          <w:lang w:eastAsia="zh-CN"/>
        </w:rPr>
        <w:t>;</w:t>
      </w:r>
    </w:p>
    <w:p w:rsidR="001E7084" w:rsidRDefault="007B1DB4" w:rsidP="00AE7117">
      <w:pPr>
        <w:pStyle w:val="enumlev1"/>
        <w:rPr>
          <w:lang w:eastAsia="zh-CN"/>
        </w:rPr>
      </w:pPr>
      <w:r>
        <w:rPr>
          <w:lang w:eastAsia="zh-CN"/>
        </w:rPr>
        <w:t>–</w:t>
      </w:r>
      <w:r w:rsidR="001E7084">
        <w:rPr>
          <w:rFonts w:hint="eastAsia"/>
          <w:lang w:eastAsia="zh-CN"/>
        </w:rPr>
        <w:tab/>
      </w:r>
      <w:r w:rsidR="001E7084">
        <w:rPr>
          <w:rFonts w:hint="eastAsia"/>
          <w:lang w:eastAsia="zh-CN"/>
        </w:rPr>
        <w:t>对于以色列的指配，如果反对该修改方案的国家是上述列举的国家之一，且只有这个（这些）国家的反对会阻碍修改程序的完成的话，就将该意见通知以色列主管部门，但在规划的修改中不加以考虑。对于上述所列的任何一个国家的指配方案，如果提出异议的是以色列的主管部门，也遵从相同的程序。</w:t>
      </w:r>
    </w:p>
    <w:p w:rsidR="001E7084" w:rsidRDefault="007B1DB4" w:rsidP="007B1DB4">
      <w:pPr>
        <w:pStyle w:val="enumlev1"/>
        <w:rPr>
          <w:lang w:val="en-US" w:eastAsia="zh-CN"/>
        </w:rPr>
      </w:pPr>
      <w:r>
        <w:rPr>
          <w:lang w:eastAsia="zh-CN"/>
        </w:rPr>
        <w:t>–</w:t>
      </w:r>
      <w:r w:rsidR="001E7084">
        <w:rPr>
          <w:rFonts w:hint="eastAsia"/>
          <w:lang w:eastAsia="zh-CN"/>
        </w:rPr>
        <w:tab/>
      </w:r>
      <w:r w:rsidR="001E7084">
        <w:rPr>
          <w:rFonts w:hint="eastAsia"/>
          <w:lang w:eastAsia="zh-CN"/>
        </w:rPr>
        <w:t>在这种情况下，收到通知资料时即执行第</w:t>
      </w:r>
      <w:r w:rsidR="001E7084" w:rsidRPr="00673F7B">
        <w:rPr>
          <w:rFonts w:hint="eastAsia"/>
          <w:b/>
          <w:bCs/>
          <w:lang w:eastAsia="zh-CN"/>
        </w:rPr>
        <w:t>11</w:t>
      </w:r>
      <w:r w:rsidR="001E7084">
        <w:rPr>
          <w:rFonts w:hint="eastAsia"/>
          <w:lang w:eastAsia="zh-CN"/>
        </w:rPr>
        <w:t>条的规定。</w:t>
      </w:r>
    </w:p>
    <w:p w:rsidR="00FD4E5D" w:rsidRPr="00FD4E5D" w:rsidRDefault="00FD4E5D" w:rsidP="007B1DB4">
      <w:pPr>
        <w:pStyle w:val="enumlev1"/>
        <w:rPr>
          <w:lang w:val="en-US" w:eastAsia="zh-CN"/>
        </w:rPr>
      </w:pPr>
    </w:p>
    <w:p w:rsidR="009E2D79" w:rsidRDefault="009E2D79">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1E7084" w:rsidRDefault="001E7084" w:rsidP="001E7084">
      <w:pPr>
        <w:pStyle w:val="Heading8"/>
        <w:rPr>
          <w:lang w:eastAsia="zh-CN"/>
        </w:rPr>
      </w:pPr>
      <w:r>
        <w:rPr>
          <w:rFonts w:hint="eastAsia"/>
          <w:lang w:eastAsia="zh-CN"/>
        </w:rPr>
        <w:lastRenderedPageBreak/>
        <w:t>附件</w:t>
      </w:r>
      <w:r>
        <w:rPr>
          <w:rFonts w:hint="eastAsia"/>
          <w:lang w:eastAsia="zh-CN"/>
        </w:rPr>
        <w:t>2</w:t>
      </w:r>
    </w:p>
    <w:p w:rsidR="001E7084" w:rsidRDefault="00701471" w:rsidP="00FD4E5D">
      <w:pPr>
        <w:pStyle w:val="AnnexTitle"/>
        <w:rPr>
          <w:lang w:eastAsia="zh-CN"/>
        </w:rPr>
      </w:pPr>
      <w:r w:rsidRPr="006E3086">
        <w:rPr>
          <w:rFonts w:hint="eastAsia"/>
          <w:lang w:eastAsia="zh-CN"/>
        </w:rPr>
        <w:t>规划准备阶段使用的和将要在协议应用中</w:t>
      </w:r>
      <w:r w:rsidR="002D7D1E">
        <w:rPr>
          <w:lang w:eastAsia="zh-CN"/>
        </w:rPr>
        <w:br/>
      </w:r>
      <w:r w:rsidRPr="006E3086">
        <w:rPr>
          <w:rFonts w:hint="eastAsia"/>
          <w:lang w:eastAsia="zh-CN"/>
        </w:rPr>
        <w:t>使用的技术数据</w:t>
      </w:r>
    </w:p>
    <w:p w:rsidR="00701471" w:rsidRPr="00701471" w:rsidRDefault="00701471" w:rsidP="007036BA">
      <w:pPr>
        <w:pStyle w:val="Chap"/>
        <w:spacing w:before="840"/>
        <w:rPr>
          <w:sz w:val="28"/>
          <w:szCs w:val="28"/>
          <w:lang w:eastAsia="zh-CN"/>
        </w:rPr>
      </w:pPr>
      <w:r w:rsidRPr="00701471">
        <w:rPr>
          <w:rFonts w:hint="eastAsia"/>
          <w:sz w:val="28"/>
          <w:szCs w:val="28"/>
          <w:lang w:eastAsia="zh-CN"/>
        </w:rPr>
        <w:t>第</w:t>
      </w:r>
      <w:r w:rsidRPr="00701471">
        <w:rPr>
          <w:sz w:val="28"/>
          <w:szCs w:val="28"/>
          <w:lang w:eastAsia="zh-CN"/>
        </w:rPr>
        <w:t xml:space="preserve"> 1 </w:t>
      </w:r>
      <w:r w:rsidRPr="00701471">
        <w:rPr>
          <w:rFonts w:hint="eastAsia"/>
          <w:sz w:val="28"/>
          <w:szCs w:val="28"/>
          <w:lang w:eastAsia="zh-CN"/>
        </w:rPr>
        <w:t>章</w:t>
      </w:r>
    </w:p>
    <w:p w:rsidR="00701471" w:rsidRPr="007036BA" w:rsidRDefault="00701471" w:rsidP="007036BA">
      <w:pPr>
        <w:pStyle w:val="Chaptitle"/>
        <w:rPr>
          <w:bCs/>
          <w:sz w:val="28"/>
          <w:szCs w:val="28"/>
          <w:lang w:eastAsia="zh-CN"/>
        </w:rPr>
      </w:pPr>
      <w:r w:rsidRPr="00C94D56">
        <w:rPr>
          <w:rFonts w:hint="eastAsia"/>
          <w:sz w:val="28"/>
          <w:szCs w:val="28"/>
          <w:lang w:eastAsia="zh-CN"/>
        </w:rPr>
        <w:t>定义</w:t>
      </w:r>
    </w:p>
    <w:p w:rsidR="00701471" w:rsidRPr="007036BA" w:rsidRDefault="00701471" w:rsidP="00701471">
      <w:pPr>
        <w:overflowPunct/>
        <w:spacing w:before="0"/>
        <w:textAlignment w:val="auto"/>
        <w:rPr>
          <w:szCs w:val="24"/>
          <w:lang w:eastAsia="zh-CN"/>
        </w:rPr>
      </w:pPr>
      <w:r w:rsidRPr="00192EAF">
        <w:rPr>
          <w:rFonts w:ascii="STKaiti" w:eastAsia="STKaiti" w:hAnsi="STKaiti" w:hint="eastAsia"/>
          <w:szCs w:val="24"/>
          <w:lang w:eastAsia="zh-CN"/>
        </w:rPr>
        <w:t>低功率信道</w:t>
      </w:r>
      <w:r>
        <w:rPr>
          <w:rFonts w:hint="eastAsia"/>
          <w:szCs w:val="24"/>
          <w:lang w:eastAsia="zh-CN"/>
        </w:rPr>
        <w:t>（</w:t>
      </w:r>
      <w:r w:rsidRPr="007036BA">
        <w:rPr>
          <w:szCs w:val="24"/>
          <w:lang w:eastAsia="zh-CN"/>
        </w:rPr>
        <w:t>LPC</w:t>
      </w:r>
      <w:r>
        <w:rPr>
          <w:rFonts w:hint="eastAsia"/>
          <w:szCs w:val="24"/>
          <w:lang w:eastAsia="zh-CN"/>
        </w:rPr>
        <w:t>）</w:t>
      </w:r>
    </w:p>
    <w:p w:rsidR="00701471" w:rsidRDefault="00701471" w:rsidP="00FD4E5D">
      <w:pPr>
        <w:tabs>
          <w:tab w:val="left" w:pos="794"/>
          <w:tab w:val="left" w:pos="1191"/>
          <w:tab w:val="left" w:pos="1588"/>
          <w:tab w:val="left" w:pos="1985"/>
        </w:tabs>
        <w:ind w:firstLineChars="200" w:firstLine="480"/>
        <w:rPr>
          <w:lang w:eastAsia="zh-CN"/>
        </w:rPr>
      </w:pPr>
      <w:r>
        <w:rPr>
          <w:rFonts w:hint="eastAsia"/>
          <w:lang w:eastAsia="zh-CN"/>
        </w:rPr>
        <w:t>中频广播电台使用的信道，这些电台模拟调制的最大有效单极子辐射功率（</w:t>
      </w:r>
      <w:r>
        <w:rPr>
          <w:lang w:eastAsia="zh-CN"/>
        </w:rPr>
        <w:t>e.m.r.p.</w:t>
      </w:r>
      <w:r>
        <w:rPr>
          <w:rFonts w:hint="eastAsia"/>
          <w:lang w:eastAsia="zh-CN"/>
        </w:rPr>
        <w:t>）为</w:t>
      </w:r>
      <w:r>
        <w:rPr>
          <w:lang w:eastAsia="zh-CN"/>
        </w:rPr>
        <w:t>1 kW</w:t>
      </w:r>
      <w:r>
        <w:rPr>
          <w:rFonts w:hint="eastAsia"/>
          <w:lang w:eastAsia="zh-CN"/>
        </w:rPr>
        <w:t>（</w:t>
      </w:r>
      <w:r w:rsidRPr="00FD4E5D">
        <w:rPr>
          <w:lang w:eastAsia="zh-CN"/>
        </w:rPr>
        <w:t>300 V</w:t>
      </w:r>
      <w:r>
        <w:rPr>
          <w:rFonts w:hint="eastAsia"/>
          <w:lang w:eastAsia="zh-CN"/>
        </w:rPr>
        <w:t>立方英尺每分钟（</w:t>
      </w:r>
      <w:r>
        <w:rPr>
          <w:lang w:eastAsia="zh-CN"/>
        </w:rPr>
        <w:t>c.m.f.</w:t>
      </w:r>
      <w:r>
        <w:rPr>
          <w:rFonts w:hint="eastAsia"/>
          <w:lang w:eastAsia="zh-CN"/>
        </w:rPr>
        <w:t>））而数字调制的</w:t>
      </w:r>
      <w:r>
        <w:rPr>
          <w:lang w:eastAsia="zh-CN"/>
        </w:rPr>
        <w:t>e.m.r.p.</w:t>
      </w:r>
      <w:r>
        <w:rPr>
          <w:rFonts w:hint="eastAsia"/>
          <w:lang w:eastAsia="zh-CN"/>
        </w:rPr>
        <w:t>为</w:t>
      </w:r>
      <w:r>
        <w:rPr>
          <w:lang w:eastAsia="zh-CN"/>
        </w:rPr>
        <w:t>0.22 kW</w:t>
      </w:r>
      <w:r>
        <w:rPr>
          <w:rFonts w:hint="eastAsia"/>
          <w:lang w:eastAsia="zh-CN"/>
        </w:rPr>
        <w:t>（</w:t>
      </w:r>
      <w:r>
        <w:rPr>
          <w:lang w:eastAsia="zh-CN"/>
        </w:rPr>
        <w:t>140</w:t>
      </w:r>
      <w:r w:rsidRPr="00B16F12">
        <w:rPr>
          <w:lang w:eastAsia="zh-CN"/>
        </w:rPr>
        <w:t> </w:t>
      </w:r>
      <w:r w:rsidRPr="00FD4E5D">
        <w:rPr>
          <w:lang w:eastAsia="zh-CN"/>
        </w:rPr>
        <w:t>V</w:t>
      </w:r>
      <w:r>
        <w:rPr>
          <w:lang w:eastAsia="zh-CN"/>
        </w:rPr>
        <w:t xml:space="preserve"> c.m.f.</w:t>
      </w:r>
      <w:r>
        <w:rPr>
          <w:rFonts w:hint="eastAsia"/>
          <w:lang w:eastAsia="zh-CN"/>
        </w:rPr>
        <w:t>）。</w:t>
      </w:r>
    </w:p>
    <w:p w:rsidR="001E7084" w:rsidRDefault="001E7084" w:rsidP="007B1DB4">
      <w:pPr>
        <w:pStyle w:val="Heading9"/>
        <w:rPr>
          <w:lang w:eastAsia="zh-CN"/>
        </w:rPr>
      </w:pPr>
      <w:r>
        <w:rPr>
          <w:rFonts w:hint="eastAsia"/>
          <w:lang w:eastAsia="zh-CN"/>
        </w:rPr>
        <w:t>4.1</w:t>
      </w:r>
    </w:p>
    <w:p w:rsidR="001E7084" w:rsidRDefault="001E7084" w:rsidP="007B1DB4">
      <w:pPr>
        <w:ind w:firstLine="510"/>
        <w:rPr>
          <w:lang w:eastAsia="zh-CN"/>
        </w:rPr>
      </w:pPr>
      <w:r>
        <w:rPr>
          <w:rFonts w:hint="eastAsia"/>
          <w:lang w:eastAsia="zh-CN"/>
        </w:rPr>
        <w:t>附件</w:t>
      </w:r>
      <w:r>
        <w:rPr>
          <w:rFonts w:hint="eastAsia"/>
          <w:lang w:eastAsia="zh-CN"/>
        </w:rPr>
        <w:t>2</w:t>
      </w:r>
      <w:r>
        <w:rPr>
          <w:rFonts w:hint="eastAsia"/>
          <w:lang w:eastAsia="zh-CN"/>
        </w:rPr>
        <w:t>的第四章给出了适用于该协议的广播标准，特别是：</w:t>
      </w:r>
    </w:p>
    <w:p w:rsidR="001E7084" w:rsidRDefault="001E7084" w:rsidP="007B1DB4">
      <w:pPr>
        <w:rPr>
          <w:lang w:eastAsia="zh-CN"/>
        </w:rPr>
      </w:pPr>
      <w:r>
        <w:rPr>
          <w:rFonts w:hint="eastAsia"/>
          <w:lang w:eastAsia="zh-CN"/>
        </w:rPr>
        <w:t>4.1</w:t>
      </w:r>
      <w:r>
        <w:rPr>
          <w:rFonts w:hint="eastAsia"/>
          <w:lang w:eastAsia="zh-CN"/>
        </w:rPr>
        <w:tab/>
      </w:r>
      <w:r w:rsidRPr="004533D7">
        <w:rPr>
          <w:rFonts w:ascii="STKaiti" w:eastAsia="STKaiti" w:hAnsi="STKaiti" w:hint="eastAsia"/>
          <w:lang w:eastAsia="zh-CN"/>
        </w:rPr>
        <w:t>发射类别</w:t>
      </w:r>
      <w:r>
        <w:rPr>
          <w:rFonts w:hint="eastAsia"/>
          <w:lang w:eastAsia="zh-CN"/>
        </w:rPr>
        <w:t>：该规划适用于使用全载波双边带条幅调制的广播系统（</w:t>
      </w:r>
      <w:r>
        <w:rPr>
          <w:rFonts w:hint="eastAsia"/>
          <w:lang w:eastAsia="zh-CN"/>
        </w:rPr>
        <w:t>A3E</w:t>
      </w:r>
      <w:r>
        <w:rPr>
          <w:rFonts w:hint="eastAsia"/>
          <w:lang w:eastAsia="zh-CN"/>
        </w:rPr>
        <w:t>）。</w:t>
      </w:r>
    </w:p>
    <w:p w:rsidR="001E7084" w:rsidRDefault="001E7084" w:rsidP="007B1DB4">
      <w:pPr>
        <w:rPr>
          <w:lang w:eastAsia="zh-CN"/>
        </w:rPr>
      </w:pPr>
      <w:r>
        <w:rPr>
          <w:rFonts w:hint="eastAsia"/>
          <w:lang w:eastAsia="zh-CN"/>
        </w:rPr>
        <w:t>4.2</w:t>
      </w:r>
      <w:r>
        <w:rPr>
          <w:rFonts w:hint="eastAsia"/>
          <w:lang w:eastAsia="zh-CN"/>
        </w:rPr>
        <w:tab/>
      </w:r>
      <w:r w:rsidRPr="004533D7">
        <w:rPr>
          <w:rFonts w:ascii="STKaiti" w:eastAsia="STKaiti" w:hAnsi="STKaiti" w:hint="eastAsia"/>
          <w:lang w:eastAsia="zh-CN"/>
        </w:rPr>
        <w:t>功率</w:t>
      </w:r>
      <w:r>
        <w:rPr>
          <w:rFonts w:hint="eastAsia"/>
          <w:lang w:eastAsia="zh-CN"/>
        </w:rPr>
        <w:t>：发射机功率即为未经过调制的载波功率值。</w:t>
      </w:r>
    </w:p>
    <w:p w:rsidR="001E7084" w:rsidRDefault="001E7084" w:rsidP="007B1DB4">
      <w:pPr>
        <w:rPr>
          <w:lang w:eastAsia="zh-CN"/>
        </w:rPr>
      </w:pPr>
      <w:r>
        <w:rPr>
          <w:rFonts w:hint="eastAsia"/>
          <w:lang w:eastAsia="zh-CN"/>
        </w:rPr>
        <w:t>4.3</w:t>
      </w:r>
      <w:r>
        <w:rPr>
          <w:rFonts w:hint="eastAsia"/>
          <w:lang w:eastAsia="zh-CN"/>
        </w:rPr>
        <w:tab/>
      </w:r>
      <w:r w:rsidRPr="004533D7">
        <w:rPr>
          <w:rFonts w:ascii="STKaiti" w:eastAsia="STKaiti" w:hAnsi="STKaiti" w:hint="eastAsia"/>
          <w:lang w:eastAsia="zh-CN"/>
        </w:rPr>
        <w:t>辐射功率</w:t>
      </w:r>
      <w:r>
        <w:rPr>
          <w:rFonts w:hint="eastAsia"/>
          <w:lang w:eastAsia="zh-CN"/>
        </w:rPr>
        <w:t>：辐射功率假设为发射机的标称功率与天线增益（一根短的垂直天线）的乘积，不考虑其他任何损耗</w:t>
      </w:r>
      <w:r>
        <w:rPr>
          <w:rStyle w:val="FootnoteReference"/>
          <w:lang w:eastAsia="zh-CN"/>
        </w:rPr>
        <w:footnoteReference w:customMarkFollows="1" w:id="1"/>
        <w:t>1</w:t>
      </w:r>
      <w:r>
        <w:rPr>
          <w:rFonts w:hint="eastAsia"/>
          <w:lang w:eastAsia="zh-CN"/>
        </w:rPr>
        <w:t>。可以用波动势（</w:t>
      </w:r>
      <w:r>
        <w:rPr>
          <w:rFonts w:hint="eastAsia"/>
          <w:lang w:eastAsia="zh-CN"/>
        </w:rPr>
        <w:t>c.m.f</w:t>
      </w:r>
      <w:r>
        <w:rPr>
          <w:rFonts w:hint="eastAsia"/>
          <w:lang w:eastAsia="zh-CN"/>
        </w:rPr>
        <w:t>单位为</w:t>
      </w:r>
      <w:r>
        <w:rPr>
          <w:rFonts w:hint="eastAsia"/>
          <w:lang w:eastAsia="zh-CN"/>
        </w:rPr>
        <w:t>V</w:t>
      </w:r>
      <w:r>
        <w:rPr>
          <w:rFonts w:hint="eastAsia"/>
          <w:lang w:eastAsia="zh-CN"/>
        </w:rPr>
        <w:t>或者</w:t>
      </w:r>
      <w:r>
        <w:rPr>
          <w:rFonts w:hint="eastAsia"/>
          <w:lang w:eastAsia="zh-CN"/>
        </w:rPr>
        <w:t>dB</w:t>
      </w:r>
      <w:r>
        <w:rPr>
          <w:rFonts w:hint="eastAsia"/>
          <w:lang w:eastAsia="zh-CN"/>
        </w:rPr>
        <w:t>，相对于</w:t>
      </w:r>
      <w:r w:rsidR="00AE7117">
        <w:rPr>
          <w:lang w:eastAsia="zh-CN"/>
        </w:rPr>
        <w:br/>
      </w:r>
      <w:r>
        <w:rPr>
          <w:rFonts w:hint="eastAsia"/>
          <w:lang w:eastAsia="zh-CN"/>
        </w:rPr>
        <w:t>300 V</w:t>
      </w:r>
      <w:r>
        <w:rPr>
          <w:rFonts w:hint="eastAsia"/>
          <w:lang w:eastAsia="zh-CN"/>
        </w:rPr>
        <w:t>）或者有效单极辐射功率（</w:t>
      </w:r>
      <w:r>
        <w:rPr>
          <w:rFonts w:hint="eastAsia"/>
          <w:lang w:eastAsia="zh-CN"/>
        </w:rPr>
        <w:t xml:space="preserve">e.m.r.p </w:t>
      </w:r>
      <w:r>
        <w:rPr>
          <w:rFonts w:hint="eastAsia"/>
          <w:lang w:eastAsia="zh-CN"/>
        </w:rPr>
        <w:t>单位</w:t>
      </w:r>
      <w:r>
        <w:rPr>
          <w:rFonts w:hint="eastAsia"/>
          <w:lang w:eastAsia="zh-CN"/>
        </w:rPr>
        <w:t xml:space="preserve"> kW</w:t>
      </w:r>
      <w:r>
        <w:rPr>
          <w:rFonts w:hint="eastAsia"/>
          <w:lang w:eastAsia="zh-CN"/>
        </w:rPr>
        <w:t>或者</w:t>
      </w:r>
      <w:r>
        <w:rPr>
          <w:rFonts w:hint="eastAsia"/>
          <w:lang w:eastAsia="zh-CN"/>
        </w:rPr>
        <w:t xml:space="preserve"> dB</w:t>
      </w:r>
      <w:r>
        <w:rPr>
          <w:rFonts w:hint="eastAsia"/>
          <w:lang w:eastAsia="zh-CN"/>
        </w:rPr>
        <w:t>，相对于</w:t>
      </w:r>
      <w:r>
        <w:rPr>
          <w:rFonts w:hint="eastAsia"/>
          <w:lang w:eastAsia="zh-CN"/>
        </w:rPr>
        <w:t>1 kM</w:t>
      </w:r>
      <w:r>
        <w:rPr>
          <w:rFonts w:hint="eastAsia"/>
          <w:lang w:eastAsia="zh-CN"/>
        </w:rPr>
        <w:t>）表示。</w:t>
      </w:r>
    </w:p>
    <w:p w:rsidR="001E7084" w:rsidRDefault="001E7084" w:rsidP="00BE239A">
      <w:pPr>
        <w:rPr>
          <w:lang w:eastAsia="zh-CN"/>
        </w:rPr>
      </w:pPr>
      <w:r>
        <w:rPr>
          <w:rFonts w:hint="eastAsia"/>
          <w:lang w:eastAsia="zh-CN"/>
        </w:rPr>
        <w:t>4.4</w:t>
      </w:r>
      <w:r>
        <w:rPr>
          <w:rFonts w:hint="eastAsia"/>
          <w:lang w:eastAsia="zh-CN"/>
        </w:rPr>
        <w:tab/>
      </w:r>
      <w:r w:rsidR="00BE239A" w:rsidRPr="006E3086">
        <w:rPr>
          <w:rFonts w:ascii="STKaiti" w:eastAsia="STKaiti" w:hAnsi="STKaiti" w:hint="eastAsia"/>
          <w:lang w:eastAsia="zh-CN"/>
        </w:rPr>
        <w:t>保护比</w:t>
      </w:r>
      <w:r w:rsidR="00BE239A" w:rsidRPr="006E3086">
        <w:rPr>
          <w:rFonts w:hint="eastAsia"/>
          <w:lang w:eastAsia="zh-CN"/>
        </w:rPr>
        <w:t>：在应用该协议的时候，除非另有相关主管部门的同意，否则同道和邻道保护比都采用下面给出的值。在期望信号和无用信号波动的情况下，在午夜时分，保护比的值应该至少达到</w:t>
      </w:r>
      <w:r w:rsidR="00BE239A" w:rsidRPr="006E3086">
        <w:rPr>
          <w:lang w:eastAsia="zh-CN"/>
        </w:rPr>
        <w:t>50</w:t>
      </w:r>
      <w:r w:rsidR="00BE239A" w:rsidRPr="006E3086">
        <w:rPr>
          <w:rFonts w:hint="eastAsia"/>
          <w:lang w:eastAsia="zh-CN"/>
        </w:rPr>
        <w:t>％。</w:t>
      </w:r>
    </w:p>
    <w:p w:rsidR="00A1308E" w:rsidRDefault="00A1308E">
      <w:pPr>
        <w:tabs>
          <w:tab w:val="clear" w:pos="1134"/>
          <w:tab w:val="clear" w:pos="1871"/>
          <w:tab w:val="clear" w:pos="2268"/>
        </w:tabs>
        <w:overflowPunct/>
        <w:autoSpaceDE/>
        <w:autoSpaceDN/>
        <w:adjustRightInd/>
        <w:spacing w:before="0"/>
        <w:jc w:val="left"/>
        <w:textAlignment w:val="auto"/>
        <w:rPr>
          <w:lang w:eastAsia="zh-CN"/>
        </w:rPr>
        <w:sectPr w:rsidR="00A1308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1E7084" w:rsidRDefault="00AE7117" w:rsidP="007B1DB4">
      <w:pPr>
        <w:ind w:firstLine="510"/>
        <w:rPr>
          <w:lang w:eastAsia="zh-CN"/>
        </w:rPr>
      </w:pPr>
      <w:r>
        <w:rPr>
          <w:rFonts w:hint="eastAsia"/>
          <w:lang w:eastAsia="zh-CN"/>
        </w:rPr>
        <w:lastRenderedPageBreak/>
        <w:t>但是，区域性行政</w:t>
      </w:r>
      <w:r w:rsidR="001E7084">
        <w:rPr>
          <w:rFonts w:hint="eastAsia"/>
          <w:lang w:eastAsia="zh-CN"/>
        </w:rPr>
        <w:t>大会（</w:t>
      </w:r>
      <w:r>
        <w:rPr>
          <w:rFonts w:hint="eastAsia"/>
          <w:lang w:eastAsia="zh-CN"/>
        </w:rPr>
        <w:t>1</w:t>
      </w:r>
      <w:r>
        <w:rPr>
          <w:rFonts w:hint="eastAsia"/>
          <w:lang w:eastAsia="zh-CN"/>
        </w:rPr>
        <w:t>区</w:t>
      </w:r>
      <w:r w:rsidR="001E7084">
        <w:rPr>
          <w:rFonts w:hint="eastAsia"/>
          <w:lang w:eastAsia="zh-CN"/>
        </w:rPr>
        <w:t>和</w:t>
      </w:r>
      <w:r>
        <w:rPr>
          <w:rFonts w:hint="eastAsia"/>
          <w:lang w:eastAsia="zh-CN"/>
        </w:rPr>
        <w:t>3</w:t>
      </w:r>
      <w:r>
        <w:rPr>
          <w:rFonts w:hint="eastAsia"/>
          <w:lang w:eastAsia="zh-CN"/>
        </w:rPr>
        <w:t>区</w:t>
      </w:r>
      <w:r w:rsidR="001E7084">
        <w:rPr>
          <w:rFonts w:hint="eastAsia"/>
          <w:lang w:eastAsia="zh-CN"/>
        </w:rPr>
        <w:t>）在第</w:t>
      </w:r>
      <w:r w:rsidR="001E7084">
        <w:rPr>
          <w:rFonts w:hint="eastAsia"/>
          <w:lang w:eastAsia="zh-CN"/>
        </w:rPr>
        <w:t>8</w:t>
      </w:r>
      <w:r w:rsidR="001E7084">
        <w:rPr>
          <w:rFonts w:hint="eastAsia"/>
          <w:lang w:eastAsia="zh-CN"/>
        </w:rPr>
        <w:t>号决议中起草的对低频和中频广播</w:t>
      </w:r>
      <w:r>
        <w:rPr>
          <w:lang w:eastAsia="zh-CN"/>
        </w:rPr>
        <w:br/>
      </w:r>
      <w:r w:rsidR="001E7084">
        <w:rPr>
          <w:rFonts w:hint="eastAsia"/>
          <w:lang w:eastAsia="zh-CN"/>
        </w:rPr>
        <w:t>（</w:t>
      </w:r>
      <w:r w:rsidR="001E7084">
        <w:rPr>
          <w:rFonts w:hint="eastAsia"/>
          <w:lang w:eastAsia="zh-CN"/>
        </w:rPr>
        <w:t>1975</w:t>
      </w:r>
      <w:r w:rsidR="001E7084">
        <w:rPr>
          <w:rFonts w:hint="eastAsia"/>
          <w:lang w:eastAsia="zh-CN"/>
        </w:rPr>
        <w:t>年，日内瓦）的频率指配规划的指出：</w:t>
      </w:r>
    </w:p>
    <w:p w:rsidR="001E7084" w:rsidRPr="00E01A17" w:rsidRDefault="001E7084" w:rsidP="00415B9F">
      <w:pPr>
        <w:ind w:left="-142"/>
        <w:rPr>
          <w:lang w:eastAsia="zh-CN"/>
        </w:rPr>
      </w:pPr>
      <w:r w:rsidRPr="00E01A17">
        <w:rPr>
          <w:rFonts w:hint="eastAsia"/>
          <w:lang w:eastAsia="zh-CN"/>
        </w:rPr>
        <w:t>“</w:t>
      </w:r>
      <w:r w:rsidRPr="00E01A17">
        <w:rPr>
          <w:rFonts w:hint="eastAsia"/>
          <w:i/>
          <w:iCs/>
          <w:lang w:eastAsia="zh-CN"/>
        </w:rPr>
        <w:t>1.</w:t>
      </w:r>
      <w:r w:rsidRPr="00E01A17">
        <w:rPr>
          <w:rFonts w:hint="eastAsia"/>
          <w:lang w:eastAsia="zh-CN"/>
        </w:rPr>
        <w:t xml:space="preserve"> </w:t>
      </w:r>
      <w:r>
        <w:rPr>
          <w:rFonts w:hint="eastAsia"/>
          <w:lang w:eastAsia="zh-CN"/>
        </w:rPr>
        <w:tab/>
      </w:r>
      <w:r w:rsidRPr="00415B9F">
        <w:rPr>
          <w:rFonts w:eastAsia="STKaiti"/>
          <w:lang w:eastAsia="zh-CN"/>
        </w:rPr>
        <w:t>当同道干扰或者相关邻道干扰不超过全载波双边带调制带来的干扰的情况</w:t>
      </w:r>
      <w:r w:rsidR="00AE7117">
        <w:rPr>
          <w:rFonts w:eastAsia="STKaiti" w:hint="eastAsia"/>
          <w:lang w:eastAsia="zh-CN"/>
        </w:rPr>
        <w:br/>
      </w:r>
      <w:r w:rsidRPr="00415B9F">
        <w:rPr>
          <w:rFonts w:eastAsia="STKaiti"/>
          <w:lang w:eastAsia="zh-CN"/>
        </w:rPr>
        <w:t>下，广播电台可以临时使用带宽（</w:t>
      </w:r>
      <w:r w:rsidRPr="00415B9F">
        <w:rPr>
          <w:rFonts w:eastAsia="STKaiti"/>
          <w:lang w:eastAsia="zh-CN"/>
        </w:rPr>
        <w:t>A3E</w:t>
      </w:r>
      <w:r w:rsidRPr="00415B9F">
        <w:rPr>
          <w:rFonts w:eastAsia="STKaiti"/>
          <w:lang w:eastAsia="zh-CN"/>
        </w:rPr>
        <w:t>）；</w:t>
      </w:r>
    </w:p>
    <w:p w:rsidR="001E7084" w:rsidRPr="00E01A17" w:rsidRDefault="001E7084" w:rsidP="007B1DB4">
      <w:pPr>
        <w:rPr>
          <w:lang w:eastAsia="zh-CN"/>
        </w:rPr>
      </w:pPr>
      <w:r w:rsidRPr="00E01A17">
        <w:rPr>
          <w:rFonts w:hint="eastAsia"/>
          <w:i/>
          <w:iCs/>
          <w:lang w:eastAsia="zh-CN"/>
        </w:rPr>
        <w:t>2.</w:t>
      </w:r>
      <w:r w:rsidRPr="00E01A17">
        <w:rPr>
          <w:rFonts w:hint="eastAsia"/>
          <w:lang w:eastAsia="zh-CN"/>
        </w:rPr>
        <w:t xml:space="preserve"> </w:t>
      </w:r>
      <w:r>
        <w:rPr>
          <w:rFonts w:hint="eastAsia"/>
          <w:lang w:eastAsia="zh-CN"/>
        </w:rPr>
        <w:tab/>
      </w:r>
      <w:r w:rsidRPr="00415B9F">
        <w:rPr>
          <w:rFonts w:eastAsia="STKaiti" w:hint="eastAsia"/>
          <w:lang w:eastAsia="zh-CN"/>
        </w:rPr>
        <w:t>任何希望使用这些发射方式的主管部门均须按照协议第</w:t>
      </w:r>
      <w:r w:rsidRPr="00DC4C28">
        <w:rPr>
          <w:rFonts w:eastAsia="STKaiti" w:hint="eastAsia"/>
          <w:lang w:eastAsia="zh-CN"/>
        </w:rPr>
        <w:t>4</w:t>
      </w:r>
      <w:r w:rsidRPr="00415B9F">
        <w:rPr>
          <w:rFonts w:eastAsia="STKaiti" w:hint="eastAsia"/>
          <w:lang w:eastAsia="zh-CN"/>
        </w:rPr>
        <w:t>条规定的程序征求所有受影响的主管部门的同意。</w:t>
      </w:r>
      <w:r w:rsidRPr="00E01A17">
        <w:rPr>
          <w:rFonts w:hint="eastAsia"/>
          <w:lang w:eastAsia="zh-CN"/>
        </w:rPr>
        <w:t>”</w:t>
      </w:r>
    </w:p>
    <w:p w:rsidR="00A7420E" w:rsidRPr="00387428" w:rsidRDefault="00A7420E" w:rsidP="00FD4E5D">
      <w:pPr>
        <w:ind w:firstLine="510"/>
        <w:rPr>
          <w:rFonts w:ascii="TimesNewRoman" w:hAnsi="TimesNewRoman" w:cs="TimesNewRoman"/>
          <w:szCs w:val="24"/>
          <w:lang w:val="en-US" w:eastAsia="zh-CN"/>
        </w:rPr>
      </w:pPr>
      <w:r w:rsidRPr="003048B2">
        <w:rPr>
          <w:rFonts w:hint="eastAsia"/>
          <w:lang w:eastAsia="zh-CN"/>
        </w:rPr>
        <w:t>在考虑了</w:t>
      </w:r>
      <w:r w:rsidRPr="003048B2">
        <w:rPr>
          <w:lang w:eastAsia="zh-CN"/>
        </w:rPr>
        <w:t>ITU-R</w:t>
      </w:r>
      <w:r w:rsidRPr="003048B2">
        <w:rPr>
          <w:rFonts w:hint="eastAsia"/>
          <w:lang w:eastAsia="zh-CN"/>
        </w:rPr>
        <w:t>的相关研究后，无线电规则委员会决定，假设在所有方向相对于规划中</w:t>
      </w:r>
      <w:r>
        <w:rPr>
          <w:rFonts w:hint="eastAsia"/>
          <w:lang w:eastAsia="zh-CN"/>
        </w:rPr>
        <w:t>模拟</w:t>
      </w:r>
      <w:r w:rsidRPr="003048B2">
        <w:rPr>
          <w:rFonts w:hint="eastAsia"/>
          <w:lang w:eastAsia="zh-CN"/>
        </w:rPr>
        <w:t>频率指配的辐射都可以减小</w:t>
      </w:r>
      <w:r>
        <w:rPr>
          <w:rFonts w:hint="eastAsia"/>
          <w:lang w:eastAsia="zh-CN"/>
        </w:rPr>
        <w:t>6.6</w:t>
      </w:r>
      <w:r w:rsidRPr="003048B2">
        <w:rPr>
          <w:lang w:eastAsia="zh-CN"/>
        </w:rPr>
        <w:t>dB</w:t>
      </w:r>
      <w:r w:rsidRPr="003048B2">
        <w:rPr>
          <w:rFonts w:hint="eastAsia"/>
          <w:lang w:eastAsia="zh-CN"/>
        </w:rPr>
        <w:t>的前提下，可以将规划中</w:t>
      </w:r>
      <w:r>
        <w:rPr>
          <w:rFonts w:hint="eastAsia"/>
          <w:lang w:eastAsia="zh-CN"/>
        </w:rPr>
        <w:t>模拟调制</w:t>
      </w:r>
      <w:r w:rsidRPr="003048B2">
        <w:rPr>
          <w:rFonts w:hint="eastAsia"/>
          <w:lang w:eastAsia="zh-CN"/>
        </w:rPr>
        <w:t>的</w:t>
      </w:r>
      <w:r>
        <w:rPr>
          <w:rFonts w:hint="eastAsia"/>
          <w:lang w:eastAsia="zh-CN"/>
        </w:rPr>
        <w:t>频率</w:t>
      </w:r>
      <w:r w:rsidRPr="003048B2">
        <w:rPr>
          <w:rFonts w:hint="eastAsia"/>
          <w:lang w:eastAsia="zh-CN"/>
        </w:rPr>
        <w:t>指配</w:t>
      </w:r>
      <w:r>
        <w:rPr>
          <w:rFonts w:hint="eastAsia"/>
          <w:lang w:eastAsia="zh-CN"/>
        </w:rPr>
        <w:t>进行通知，以</w:t>
      </w:r>
      <w:r w:rsidRPr="003048B2">
        <w:rPr>
          <w:rFonts w:hint="eastAsia"/>
          <w:lang w:eastAsia="zh-CN"/>
        </w:rPr>
        <w:t>数字调制方式</w:t>
      </w:r>
      <w:r>
        <w:rPr>
          <w:rFonts w:hint="eastAsia"/>
          <w:lang w:eastAsia="zh-CN"/>
        </w:rPr>
        <w:t>（传输系统为世界数字广播</w:t>
      </w:r>
      <w:r>
        <w:rPr>
          <w:rStyle w:val="FootnoteReference"/>
          <w:lang w:eastAsia="zh-CN"/>
        </w:rPr>
        <w:footnoteReference w:customMarkFollows="1" w:id="2"/>
        <w:t>2</w:t>
      </w:r>
      <w:r>
        <w:rPr>
          <w:rFonts w:hint="eastAsia"/>
          <w:lang w:eastAsia="zh-CN"/>
        </w:rPr>
        <w:t>强健模式</w:t>
      </w:r>
      <w:r>
        <w:rPr>
          <w:rStyle w:val="FootnoteReference"/>
          <w:lang w:val="en-US" w:eastAsia="zh-CN"/>
        </w:rPr>
        <w:footnoteReference w:customMarkFollows="1" w:id="3"/>
        <w:t>3</w:t>
      </w:r>
      <w:r>
        <w:rPr>
          <w:rFonts w:hint="eastAsia"/>
          <w:lang w:val="en-US" w:eastAsia="zh-CN"/>
        </w:rPr>
        <w:t>为</w:t>
      </w:r>
      <w:r>
        <w:rPr>
          <w:rFonts w:hint="eastAsia"/>
          <w:lang w:eastAsia="zh-CN"/>
        </w:rPr>
        <w:t>A</w:t>
      </w:r>
      <w:r>
        <w:rPr>
          <w:rFonts w:hint="eastAsia"/>
          <w:lang w:eastAsia="zh-CN"/>
        </w:rPr>
        <w:t>和</w:t>
      </w:r>
      <w:r>
        <w:rPr>
          <w:rFonts w:hint="eastAsia"/>
          <w:lang w:eastAsia="zh-CN"/>
        </w:rPr>
        <w:t>B</w:t>
      </w:r>
      <w:r>
        <w:rPr>
          <w:rFonts w:hint="eastAsia"/>
          <w:lang w:eastAsia="zh-CN"/>
        </w:rPr>
        <w:t>且频谱占用类型为</w:t>
      </w:r>
      <w:r>
        <w:rPr>
          <w:rFonts w:hint="eastAsia"/>
          <w:lang w:eastAsia="zh-CN"/>
        </w:rPr>
        <w:t>2</w:t>
      </w:r>
      <w:r>
        <w:rPr>
          <w:rFonts w:hint="eastAsia"/>
          <w:lang w:eastAsia="zh-CN"/>
        </w:rPr>
        <w:t>）登入国际频率登记总表（</w:t>
      </w:r>
      <w:r>
        <w:rPr>
          <w:lang w:eastAsia="zh-CN"/>
        </w:rPr>
        <w:t>MIFR</w:t>
      </w:r>
      <w:r w:rsidR="00387428" w:rsidRPr="00387428">
        <w:rPr>
          <w:rFonts w:hint="eastAsia"/>
          <w:lang w:eastAsia="zh-CN"/>
        </w:rPr>
        <w:t>）。</w:t>
      </w:r>
    </w:p>
    <w:p w:rsidR="00A7420E" w:rsidRDefault="00A7420E" w:rsidP="00A7420E">
      <w:pPr>
        <w:ind w:firstLine="510"/>
        <w:rPr>
          <w:lang w:eastAsia="zh-CN"/>
        </w:rPr>
      </w:pPr>
      <w:r w:rsidRPr="003048B2">
        <w:rPr>
          <w:rFonts w:hint="eastAsia"/>
          <w:lang w:eastAsia="zh-CN"/>
        </w:rPr>
        <w:t>在数字调制方式下，发射机的功率需要修改，其意义是所有带内的总功率值。</w:t>
      </w:r>
    </w:p>
    <w:p w:rsidR="00673F7B" w:rsidRDefault="00673F7B" w:rsidP="00673F7B">
      <w:pPr>
        <w:ind w:firstLine="510"/>
        <w:rPr>
          <w:lang w:val="en-US" w:eastAsia="zh-CN"/>
        </w:rPr>
      </w:pPr>
      <w:r>
        <w:rPr>
          <w:rFonts w:hint="eastAsia"/>
          <w:lang w:val="en-US" w:eastAsia="zh-CN"/>
        </w:rPr>
        <w:t>无线电规则委员会进一步决定，在实施协议第</w:t>
      </w:r>
      <w:r>
        <w:rPr>
          <w:lang w:val="en-US" w:eastAsia="zh-CN"/>
        </w:rPr>
        <w:t>4</w:t>
      </w:r>
      <w:r>
        <w:rPr>
          <w:rFonts w:hint="eastAsia"/>
          <w:lang w:val="en-US" w:eastAsia="zh-CN"/>
        </w:rPr>
        <w:t>条时，须采用</w:t>
      </w:r>
      <w:r>
        <w:rPr>
          <w:lang w:val="en-US" w:eastAsia="zh-CN"/>
        </w:rPr>
        <w:t>B</w:t>
      </w:r>
      <w:r>
        <w:rPr>
          <w:rFonts w:hint="eastAsia"/>
          <w:lang w:val="en-US" w:eastAsia="zh-CN"/>
        </w:rPr>
        <w:t>部分第</w:t>
      </w:r>
      <w:r>
        <w:rPr>
          <w:lang w:val="en-US" w:eastAsia="zh-CN"/>
        </w:rPr>
        <w:t>B7</w:t>
      </w:r>
      <w:r w:rsidRPr="00673F7B">
        <w:rPr>
          <w:rFonts w:hint="eastAsia"/>
          <w:lang w:eastAsia="zh-CN"/>
        </w:rPr>
        <w:t>节中的模拟和数字指配</w:t>
      </w:r>
      <w:r>
        <w:rPr>
          <w:rFonts w:hint="eastAsia"/>
          <w:lang w:val="en-US" w:eastAsia="zh-CN"/>
        </w:rPr>
        <w:t>（传输系统</w:t>
      </w:r>
      <w:r>
        <w:rPr>
          <w:lang w:val="en-US" w:eastAsia="zh-CN"/>
        </w:rPr>
        <w:t>DRM</w:t>
      </w:r>
      <w:r>
        <w:rPr>
          <w:rFonts w:hint="eastAsia"/>
          <w:lang w:val="en-US" w:eastAsia="zh-CN"/>
        </w:rPr>
        <w:t>、强健模式</w:t>
      </w:r>
      <w:r>
        <w:rPr>
          <w:lang w:val="en-US" w:eastAsia="zh-CN"/>
        </w:rPr>
        <w:t>A</w:t>
      </w:r>
      <w:r>
        <w:rPr>
          <w:rFonts w:hint="eastAsia"/>
          <w:lang w:val="en-US" w:eastAsia="zh-CN"/>
        </w:rPr>
        <w:t>和</w:t>
      </w:r>
      <w:r>
        <w:rPr>
          <w:lang w:val="en-US" w:eastAsia="zh-CN"/>
        </w:rPr>
        <w:t>B</w:t>
      </w:r>
      <w:r>
        <w:rPr>
          <w:rFonts w:hint="eastAsia"/>
          <w:lang w:val="en-US" w:eastAsia="zh-CN"/>
        </w:rPr>
        <w:t>、频谱占用类型</w:t>
      </w:r>
      <w:r>
        <w:rPr>
          <w:rFonts w:hint="eastAsia"/>
          <w:lang w:val="en-US" w:eastAsia="zh-CN"/>
        </w:rPr>
        <w:t>2</w:t>
      </w:r>
      <w:r>
        <w:rPr>
          <w:rFonts w:hint="eastAsia"/>
          <w:lang w:val="en-US" w:eastAsia="zh-CN"/>
        </w:rPr>
        <w:t>）以及数字和数字指</w:t>
      </w:r>
      <w:r>
        <w:rPr>
          <w:rFonts w:hint="eastAsia"/>
          <w:lang w:val="en-US" w:eastAsia="zh-CN"/>
        </w:rPr>
        <w:t>配之间的保护比</w:t>
      </w:r>
      <w:r w:rsidRPr="00387428">
        <w:rPr>
          <w:rFonts w:hint="eastAsia"/>
          <w:lang w:val="en-US" w:eastAsia="zh-CN"/>
        </w:rPr>
        <w:t>。</w:t>
      </w:r>
    </w:p>
    <w:p w:rsidR="00A1308E" w:rsidRPr="00387428" w:rsidRDefault="00A1308E" w:rsidP="00673F7B">
      <w:pPr>
        <w:ind w:firstLine="510"/>
        <w:rPr>
          <w:rFonts w:hint="eastAsia"/>
          <w:lang w:val="en-US" w:eastAsia="zh-CN"/>
        </w:rPr>
      </w:pPr>
      <w:r w:rsidRPr="00A4359D">
        <w:rPr>
          <w:szCs w:val="24"/>
          <w:lang w:eastAsia="zh-CN"/>
        </w:rPr>
        <w:t>为了能够根据</w:t>
      </w:r>
      <w:r w:rsidRPr="00A4359D">
        <w:rPr>
          <w:szCs w:val="24"/>
          <w:lang w:eastAsia="zh-CN"/>
        </w:rPr>
        <w:t>B7</w:t>
      </w:r>
      <w:r w:rsidRPr="00A4359D">
        <w:rPr>
          <w:szCs w:val="24"/>
          <w:lang w:eastAsia="zh-CN"/>
        </w:rPr>
        <w:t>节确定根据</w:t>
      </w:r>
      <w:r w:rsidRPr="00A4359D">
        <w:rPr>
          <w:rFonts w:hint="eastAsia"/>
          <w:szCs w:val="24"/>
          <w:lang w:eastAsia="zh-CN"/>
        </w:rPr>
        <w:t>GE</w:t>
      </w:r>
      <w:r w:rsidRPr="00A4359D">
        <w:rPr>
          <w:szCs w:val="24"/>
          <w:lang w:eastAsia="zh-CN"/>
        </w:rPr>
        <w:t>75</w:t>
      </w:r>
      <w:r w:rsidRPr="00A4359D">
        <w:rPr>
          <w:szCs w:val="24"/>
          <w:lang w:eastAsia="zh-CN"/>
        </w:rPr>
        <w:t>协议第</w:t>
      </w:r>
      <w:r w:rsidRPr="00A4359D">
        <w:rPr>
          <w:rFonts w:hint="eastAsia"/>
          <w:szCs w:val="24"/>
          <w:lang w:eastAsia="zh-CN"/>
        </w:rPr>
        <w:t>3</w:t>
      </w:r>
      <w:r w:rsidRPr="00A4359D">
        <w:rPr>
          <w:szCs w:val="24"/>
          <w:lang w:eastAsia="zh-CN"/>
        </w:rPr>
        <w:t>.2.5</w:t>
      </w:r>
      <w:r w:rsidRPr="00A4359D">
        <w:rPr>
          <w:szCs w:val="24"/>
          <w:lang w:eastAsia="zh-CN"/>
        </w:rPr>
        <w:t>段判定认为受到影响的主管部门时所需的相关保护比和最小场强值，委员会亦决定在采用</w:t>
      </w:r>
      <w:r w:rsidRPr="00A4359D">
        <w:rPr>
          <w:szCs w:val="24"/>
          <w:lang w:eastAsia="zh-CN"/>
        </w:rPr>
        <w:t>T03</w:t>
      </w:r>
      <w:r w:rsidRPr="00A4359D">
        <w:rPr>
          <w:szCs w:val="24"/>
          <w:lang w:eastAsia="zh-CN"/>
        </w:rPr>
        <w:t>通知单提交涉及数字指配的规划修改建议时，引入强制性的数据项</w:t>
      </w:r>
      <w:r w:rsidRPr="00A4359D">
        <w:rPr>
          <w:rFonts w:ascii="SimSun" w:hAnsi="SimSun"/>
          <w:szCs w:val="24"/>
          <w:lang w:eastAsia="zh-CN"/>
        </w:rPr>
        <w:t>“</w:t>
      </w:r>
      <w:r w:rsidRPr="00A4359D">
        <w:rPr>
          <w:szCs w:val="24"/>
          <w:lang w:eastAsia="zh-CN"/>
        </w:rPr>
        <w:t>调制</w:t>
      </w:r>
      <w:r>
        <w:rPr>
          <w:szCs w:val="24"/>
          <w:lang w:eastAsia="zh-CN"/>
        </w:rPr>
        <w:t>方案</w:t>
      </w:r>
      <w:r w:rsidRPr="00A4359D">
        <w:rPr>
          <w:rFonts w:ascii="SimSun" w:hAnsi="SimSun"/>
          <w:szCs w:val="24"/>
          <w:lang w:eastAsia="zh-CN"/>
        </w:rPr>
        <w:t>”</w:t>
      </w:r>
      <w:r w:rsidRPr="00A4359D">
        <w:rPr>
          <w:szCs w:val="24"/>
          <w:lang w:eastAsia="zh-CN"/>
        </w:rPr>
        <w:t>（</w:t>
      </w:r>
      <w:r w:rsidRPr="00A4359D">
        <w:rPr>
          <w:szCs w:val="24"/>
          <w:lang w:eastAsia="zh-CN"/>
        </w:rPr>
        <w:t>Modulation</w:t>
      </w:r>
      <w:r>
        <w:rPr>
          <w:szCs w:val="24"/>
          <w:lang w:eastAsia="zh-CN"/>
        </w:rPr>
        <w:t xml:space="preserve"> Scheme</w:t>
      </w:r>
      <w:r w:rsidRPr="00A4359D">
        <w:rPr>
          <w:szCs w:val="24"/>
          <w:lang w:eastAsia="zh-CN"/>
        </w:rPr>
        <w:t>）和</w:t>
      </w:r>
      <w:r w:rsidRPr="00A4359D">
        <w:rPr>
          <w:rFonts w:ascii="SimSun" w:hAnsi="SimSun"/>
          <w:szCs w:val="24"/>
          <w:lang w:eastAsia="zh-CN"/>
        </w:rPr>
        <w:t>“</w:t>
      </w:r>
      <w:r>
        <w:rPr>
          <w:rFonts w:ascii="SimSun" w:hAnsi="SimSun"/>
          <w:szCs w:val="24"/>
          <w:lang w:eastAsia="zh-CN"/>
        </w:rPr>
        <w:t>平均</w:t>
      </w:r>
      <w:r w:rsidRPr="00A4359D">
        <w:rPr>
          <w:szCs w:val="24"/>
          <w:lang w:eastAsia="zh-CN"/>
        </w:rPr>
        <w:t>码速率</w:t>
      </w:r>
      <w:r w:rsidRPr="00A4359D">
        <w:rPr>
          <w:rFonts w:ascii="SimSun" w:hAnsi="SimSun"/>
          <w:szCs w:val="24"/>
          <w:lang w:eastAsia="zh-CN"/>
        </w:rPr>
        <w:t>”</w:t>
      </w:r>
      <w:r w:rsidRPr="00A4359D">
        <w:rPr>
          <w:szCs w:val="24"/>
          <w:lang w:eastAsia="zh-CN"/>
        </w:rPr>
        <w:t>（</w:t>
      </w:r>
      <w:r>
        <w:rPr>
          <w:rFonts w:hint="eastAsia"/>
          <w:szCs w:val="24"/>
          <w:lang w:eastAsia="zh-CN"/>
        </w:rPr>
        <w:t>A</w:t>
      </w:r>
      <w:r>
        <w:rPr>
          <w:szCs w:val="24"/>
          <w:lang w:eastAsia="zh-CN"/>
        </w:rPr>
        <w:t xml:space="preserve">verage </w:t>
      </w:r>
      <w:r w:rsidRPr="00A4359D">
        <w:rPr>
          <w:szCs w:val="24"/>
          <w:lang w:eastAsia="zh-CN"/>
        </w:rPr>
        <w:t>Code Rate</w:t>
      </w:r>
      <w:r w:rsidRPr="00A4359D">
        <w:rPr>
          <w:szCs w:val="24"/>
          <w:lang w:eastAsia="zh-CN"/>
        </w:rPr>
        <w:t>）。</w:t>
      </w:r>
    </w:p>
    <w:p w:rsidR="00FD4E5D" w:rsidRDefault="00FD4E5D" w:rsidP="00FD4E5D">
      <w:pPr>
        <w:ind w:firstLine="510"/>
        <w:rPr>
          <w:lang w:eastAsia="zh-CN"/>
        </w:rPr>
      </w:pPr>
      <w:r>
        <w:rPr>
          <w:rFonts w:hint="eastAsia"/>
          <w:lang w:eastAsia="zh-CN"/>
        </w:rPr>
        <w:t>在被授权处理所述问题的有权大会给予确定之前，此条程序规则属于临时性质。</w:t>
      </w:r>
    </w:p>
    <w:p w:rsidR="00A1308E" w:rsidRDefault="00A1308E" w:rsidP="00FD4E5D">
      <w:pPr>
        <w:ind w:firstLine="510"/>
        <w:rPr>
          <w:rFonts w:hint="eastAsia"/>
          <w:lang w:val="en-US" w:eastAsia="zh-CN"/>
        </w:rPr>
      </w:pPr>
    </w:p>
    <w:p w:rsidR="00A1308E" w:rsidRDefault="00A1308E" w:rsidP="004313C5">
      <w:pPr>
        <w:rPr>
          <w:lang w:eastAsia="zh-CN"/>
        </w:rPr>
        <w:sectPr w:rsidR="00A1308E">
          <w:headerReference w:type="even" r:id="rId9"/>
          <w:footnotePr>
            <w:pos w:val="beneathText"/>
          </w:footnotePr>
          <w:pgSz w:w="11907" w:h="16840" w:code="9"/>
          <w:pgMar w:top="1701" w:right="851" w:bottom="1134" w:left="1985" w:header="720" w:footer="482" w:gutter="0"/>
          <w:cols w:space="720"/>
          <w:vAlign w:val="both"/>
        </w:sectPr>
      </w:pPr>
    </w:p>
    <w:p w:rsidR="001E7084" w:rsidRDefault="001E7084" w:rsidP="00A4264C">
      <w:pPr>
        <w:pStyle w:val="Heading9"/>
        <w:rPr>
          <w:lang w:eastAsia="zh-CN"/>
        </w:rPr>
      </w:pPr>
      <w:r>
        <w:rPr>
          <w:rFonts w:hint="eastAsia"/>
          <w:lang w:eastAsia="zh-CN"/>
        </w:rPr>
        <w:lastRenderedPageBreak/>
        <w:t>4.</w:t>
      </w:r>
      <w:r w:rsidR="00A4264C">
        <w:rPr>
          <w:lang w:eastAsia="zh-CN"/>
        </w:rPr>
        <w:t>5</w:t>
      </w:r>
    </w:p>
    <w:p w:rsidR="00A4264C" w:rsidRDefault="00A4264C" w:rsidP="00BE239A">
      <w:pPr>
        <w:rPr>
          <w:i/>
          <w:iCs/>
          <w:lang w:eastAsia="zh-CN"/>
        </w:rPr>
      </w:pPr>
      <w:r>
        <w:rPr>
          <w:lang w:eastAsia="zh-CN"/>
        </w:rPr>
        <w:t>4.5</w:t>
      </w:r>
      <w:r>
        <w:rPr>
          <w:lang w:eastAsia="zh-CN"/>
        </w:rPr>
        <w:tab/>
      </w:r>
      <w:r w:rsidRPr="00506799">
        <w:rPr>
          <w:rFonts w:ascii="STKaiti" w:eastAsia="STKaiti" w:hAnsi="STKaiti" w:hint="eastAsia"/>
          <w:lang w:eastAsia="zh-CN"/>
        </w:rPr>
        <w:t>场强的最小值</w:t>
      </w:r>
    </w:p>
    <w:p w:rsidR="00A4264C" w:rsidRDefault="00A4264C" w:rsidP="00A4264C">
      <w:pPr>
        <w:rPr>
          <w:lang w:eastAsia="zh-CN"/>
        </w:rPr>
      </w:pPr>
      <w:r w:rsidRPr="00BE239A">
        <w:rPr>
          <w:lang w:eastAsia="zh-CN"/>
        </w:rPr>
        <w:t>4.5.1</w:t>
      </w:r>
      <w:r>
        <w:rPr>
          <w:lang w:eastAsia="zh-CN"/>
        </w:rPr>
        <w:tab/>
      </w:r>
      <w:r>
        <w:rPr>
          <w:rFonts w:hint="eastAsia"/>
          <w:lang w:eastAsia="zh-CN"/>
        </w:rPr>
        <w:t>通过了以下为克服</w:t>
      </w:r>
      <w:r>
        <w:rPr>
          <w:lang w:eastAsia="zh-CN"/>
        </w:rPr>
        <w:t>A</w:t>
      </w:r>
      <w:r>
        <w:rPr>
          <w:rFonts w:hint="eastAsia"/>
          <w:lang w:eastAsia="zh-CN"/>
        </w:rPr>
        <w:t>、</w:t>
      </w:r>
      <w:r>
        <w:rPr>
          <w:lang w:eastAsia="zh-CN"/>
        </w:rPr>
        <w:t>B</w:t>
      </w:r>
      <w:r>
        <w:rPr>
          <w:rFonts w:hint="eastAsia"/>
          <w:lang w:eastAsia="zh-CN"/>
        </w:rPr>
        <w:t>和</w:t>
      </w:r>
      <w:r>
        <w:rPr>
          <w:lang w:eastAsia="zh-CN"/>
        </w:rPr>
        <w:t>C</w:t>
      </w:r>
      <w:r>
        <w:rPr>
          <w:rFonts w:hint="eastAsia"/>
          <w:lang w:eastAsia="zh-CN"/>
        </w:rPr>
        <w:t>三个区采用模拟调制的频率指配自然噪声</w:t>
      </w:r>
      <w:r w:rsidR="00BE239A">
        <w:rPr>
          <w:lang w:val="en-US" w:eastAsia="zh-CN"/>
        </w:rPr>
        <w:br/>
      </w:r>
      <w:r>
        <w:rPr>
          <w:rFonts w:hint="eastAsia"/>
          <w:lang w:eastAsia="zh-CN"/>
        </w:rPr>
        <w:t>（</w:t>
      </w:r>
      <w:r>
        <w:rPr>
          <w:lang w:eastAsia="zh-CN"/>
        </w:rPr>
        <w:t>1 MHz</w:t>
      </w:r>
      <w:r>
        <w:rPr>
          <w:rFonts w:hint="eastAsia"/>
          <w:lang w:eastAsia="zh-CN"/>
        </w:rPr>
        <w:t>）所需的最小场强值：</w:t>
      </w:r>
    </w:p>
    <w:p w:rsidR="00A4264C" w:rsidRPr="00192EAF" w:rsidRDefault="00A4264C" w:rsidP="00A4264C">
      <w:pPr>
        <w:rPr>
          <w:lang w:eastAsia="zh-CN"/>
        </w:rPr>
      </w:pPr>
      <w:r w:rsidRPr="00B16F12">
        <w:rPr>
          <w:lang w:eastAsia="zh-CN"/>
        </w:rPr>
        <w:tab/>
      </w:r>
      <w:r w:rsidRPr="00BE239A">
        <w:rPr>
          <w:lang w:eastAsia="zh-CN"/>
        </w:rPr>
        <w:t>A</w:t>
      </w:r>
      <w:r>
        <w:rPr>
          <w:rFonts w:hint="eastAsia"/>
          <w:lang w:val="fr-FR" w:eastAsia="zh-CN"/>
        </w:rPr>
        <w:t>区</w:t>
      </w:r>
      <w:r w:rsidRPr="00BE239A">
        <w:rPr>
          <w:lang w:eastAsia="zh-CN"/>
        </w:rPr>
        <w:t>:  + 60 dB/1µVm</w:t>
      </w:r>
    </w:p>
    <w:p w:rsidR="00A4264C" w:rsidRPr="00192EAF" w:rsidRDefault="00A4264C" w:rsidP="00A4264C">
      <w:pPr>
        <w:rPr>
          <w:lang w:eastAsia="zh-CN"/>
        </w:rPr>
      </w:pPr>
      <w:r w:rsidRPr="00192EAF">
        <w:rPr>
          <w:lang w:eastAsia="zh-CN"/>
        </w:rPr>
        <w:tab/>
      </w:r>
      <w:r w:rsidRPr="00BE239A">
        <w:rPr>
          <w:lang w:eastAsia="zh-CN"/>
        </w:rPr>
        <w:t>B</w:t>
      </w:r>
      <w:r>
        <w:rPr>
          <w:rFonts w:hint="eastAsia"/>
          <w:lang w:val="fr-FR" w:eastAsia="zh-CN"/>
        </w:rPr>
        <w:t>区</w:t>
      </w:r>
      <w:r w:rsidRPr="00BE239A">
        <w:rPr>
          <w:lang w:eastAsia="zh-CN"/>
        </w:rPr>
        <w:t>:  + 70 dB/1µVm</w:t>
      </w:r>
    </w:p>
    <w:p w:rsidR="00A4264C" w:rsidRDefault="00A4264C" w:rsidP="00BE239A">
      <w:pPr>
        <w:rPr>
          <w:lang w:eastAsia="zh-CN"/>
        </w:rPr>
      </w:pPr>
      <w:r w:rsidRPr="00B16F12">
        <w:rPr>
          <w:lang w:eastAsia="zh-CN"/>
        </w:rPr>
        <w:tab/>
      </w:r>
      <w:r>
        <w:rPr>
          <w:lang w:eastAsia="zh-CN"/>
        </w:rPr>
        <w:t>C</w:t>
      </w:r>
      <w:r>
        <w:rPr>
          <w:rFonts w:hint="eastAsia"/>
          <w:lang w:eastAsia="zh-CN"/>
        </w:rPr>
        <w:t>区</w:t>
      </w:r>
      <w:r>
        <w:rPr>
          <w:lang w:eastAsia="zh-CN"/>
        </w:rPr>
        <w:t>:  + 63 dB/1µVm</w:t>
      </w:r>
    </w:p>
    <w:p w:rsidR="00A4264C" w:rsidRDefault="00A4264C" w:rsidP="00BE239A">
      <w:pPr>
        <w:ind w:firstLineChars="200" w:firstLine="480"/>
        <w:rPr>
          <w:lang w:eastAsia="zh-CN"/>
        </w:rPr>
      </w:pPr>
      <w:r>
        <w:rPr>
          <w:rFonts w:hint="eastAsia"/>
          <w:lang w:eastAsia="zh-CN"/>
        </w:rPr>
        <w:t>对于采用数字调制的频率指配而言，应采用</w:t>
      </w:r>
      <w:r>
        <w:rPr>
          <w:rFonts w:hint="eastAsia"/>
          <w:lang w:eastAsia="zh-CN"/>
        </w:rPr>
        <w:t>B</w:t>
      </w:r>
      <w:r>
        <w:rPr>
          <w:rFonts w:hint="eastAsia"/>
          <w:lang w:eastAsia="zh-CN"/>
        </w:rPr>
        <w:t>部分</w:t>
      </w:r>
      <w:r>
        <w:rPr>
          <w:rFonts w:hint="eastAsia"/>
          <w:lang w:eastAsia="zh-CN"/>
        </w:rPr>
        <w:t>B7</w:t>
      </w:r>
      <w:r>
        <w:rPr>
          <w:rFonts w:hint="eastAsia"/>
          <w:lang w:eastAsia="zh-CN"/>
        </w:rPr>
        <w:t>节中的最小场强值。</w:t>
      </w:r>
    </w:p>
    <w:p w:rsidR="00A4264C" w:rsidRDefault="00A4264C" w:rsidP="00A4264C">
      <w:pPr>
        <w:pStyle w:val="Heading9"/>
        <w:rPr>
          <w:lang w:eastAsia="zh-CN"/>
        </w:rPr>
      </w:pPr>
      <w:r>
        <w:rPr>
          <w:rFonts w:hint="eastAsia"/>
          <w:lang w:eastAsia="zh-CN"/>
        </w:rPr>
        <w:t>4.</w:t>
      </w:r>
      <w:r>
        <w:rPr>
          <w:lang w:eastAsia="zh-CN"/>
        </w:rPr>
        <w:t>8.3</w:t>
      </w:r>
    </w:p>
    <w:p w:rsidR="00A4264C" w:rsidRDefault="00A4264C" w:rsidP="00A4264C">
      <w:pPr>
        <w:rPr>
          <w:lang w:val="en-US" w:eastAsia="zh-CN"/>
        </w:rPr>
      </w:pPr>
      <w:r>
        <w:rPr>
          <w:lang w:val="en-US" w:eastAsia="zh-CN"/>
        </w:rPr>
        <w:t>4.8.3</w:t>
      </w:r>
      <w:r>
        <w:rPr>
          <w:lang w:val="en-US" w:eastAsia="zh-CN"/>
        </w:rPr>
        <w:tab/>
      </w:r>
      <w:r>
        <w:rPr>
          <w:rFonts w:hint="eastAsia"/>
          <w:lang w:val="en-US" w:eastAsia="zh-CN"/>
        </w:rPr>
        <w:t>在执行协议第</w:t>
      </w:r>
      <w:r>
        <w:rPr>
          <w:lang w:val="en-US" w:eastAsia="zh-CN"/>
        </w:rPr>
        <w:t>4</w:t>
      </w:r>
      <w:r>
        <w:rPr>
          <w:rFonts w:hint="eastAsia"/>
          <w:lang w:val="en-US" w:eastAsia="zh-CN"/>
        </w:rPr>
        <w:t>条（第</w:t>
      </w:r>
      <w:r>
        <w:rPr>
          <w:lang w:val="en-US" w:eastAsia="zh-CN"/>
        </w:rPr>
        <w:t>3.3.1</w:t>
      </w:r>
      <w:r>
        <w:rPr>
          <w:rFonts w:hint="eastAsia"/>
          <w:lang w:val="en-US" w:eastAsia="zh-CN"/>
        </w:rPr>
        <w:t>段）时，将采用以下列表：</w:t>
      </w:r>
    </w:p>
    <w:p w:rsidR="00A4264C" w:rsidRDefault="00A4264C" w:rsidP="00A4264C">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1757"/>
        <w:gridCol w:w="1922"/>
        <w:gridCol w:w="1770"/>
        <w:gridCol w:w="1974"/>
      </w:tblGrid>
      <w:tr w:rsidR="00A4264C" w:rsidTr="004313C5">
        <w:tc>
          <w:tcPr>
            <w:tcW w:w="3861" w:type="dxa"/>
            <w:gridSpan w:val="2"/>
            <w:vAlign w:val="center"/>
          </w:tcPr>
          <w:p w:rsidR="00A4264C" w:rsidRPr="004313C5" w:rsidRDefault="00A4264C" w:rsidP="004313C5">
            <w:pPr>
              <w:pStyle w:val="Tablehead0"/>
              <w:framePr w:hSpace="180" w:wrap="around" w:vAnchor="text" w:hAnchor="text" w:y="1"/>
              <w:rPr>
                <w:sz w:val="20"/>
                <w:lang w:eastAsia="zh-CN"/>
              </w:rPr>
            </w:pPr>
            <w:r w:rsidRPr="004313C5">
              <w:rPr>
                <w:sz w:val="20"/>
                <w:lang w:eastAsia="zh-CN"/>
              </w:rPr>
              <w:t>c.m.f</w:t>
            </w:r>
            <w:r w:rsidR="004313C5" w:rsidRPr="004313C5">
              <w:rPr>
                <w:sz w:val="20"/>
                <w:lang w:eastAsia="zh-CN"/>
              </w:rPr>
              <w:br/>
            </w:r>
            <w:r w:rsidRPr="004313C5">
              <w:rPr>
                <w:sz w:val="20"/>
                <w:lang w:eastAsia="zh-CN"/>
              </w:rPr>
              <w:t>(V)</w:t>
            </w:r>
          </w:p>
        </w:tc>
        <w:tc>
          <w:tcPr>
            <w:tcW w:w="3920" w:type="dxa"/>
            <w:gridSpan w:val="2"/>
            <w:vAlign w:val="center"/>
          </w:tcPr>
          <w:p w:rsidR="00A4264C" w:rsidRPr="004313C5" w:rsidRDefault="00A4264C" w:rsidP="004313C5">
            <w:pPr>
              <w:pStyle w:val="Tablehead0"/>
              <w:framePr w:hSpace="180" w:wrap="around" w:vAnchor="text" w:hAnchor="text" w:y="1"/>
              <w:rPr>
                <w:sz w:val="20"/>
                <w:lang w:eastAsia="zh-CN"/>
              </w:rPr>
            </w:pPr>
            <w:r w:rsidRPr="004313C5">
              <w:rPr>
                <w:sz w:val="20"/>
                <w:lang w:eastAsia="zh-CN"/>
              </w:rPr>
              <w:t>e.m.r.p.</w:t>
            </w:r>
            <w:r w:rsidR="004313C5" w:rsidRPr="004313C5">
              <w:rPr>
                <w:sz w:val="20"/>
                <w:lang w:eastAsia="zh-CN"/>
              </w:rPr>
              <w:br/>
            </w:r>
            <w:r w:rsidRPr="004313C5">
              <w:rPr>
                <w:sz w:val="20"/>
                <w:lang w:eastAsia="zh-CN"/>
              </w:rPr>
              <w:t>(kW)</w:t>
            </w:r>
          </w:p>
        </w:tc>
        <w:tc>
          <w:tcPr>
            <w:tcW w:w="2074" w:type="dxa"/>
            <w:vMerge w:val="restart"/>
            <w:vAlign w:val="center"/>
          </w:tcPr>
          <w:p w:rsidR="00A4264C" w:rsidRPr="004313C5" w:rsidRDefault="00A4264C" w:rsidP="004313C5">
            <w:pPr>
              <w:pStyle w:val="Tablehead0"/>
              <w:framePr w:hSpace="180" w:wrap="around" w:vAnchor="text" w:hAnchor="text" w:y="1"/>
              <w:spacing w:before="0" w:after="0"/>
              <w:rPr>
                <w:sz w:val="20"/>
                <w:lang w:eastAsia="zh-CN"/>
              </w:rPr>
            </w:pPr>
            <w:r w:rsidRPr="004313C5">
              <w:rPr>
                <w:rFonts w:hint="eastAsia"/>
                <w:sz w:val="20"/>
                <w:lang w:eastAsia="zh-CN"/>
              </w:rPr>
              <w:t>限制距离</w:t>
            </w:r>
            <w:r w:rsidR="004313C5" w:rsidRPr="004313C5">
              <w:rPr>
                <w:sz w:val="20"/>
                <w:lang w:val="en-US" w:eastAsia="zh-CN"/>
              </w:rPr>
              <w:br/>
            </w:r>
            <w:r w:rsidRPr="004313C5">
              <w:rPr>
                <w:rFonts w:hint="eastAsia"/>
                <w:sz w:val="20"/>
                <w:lang w:eastAsia="zh-CN"/>
              </w:rPr>
              <w:t>（</w:t>
            </w:r>
            <w:r w:rsidRPr="004313C5">
              <w:rPr>
                <w:sz w:val="20"/>
                <w:lang w:eastAsia="zh-CN"/>
              </w:rPr>
              <w:t>km</w:t>
            </w:r>
            <w:r w:rsidRPr="004313C5">
              <w:rPr>
                <w:rFonts w:hint="eastAsia"/>
                <w:sz w:val="20"/>
                <w:lang w:eastAsia="zh-CN"/>
              </w:rPr>
              <w:t>）</w:t>
            </w:r>
          </w:p>
        </w:tc>
      </w:tr>
      <w:tr w:rsidR="00A4264C" w:rsidTr="004313C5">
        <w:tc>
          <w:tcPr>
            <w:tcW w:w="1989"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模拟调制</w:t>
            </w:r>
          </w:p>
        </w:tc>
        <w:tc>
          <w:tcPr>
            <w:tcW w:w="1872"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数字调制</w:t>
            </w:r>
          </w:p>
        </w:tc>
        <w:tc>
          <w:tcPr>
            <w:tcW w:w="2048"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模拟调制</w:t>
            </w:r>
          </w:p>
        </w:tc>
        <w:tc>
          <w:tcPr>
            <w:tcW w:w="1872" w:type="dxa"/>
            <w:vAlign w:val="center"/>
          </w:tcPr>
          <w:p w:rsidR="00A4264C" w:rsidRPr="004313C5" w:rsidRDefault="00A4264C" w:rsidP="004313C5">
            <w:pPr>
              <w:pStyle w:val="Tablehead0"/>
              <w:framePr w:hSpace="180" w:wrap="around" w:vAnchor="text" w:hAnchor="text" w:y="1"/>
              <w:rPr>
                <w:sz w:val="20"/>
                <w:lang w:eastAsia="zh-CN"/>
              </w:rPr>
            </w:pPr>
            <w:r w:rsidRPr="004313C5">
              <w:rPr>
                <w:rFonts w:hint="eastAsia"/>
                <w:sz w:val="20"/>
                <w:lang w:eastAsia="zh-CN"/>
              </w:rPr>
              <w:t>数字调制</w:t>
            </w:r>
          </w:p>
        </w:tc>
        <w:tc>
          <w:tcPr>
            <w:tcW w:w="2074" w:type="dxa"/>
            <w:vMerge/>
            <w:vAlign w:val="center"/>
          </w:tcPr>
          <w:p w:rsidR="00A4264C" w:rsidRPr="004313C5" w:rsidRDefault="00A4264C" w:rsidP="004313C5">
            <w:pPr>
              <w:framePr w:hSpace="180" w:wrap="around" w:vAnchor="text" w:hAnchor="text" w:y="1"/>
              <w:jc w:val="center"/>
              <w:rPr>
                <w:sz w:val="20"/>
                <w:lang w:val="en-US" w:eastAsia="zh-CN"/>
              </w:rPr>
            </w:pP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300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140</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0.22</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600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260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w:t>
            </w:r>
            <w:r w:rsidRPr="004313C5">
              <w:rPr>
                <w:rFonts w:hint="eastAsia"/>
                <w:sz w:val="20"/>
                <w:lang w:val="en-US" w:eastAsia="zh-CN"/>
              </w:rPr>
              <w:t>22</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0.75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r w:rsidRPr="004313C5">
              <w:rPr>
                <w:rFonts w:hint="eastAsia"/>
                <w:sz w:val="20"/>
                <w:lang w:val="en-US" w:eastAsia="zh-CN"/>
              </w:rPr>
              <w:t>6</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500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212</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99</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r w:rsidRPr="004313C5">
              <w:rPr>
                <w:rFonts w:hint="eastAsia"/>
                <w:sz w:val="20"/>
                <w:lang w:val="en-US" w:eastAsia="zh-CN"/>
              </w:rPr>
              <w:t>1</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400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150</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70</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0.25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0.05</w:t>
            </w:r>
            <w:r w:rsidRPr="004313C5">
              <w:rPr>
                <w:rFonts w:hint="eastAsia"/>
                <w:sz w:val="20"/>
                <w:lang w:val="en-US" w:eastAsia="zh-CN"/>
              </w:rPr>
              <w:t>5</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200</w:t>
            </w:r>
            <w:r w:rsidRPr="004313C5">
              <w:rPr>
                <w:rFonts w:hint="eastAsia"/>
                <w:sz w:val="20"/>
                <w:lang w:val="en-US" w:eastAsia="zh-CN"/>
              </w:rPr>
              <w:t>、</w:t>
            </w:r>
            <w:r w:rsidRPr="004313C5">
              <w:rPr>
                <w:sz w:val="20"/>
                <w:lang w:val="en-US" w:eastAsia="zh-CN"/>
              </w:rPr>
              <w:t>300*</w:t>
            </w:r>
          </w:p>
        </w:tc>
      </w:tr>
      <w:tr w:rsidR="00A4264C" w:rsidTr="004313C5">
        <w:tc>
          <w:tcPr>
            <w:tcW w:w="1989"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95</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44</w:t>
            </w:r>
          </w:p>
        </w:tc>
        <w:tc>
          <w:tcPr>
            <w:tcW w:w="2048"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sz w:val="20"/>
                <w:lang w:val="en-US" w:eastAsia="zh-CN"/>
              </w:rPr>
              <w:t>0.1</w:t>
            </w:r>
          </w:p>
        </w:tc>
        <w:tc>
          <w:tcPr>
            <w:tcW w:w="1872" w:type="dxa"/>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0.022</w:t>
            </w:r>
          </w:p>
        </w:tc>
        <w:tc>
          <w:tcPr>
            <w:tcW w:w="2074" w:type="dxa"/>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70</w:t>
            </w:r>
            <w:r w:rsidRPr="004313C5">
              <w:rPr>
                <w:rFonts w:hint="eastAsia"/>
                <w:sz w:val="20"/>
                <w:lang w:val="en-US" w:eastAsia="zh-CN"/>
              </w:rPr>
              <w:t>、</w:t>
            </w:r>
            <w:r w:rsidRPr="004313C5">
              <w:rPr>
                <w:sz w:val="20"/>
                <w:lang w:val="en-US"/>
              </w:rPr>
              <w:t>250*</w:t>
            </w:r>
          </w:p>
        </w:tc>
      </w:tr>
      <w:tr w:rsidR="00A4264C" w:rsidTr="004313C5">
        <w:tc>
          <w:tcPr>
            <w:tcW w:w="1989"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67</w:t>
            </w:r>
          </w:p>
        </w:tc>
        <w:tc>
          <w:tcPr>
            <w:tcW w:w="1872"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31</w:t>
            </w:r>
          </w:p>
        </w:tc>
        <w:tc>
          <w:tcPr>
            <w:tcW w:w="2048"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0.05</w:t>
            </w:r>
          </w:p>
        </w:tc>
        <w:tc>
          <w:tcPr>
            <w:tcW w:w="1872"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eastAsia="zh-CN"/>
              </w:rPr>
            </w:pPr>
            <w:r w:rsidRPr="004313C5">
              <w:rPr>
                <w:rFonts w:hint="eastAsia"/>
                <w:sz w:val="20"/>
                <w:lang w:val="en-US" w:eastAsia="zh-CN"/>
              </w:rPr>
              <w:t>0.011</w:t>
            </w:r>
          </w:p>
        </w:tc>
        <w:tc>
          <w:tcPr>
            <w:tcW w:w="2074" w:type="dxa"/>
            <w:tcBorders>
              <w:bottom w:val="single" w:sz="4" w:space="0" w:color="auto"/>
            </w:tcBorders>
            <w:vAlign w:val="center"/>
          </w:tcPr>
          <w:p w:rsidR="00A4264C" w:rsidRPr="004313C5" w:rsidRDefault="00A4264C" w:rsidP="004313C5">
            <w:pPr>
              <w:framePr w:hSpace="180" w:wrap="around" w:vAnchor="text" w:hAnchor="text" w:y="1"/>
              <w:spacing w:before="60" w:after="60"/>
              <w:jc w:val="center"/>
              <w:rPr>
                <w:sz w:val="20"/>
                <w:lang w:val="en-US"/>
              </w:rPr>
            </w:pPr>
            <w:r w:rsidRPr="004313C5">
              <w:rPr>
                <w:sz w:val="20"/>
                <w:lang w:val="en-US"/>
              </w:rPr>
              <w:t>50</w:t>
            </w:r>
            <w:r w:rsidRPr="004313C5">
              <w:rPr>
                <w:rFonts w:hint="eastAsia"/>
                <w:sz w:val="20"/>
                <w:lang w:val="en-US" w:eastAsia="zh-CN"/>
              </w:rPr>
              <w:t>、</w:t>
            </w:r>
            <w:r w:rsidRPr="004313C5">
              <w:rPr>
                <w:sz w:val="20"/>
                <w:lang w:val="en-US"/>
              </w:rPr>
              <w:t>200*</w:t>
            </w:r>
          </w:p>
        </w:tc>
      </w:tr>
      <w:tr w:rsidR="00A4264C" w:rsidTr="00BE239A">
        <w:tc>
          <w:tcPr>
            <w:tcW w:w="9855" w:type="dxa"/>
            <w:gridSpan w:val="5"/>
            <w:tcBorders>
              <w:left w:val="nil"/>
              <w:bottom w:val="nil"/>
              <w:right w:val="nil"/>
            </w:tcBorders>
          </w:tcPr>
          <w:p w:rsidR="00A4264C" w:rsidRPr="002B5E44" w:rsidRDefault="00A4264C" w:rsidP="00BE239A">
            <w:pPr>
              <w:framePr w:hSpace="180" w:wrap="around" w:vAnchor="text" w:hAnchor="text" w:y="1"/>
              <w:tabs>
                <w:tab w:val="left" w:pos="284"/>
              </w:tabs>
              <w:rPr>
                <w:sz w:val="22"/>
                <w:lang w:val="en-US" w:eastAsia="zh-CN"/>
              </w:rPr>
            </w:pPr>
            <w:r w:rsidRPr="00BE239A">
              <w:rPr>
                <w:position w:val="6"/>
                <w:sz w:val="20"/>
                <w:lang w:val="en-US"/>
              </w:rPr>
              <w:t>*</w:t>
            </w:r>
            <w:r w:rsidRPr="00BE239A">
              <w:rPr>
                <w:sz w:val="22"/>
                <w:lang w:val="en-US"/>
              </w:rPr>
              <w:tab/>
            </w:r>
            <w:r w:rsidRPr="00BE239A">
              <w:rPr>
                <w:rFonts w:hint="eastAsia"/>
                <w:sz w:val="20"/>
                <w:lang w:val="en-US" w:eastAsia="zh-CN"/>
              </w:rPr>
              <w:t>海上传播路径数值。</w:t>
            </w:r>
          </w:p>
        </w:tc>
      </w:tr>
    </w:tbl>
    <w:p w:rsidR="00A4264C" w:rsidRPr="009E2D79" w:rsidRDefault="00A4264C" w:rsidP="009E2D79">
      <w:pPr>
        <w:pStyle w:val="Note"/>
        <w:rPr>
          <w:sz w:val="22"/>
          <w:szCs w:val="22"/>
          <w:lang w:val="en-US" w:eastAsia="zh-CN"/>
        </w:rPr>
      </w:pPr>
      <w:r w:rsidRPr="009E2D79">
        <w:rPr>
          <w:rFonts w:hint="eastAsia"/>
          <w:sz w:val="22"/>
          <w:szCs w:val="22"/>
          <w:lang w:val="en-US" w:eastAsia="zh-CN"/>
        </w:rPr>
        <w:t>注</w:t>
      </w:r>
      <w:r w:rsidRPr="009E2D79">
        <w:rPr>
          <w:rFonts w:hint="eastAsia"/>
          <w:sz w:val="22"/>
          <w:szCs w:val="22"/>
          <w:lang w:val="en-US" w:eastAsia="zh-CN"/>
        </w:rPr>
        <w:t xml:space="preserve"> </w:t>
      </w:r>
      <w:r w:rsidRPr="009E2D79">
        <w:rPr>
          <w:sz w:val="22"/>
          <w:szCs w:val="22"/>
          <w:lang w:val="en-US" w:eastAsia="zh-CN"/>
        </w:rPr>
        <w:t>–</w:t>
      </w:r>
      <w:r w:rsidRPr="009E2D79">
        <w:rPr>
          <w:rFonts w:hint="eastAsia"/>
          <w:sz w:val="22"/>
          <w:szCs w:val="22"/>
          <w:lang w:val="en-US" w:eastAsia="zh-CN"/>
        </w:rPr>
        <w:t xml:space="preserve"> </w:t>
      </w:r>
      <w:r w:rsidRPr="009E2D79">
        <w:rPr>
          <w:rFonts w:hint="eastAsia"/>
          <w:sz w:val="22"/>
          <w:szCs w:val="22"/>
          <w:lang w:val="en-US" w:eastAsia="zh-CN"/>
        </w:rPr>
        <w:t>使用数字调制的频率指配的相应协调距离是将</w:t>
      </w:r>
      <w:r w:rsidRPr="009E2D79">
        <w:rPr>
          <w:rFonts w:hint="eastAsia"/>
          <w:sz w:val="22"/>
          <w:szCs w:val="22"/>
          <w:lang w:val="en-US" w:eastAsia="zh-CN"/>
        </w:rPr>
        <w:t>e.m.r.p.</w:t>
      </w:r>
      <w:r w:rsidRPr="009E2D79">
        <w:rPr>
          <w:rFonts w:hint="eastAsia"/>
          <w:sz w:val="22"/>
          <w:szCs w:val="22"/>
          <w:lang w:val="en-US" w:eastAsia="zh-CN"/>
        </w:rPr>
        <w:t>降低</w:t>
      </w:r>
      <w:r w:rsidRPr="009E2D79">
        <w:rPr>
          <w:rFonts w:hint="eastAsia"/>
          <w:sz w:val="22"/>
          <w:szCs w:val="22"/>
          <w:lang w:val="en-US" w:eastAsia="zh-CN"/>
        </w:rPr>
        <w:t>6.6dB</w:t>
      </w:r>
      <w:r w:rsidRPr="009E2D79">
        <w:rPr>
          <w:rFonts w:hint="eastAsia"/>
          <w:sz w:val="22"/>
          <w:szCs w:val="22"/>
          <w:lang w:val="en-US" w:eastAsia="zh-CN"/>
        </w:rPr>
        <w:t>之后获得的，是使用数字调制指配和使用模拟调制指配相互干扰的情况与使用模拟调制指配相互干扰的情况相比保护比增加最差的情况。</w:t>
      </w:r>
    </w:p>
    <w:p w:rsidR="009E2D79" w:rsidRDefault="009E2D79">
      <w:pPr>
        <w:tabs>
          <w:tab w:val="clear" w:pos="1134"/>
          <w:tab w:val="clear" w:pos="1871"/>
          <w:tab w:val="clear" w:pos="2268"/>
        </w:tabs>
        <w:overflowPunct/>
        <w:autoSpaceDE/>
        <w:autoSpaceDN/>
        <w:adjustRightInd/>
        <w:spacing w:before="0"/>
        <w:jc w:val="left"/>
        <w:textAlignment w:val="auto"/>
        <w:rPr>
          <w:lang w:eastAsia="zh-CN"/>
        </w:rPr>
      </w:pPr>
      <w:bookmarkStart w:id="0" w:name="_GoBack"/>
      <w:bookmarkEnd w:id="0"/>
      <w:r>
        <w:rPr>
          <w:lang w:eastAsia="zh-CN"/>
        </w:rPr>
        <w:br w:type="page"/>
      </w:r>
    </w:p>
    <w:p w:rsidR="001E7084" w:rsidRDefault="001E7084" w:rsidP="007B1DB4">
      <w:pPr>
        <w:ind w:firstLine="510"/>
        <w:rPr>
          <w:lang w:eastAsia="zh-CN"/>
        </w:rPr>
      </w:pPr>
      <w:r>
        <w:rPr>
          <w:rFonts w:hint="eastAsia"/>
          <w:lang w:eastAsia="zh-CN"/>
        </w:rPr>
        <w:lastRenderedPageBreak/>
        <w:t>在混合路径的情况下（部分为陆地，部分为水面），限制距离应该按下式计算；</w:t>
      </w:r>
    </w:p>
    <w:p w:rsidR="001E7084" w:rsidRDefault="00415B9F" w:rsidP="00071CA6">
      <w:pPr>
        <w:pStyle w:val="Equation"/>
        <w:rPr>
          <w:lang w:eastAsia="zh-CN"/>
        </w:rPr>
      </w:pPr>
      <w:r>
        <w:rPr>
          <w:lang w:eastAsia="zh-CN"/>
        </w:rPr>
        <w:tab/>
      </w:r>
      <w:r>
        <w:rPr>
          <w:lang w:eastAsia="zh-CN"/>
        </w:rPr>
        <w:tab/>
      </w:r>
      <w:r w:rsidR="001E7084">
        <w:rPr>
          <w:rFonts w:hint="eastAsia"/>
          <w:lang w:eastAsia="zh-CN"/>
        </w:rPr>
        <w:t>限制距离</w:t>
      </w:r>
      <w:r w:rsidR="00071CA6">
        <w:rPr>
          <w:lang w:eastAsia="zh-CN"/>
        </w:rPr>
        <w:t xml:space="preserve"> </w:t>
      </w:r>
      <w:r w:rsidR="001E7084">
        <w:rPr>
          <w:rFonts w:hint="eastAsia"/>
          <w:lang w:eastAsia="zh-CN"/>
        </w:rPr>
        <w:t>=</w:t>
      </w:r>
      <w:r w:rsidR="00071CA6">
        <w:rPr>
          <w:lang w:eastAsia="zh-CN"/>
        </w:rPr>
        <w:t xml:space="preserve"> </w:t>
      </w:r>
      <w:r w:rsidR="00071CA6">
        <w:rPr>
          <w:position w:val="-28"/>
        </w:rPr>
        <w:object w:dxaOrig="2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33.75pt" o:ole="">
            <v:imagedata r:id="rId10" o:title=""/>
          </v:shape>
          <o:OLEObject Type="Embed" ProgID="Equation.2" ShapeID="_x0000_i1025" DrawAspect="Content" ObjectID="_1615276480" r:id="rId11"/>
        </w:object>
      </w:r>
    </w:p>
    <w:p w:rsidR="001E7084" w:rsidRDefault="001E7084" w:rsidP="007B1DB4">
      <w:pPr>
        <w:rPr>
          <w:lang w:eastAsia="zh-CN"/>
        </w:rPr>
      </w:pPr>
      <w:r>
        <w:rPr>
          <w:rFonts w:hint="eastAsia"/>
          <w:lang w:eastAsia="zh-CN"/>
        </w:rPr>
        <w:t>其中：</w:t>
      </w:r>
    </w:p>
    <w:p w:rsidR="001E7084" w:rsidRDefault="00415B9F" w:rsidP="00195F1E">
      <w:pPr>
        <w:pStyle w:val="EquationLegend"/>
        <w:rPr>
          <w:lang w:eastAsia="zh-CN"/>
        </w:rPr>
      </w:pPr>
      <w:r>
        <w:rPr>
          <w:i/>
          <w:lang w:eastAsia="zh-CN"/>
        </w:rPr>
        <w:t>D</w:t>
      </w:r>
      <w:r>
        <w:rPr>
          <w:i/>
          <w:position w:val="-4"/>
          <w:sz w:val="20"/>
          <w:lang w:eastAsia="zh-CN"/>
        </w:rPr>
        <w:t>l</w:t>
      </w:r>
      <w:r>
        <w:rPr>
          <w:rFonts w:hint="eastAsia"/>
          <w:i/>
          <w:iCs/>
          <w:lang w:eastAsia="zh-CN"/>
        </w:rPr>
        <w:t xml:space="preserve"> </w:t>
      </w:r>
      <w:r w:rsidR="001E7084">
        <w:rPr>
          <w:rFonts w:hint="eastAsia"/>
          <w:lang w:eastAsia="zh-CN"/>
        </w:rPr>
        <w:t>：表示陆地路径总长度</w:t>
      </w:r>
      <w:r w:rsidR="001E7084">
        <w:rPr>
          <w:rFonts w:hint="eastAsia"/>
          <w:lang w:eastAsia="zh-CN"/>
        </w:rPr>
        <w:t xml:space="preserve"> (km)</w:t>
      </w:r>
    </w:p>
    <w:p w:rsidR="001E7084" w:rsidRDefault="00415B9F" w:rsidP="00415B9F">
      <w:pPr>
        <w:pStyle w:val="EquationLegend"/>
        <w:rPr>
          <w:lang w:eastAsia="zh-CN"/>
        </w:rPr>
      </w:pPr>
      <w:r>
        <w:rPr>
          <w:i/>
          <w:lang w:eastAsia="zh-CN"/>
        </w:rPr>
        <w:t>D</w:t>
      </w:r>
      <w:r>
        <w:rPr>
          <w:i/>
          <w:position w:val="-4"/>
          <w:sz w:val="20"/>
          <w:lang w:eastAsia="zh-CN"/>
        </w:rPr>
        <w:t>s</w:t>
      </w:r>
      <w:r>
        <w:rPr>
          <w:rFonts w:ascii="Tms Rmn" w:hAnsi="Tms Rmn"/>
          <w:i/>
          <w:position w:val="-4"/>
          <w:sz w:val="12"/>
          <w:lang w:eastAsia="zh-CN"/>
        </w:rPr>
        <w:t> </w:t>
      </w:r>
      <w:r w:rsidR="001E7084">
        <w:rPr>
          <w:rFonts w:hint="eastAsia"/>
          <w:lang w:eastAsia="zh-CN"/>
        </w:rPr>
        <w:t>：表示水面路径总长度</w:t>
      </w:r>
      <w:r w:rsidR="001E7084">
        <w:rPr>
          <w:rFonts w:hint="eastAsia"/>
          <w:lang w:eastAsia="zh-CN"/>
        </w:rPr>
        <w:t xml:space="preserve"> (km)</w:t>
      </w:r>
    </w:p>
    <w:p w:rsidR="001E7084" w:rsidRDefault="00415B9F" w:rsidP="00415B9F">
      <w:pPr>
        <w:pStyle w:val="EquationLegend"/>
        <w:rPr>
          <w:lang w:eastAsia="zh-CN"/>
        </w:rPr>
      </w:pPr>
      <w:r>
        <w:rPr>
          <w:i/>
          <w:lang w:eastAsia="zh-CN"/>
        </w:rPr>
        <w:t>V</w:t>
      </w:r>
      <w:r>
        <w:rPr>
          <w:i/>
          <w:position w:val="-4"/>
          <w:sz w:val="20"/>
          <w:lang w:eastAsia="zh-CN"/>
        </w:rPr>
        <w:t>l</w:t>
      </w:r>
      <w:r>
        <w:rPr>
          <w:rFonts w:ascii="Tms Rmn" w:hAnsi="Tms Rmn"/>
          <w:i/>
          <w:position w:val="-4"/>
          <w:sz w:val="12"/>
          <w:lang w:eastAsia="zh-CN"/>
        </w:rPr>
        <w:t> </w:t>
      </w:r>
      <w:r w:rsidR="001E7084">
        <w:rPr>
          <w:rFonts w:hint="eastAsia"/>
          <w:lang w:eastAsia="zh-CN"/>
        </w:rPr>
        <w:t>：表示按照协议附件</w:t>
      </w:r>
      <w:r w:rsidR="001E7084">
        <w:rPr>
          <w:rFonts w:hint="eastAsia"/>
          <w:lang w:eastAsia="zh-CN"/>
        </w:rPr>
        <w:t>2</w:t>
      </w:r>
      <w:r w:rsidR="001E7084">
        <w:rPr>
          <w:rFonts w:hint="eastAsia"/>
          <w:lang w:eastAsia="zh-CN"/>
        </w:rPr>
        <w:t>的</w:t>
      </w:r>
      <w:r w:rsidR="001E7084">
        <w:rPr>
          <w:rFonts w:hint="eastAsia"/>
          <w:lang w:eastAsia="zh-CN"/>
        </w:rPr>
        <w:t>4.8.3</w:t>
      </w:r>
      <w:r w:rsidR="001E7084">
        <w:rPr>
          <w:rFonts w:hint="eastAsia"/>
          <w:lang w:eastAsia="zh-CN"/>
        </w:rPr>
        <w:t>的表中得到的陆地路径限制距离（</w:t>
      </w:r>
      <w:r w:rsidR="001E7084">
        <w:rPr>
          <w:rFonts w:hint="eastAsia"/>
          <w:lang w:eastAsia="zh-CN"/>
        </w:rPr>
        <w:t>km</w:t>
      </w:r>
      <w:r w:rsidR="001E7084">
        <w:rPr>
          <w:rFonts w:hint="eastAsia"/>
          <w:lang w:eastAsia="zh-CN"/>
        </w:rPr>
        <w:t>）</w:t>
      </w:r>
    </w:p>
    <w:p w:rsidR="001E7084" w:rsidRDefault="00415B9F" w:rsidP="00415B9F">
      <w:pPr>
        <w:pStyle w:val="EquationLegend"/>
        <w:rPr>
          <w:lang w:eastAsia="zh-CN"/>
        </w:rPr>
      </w:pPr>
      <w:r>
        <w:rPr>
          <w:i/>
          <w:lang w:eastAsia="zh-CN"/>
        </w:rPr>
        <w:t>V</w:t>
      </w:r>
      <w:r>
        <w:rPr>
          <w:i/>
          <w:position w:val="-4"/>
          <w:sz w:val="20"/>
          <w:lang w:eastAsia="zh-CN"/>
        </w:rPr>
        <w:t>s</w:t>
      </w:r>
      <w:r>
        <w:rPr>
          <w:rFonts w:ascii="Tms Rmn" w:hAnsi="Tms Rmn"/>
          <w:i/>
          <w:position w:val="-4"/>
          <w:sz w:val="12"/>
          <w:lang w:eastAsia="zh-CN"/>
        </w:rPr>
        <w:t> </w:t>
      </w:r>
      <w:r w:rsidR="001E7084">
        <w:rPr>
          <w:rFonts w:hint="eastAsia"/>
          <w:lang w:eastAsia="zh-CN"/>
        </w:rPr>
        <w:t>：表示按照协议附件</w:t>
      </w:r>
      <w:r w:rsidR="001E7084">
        <w:rPr>
          <w:rFonts w:hint="eastAsia"/>
          <w:lang w:eastAsia="zh-CN"/>
        </w:rPr>
        <w:t>2</w:t>
      </w:r>
      <w:r w:rsidR="001E7084">
        <w:rPr>
          <w:rFonts w:hint="eastAsia"/>
          <w:lang w:eastAsia="zh-CN"/>
        </w:rPr>
        <w:t>的</w:t>
      </w:r>
      <w:r w:rsidR="001E7084">
        <w:rPr>
          <w:rFonts w:hint="eastAsia"/>
          <w:lang w:eastAsia="zh-CN"/>
        </w:rPr>
        <w:t>4.8.3</w:t>
      </w:r>
      <w:r w:rsidR="001E7084">
        <w:rPr>
          <w:rFonts w:hint="eastAsia"/>
          <w:lang w:eastAsia="zh-CN"/>
        </w:rPr>
        <w:t>的表中得到的水面路径限制距离（</w:t>
      </w:r>
      <w:r w:rsidR="001E7084">
        <w:rPr>
          <w:rFonts w:hint="eastAsia"/>
          <w:lang w:eastAsia="zh-CN"/>
        </w:rPr>
        <w:t>km</w:t>
      </w:r>
      <w:r w:rsidR="001E7084">
        <w:rPr>
          <w:rFonts w:hint="eastAsia"/>
          <w:lang w:eastAsia="zh-CN"/>
        </w:rPr>
        <w:t>）</w:t>
      </w:r>
    </w:p>
    <w:p w:rsidR="001E7084" w:rsidRDefault="001E7084" w:rsidP="007A3B7D">
      <w:pPr>
        <w:pStyle w:val="Heading8"/>
        <w:spacing w:before="600"/>
        <w:ind w:right="7797"/>
        <w:rPr>
          <w:lang w:eastAsia="zh-CN"/>
        </w:rPr>
      </w:pPr>
      <w:r>
        <w:rPr>
          <w:rFonts w:hint="eastAsia"/>
          <w:lang w:eastAsia="zh-CN"/>
        </w:rPr>
        <w:t>第</w:t>
      </w:r>
      <w:r>
        <w:rPr>
          <w:rFonts w:hint="eastAsia"/>
          <w:lang w:eastAsia="zh-CN"/>
        </w:rPr>
        <w:t>8</w:t>
      </w:r>
      <w:r>
        <w:rPr>
          <w:rFonts w:hint="eastAsia"/>
          <w:lang w:eastAsia="zh-CN"/>
        </w:rPr>
        <w:t>号决议</w:t>
      </w:r>
    </w:p>
    <w:p w:rsidR="001E7084" w:rsidRDefault="001E7084" w:rsidP="007B1DB4">
      <w:pPr>
        <w:ind w:firstLine="510"/>
        <w:rPr>
          <w:lang w:eastAsia="zh-CN"/>
        </w:rPr>
      </w:pPr>
      <w:r>
        <w:rPr>
          <w:rFonts w:hint="eastAsia"/>
          <w:lang w:eastAsia="zh-CN"/>
        </w:rPr>
        <w:t>关于起草低频和中频广播（</w:t>
      </w:r>
      <w:r>
        <w:rPr>
          <w:rFonts w:hint="eastAsia"/>
          <w:lang w:eastAsia="zh-CN"/>
        </w:rPr>
        <w:t>1975</w:t>
      </w:r>
      <w:r>
        <w:rPr>
          <w:rFonts w:hint="eastAsia"/>
          <w:lang w:eastAsia="zh-CN"/>
        </w:rPr>
        <w:t>年，日内瓦）频率指配规划的区域性</w:t>
      </w:r>
      <w:r w:rsidR="00AE7117">
        <w:rPr>
          <w:rFonts w:hint="eastAsia"/>
          <w:lang w:eastAsia="zh-CN"/>
        </w:rPr>
        <w:t>行政大会</w:t>
      </w:r>
      <w:r w:rsidR="00DC4C28">
        <w:rPr>
          <w:lang w:eastAsia="zh-CN"/>
        </w:rPr>
        <w:br/>
      </w:r>
      <w:r>
        <w:rPr>
          <w:rFonts w:hint="eastAsia"/>
          <w:lang w:eastAsia="zh-CN"/>
        </w:rPr>
        <w:t>（</w:t>
      </w:r>
      <w:r w:rsidR="00AE7117">
        <w:rPr>
          <w:rFonts w:hint="eastAsia"/>
          <w:lang w:eastAsia="zh-CN"/>
        </w:rPr>
        <w:t>1</w:t>
      </w:r>
      <w:r w:rsidR="00AE7117">
        <w:rPr>
          <w:rFonts w:hint="eastAsia"/>
          <w:lang w:eastAsia="zh-CN"/>
        </w:rPr>
        <w:t>区</w:t>
      </w:r>
      <w:r>
        <w:rPr>
          <w:rFonts w:hint="eastAsia"/>
          <w:lang w:eastAsia="zh-CN"/>
        </w:rPr>
        <w:t>和</w:t>
      </w:r>
      <w:r w:rsidR="00AE7117">
        <w:rPr>
          <w:rFonts w:hint="eastAsia"/>
          <w:lang w:eastAsia="zh-CN"/>
        </w:rPr>
        <w:t>3</w:t>
      </w:r>
      <w:r w:rsidR="00AE7117">
        <w:rPr>
          <w:rFonts w:hint="eastAsia"/>
          <w:lang w:eastAsia="zh-CN"/>
        </w:rPr>
        <w:t>区</w:t>
      </w:r>
      <w:r>
        <w:rPr>
          <w:rFonts w:hint="eastAsia"/>
          <w:lang w:eastAsia="zh-CN"/>
        </w:rPr>
        <w:t>）在第</w:t>
      </w:r>
      <w:r>
        <w:rPr>
          <w:rFonts w:hint="eastAsia"/>
          <w:lang w:eastAsia="zh-CN"/>
        </w:rPr>
        <w:t>8</w:t>
      </w:r>
      <w:r>
        <w:rPr>
          <w:rFonts w:hint="eastAsia"/>
          <w:lang w:eastAsia="zh-CN"/>
        </w:rPr>
        <w:t>号决议指出：</w:t>
      </w:r>
    </w:p>
    <w:p w:rsidR="001E7084" w:rsidRPr="007B1DB4" w:rsidRDefault="001E7084" w:rsidP="004313C5">
      <w:pPr>
        <w:ind w:hanging="112"/>
        <w:rPr>
          <w:lang w:eastAsia="zh-CN"/>
        </w:rPr>
      </w:pPr>
      <w:r w:rsidRPr="00E01A17">
        <w:rPr>
          <w:rFonts w:hint="eastAsia"/>
          <w:lang w:eastAsia="zh-CN"/>
        </w:rPr>
        <w:t>“</w:t>
      </w:r>
      <w:r w:rsidRPr="00E01A17">
        <w:rPr>
          <w:rFonts w:hint="eastAsia"/>
          <w:i/>
          <w:iCs/>
          <w:lang w:eastAsia="zh-CN"/>
        </w:rPr>
        <w:t>1.</w:t>
      </w:r>
      <w:r w:rsidRPr="00E01A17">
        <w:rPr>
          <w:rFonts w:hint="eastAsia"/>
          <w:lang w:eastAsia="zh-CN"/>
        </w:rPr>
        <w:t xml:space="preserve"> </w:t>
      </w:r>
      <w:r>
        <w:rPr>
          <w:rFonts w:hint="eastAsia"/>
          <w:lang w:eastAsia="zh-CN"/>
        </w:rPr>
        <w:tab/>
      </w:r>
      <w:r w:rsidRPr="00ED5CC6">
        <w:rPr>
          <w:rFonts w:eastAsia="STKaiti" w:hint="eastAsia"/>
          <w:lang w:eastAsia="zh-CN"/>
        </w:rPr>
        <w:t>当同道干扰或者相关邻道干扰不超过全载波双边带调制带来的干扰的情况</w:t>
      </w:r>
      <w:r w:rsidR="00830A36">
        <w:rPr>
          <w:rFonts w:eastAsia="STKaiti"/>
          <w:lang w:eastAsia="zh-CN"/>
        </w:rPr>
        <w:br/>
      </w:r>
      <w:r w:rsidRPr="00ED5CC6">
        <w:rPr>
          <w:rFonts w:eastAsia="STKaiti" w:hint="eastAsia"/>
          <w:lang w:eastAsia="zh-CN"/>
        </w:rPr>
        <w:t>下，广播电台可以临时使用带宽（</w:t>
      </w:r>
      <w:r w:rsidRPr="00ED5CC6">
        <w:rPr>
          <w:rFonts w:eastAsia="STKaiti" w:hint="eastAsia"/>
          <w:lang w:eastAsia="zh-CN"/>
        </w:rPr>
        <w:t>A3E</w:t>
      </w:r>
      <w:r w:rsidRPr="00ED5CC6">
        <w:rPr>
          <w:rFonts w:eastAsia="STKaiti" w:hint="eastAsia"/>
          <w:lang w:eastAsia="zh-CN"/>
        </w:rPr>
        <w:t>）</w:t>
      </w:r>
      <w:r w:rsidRPr="007B1DB4">
        <w:rPr>
          <w:rFonts w:hint="eastAsia"/>
          <w:lang w:eastAsia="zh-CN"/>
        </w:rPr>
        <w:t>；</w:t>
      </w:r>
    </w:p>
    <w:p w:rsidR="001E7084" w:rsidRPr="00E01A17" w:rsidRDefault="001E7084" w:rsidP="007B1DB4">
      <w:pPr>
        <w:rPr>
          <w:lang w:eastAsia="zh-CN"/>
        </w:rPr>
      </w:pPr>
      <w:r w:rsidRPr="007B1DB4">
        <w:rPr>
          <w:rFonts w:hint="eastAsia"/>
          <w:lang w:eastAsia="zh-CN"/>
        </w:rPr>
        <w:t xml:space="preserve">2. </w:t>
      </w:r>
      <w:r w:rsidRPr="007B1DB4">
        <w:rPr>
          <w:rFonts w:hint="eastAsia"/>
          <w:lang w:eastAsia="zh-CN"/>
        </w:rPr>
        <w:tab/>
      </w:r>
      <w:r w:rsidRPr="00ED5CC6">
        <w:rPr>
          <w:rFonts w:eastAsia="STKaiti" w:hint="eastAsia"/>
          <w:lang w:eastAsia="zh-CN"/>
        </w:rPr>
        <w:t>任何希望使用这些发射方式的主管部门，均须按照协议第</w:t>
      </w:r>
      <w:r w:rsidRPr="00DC4C28">
        <w:rPr>
          <w:rFonts w:eastAsia="STKaiti" w:hint="eastAsia"/>
          <w:lang w:eastAsia="zh-CN"/>
        </w:rPr>
        <w:t>4</w:t>
      </w:r>
      <w:r w:rsidRPr="00ED5CC6">
        <w:rPr>
          <w:rFonts w:eastAsia="STKaiti" w:hint="eastAsia"/>
          <w:lang w:eastAsia="zh-CN"/>
        </w:rPr>
        <w:t>条规定的程序征求所有受影响的主管部门的同意</w:t>
      </w:r>
      <w:r w:rsidRPr="00E01A17">
        <w:rPr>
          <w:rFonts w:hint="eastAsia"/>
          <w:lang w:eastAsia="zh-CN"/>
        </w:rPr>
        <w:t>”</w:t>
      </w:r>
      <w:r>
        <w:rPr>
          <w:rFonts w:hint="eastAsia"/>
          <w:lang w:eastAsia="zh-CN"/>
        </w:rPr>
        <w:t>。</w:t>
      </w:r>
    </w:p>
    <w:p w:rsidR="001E7084" w:rsidRDefault="001E7084" w:rsidP="004313C5">
      <w:pPr>
        <w:ind w:firstLine="510"/>
        <w:rPr>
          <w:lang w:eastAsia="zh-CN"/>
        </w:rPr>
      </w:pPr>
      <w:r>
        <w:rPr>
          <w:rFonts w:hint="eastAsia"/>
          <w:lang w:eastAsia="zh-CN"/>
        </w:rPr>
        <w:t>在考虑了</w:t>
      </w:r>
      <w:r>
        <w:rPr>
          <w:rFonts w:hint="eastAsia"/>
          <w:lang w:eastAsia="zh-CN"/>
        </w:rPr>
        <w:t>ITU-R</w:t>
      </w:r>
      <w:r>
        <w:rPr>
          <w:rFonts w:hint="eastAsia"/>
          <w:lang w:eastAsia="zh-CN"/>
        </w:rPr>
        <w:t>的相关研究后，无线电规则委员会决定，假设在所有方向相对于规划中频率指配的</w:t>
      </w:r>
      <w:r>
        <w:rPr>
          <w:rFonts w:hint="eastAsia"/>
          <w:lang w:eastAsia="zh-CN"/>
        </w:rPr>
        <w:t>AM</w:t>
      </w:r>
      <w:r>
        <w:rPr>
          <w:rFonts w:hint="eastAsia"/>
          <w:lang w:eastAsia="zh-CN"/>
        </w:rPr>
        <w:t>调制的辐射都可以减小</w:t>
      </w:r>
      <w:r>
        <w:rPr>
          <w:rFonts w:hint="eastAsia"/>
          <w:lang w:eastAsia="zh-CN"/>
        </w:rPr>
        <w:t>7 dB</w:t>
      </w:r>
      <w:r>
        <w:rPr>
          <w:rFonts w:hint="eastAsia"/>
          <w:lang w:eastAsia="zh-CN"/>
        </w:rPr>
        <w:t>的前提下，可以将规划中</w:t>
      </w:r>
      <w:r>
        <w:rPr>
          <w:rFonts w:hint="eastAsia"/>
          <w:lang w:eastAsia="zh-CN"/>
        </w:rPr>
        <w:t>AM</w:t>
      </w:r>
      <w:r w:rsidR="00830A36">
        <w:rPr>
          <w:rFonts w:hint="eastAsia"/>
          <w:lang w:eastAsia="zh-CN"/>
        </w:rPr>
        <w:t>广播的指配临时地提供给数字调制方式使用（发射</w:t>
      </w:r>
      <w:r>
        <w:rPr>
          <w:rFonts w:hint="eastAsia"/>
          <w:lang w:eastAsia="zh-CN"/>
        </w:rPr>
        <w:t>类型为</w:t>
      </w:r>
      <w:r>
        <w:rPr>
          <w:rFonts w:hint="eastAsia"/>
          <w:lang w:eastAsia="zh-CN"/>
        </w:rPr>
        <w:t>DRM</w:t>
      </w:r>
      <w:r w:rsidR="004313C5" w:rsidRPr="004313C5">
        <w:rPr>
          <w:position w:val="6"/>
          <w:sz w:val="16"/>
          <w:szCs w:val="16"/>
          <w:lang w:eastAsia="zh-CN"/>
        </w:rPr>
        <w:t>2</w:t>
      </w:r>
      <w:r>
        <w:rPr>
          <w:rFonts w:hint="eastAsia"/>
          <w:lang w:eastAsia="zh-CN"/>
        </w:rPr>
        <w:t xml:space="preserve"> A2</w:t>
      </w:r>
      <w:r>
        <w:rPr>
          <w:rFonts w:hint="eastAsia"/>
          <w:lang w:eastAsia="zh-CN"/>
        </w:rPr>
        <w:t>或者</w:t>
      </w:r>
      <w:r>
        <w:rPr>
          <w:rFonts w:hint="eastAsia"/>
          <w:lang w:eastAsia="zh-CN"/>
        </w:rPr>
        <w:t>B2</w:t>
      </w:r>
      <w:r>
        <w:rPr>
          <w:rFonts w:hint="eastAsia"/>
          <w:lang w:eastAsia="zh-CN"/>
        </w:rPr>
        <w:t>）。</w:t>
      </w:r>
    </w:p>
    <w:p w:rsidR="001E7084" w:rsidRDefault="00830A36" w:rsidP="007B1DB4">
      <w:pPr>
        <w:ind w:firstLine="510"/>
        <w:rPr>
          <w:lang w:eastAsia="zh-CN"/>
        </w:rPr>
      </w:pPr>
      <w:r>
        <w:rPr>
          <w:rFonts w:hint="eastAsia"/>
          <w:lang w:eastAsia="zh-CN"/>
        </w:rPr>
        <w:t>因此，当审</w:t>
      </w:r>
      <w:r w:rsidR="001E7084">
        <w:rPr>
          <w:rFonts w:hint="eastAsia"/>
          <w:lang w:eastAsia="zh-CN"/>
        </w:rPr>
        <w:t>查按照《无线电规则》第</w:t>
      </w:r>
      <w:r w:rsidR="001E7084" w:rsidRPr="00E01A17">
        <w:rPr>
          <w:rFonts w:hint="eastAsia"/>
          <w:b/>
          <w:lang w:eastAsia="zh-CN"/>
        </w:rPr>
        <w:t>11</w:t>
      </w:r>
      <w:r>
        <w:rPr>
          <w:rFonts w:hint="eastAsia"/>
          <w:lang w:eastAsia="zh-CN"/>
        </w:rPr>
        <w:t>条提交的通知</w:t>
      </w:r>
      <w:r w:rsidR="001E7084">
        <w:rPr>
          <w:rFonts w:hint="eastAsia"/>
          <w:lang w:eastAsia="zh-CN"/>
        </w:rPr>
        <w:t>与</w:t>
      </w:r>
      <w:r w:rsidR="001E7084">
        <w:rPr>
          <w:rFonts w:hint="eastAsia"/>
          <w:lang w:eastAsia="zh-CN"/>
        </w:rPr>
        <w:t>GE75</w:t>
      </w:r>
      <w:r w:rsidR="001E7084">
        <w:rPr>
          <w:rFonts w:hint="eastAsia"/>
          <w:lang w:eastAsia="zh-CN"/>
        </w:rPr>
        <w:t>规划的一致性</w:t>
      </w:r>
      <w:r>
        <w:rPr>
          <w:rFonts w:hint="eastAsia"/>
          <w:lang w:eastAsia="zh-CN"/>
        </w:rPr>
        <w:t>时，如果</w:t>
      </w:r>
      <w:r w:rsidR="001E7084">
        <w:rPr>
          <w:rFonts w:hint="eastAsia"/>
          <w:lang w:eastAsia="zh-CN"/>
        </w:rPr>
        <w:t>该通知与规划相符的话，无线电通信局就会接受这个通知。</w:t>
      </w:r>
    </w:p>
    <w:p w:rsidR="001E7084" w:rsidRDefault="001E7084" w:rsidP="00830A36">
      <w:pPr>
        <w:ind w:firstLine="510"/>
        <w:rPr>
          <w:lang w:eastAsia="zh-CN"/>
        </w:rPr>
      </w:pPr>
      <w:r>
        <w:rPr>
          <w:rFonts w:hint="eastAsia"/>
          <w:lang w:eastAsia="zh-CN"/>
        </w:rPr>
        <w:t>此程序规则属临时性</w:t>
      </w:r>
      <w:r w:rsidR="00830A36">
        <w:rPr>
          <w:rFonts w:hint="eastAsia"/>
          <w:lang w:eastAsia="zh-CN"/>
        </w:rPr>
        <w:t>性</w:t>
      </w:r>
      <w:r>
        <w:rPr>
          <w:rFonts w:hint="eastAsia"/>
          <w:lang w:eastAsia="zh-CN"/>
        </w:rPr>
        <w:t>质，需要得到</w:t>
      </w:r>
      <w:r w:rsidR="00830A36">
        <w:rPr>
          <w:rFonts w:hint="eastAsia"/>
          <w:lang w:eastAsia="zh-CN"/>
        </w:rPr>
        <w:t>受</w:t>
      </w:r>
      <w:r>
        <w:rPr>
          <w:rFonts w:hint="eastAsia"/>
          <w:lang w:eastAsia="zh-CN"/>
        </w:rPr>
        <w:t>权处理此类情况</w:t>
      </w:r>
      <w:r w:rsidR="00830A36">
        <w:rPr>
          <w:rFonts w:hint="eastAsia"/>
          <w:lang w:eastAsia="zh-CN"/>
        </w:rPr>
        <w:t>的相关大会的确认</w:t>
      </w:r>
      <w:r>
        <w:rPr>
          <w:rFonts w:hint="eastAsia"/>
          <w:lang w:eastAsia="zh-CN"/>
        </w:rPr>
        <w:t>。</w:t>
      </w:r>
    </w:p>
    <w:p w:rsidR="001E7084" w:rsidRPr="007B1DB4" w:rsidRDefault="001E7084" w:rsidP="007B1DB4">
      <w:pPr>
        <w:rPr>
          <w:lang w:eastAsia="zh-CN"/>
        </w:rPr>
      </w:pPr>
    </w:p>
    <w:p w:rsidR="007B1DB4" w:rsidRDefault="007B1DB4">
      <w:pPr>
        <w:jc w:val="center"/>
      </w:pPr>
      <w:r>
        <w:t>______________</w:t>
      </w:r>
    </w:p>
    <w:p w:rsidR="001E7084" w:rsidRDefault="001E7084" w:rsidP="007B1DB4">
      <w:pPr>
        <w:rPr>
          <w:lang w:eastAsia="zh-CN"/>
        </w:rPr>
      </w:pPr>
    </w:p>
    <w:p w:rsidR="00830A36" w:rsidRPr="007B1DB4" w:rsidRDefault="00830A36" w:rsidP="007B1DB4">
      <w:pPr>
        <w:rPr>
          <w:lang w:eastAsia="zh-CN"/>
        </w:rPr>
      </w:pPr>
    </w:p>
    <w:p w:rsidR="001E7084" w:rsidRDefault="001E7084" w:rsidP="001E7084">
      <w:pPr>
        <w:pStyle w:val="1"/>
        <w:spacing w:before="100"/>
      </w:pPr>
    </w:p>
    <w:p w:rsidR="00541409" w:rsidRDefault="00541409">
      <w:pPr>
        <w:rPr>
          <w:lang w:val="en-US" w:eastAsia="zh-CN"/>
        </w:rPr>
        <w:sectPr w:rsidR="0054140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541409" w:rsidRDefault="00541409">
      <w:pPr>
        <w:rPr>
          <w:lang w:val="en-US" w:eastAsia="zh-CN"/>
        </w:rPr>
      </w:pPr>
    </w:p>
    <w:sectPr w:rsidR="00541409">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CF2" w:rsidRDefault="00F33CF2">
      <w:r>
        <w:separator/>
      </w:r>
    </w:p>
  </w:endnote>
  <w:endnote w:type="continuationSeparator" w:id="0">
    <w:p w:rsidR="00F33CF2" w:rsidRDefault="00F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CF2" w:rsidRDefault="00F33CF2">
      <w:r>
        <w:rPr>
          <w:b/>
        </w:rPr>
        <w:t>_______________</w:t>
      </w:r>
    </w:p>
  </w:footnote>
  <w:footnote w:type="continuationSeparator" w:id="0">
    <w:p w:rsidR="00F33CF2" w:rsidRDefault="00F33CF2">
      <w:r>
        <w:continuationSeparator/>
      </w:r>
    </w:p>
  </w:footnote>
  <w:footnote w:id="1">
    <w:p w:rsidR="007A3B7D" w:rsidRDefault="007A3B7D" w:rsidP="001E7084">
      <w:pPr>
        <w:pStyle w:val="FootnoteText"/>
        <w:rPr>
          <w:lang w:eastAsia="zh-CN"/>
        </w:rPr>
      </w:pPr>
      <w:r>
        <w:rPr>
          <w:rStyle w:val="FootnoteReference"/>
          <w:lang w:eastAsia="zh-CN"/>
        </w:rPr>
        <w:t>1</w:t>
      </w:r>
      <w:r>
        <w:rPr>
          <w:rFonts w:hint="eastAsia"/>
          <w:lang w:eastAsia="zh-CN"/>
        </w:rPr>
        <w:tab/>
      </w:r>
      <w:r>
        <w:rPr>
          <w:rFonts w:hint="eastAsia"/>
          <w:lang w:eastAsia="zh-CN"/>
        </w:rPr>
        <w:t>此处未予刊载。</w:t>
      </w:r>
    </w:p>
  </w:footnote>
  <w:footnote w:id="2">
    <w:p w:rsidR="00A7420E" w:rsidRDefault="00A7420E" w:rsidP="00A7420E">
      <w:pPr>
        <w:pStyle w:val="FootnoteText"/>
        <w:rPr>
          <w:lang w:eastAsia="zh-CN"/>
        </w:rPr>
      </w:pPr>
      <w:r>
        <w:rPr>
          <w:rStyle w:val="FootnoteReference"/>
          <w:lang w:eastAsia="zh-CN"/>
        </w:rPr>
        <w:t>2</w:t>
      </w:r>
      <w:r>
        <w:rPr>
          <w:lang w:eastAsia="zh-CN"/>
        </w:rPr>
        <w:t xml:space="preserve"> </w:t>
      </w:r>
      <w:r w:rsidRPr="00401F43">
        <w:rPr>
          <w:lang w:eastAsia="zh-CN"/>
        </w:rPr>
        <w:tab/>
        <w:t>ITU-R BS</w:t>
      </w:r>
      <w:r w:rsidRPr="00401F43">
        <w:rPr>
          <w:lang w:val="en-US" w:eastAsia="zh-CN"/>
        </w:rPr>
        <w:t>.1514</w:t>
      </w:r>
      <w:r w:rsidRPr="00401F43">
        <w:rPr>
          <w:rFonts w:hint="eastAsia"/>
          <w:lang w:val="en-US" w:eastAsia="zh-CN"/>
        </w:rPr>
        <w:t>建议书对</w:t>
      </w:r>
      <w:r>
        <w:rPr>
          <w:rFonts w:hint="eastAsia"/>
          <w:lang w:val="en-US" w:eastAsia="zh-CN"/>
        </w:rPr>
        <w:t>世界数字广播（</w:t>
      </w:r>
      <w:r w:rsidRPr="00401F43">
        <w:rPr>
          <w:lang w:val="en-US" w:eastAsia="zh-CN"/>
        </w:rPr>
        <w:t>DRM</w:t>
      </w:r>
      <w:r>
        <w:rPr>
          <w:rFonts w:hint="eastAsia"/>
          <w:lang w:val="en-US" w:eastAsia="zh-CN"/>
        </w:rPr>
        <w:t>）</w:t>
      </w:r>
      <w:r w:rsidRPr="00401F43">
        <w:rPr>
          <w:rFonts w:hint="eastAsia"/>
          <w:lang w:val="en-US" w:eastAsia="zh-CN"/>
        </w:rPr>
        <w:t>系统做了说明。</w:t>
      </w:r>
    </w:p>
  </w:footnote>
  <w:footnote w:id="3">
    <w:p w:rsidR="00A7420E" w:rsidRPr="007C61FA" w:rsidRDefault="00A7420E" w:rsidP="00A7420E">
      <w:pPr>
        <w:pStyle w:val="FootnoteText"/>
        <w:tabs>
          <w:tab w:val="clear" w:pos="284"/>
          <w:tab w:val="left" w:pos="288"/>
          <w:tab w:val="left" w:pos="360"/>
        </w:tabs>
        <w:rPr>
          <w:lang w:val="en-AU" w:eastAsia="zh-CN"/>
        </w:rPr>
      </w:pPr>
      <w:r>
        <w:rPr>
          <w:rStyle w:val="FootnoteReference"/>
          <w:lang w:eastAsia="zh-CN"/>
        </w:rPr>
        <w:t>3</w:t>
      </w:r>
      <w:r>
        <w:rPr>
          <w:lang w:eastAsia="zh-CN"/>
        </w:rPr>
        <w:t xml:space="preserve"> </w:t>
      </w:r>
      <w:r>
        <w:rPr>
          <w:lang w:val="en-AU" w:eastAsia="zh-CN"/>
        </w:rPr>
        <w:tab/>
        <w:t>DRM</w:t>
      </w:r>
      <w:r>
        <w:rPr>
          <w:rFonts w:hint="eastAsia"/>
          <w:lang w:val="en-AU" w:eastAsia="zh-CN"/>
        </w:rPr>
        <w:t>强健模式和频谱占用类型定义于</w:t>
      </w:r>
      <w:r>
        <w:rPr>
          <w:lang w:val="en-AU" w:eastAsia="zh-CN"/>
        </w:rPr>
        <w:t>ETSI</w:t>
      </w:r>
      <w:r>
        <w:rPr>
          <w:rFonts w:hint="eastAsia"/>
          <w:lang w:val="en-AU" w:eastAsia="zh-CN"/>
        </w:rPr>
        <w:t>标准“</w:t>
      </w:r>
      <w:r>
        <w:rPr>
          <w:lang w:val="en-AU" w:eastAsia="zh-CN"/>
        </w:rPr>
        <w:t>ES 201 980</w:t>
      </w:r>
      <w:r>
        <w:rPr>
          <w:rFonts w:hint="eastAsia"/>
          <w:lang w:val="en-AU" w:eastAsia="zh-CN"/>
        </w:rPr>
        <w:t>-</w:t>
      </w:r>
      <w:r>
        <w:rPr>
          <w:rFonts w:hint="eastAsia"/>
          <w:lang w:val="en-AU" w:eastAsia="zh-CN"/>
        </w:rPr>
        <w:t>世界数字广播（</w:t>
      </w:r>
      <w:r>
        <w:rPr>
          <w:lang w:val="en-AU" w:eastAsia="zh-CN"/>
        </w:rPr>
        <w:t>DRM</w:t>
      </w:r>
      <w:r>
        <w:rPr>
          <w:rFonts w:hint="eastAsia"/>
          <w:lang w:val="en-AU" w:eastAsia="zh-CN"/>
        </w:rPr>
        <w:t>）系统规范</w:t>
      </w:r>
      <w:r>
        <w:rPr>
          <w:rFonts w:hint="eastAsia"/>
          <w:lang w:val="en-AU" w:eastAsia="zh-CN"/>
        </w:rPr>
        <w:t>3.1.1</w:t>
      </w:r>
      <w:r>
        <w:rPr>
          <w:rFonts w:hint="eastAsia"/>
          <w:lang w:val="en-AU" w:eastAsia="zh-CN"/>
        </w:rPr>
        <w:t>版本”</w:t>
      </w:r>
      <w:r w:rsidRPr="00A71F29">
        <w:rPr>
          <w:rFonts w:hint="eastAsia"/>
          <w:lang w:val="en-AU" w:eastAsia="zh-CN"/>
        </w:rPr>
        <w:t xml:space="preserve"> </w:t>
      </w:r>
      <w:r>
        <w:rPr>
          <w:rFonts w:hint="eastAsia"/>
          <w:lang w:val="en-AU" w:eastAsia="zh-CN"/>
        </w:rPr>
        <w:t>中，更多详情见</w:t>
      </w:r>
      <w:r>
        <w:rPr>
          <w:lang w:val="en-AU" w:eastAsia="zh-CN"/>
        </w:rPr>
        <w:t>ITU-R BS.1615-1</w:t>
      </w:r>
      <w:r>
        <w:rPr>
          <w:rFonts w:hint="eastAsia"/>
          <w:lang w:val="en-AU" w:eastAsia="zh-CN"/>
        </w:rPr>
        <w:t>建议书。</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E2D79" w:rsidTr="009E2D79">
      <w:trPr>
        <w:cantSplit/>
      </w:trPr>
      <w:tc>
        <w:tcPr>
          <w:tcW w:w="1701" w:type="dxa"/>
          <w:tcBorders>
            <w:top w:val="single" w:sz="6" w:space="0" w:color="auto"/>
            <w:left w:val="single" w:sz="6" w:space="0" w:color="auto"/>
            <w:bottom w:val="single" w:sz="6" w:space="0" w:color="auto"/>
            <w:right w:val="single" w:sz="6" w:space="0" w:color="auto"/>
          </w:tcBorders>
        </w:tcPr>
        <w:p w:rsidR="009E2D79" w:rsidRPr="001E7084" w:rsidRDefault="009E2D79" w:rsidP="009E2D79">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9E2D79" w:rsidRDefault="009E2D79" w:rsidP="009E2D79">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9E2D79" w:rsidRDefault="009E2D79" w:rsidP="009E2D79">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C040A">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9E2D79" w:rsidRDefault="009E2D79" w:rsidP="009E2D79">
          <w:pPr>
            <w:pStyle w:val="HeaderRegProc"/>
            <w:rPr>
              <w:lang w:val="fr-CH" w:eastAsia="zh-CN"/>
            </w:rPr>
          </w:pPr>
          <w:r>
            <w:rPr>
              <w:rFonts w:hint="eastAsia"/>
              <w:lang w:val="fr-CH" w:eastAsia="zh-CN"/>
            </w:rPr>
            <w:t>修订</w:t>
          </w:r>
          <w:r>
            <w:rPr>
              <w:lang w:val="fr-CH" w:eastAsia="zh-CN"/>
            </w:rPr>
            <w:t xml:space="preserve"> -</w:t>
          </w:r>
          <w:r w:rsidR="00A1308E">
            <w:rPr>
              <w:lang w:val="fr-CH" w:eastAsia="zh-CN"/>
            </w:rPr>
            <w:t xml:space="preserve"> </w:t>
          </w:r>
        </w:p>
      </w:tc>
    </w:tr>
  </w:tbl>
  <w:p w:rsidR="009E2D79" w:rsidRDefault="009E2D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3E4E">
      <w:trPr>
        <w:cantSplit/>
        <w:jc w:val="right"/>
      </w:trPr>
      <w:tc>
        <w:tcPr>
          <w:tcW w:w="1701" w:type="dxa"/>
          <w:tcBorders>
            <w:top w:val="single" w:sz="6" w:space="0" w:color="auto"/>
            <w:left w:val="single" w:sz="6" w:space="0" w:color="auto"/>
            <w:bottom w:val="single" w:sz="6" w:space="0" w:color="auto"/>
            <w:right w:val="single" w:sz="6" w:space="0" w:color="auto"/>
          </w:tcBorders>
        </w:tcPr>
        <w:p w:rsidR="00A93E4E" w:rsidRPr="001E7084" w:rsidRDefault="00A93E4E">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93E4E" w:rsidRDefault="00A93E4E">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C040A">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93E4E" w:rsidRDefault="00A93E4E" w:rsidP="007036BA">
          <w:pPr>
            <w:pStyle w:val="HeaderRegProc"/>
            <w:rPr>
              <w:lang w:val="fr-CH" w:eastAsia="zh-CN"/>
            </w:rPr>
          </w:pPr>
          <w:r>
            <w:rPr>
              <w:rFonts w:hint="eastAsia"/>
              <w:lang w:val="fr-CH" w:eastAsia="zh-CN"/>
            </w:rPr>
            <w:t>修订</w:t>
          </w:r>
          <w:r>
            <w:rPr>
              <w:lang w:val="fr-CH" w:eastAsia="zh-CN"/>
            </w:rPr>
            <w:t xml:space="preserve"> </w:t>
          </w:r>
          <w:r w:rsidR="007036BA">
            <w:rPr>
              <w:lang w:val="fr-CH" w:eastAsia="zh-CN"/>
            </w:rPr>
            <w:t>-</w:t>
          </w:r>
        </w:p>
      </w:tc>
    </w:tr>
  </w:tbl>
  <w:p w:rsidR="00A93E4E" w:rsidRDefault="00A93E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08E" w:rsidTr="009E2D79">
      <w:trPr>
        <w:cantSplit/>
      </w:trPr>
      <w:tc>
        <w:tcPr>
          <w:tcW w:w="1701" w:type="dxa"/>
          <w:tcBorders>
            <w:top w:val="single" w:sz="6" w:space="0" w:color="auto"/>
            <w:left w:val="single" w:sz="6" w:space="0" w:color="auto"/>
            <w:bottom w:val="single" w:sz="6" w:space="0" w:color="auto"/>
            <w:right w:val="single" w:sz="6" w:space="0" w:color="auto"/>
          </w:tcBorders>
        </w:tcPr>
        <w:p w:rsidR="00A1308E" w:rsidRPr="001E7084" w:rsidRDefault="00A1308E" w:rsidP="009E2D79">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4F31FB">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CH" w:eastAsia="zh-CN"/>
            </w:rPr>
          </w:pPr>
          <w:r>
            <w:rPr>
              <w:rFonts w:hint="eastAsia"/>
              <w:lang w:val="fr-CH" w:eastAsia="zh-CN"/>
            </w:rPr>
            <w:t>修订</w:t>
          </w:r>
          <w:r>
            <w:rPr>
              <w:lang w:val="fr-CH" w:eastAsia="zh-CN"/>
            </w:rPr>
            <w:t xml:space="preserve"> - 3</w:t>
          </w:r>
        </w:p>
      </w:tc>
    </w:tr>
  </w:tbl>
  <w:p w:rsidR="00A1308E" w:rsidRDefault="00A1308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1308E" w:rsidTr="009E2D79">
      <w:trPr>
        <w:cantSplit/>
      </w:trPr>
      <w:tc>
        <w:tcPr>
          <w:tcW w:w="1701" w:type="dxa"/>
          <w:tcBorders>
            <w:top w:val="single" w:sz="6" w:space="0" w:color="auto"/>
            <w:left w:val="single" w:sz="6" w:space="0" w:color="auto"/>
            <w:bottom w:val="single" w:sz="6" w:space="0" w:color="auto"/>
            <w:right w:val="single" w:sz="6" w:space="0" w:color="auto"/>
          </w:tcBorders>
        </w:tcPr>
        <w:p w:rsidR="00A1308E" w:rsidRPr="001E7084" w:rsidRDefault="00A1308E" w:rsidP="009E2D79">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C040A">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9E2D79">
          <w:pPr>
            <w:pStyle w:val="HeaderRegProc"/>
            <w:rPr>
              <w:lang w:val="fr-CH" w:eastAsia="zh-CN"/>
            </w:rPr>
          </w:pPr>
          <w:r>
            <w:rPr>
              <w:rFonts w:hint="eastAsia"/>
              <w:lang w:val="fr-CH" w:eastAsia="zh-CN"/>
            </w:rPr>
            <w:t>修订</w:t>
          </w:r>
          <w:r>
            <w:rPr>
              <w:lang w:val="fr-CH" w:eastAsia="zh-CN"/>
            </w:rPr>
            <w:t xml:space="preserve"> - </w:t>
          </w:r>
        </w:p>
      </w:tc>
    </w:tr>
  </w:tbl>
  <w:p w:rsidR="00A1308E" w:rsidRDefault="00A1308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308E">
      <w:trPr>
        <w:cantSplit/>
        <w:jc w:val="right"/>
      </w:trPr>
      <w:tc>
        <w:tcPr>
          <w:tcW w:w="1701" w:type="dxa"/>
          <w:tcBorders>
            <w:top w:val="single" w:sz="6" w:space="0" w:color="auto"/>
            <w:left w:val="single" w:sz="6" w:space="0" w:color="auto"/>
            <w:bottom w:val="single" w:sz="6" w:space="0" w:color="auto"/>
            <w:right w:val="single" w:sz="6" w:space="0" w:color="auto"/>
          </w:tcBorders>
        </w:tcPr>
        <w:p w:rsidR="00A1308E" w:rsidRPr="001E7084" w:rsidRDefault="00A1308E">
          <w:pPr>
            <w:pStyle w:val="HeaderRegProc"/>
            <w:rPr>
              <w:lang w:eastAsia="zh-CN"/>
            </w:rPr>
          </w:pPr>
          <w:r>
            <w:rPr>
              <w:rFonts w:hint="eastAsia"/>
              <w:lang w:eastAsia="zh-CN"/>
            </w:rPr>
            <w:t xml:space="preserve">A3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1308E" w:rsidRDefault="00A1308E">
          <w:pPr>
            <w:pStyle w:val="HeaderRegProc"/>
            <w:rPr>
              <w:lang w:val="fr-FR" w:eastAsia="zh-CN"/>
            </w:rPr>
          </w:pPr>
          <w:r>
            <w:rPr>
              <w:rFonts w:hint="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rsidR="00A1308E" w:rsidRDefault="00A1308E">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2C040A">
            <w:rPr>
              <w:rStyle w:val="PageNumber"/>
              <w:noProof/>
            </w:rPr>
            <w:t>5</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1308E" w:rsidRDefault="00A1308E" w:rsidP="007036BA">
          <w:pPr>
            <w:pStyle w:val="HeaderRegProc"/>
            <w:rPr>
              <w:lang w:val="fr-CH" w:eastAsia="zh-CN"/>
            </w:rPr>
          </w:pPr>
          <w:r>
            <w:rPr>
              <w:rFonts w:hint="eastAsia"/>
              <w:lang w:val="fr-CH" w:eastAsia="zh-CN"/>
            </w:rPr>
            <w:t>修订</w:t>
          </w:r>
          <w:r>
            <w:rPr>
              <w:lang w:val="fr-CH" w:eastAsia="zh-CN"/>
            </w:rPr>
            <w:t xml:space="preserve"> -</w:t>
          </w:r>
        </w:p>
      </w:tc>
    </w:tr>
  </w:tbl>
  <w:p w:rsidR="00A1308E" w:rsidRDefault="00A1308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08E" w:rsidRDefault="00A130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409"/>
    <w:rsid w:val="00071CA6"/>
    <w:rsid w:val="00132F47"/>
    <w:rsid w:val="00195F1E"/>
    <w:rsid w:val="001E7084"/>
    <w:rsid w:val="002C040A"/>
    <w:rsid w:val="002D7D1E"/>
    <w:rsid w:val="00387428"/>
    <w:rsid w:val="00415B9F"/>
    <w:rsid w:val="004313C5"/>
    <w:rsid w:val="004F31FB"/>
    <w:rsid w:val="00541409"/>
    <w:rsid w:val="00673F7B"/>
    <w:rsid w:val="00680DB3"/>
    <w:rsid w:val="00701471"/>
    <w:rsid w:val="007036BA"/>
    <w:rsid w:val="007A3B7D"/>
    <w:rsid w:val="007B1DB4"/>
    <w:rsid w:val="00830A36"/>
    <w:rsid w:val="00926191"/>
    <w:rsid w:val="00990A37"/>
    <w:rsid w:val="009E2D79"/>
    <w:rsid w:val="00A1308E"/>
    <w:rsid w:val="00A4264C"/>
    <w:rsid w:val="00A57E24"/>
    <w:rsid w:val="00A7420E"/>
    <w:rsid w:val="00A93E4E"/>
    <w:rsid w:val="00AE7117"/>
    <w:rsid w:val="00B40A4C"/>
    <w:rsid w:val="00B87D21"/>
    <w:rsid w:val="00BE239A"/>
    <w:rsid w:val="00CB2521"/>
    <w:rsid w:val="00D1114B"/>
    <w:rsid w:val="00DC4C28"/>
    <w:rsid w:val="00DD7BD4"/>
    <w:rsid w:val="00ED5CC6"/>
    <w:rsid w:val="00F33CF2"/>
    <w:rsid w:val="00FD4E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EE2B37D-0238-43FF-BD55-4F99123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7B1DB4"/>
    <w:pPr>
      <w:keepNext/>
      <w:keepLines/>
      <w:tabs>
        <w:tab w:val="clear" w:pos="2268"/>
      </w:tabs>
      <w:spacing w:before="480"/>
      <w:jc w:val="left"/>
      <w:outlineLvl w:val="0"/>
    </w:pPr>
    <w:rPr>
      <w:b/>
      <w:sz w:val="28"/>
    </w:rPr>
  </w:style>
  <w:style w:type="paragraph" w:styleId="Heading2">
    <w:name w:val="heading 2"/>
    <w:basedOn w:val="Heading1"/>
    <w:next w:val="Normal"/>
    <w:qFormat/>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E708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E7084"/>
    <w:pPr>
      <w:ind w:left="420" w:hangingChars="200" w:hanging="420"/>
    </w:pPr>
  </w:style>
  <w:style w:type="paragraph" w:customStyle="1" w:styleId="2">
    <w:name w:val="正文2"/>
    <w:basedOn w:val="1"/>
    <w:rsid w:val="001E7084"/>
    <w:pPr>
      <w:ind w:firstLine="425"/>
    </w:pPr>
  </w:style>
  <w:style w:type="character" w:customStyle="1" w:styleId="FootnoteTextChar">
    <w:name w:val="Footnote Text Char"/>
    <w:link w:val="FootnoteText"/>
    <w:uiPriority w:val="99"/>
    <w:rsid w:val="00A7420E"/>
    <w:rPr>
      <w:lang w:val="en-GB" w:eastAsia="en-US"/>
    </w:rPr>
  </w:style>
  <w:style w:type="paragraph" w:customStyle="1" w:styleId="ChapNo">
    <w:name w:val="Chap_No"/>
    <w:basedOn w:val="Normal"/>
    <w:next w:val="Chaptitle"/>
    <w:rsid w:val="00673F7B"/>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A4AD-2ACC-42F1-8635-7C8879FD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28</TotalTime>
  <Pages>7</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Corr._x000d_
BAT_x000d_
ULT.</dc:description>
  <cp:lastModifiedBy>Liu, Sanping</cp:lastModifiedBy>
  <cp:revision>10</cp:revision>
  <cp:lastPrinted>2019-03-28T09:47:00Z</cp:lastPrinted>
  <dcterms:created xsi:type="dcterms:W3CDTF">2012-09-06T13:36:00Z</dcterms:created>
  <dcterms:modified xsi:type="dcterms:W3CDTF">2019-03-28T10:07:00Z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