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Pr="003F7D9F" w:rsidRDefault="002B00C1" w:rsidP="003F7D9F">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3F7D9F">
        <w:rPr>
          <w:rFonts w:ascii="Times New Roman Bold" w:hAnsi="Times New Roman Bold" w:hint="cs"/>
          <w:b/>
          <w:bCs/>
          <w:sz w:val="28"/>
          <w:szCs w:val="40"/>
          <w:rtl/>
          <w:lang w:bidi="ar-EG"/>
        </w:rPr>
        <w:t xml:space="preserve">الجزء </w:t>
      </w:r>
      <w:r w:rsidR="00B850E1" w:rsidRPr="003F7D9F">
        <w:rPr>
          <w:rFonts w:ascii="Times New Roman Bold" w:hAnsi="Times New Roman Bold"/>
          <w:b/>
          <w:bCs/>
          <w:sz w:val="28"/>
          <w:szCs w:val="40"/>
          <w:lang w:val="en-US" w:bidi="ar-EG"/>
        </w:rPr>
        <w:t>3</w:t>
      </w:r>
      <w:r w:rsidRPr="003F7D9F">
        <w:rPr>
          <w:rFonts w:ascii="Times New Roman Bold" w:hAnsi="Times New Roman Bold"/>
          <w:b/>
          <w:bCs/>
          <w:sz w:val="28"/>
          <w:szCs w:val="40"/>
          <w:lang w:val="en-US" w:bidi="ar-EG"/>
        </w:rPr>
        <w:t>A</w:t>
      </w:r>
    </w:p>
    <w:p w:rsidR="002B00C1" w:rsidRPr="00CF1ABB" w:rsidRDefault="00CF1ABB" w:rsidP="003F7D9F">
      <w:pPr>
        <w:pStyle w:val="Title"/>
        <w:spacing w:before="300" w:after="600" w:line="168" w:lineRule="auto"/>
        <w:rPr>
          <w:rFonts w:ascii="Times New Roman Bold" w:hAnsi="Times New Roman Bold" w:cs="Traditional Arabic"/>
          <w:sz w:val="30"/>
          <w:szCs w:val="40"/>
          <w:rtl/>
        </w:rPr>
      </w:pPr>
      <w:r w:rsidRPr="003F7D9F">
        <w:rPr>
          <w:rFonts w:ascii="Times New Roman Bold" w:hAnsi="Times New Roman Bold" w:cs="Traditional Arabic"/>
          <w:szCs w:val="40"/>
          <w:rtl/>
        </w:rPr>
        <w:t>القواعد المتعلقة بالاتفاق الإقليمي المعني باستعمال الخدمة الإذاعية</w:t>
      </w:r>
      <w:r w:rsidRPr="003F7D9F">
        <w:rPr>
          <w:rFonts w:ascii="Times New Roman Bold" w:hAnsi="Times New Roman Bold" w:cs="Traditional Arabic"/>
          <w:szCs w:val="40"/>
          <w:rtl/>
        </w:rPr>
        <w:br/>
        <w:t xml:space="preserve">للترددات في نطاقات الموجات </w:t>
      </w:r>
      <w:proofErr w:type="spellStart"/>
      <w:r w:rsidRPr="003F7D9F">
        <w:rPr>
          <w:rFonts w:ascii="Times New Roman Bold" w:hAnsi="Times New Roman Bold" w:cs="Traditional Arabic"/>
          <w:szCs w:val="40"/>
          <w:rtl/>
        </w:rPr>
        <w:t>الهكتومترية</w:t>
      </w:r>
      <w:proofErr w:type="spellEnd"/>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(MF)</w:t>
      </w:r>
      <w:r w:rsidRPr="003F7D9F">
        <w:rPr>
          <w:rFonts w:ascii="Times New Roman Bold" w:hAnsi="Times New Roman Bold" w:cs="Traditional Arabic"/>
          <w:szCs w:val="40"/>
          <w:rtl/>
        </w:rPr>
        <w:t xml:space="preserve"> في الإقليمين </w:t>
      </w:r>
      <w:r w:rsidRPr="003F7D9F">
        <w:rPr>
          <w:rFonts w:ascii="Times New Roman Bold" w:hAnsi="Times New Roman Bold" w:cs="Traditional Arabic"/>
          <w:szCs w:val="40"/>
        </w:rPr>
        <w:t>1</w:t>
      </w:r>
      <w:r w:rsidRPr="003F7D9F">
        <w:rPr>
          <w:rFonts w:ascii="Times New Roman Bold" w:hAnsi="Times New Roman Bold" w:cs="Traditional Arabic"/>
          <w:szCs w:val="40"/>
          <w:rtl/>
        </w:rPr>
        <w:t xml:space="preserve"> و</w:t>
      </w:r>
      <w:r w:rsidRPr="003F7D9F">
        <w:rPr>
          <w:rFonts w:ascii="Times New Roman Bold" w:hAnsi="Times New Roman Bold" w:cs="Traditional Arabic"/>
          <w:szCs w:val="40"/>
        </w:rPr>
        <w:t>3</w:t>
      </w:r>
      <w:r w:rsidRPr="003F7D9F">
        <w:rPr>
          <w:rFonts w:ascii="Times New Roman Bold" w:hAnsi="Times New Roman Bold" w:cs="Traditional Arabic"/>
          <w:szCs w:val="40"/>
          <w:rtl/>
        </w:rPr>
        <w:br/>
        <w:t xml:space="preserve">وفي نطاقات الموجات </w:t>
      </w:r>
      <w:proofErr w:type="spellStart"/>
      <w:r w:rsidRPr="003F7D9F">
        <w:rPr>
          <w:rFonts w:ascii="Times New Roman Bold" w:hAnsi="Times New Roman Bold" w:cs="Traditional Arabic"/>
          <w:szCs w:val="40"/>
          <w:rtl/>
        </w:rPr>
        <w:t>الكيلومترية</w:t>
      </w:r>
      <w:proofErr w:type="spellEnd"/>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(LF)</w:t>
      </w:r>
      <w:r w:rsidRPr="003F7D9F">
        <w:rPr>
          <w:rFonts w:ascii="Times New Roman Bold" w:hAnsi="Times New Roman Bold" w:cs="Traditional Arabic"/>
          <w:szCs w:val="40"/>
          <w:rtl/>
        </w:rPr>
        <w:t xml:space="preserve"> في الإقليم </w:t>
      </w:r>
      <w:r w:rsidRPr="003F7D9F">
        <w:rPr>
          <w:rFonts w:ascii="Times New Roman Bold" w:hAnsi="Times New Roman Bold" w:cs="Traditional Arabic"/>
          <w:szCs w:val="40"/>
        </w:rPr>
        <w:t>1</w:t>
      </w:r>
      <w:r w:rsidRPr="003F7D9F">
        <w:rPr>
          <w:rFonts w:ascii="Times New Roman Bold" w:hAnsi="Times New Roman Bold" w:cs="Traditional Arabic"/>
          <w:szCs w:val="40"/>
          <w:rtl/>
        </w:rPr>
        <w:br/>
        <w:t xml:space="preserve">(جنيف، </w:t>
      </w:r>
      <w:r w:rsidRPr="003F7D9F">
        <w:rPr>
          <w:rFonts w:ascii="Times New Roman Bold" w:hAnsi="Times New Roman Bold" w:cs="Traditional Arabic"/>
          <w:szCs w:val="40"/>
        </w:rPr>
        <w:t>(1975</w:t>
      </w:r>
      <w:r w:rsidRPr="003F7D9F">
        <w:rPr>
          <w:rFonts w:ascii="Times New Roman Bold" w:hAnsi="Times New Roman Bold" w:cs="Traditional Arabic"/>
          <w:szCs w:val="40"/>
          <w:rtl/>
        </w:rPr>
        <w:t xml:space="preserve"> </w:t>
      </w:r>
      <w:r w:rsidRPr="003F7D9F">
        <w:rPr>
          <w:rFonts w:ascii="Times New Roman Bold" w:hAnsi="Times New Roman Bold" w:cs="Traditional Arabic"/>
          <w:szCs w:val="40"/>
        </w:rPr>
        <w:t>(GE75</w:t>
      </w:r>
      <w:r w:rsidRPr="00CF1ABB">
        <w:rPr>
          <w:rFonts w:ascii="Times New Roman Bold" w:hAnsi="Times New Roman Bold" w:cs="Traditional Arabic"/>
          <w:sz w:val="30"/>
          <w:szCs w:val="40"/>
        </w:rPr>
        <w:t>)</w:t>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043"/>
      </w:tblGrid>
      <w:tr w:rsidR="00CF1ABB" w:rsidRPr="000E41FF" w:rsidTr="000E41FF">
        <w:tc>
          <w:tcPr>
            <w:tcW w:w="1043" w:type="dxa"/>
            <w:shd w:val="clear" w:color="auto" w:fill="auto"/>
          </w:tcPr>
          <w:p w:rsidR="00CF1ABB" w:rsidRPr="000E41FF" w:rsidRDefault="00CF1ABB" w:rsidP="000E41FF">
            <w:pPr>
              <w:tabs>
                <w:tab w:val="clear" w:pos="794"/>
                <w:tab w:val="clear" w:pos="1191"/>
                <w:tab w:val="clear" w:pos="1588"/>
                <w:tab w:val="clear" w:pos="1985"/>
              </w:tabs>
              <w:spacing w:before="0" w:after="40" w:line="280" w:lineRule="exact"/>
              <w:rPr>
                <w:b/>
                <w:bCs/>
                <w:rtl/>
                <w:lang w:val="en-US"/>
              </w:rPr>
            </w:pPr>
            <w:r w:rsidRPr="000E41FF">
              <w:rPr>
                <w:rFonts w:hint="cs"/>
                <w:b/>
                <w:bCs/>
                <w:rtl/>
                <w:lang w:val="en-US" w:bidi="ar-EG"/>
              </w:rPr>
              <w:t xml:space="preserve">المادة </w:t>
            </w:r>
            <w:r w:rsidRPr="000E41FF">
              <w:rPr>
                <w:b/>
                <w:bCs/>
                <w:lang w:val="en-US" w:bidi="ar-EG"/>
              </w:rPr>
              <w:t>4</w:t>
            </w:r>
          </w:p>
        </w:tc>
      </w:tr>
    </w:tbl>
    <w:p w:rsidR="00CF1ABB" w:rsidRDefault="00CF1ABB" w:rsidP="00CF1ABB">
      <w:pPr>
        <w:pStyle w:val="2"/>
        <w:rPr>
          <w:rFonts w:cs="Traditional Arabic"/>
          <w:rtl/>
        </w:rPr>
      </w:pPr>
      <w:r w:rsidRPr="00453798">
        <w:rPr>
          <w:rFonts w:cs="Traditional Arabic"/>
          <w:rtl/>
        </w:rPr>
        <w:t>إجراء إدخال تعديلات على الخطة</w:t>
      </w:r>
    </w:p>
    <w:tbl>
      <w:tblPr>
        <w:bidiVisual/>
        <w:tblW w:w="0" w:type="auto"/>
        <w:tblLayout w:type="fixed"/>
        <w:tblLook w:val="0000" w:firstRow="0" w:lastRow="0" w:firstColumn="0" w:lastColumn="0" w:noHBand="0" w:noVBand="0"/>
      </w:tblPr>
      <w:tblGrid>
        <w:gridCol w:w="1043"/>
        <w:gridCol w:w="7479"/>
      </w:tblGrid>
      <w:tr w:rsidR="00CF1ABB" w:rsidRPr="00453798">
        <w:tc>
          <w:tcPr>
            <w:tcW w:w="1043" w:type="dxa"/>
            <w:tcBorders>
              <w:top w:val="single" w:sz="4" w:space="0" w:color="auto"/>
              <w:left w:val="single" w:sz="4" w:space="0" w:color="auto"/>
              <w:bottom w:val="single" w:sz="4" w:space="0" w:color="auto"/>
              <w:right w:val="single" w:sz="4" w:space="0" w:color="auto"/>
            </w:tcBorders>
            <w:vAlign w:val="center"/>
          </w:tcPr>
          <w:p w:rsidR="00CF1ABB" w:rsidRPr="00453798" w:rsidRDefault="00CF1ABB" w:rsidP="00CF1ABB">
            <w:pPr>
              <w:spacing w:before="20" w:line="-240" w:lineRule="auto"/>
              <w:jc w:val="left"/>
              <w:rPr>
                <w:rtl/>
              </w:rPr>
            </w:pPr>
            <w:r w:rsidRPr="00453798">
              <w:rPr>
                <w:b/>
                <w:bCs/>
              </w:rPr>
              <w:t>12.2.3</w:t>
            </w:r>
          </w:p>
        </w:tc>
        <w:tc>
          <w:tcPr>
            <w:tcW w:w="7479" w:type="dxa"/>
            <w:tcBorders>
              <w:left w:val="single" w:sz="4" w:space="0" w:color="auto"/>
            </w:tcBorders>
          </w:tcPr>
          <w:p w:rsidR="00CF1ABB" w:rsidRPr="00453798" w:rsidRDefault="00CF1ABB" w:rsidP="00CF1ABB">
            <w:pPr>
              <w:spacing w:before="20" w:line="-240" w:lineRule="auto"/>
              <w:rPr>
                <w:rtl/>
              </w:rPr>
            </w:pPr>
          </w:p>
        </w:tc>
      </w:tr>
    </w:tbl>
    <w:p w:rsidR="00CF1ABB" w:rsidRPr="00453798" w:rsidRDefault="00CF1ABB" w:rsidP="00133730">
      <w:pPr>
        <w:spacing w:before="240"/>
        <w:rPr>
          <w:rtl/>
        </w:rPr>
      </w:pPr>
      <w:r w:rsidRPr="00453798">
        <w:rPr>
          <w:rtl/>
        </w:rPr>
        <w:t xml:space="preserve">إذا كان الفاصل الزمني بين النشر في الجزء </w:t>
      </w:r>
      <w:r w:rsidRPr="00453798">
        <w:t>A</w:t>
      </w:r>
      <w:r w:rsidRPr="00453798">
        <w:rPr>
          <w:rtl/>
        </w:rPr>
        <w:t xml:space="preserve"> والنشر في الجزء </w:t>
      </w:r>
      <w:r w:rsidRPr="00453798">
        <w:t>B</w:t>
      </w:r>
      <w:r w:rsidRPr="00453798">
        <w:rPr>
          <w:rtl/>
        </w:rPr>
        <w:t xml:space="preserve"> طويلاً جداً، يمكن إدخال تعديلات أخرى على الخطة في هذه الفترة، ولكن لا يمكن أن تؤخذ هذه التعديلات في الاعتبار أثناء التفحص.</w:t>
      </w:r>
    </w:p>
    <w:p w:rsidR="00CF1ABB" w:rsidRDefault="00CF1ABB" w:rsidP="00133730">
      <w:pPr>
        <w:spacing w:before="240"/>
        <w:rPr>
          <w:rtl/>
        </w:rPr>
      </w:pPr>
      <w:r w:rsidRPr="00453798">
        <w:rPr>
          <w:rtl/>
        </w:rPr>
        <w:t xml:space="preserve">عندما ترسل إحدى الإدارات الخصائص النهائية للتخصيص، تطبيقاً لأحكام الفقرة </w:t>
      </w:r>
      <w:r w:rsidRPr="00453798">
        <w:t>12.2.3</w:t>
      </w:r>
      <w:r w:rsidRPr="00453798">
        <w:rPr>
          <w:rtl/>
        </w:rPr>
        <w:t xml:space="preserve"> من الاتفاق، إلى مكتب الاتصالات الراديوية بعد فترة زمنية تبلغ سنة اعتباراً من نشر تلك الخصائص في الجزء </w:t>
      </w:r>
      <w:r w:rsidRPr="00453798">
        <w:t>A</w:t>
      </w:r>
      <w:r w:rsidRPr="00453798">
        <w:rPr>
          <w:rtl/>
        </w:rPr>
        <w:t xml:space="preserve"> من قسم خاص </w:t>
      </w:r>
      <w:r w:rsidRPr="00453798">
        <w:t>GE75</w:t>
      </w:r>
      <w:r w:rsidRPr="00453798">
        <w:rPr>
          <w:rtl/>
        </w:rPr>
        <w:t xml:space="preserve">، يجب أن يخضع التعديل ثانية للإجراء الكامل الوارد في المادة </w:t>
      </w:r>
      <w:r w:rsidRPr="00453798">
        <w:t>4</w:t>
      </w:r>
      <w:r w:rsidRPr="00453798">
        <w:rPr>
          <w:rtl/>
        </w:rPr>
        <w:t>. ويعتبر تاريخ استلام المكتب للخصائص هو التاريخ الجديد لاستلام التعديل المقترح. وترسل رسالة تذكير إلى الإدارة المبلِّغة قبل شهرين من نهاية الفترة الزمنية البالغة سنة واحدة.</w:t>
      </w:r>
    </w:p>
    <w:p w:rsidR="00202655" w:rsidRDefault="00202655" w:rsidP="00202655">
      <w:pPr>
        <w:spacing w:before="0"/>
        <w:rPr>
          <w:rtl/>
        </w:rPr>
      </w:pPr>
    </w:p>
    <w:tbl>
      <w:tblPr>
        <w:bidiVisual/>
        <w:tblW w:w="0" w:type="auto"/>
        <w:tblLayout w:type="fixed"/>
        <w:tblLook w:val="0000" w:firstRow="0" w:lastRow="0" w:firstColumn="0" w:lastColumn="0" w:noHBand="0" w:noVBand="0"/>
      </w:tblPr>
      <w:tblGrid>
        <w:gridCol w:w="1043"/>
        <w:gridCol w:w="7904"/>
      </w:tblGrid>
      <w:tr w:rsidR="00CF1ABB" w:rsidRPr="00453798">
        <w:tc>
          <w:tcPr>
            <w:tcW w:w="1043" w:type="dxa"/>
            <w:tcBorders>
              <w:top w:val="single" w:sz="6" w:space="0" w:color="auto"/>
              <w:left w:val="single" w:sz="6" w:space="0" w:color="auto"/>
              <w:bottom w:val="single" w:sz="6" w:space="0" w:color="auto"/>
              <w:right w:val="single" w:sz="6" w:space="0" w:color="auto"/>
            </w:tcBorders>
          </w:tcPr>
          <w:p w:rsidR="00CF1ABB" w:rsidRPr="00453798" w:rsidRDefault="00CF1ABB" w:rsidP="00CF1ABB">
            <w:pPr>
              <w:spacing w:before="20" w:line="-240" w:lineRule="auto"/>
              <w:rPr>
                <w:b/>
                <w:bCs/>
                <w:rtl/>
              </w:rPr>
            </w:pPr>
            <w:r w:rsidRPr="00453798">
              <w:rPr>
                <w:b/>
                <w:bCs/>
              </w:rPr>
              <w:t>1.3.3</w:t>
            </w:r>
          </w:p>
        </w:tc>
        <w:tc>
          <w:tcPr>
            <w:tcW w:w="7904" w:type="dxa"/>
          </w:tcPr>
          <w:p w:rsidR="00CF1ABB" w:rsidRPr="00453798" w:rsidRDefault="00CF1ABB" w:rsidP="00CF1ABB">
            <w:pPr>
              <w:spacing w:before="20" w:line="-240" w:lineRule="auto"/>
              <w:rPr>
                <w:b/>
                <w:bCs/>
                <w:rtl/>
              </w:rPr>
            </w:pPr>
          </w:p>
        </w:tc>
      </w:tr>
    </w:tbl>
    <w:p w:rsidR="00CF1ABB" w:rsidRDefault="00CF1ABB" w:rsidP="00133730">
      <w:pPr>
        <w:spacing w:before="240"/>
        <w:rPr>
          <w:rtl/>
        </w:rPr>
      </w:pPr>
      <w:r w:rsidRPr="00453798">
        <w:rPr>
          <w:rtl/>
        </w:rPr>
        <w:t xml:space="preserve">عند تطبيق أحكام الفقرة </w:t>
      </w:r>
      <w:r w:rsidRPr="00453798">
        <w:t>3.3</w:t>
      </w:r>
      <w:r w:rsidRPr="00453798">
        <w:rPr>
          <w:rtl/>
        </w:rPr>
        <w:t xml:space="preserve"> من المادة </w:t>
      </w:r>
      <w:r w:rsidRPr="00453798">
        <w:t>4</w:t>
      </w:r>
      <w:r w:rsidRPr="00453798">
        <w:rPr>
          <w:rtl/>
        </w:rPr>
        <w:t>، لا يكون الحصول على موافقة بلد آخر ضرورياً عندما لا ي</w:t>
      </w:r>
      <w:r w:rsidR="00996816">
        <w:rPr>
          <w:rFonts w:hint="cs"/>
          <w:rtl/>
        </w:rPr>
        <w:t>ُ</w:t>
      </w:r>
      <w:r w:rsidRPr="00453798">
        <w:rPr>
          <w:rtl/>
        </w:rPr>
        <w:t>زيد تعديل خصائص تخصيص ما احتمال حدوث التداخل عند أي نقطة على حدود البلد المعني ضمن مسافة التنسيق.</w:t>
      </w:r>
    </w:p>
    <w:p w:rsidR="002B77C3" w:rsidRDefault="002B77C3" w:rsidP="00133730">
      <w:pPr>
        <w:spacing w:before="240"/>
      </w:pPr>
    </w:p>
    <w:p w:rsidR="007866D8" w:rsidRDefault="007866D8" w:rsidP="00133730">
      <w:pPr>
        <w:spacing w:before="240"/>
      </w:pPr>
    </w:p>
    <w:p w:rsidR="002B77C3" w:rsidRDefault="002B77C3" w:rsidP="00133730">
      <w:pPr>
        <w:spacing w:before="240"/>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CF1ABB" w:rsidRPr="00453798">
        <w:tc>
          <w:tcPr>
            <w:tcW w:w="1043" w:type="dxa"/>
            <w:tcBorders>
              <w:top w:val="double" w:sz="6" w:space="0" w:color="auto"/>
              <w:left w:val="double" w:sz="6" w:space="0" w:color="auto"/>
              <w:bottom w:val="double" w:sz="6" w:space="0" w:color="auto"/>
              <w:right w:val="double" w:sz="6" w:space="0" w:color="auto"/>
            </w:tcBorders>
          </w:tcPr>
          <w:p w:rsidR="00CF1ABB" w:rsidRPr="00453798" w:rsidRDefault="00CF1ABB" w:rsidP="00CF1ABB">
            <w:pPr>
              <w:spacing w:before="40" w:after="40" w:line="-240" w:lineRule="auto"/>
              <w:rPr>
                <w:rtl/>
              </w:rPr>
            </w:pPr>
            <w:r w:rsidRPr="00453798">
              <w:rPr>
                <w:b/>
                <w:bCs/>
                <w:rtl/>
              </w:rPr>
              <w:lastRenderedPageBreak/>
              <w:t xml:space="preserve">الملحق </w:t>
            </w:r>
            <w:r w:rsidR="00202655">
              <w:rPr>
                <w:b/>
                <w:bCs/>
              </w:rPr>
              <w:t>1</w:t>
            </w:r>
          </w:p>
        </w:tc>
        <w:tc>
          <w:tcPr>
            <w:tcW w:w="7479" w:type="dxa"/>
          </w:tcPr>
          <w:p w:rsidR="00CF1ABB" w:rsidRPr="00453798" w:rsidRDefault="00CF1ABB" w:rsidP="00CF1ABB">
            <w:pPr>
              <w:spacing w:before="40" w:after="40" w:line="-240" w:lineRule="auto"/>
              <w:rPr>
                <w:rtl/>
              </w:rPr>
            </w:pPr>
          </w:p>
        </w:tc>
      </w:tr>
    </w:tbl>
    <w:p w:rsidR="00CF1ABB" w:rsidRPr="00453798" w:rsidRDefault="00CF1ABB" w:rsidP="00CF1ABB">
      <w:pPr>
        <w:pStyle w:val="2"/>
        <w:spacing w:before="360"/>
        <w:rPr>
          <w:rFonts w:cs="Traditional Arabic"/>
          <w:rtl/>
        </w:rPr>
      </w:pPr>
      <w:r w:rsidRPr="00453798">
        <w:rPr>
          <w:rFonts w:cs="Traditional Arabic"/>
          <w:rtl/>
        </w:rPr>
        <w:t xml:space="preserve">خطة تخصيص الترددات لمحطات الإذاعة في نطاقات الموجات </w:t>
      </w:r>
      <w:proofErr w:type="spellStart"/>
      <w:r w:rsidRPr="00453798">
        <w:rPr>
          <w:rFonts w:cs="Traditional Arabic"/>
          <w:rtl/>
        </w:rPr>
        <w:t>الهكتومترية</w:t>
      </w:r>
      <w:proofErr w:type="spellEnd"/>
      <w:r w:rsidRPr="00453798">
        <w:rPr>
          <w:rFonts w:cs="Traditional Arabic"/>
          <w:rtl/>
        </w:rPr>
        <w:t xml:space="preserve"> </w:t>
      </w:r>
      <w:r w:rsidRPr="00453798">
        <w:rPr>
          <w:rFonts w:cs="Traditional Arabic"/>
        </w:rPr>
        <w:t>(MF</w:t>
      </w:r>
      <w:proofErr w:type="gramStart"/>
      <w:r w:rsidRPr="00453798">
        <w:rPr>
          <w:rFonts w:cs="Traditional Arabic"/>
        </w:rPr>
        <w:t>)</w:t>
      </w:r>
      <w:r w:rsidRPr="00453798">
        <w:rPr>
          <w:rFonts w:cs="Traditional Arabic"/>
          <w:rtl/>
        </w:rPr>
        <w:br/>
        <w:t>(</w:t>
      </w:r>
      <w:proofErr w:type="gramEnd"/>
      <w:r w:rsidRPr="00453798">
        <w:rPr>
          <w:rFonts w:cs="Traditional Arabic"/>
          <w:rtl/>
        </w:rPr>
        <w:t>باستثناء المحطات التي تستخدم قنوات منخفضة القدرة)</w:t>
      </w:r>
      <w:r w:rsidRPr="00453798">
        <w:rPr>
          <w:rFonts w:cs="Traditional Arabic"/>
          <w:rtl/>
        </w:rPr>
        <w:br/>
        <w:t xml:space="preserve">في الإقليمين </w:t>
      </w:r>
      <w:r w:rsidRPr="00453798">
        <w:rPr>
          <w:rFonts w:cs="Traditional Arabic"/>
        </w:rPr>
        <w:t>1</w:t>
      </w:r>
      <w:r w:rsidRPr="00453798">
        <w:rPr>
          <w:rFonts w:cs="Traditional Arabic"/>
          <w:rtl/>
        </w:rPr>
        <w:t xml:space="preserve"> و</w:t>
      </w:r>
      <w:r w:rsidRPr="00453798">
        <w:rPr>
          <w:rFonts w:cs="Traditional Arabic"/>
        </w:rPr>
        <w:t>3</w:t>
      </w:r>
      <w:r w:rsidRPr="00453798">
        <w:rPr>
          <w:rFonts w:cs="Traditional Arabic"/>
          <w:rtl/>
        </w:rPr>
        <w:t xml:space="preserve"> وفي نطاقات الموجات </w:t>
      </w:r>
      <w:proofErr w:type="spellStart"/>
      <w:r w:rsidRPr="00453798">
        <w:rPr>
          <w:rFonts w:cs="Traditional Arabic"/>
          <w:rtl/>
        </w:rPr>
        <w:t>الكيلومترية</w:t>
      </w:r>
      <w:proofErr w:type="spellEnd"/>
      <w:r w:rsidRPr="00453798">
        <w:rPr>
          <w:rFonts w:cs="Traditional Arabic"/>
          <w:rtl/>
        </w:rPr>
        <w:t xml:space="preserve"> </w:t>
      </w:r>
      <w:r w:rsidRPr="00453798">
        <w:rPr>
          <w:rFonts w:cs="Traditional Arabic"/>
        </w:rPr>
        <w:t>(LF)</w:t>
      </w:r>
      <w:r w:rsidRPr="00453798">
        <w:rPr>
          <w:rFonts w:cs="Traditional Arabic"/>
          <w:rtl/>
        </w:rPr>
        <w:t xml:space="preserve"> في الإقليم </w:t>
      </w:r>
      <w:r w:rsidRPr="00453798">
        <w:rPr>
          <w:rFonts w:cs="Traditional Arabic"/>
        </w:rPr>
        <w:t>1</w:t>
      </w:r>
    </w:p>
    <w:p w:rsidR="00CF1ABB" w:rsidRPr="003F7D9F" w:rsidRDefault="00CF1ABB" w:rsidP="00CF1ABB">
      <w:pPr>
        <w:pStyle w:val="Heading1"/>
        <w:rPr>
          <w:bCs/>
          <w:sz w:val="24"/>
          <w:szCs w:val="32"/>
          <w:rtl/>
        </w:rPr>
      </w:pPr>
      <w:r w:rsidRPr="003F7D9F">
        <w:rPr>
          <w:bCs/>
          <w:sz w:val="24"/>
          <w:szCs w:val="32"/>
          <w:rtl/>
        </w:rPr>
        <w:t xml:space="preserve">تفسير الرمزين </w:t>
      </w:r>
      <w:r w:rsidRPr="003F7D9F">
        <w:rPr>
          <w:bCs/>
          <w:sz w:val="24"/>
          <w:szCs w:val="32"/>
        </w:rPr>
        <w:t>24</w:t>
      </w:r>
      <w:r w:rsidRPr="003F7D9F">
        <w:rPr>
          <w:bCs/>
          <w:sz w:val="24"/>
          <w:szCs w:val="32"/>
          <w:rtl/>
        </w:rPr>
        <w:t xml:space="preserve"> و</w:t>
      </w:r>
      <w:r w:rsidRPr="003F7D9F">
        <w:rPr>
          <w:bCs/>
          <w:sz w:val="24"/>
          <w:szCs w:val="32"/>
        </w:rPr>
        <w:t>33</w:t>
      </w:r>
      <w:r w:rsidRPr="003F7D9F">
        <w:rPr>
          <w:bCs/>
          <w:sz w:val="24"/>
          <w:szCs w:val="32"/>
          <w:rtl/>
        </w:rPr>
        <w:t xml:space="preserve"> المستخدمين في عمود "التعليقات"</w:t>
      </w:r>
    </w:p>
    <w:p w:rsidR="00CF1ABB" w:rsidRPr="00453798" w:rsidRDefault="00CF1ABB" w:rsidP="00B17D40">
      <w:pPr>
        <w:spacing w:before="240"/>
        <w:rPr>
          <w:rtl/>
        </w:rPr>
      </w:pPr>
      <w:r w:rsidRPr="00453798">
        <w:rPr>
          <w:rtl/>
        </w:rPr>
        <w:t xml:space="preserve">لاحظت اللجنة أن الرمزين </w:t>
      </w:r>
      <w:r w:rsidRPr="00453798">
        <w:t>24</w:t>
      </w:r>
      <w:r w:rsidRPr="00453798">
        <w:rPr>
          <w:rtl/>
        </w:rPr>
        <w:t xml:space="preserve"> و</w:t>
      </w:r>
      <w:r w:rsidRPr="00453798">
        <w:t>33</w:t>
      </w:r>
      <w:r w:rsidRPr="00453798">
        <w:rPr>
          <w:rtl/>
        </w:rPr>
        <w:t xml:space="preserve"> ينطبقان على التخصيصات الواردة في الخطة فقط، ولكنها استخلصت أن هذين الرمزين يحددان العلاقات القائمة بين إسرائيل من جهة والبلدان المذكورة في الرمز </w:t>
      </w:r>
      <w:r w:rsidRPr="00453798">
        <w:t>33</w:t>
      </w:r>
      <w:r w:rsidRPr="00453798">
        <w:rPr>
          <w:rtl/>
        </w:rPr>
        <w:t xml:space="preserve"> من جهة أخرى، وبالتالي ينبغي </w:t>
      </w:r>
      <w:r w:rsidR="00133730">
        <w:br/>
      </w:r>
      <w:r w:rsidRPr="00453798">
        <w:rPr>
          <w:rtl/>
        </w:rPr>
        <w:t>تطبيقهما ليس فقط على تعديلات التخصيصات الموزعة على تلك البلدان الواردة في الخطة، وإنما أيضاً على جميع التخصيصات الجديدة التي يحتمل أن تخضع لإجراء التعديل.</w:t>
      </w:r>
    </w:p>
    <w:p w:rsidR="00CF1ABB" w:rsidRPr="00453798" w:rsidRDefault="00CF1ABB" w:rsidP="00CF1ABB">
      <w:pPr>
        <w:spacing w:before="360"/>
        <w:rPr>
          <w:rtl/>
        </w:rPr>
      </w:pPr>
      <w:r w:rsidRPr="00453798">
        <w:rPr>
          <w:rtl/>
        </w:rPr>
        <w:t xml:space="preserve">وقررت اللجنة نتيجة لذلك أن كل تخصيص جديد أو كل تعديل </w:t>
      </w:r>
      <w:r w:rsidR="00996816">
        <w:rPr>
          <w:rFonts w:hint="cs"/>
          <w:rtl/>
        </w:rPr>
        <w:t>ل</w:t>
      </w:r>
      <w:r w:rsidRPr="00453798">
        <w:rPr>
          <w:rtl/>
        </w:rPr>
        <w:t>تخصيص قائم في الخطة بل</w:t>
      </w:r>
      <w:r w:rsidR="00192741">
        <w:rPr>
          <w:rFonts w:hint="cs"/>
          <w:rtl/>
        </w:rPr>
        <w:t>ّ</w:t>
      </w:r>
      <w:r w:rsidRPr="00453798">
        <w:rPr>
          <w:rtl/>
        </w:rPr>
        <w:t>غت عنه إدارة إسرائيل أو إدارة أحد البلدان التالية:</w:t>
      </w:r>
    </w:p>
    <w:p w:rsidR="00CF1ABB" w:rsidRPr="00453798" w:rsidRDefault="00CF1ABB" w:rsidP="00CF1ABB">
      <w:pPr>
        <w:spacing w:before="360"/>
        <w:rPr>
          <w:rtl/>
        </w:rPr>
      </w:pPr>
      <w:r w:rsidRPr="00453798">
        <w:rPr>
          <w:rtl/>
        </w:rPr>
        <w:t>الجزائر والمملكة العربية السعودية ومصر والإمارات العربية المتحدة والأردن والكويت ولبنان وليبيا والمغرب وقطر والسودان وتونس واليمن، سيعالج كالآتي:</w:t>
      </w:r>
    </w:p>
    <w:p w:rsidR="00CF1ABB" w:rsidRPr="00453798" w:rsidRDefault="00CF1ABB" w:rsidP="00937DA0">
      <w:pPr>
        <w:pStyle w:val="enumlev1"/>
        <w:rPr>
          <w:rtl/>
        </w:rPr>
      </w:pPr>
      <w:r w:rsidRPr="00453798">
        <w:rPr>
          <w:szCs w:val="22"/>
        </w:rPr>
        <w:sym w:font="Symbol" w:char="F02D"/>
      </w:r>
      <w:r w:rsidRPr="00453798">
        <w:rPr>
          <w:rtl/>
        </w:rPr>
        <w:tab/>
        <w:t xml:space="preserve">فيما يتعلق بتخصيص لإسرائيل، إذا كان البلد (كانت البلدان) المعترض (المعترضة) على التعديل هو من البلدان </w:t>
      </w:r>
      <w:r w:rsidR="00E25FD9">
        <w:rPr>
          <w:rFonts w:hint="cs"/>
          <w:rtl/>
        </w:rPr>
        <w:t>المذكورة</w:t>
      </w:r>
      <w:r w:rsidRPr="00453798">
        <w:rPr>
          <w:rtl/>
        </w:rPr>
        <w:t xml:space="preserve"> أعلاه وإذا كان هو البلد (البلدان) الوحيد (الوحيدة) الذي يحول اعتراضه دون اكتمال إجراء التعديل، ترسل التعليقات إلى إدارة إسرائيل ولا تؤخذ في الاعتبار عند </w:t>
      </w:r>
      <w:r w:rsidR="00E25FD9">
        <w:rPr>
          <w:rFonts w:hint="cs"/>
          <w:rtl/>
        </w:rPr>
        <w:t>تحديث</w:t>
      </w:r>
      <w:r w:rsidRPr="00453798">
        <w:rPr>
          <w:rtl/>
        </w:rPr>
        <w:t xml:space="preserve"> الخطة. وينطبق الإجراء ذاته على تخصيص موزع على أحد البلدان المذكورة إذا كانت الإدارة المعترضة هي إدارة إسرائيل فقط.</w:t>
      </w:r>
    </w:p>
    <w:p w:rsidR="00CF1ABB" w:rsidRDefault="00CF1ABB" w:rsidP="00937DA0">
      <w:pPr>
        <w:pStyle w:val="enumlev1"/>
        <w:rPr>
          <w:rtl/>
        </w:rPr>
      </w:pPr>
      <w:r w:rsidRPr="00453798">
        <w:rPr>
          <w:szCs w:val="22"/>
        </w:rPr>
        <w:sym w:font="Symbol" w:char="F02D"/>
      </w:r>
      <w:r w:rsidRPr="00453798">
        <w:rPr>
          <w:rtl/>
        </w:rPr>
        <w:tab/>
        <w:t xml:space="preserve">في هذه الحالة، تطبق أحكام المادة </w:t>
      </w:r>
      <w:r w:rsidRPr="00453798">
        <w:rPr>
          <w:b/>
          <w:bCs/>
        </w:rPr>
        <w:t>11</w:t>
      </w:r>
      <w:r w:rsidRPr="00453798">
        <w:rPr>
          <w:rtl/>
        </w:rPr>
        <w:t xml:space="preserve"> عند استلام التبليغ.</w:t>
      </w:r>
    </w:p>
    <w:p w:rsidR="007866D8" w:rsidRDefault="007866D8" w:rsidP="00CF1ABB">
      <w:pPr>
        <w:tabs>
          <w:tab w:val="left" w:pos="425"/>
        </w:tabs>
        <w:spacing w:before="360"/>
        <w:ind w:left="425" w:hanging="425"/>
      </w:pPr>
    </w:p>
    <w:p w:rsidR="002B77C3" w:rsidRDefault="002B77C3" w:rsidP="00CF1ABB">
      <w:pPr>
        <w:tabs>
          <w:tab w:val="left" w:pos="425"/>
        </w:tabs>
        <w:spacing w:before="360"/>
        <w:ind w:left="425" w:hanging="425"/>
        <w:rPr>
          <w:rtl/>
        </w:rPr>
      </w:pPr>
      <w:r>
        <w:rPr>
          <w:rtl/>
        </w:rPr>
        <w:br w:type="page"/>
      </w:r>
    </w:p>
    <w:tbl>
      <w:tblPr>
        <w:bidiVisual/>
        <w:tblW w:w="0" w:type="auto"/>
        <w:tblLayout w:type="fixed"/>
        <w:tblLook w:val="0000" w:firstRow="0" w:lastRow="0" w:firstColumn="0" w:lastColumn="0" w:noHBand="0" w:noVBand="0"/>
      </w:tblPr>
      <w:tblGrid>
        <w:gridCol w:w="1043"/>
        <w:gridCol w:w="7479"/>
      </w:tblGrid>
      <w:tr w:rsidR="00783B3D" w:rsidRPr="00453798">
        <w:tc>
          <w:tcPr>
            <w:tcW w:w="1043" w:type="dxa"/>
            <w:tcBorders>
              <w:top w:val="double" w:sz="6" w:space="0" w:color="auto"/>
              <w:left w:val="double" w:sz="6" w:space="0" w:color="auto"/>
              <w:bottom w:val="double" w:sz="6" w:space="0" w:color="auto"/>
              <w:right w:val="double" w:sz="6" w:space="0" w:color="auto"/>
            </w:tcBorders>
          </w:tcPr>
          <w:p w:rsidR="00783B3D" w:rsidRPr="00453798" w:rsidRDefault="00783B3D" w:rsidP="00783B3D">
            <w:pPr>
              <w:spacing w:before="40" w:after="40" w:line="-240" w:lineRule="auto"/>
              <w:rPr>
                <w:rtl/>
              </w:rPr>
            </w:pPr>
            <w:r w:rsidRPr="00453798">
              <w:rPr>
                <w:b/>
                <w:bCs/>
                <w:rtl/>
              </w:rPr>
              <w:lastRenderedPageBreak/>
              <w:t xml:space="preserve">الملحق </w:t>
            </w:r>
            <w:r>
              <w:rPr>
                <w:b/>
                <w:bCs/>
              </w:rPr>
              <w:t>2</w:t>
            </w:r>
          </w:p>
        </w:tc>
        <w:tc>
          <w:tcPr>
            <w:tcW w:w="7479" w:type="dxa"/>
          </w:tcPr>
          <w:p w:rsidR="00783B3D" w:rsidRPr="00453798" w:rsidRDefault="00783B3D" w:rsidP="00783B3D">
            <w:pPr>
              <w:spacing w:before="40" w:after="40" w:line="-240" w:lineRule="auto"/>
              <w:rPr>
                <w:rtl/>
              </w:rPr>
            </w:pPr>
          </w:p>
        </w:tc>
      </w:tr>
    </w:tbl>
    <w:p w:rsidR="00783B3D" w:rsidRDefault="00783B3D" w:rsidP="00570B09">
      <w:pPr>
        <w:tabs>
          <w:tab w:val="clear" w:pos="794"/>
          <w:tab w:val="clear" w:pos="1191"/>
          <w:tab w:val="clear" w:pos="1588"/>
          <w:tab w:val="clear" w:pos="1985"/>
        </w:tabs>
        <w:spacing w:before="240" w:after="120"/>
        <w:jc w:val="center"/>
        <w:rPr>
          <w:rFonts w:ascii="Times New Roman Bold" w:hAnsi="Times New Roman Bold"/>
          <w:b/>
          <w:bCs/>
          <w:sz w:val="24"/>
          <w:szCs w:val="32"/>
          <w:rtl/>
          <w:lang w:val="en-US" w:bidi="ar-EG"/>
        </w:rPr>
      </w:pPr>
      <w:r w:rsidRPr="003F7D9F">
        <w:rPr>
          <w:rFonts w:ascii="Times New Roman Bold" w:hAnsi="Times New Roman Bold" w:hint="cs"/>
          <w:b/>
          <w:bCs/>
          <w:sz w:val="24"/>
          <w:szCs w:val="32"/>
          <w:rtl/>
        </w:rPr>
        <w:t xml:space="preserve">المعطيات التقنية المستخدمة لإعداد الخطة </w:t>
      </w:r>
      <w:r w:rsidRPr="003F7D9F">
        <w:rPr>
          <w:rFonts w:ascii="Times New Roman Bold" w:hAnsi="Times New Roman Bold"/>
          <w:b/>
          <w:bCs/>
          <w:sz w:val="24"/>
          <w:szCs w:val="32"/>
          <w:rtl/>
        </w:rPr>
        <w:br/>
      </w:r>
      <w:r w:rsidRPr="003F7D9F">
        <w:rPr>
          <w:rFonts w:ascii="Times New Roman Bold" w:hAnsi="Times New Roman Bold" w:hint="cs"/>
          <w:b/>
          <w:bCs/>
          <w:sz w:val="24"/>
          <w:szCs w:val="32"/>
          <w:rtl/>
        </w:rPr>
        <w:t>والتي يجب استخدامها عند تطبيق الاتفاق</w:t>
      </w:r>
    </w:p>
    <w:p w:rsidR="00570B09" w:rsidRPr="00BF576E" w:rsidRDefault="00570B09" w:rsidP="004146B5">
      <w:pPr>
        <w:spacing w:before="0"/>
        <w:rPr>
          <w:sz w:val="18"/>
          <w:szCs w:val="18"/>
          <w:lang w:val="en-US" w:bidi="ar-EG"/>
        </w:rPr>
      </w:pPr>
    </w:p>
    <w:p w:rsidR="00570B09" w:rsidRPr="00570B09" w:rsidRDefault="00570B09" w:rsidP="00570B09">
      <w:pPr>
        <w:pStyle w:val="Sectiontitle"/>
        <w:spacing w:before="240" w:after="120"/>
        <w:rPr>
          <w:rFonts w:ascii="Times New Roman"/>
          <w:b w:val="0"/>
          <w:lang w:val="fr-CH" w:bidi="ar-EG"/>
        </w:rPr>
      </w:pPr>
      <w:r w:rsidRPr="00570B09">
        <w:rPr>
          <w:rFonts w:ascii="Times New Roman" w:hint="cs"/>
          <w:b w:val="0"/>
          <w:rtl/>
          <w:lang w:bidi="ar-EG"/>
        </w:rPr>
        <w:t xml:space="preserve">الفصل </w:t>
      </w:r>
      <w:r w:rsidRPr="00570B09">
        <w:rPr>
          <w:rFonts w:ascii="Times New Roman"/>
          <w:b w:val="0"/>
          <w:lang w:val="fr-CH" w:bidi="ar-EG"/>
        </w:rPr>
        <w:t>1</w:t>
      </w:r>
    </w:p>
    <w:p w:rsidR="00570B09" w:rsidRPr="00747791" w:rsidRDefault="00570B09" w:rsidP="004146B5">
      <w:pPr>
        <w:pStyle w:val="Sectiontitle"/>
        <w:spacing w:before="120" w:after="0"/>
        <w:rPr>
          <w:bCs/>
          <w:rtl/>
        </w:rPr>
      </w:pPr>
      <w:r w:rsidRPr="00747791">
        <w:rPr>
          <w:rFonts w:hint="cs"/>
          <w:bCs/>
          <w:rtl/>
        </w:rPr>
        <w:t>تعريفـات</w:t>
      </w:r>
    </w:p>
    <w:p w:rsidR="00570B09" w:rsidRPr="00BD26B4" w:rsidRDefault="00570B09" w:rsidP="004146B5">
      <w:pPr>
        <w:spacing w:before="240"/>
        <w:rPr>
          <w:i/>
          <w:iCs/>
          <w:noProof/>
        </w:rPr>
      </w:pPr>
      <w:r w:rsidRPr="00BD26B4">
        <w:rPr>
          <w:rFonts w:hint="cs"/>
          <w:i/>
          <w:iCs/>
          <w:noProof/>
          <w:rtl/>
        </w:rPr>
        <w:t xml:space="preserve">قناة منخفضة القدرة </w:t>
      </w:r>
      <w:r w:rsidRPr="00BD26B4">
        <w:rPr>
          <w:noProof/>
        </w:rPr>
        <w:t>(LPC)</w:t>
      </w:r>
    </w:p>
    <w:p w:rsidR="00570B09" w:rsidRPr="00BD26B4" w:rsidRDefault="00570B09" w:rsidP="00570B09">
      <w:pPr>
        <w:spacing w:after="120"/>
        <w:rPr>
          <w:noProof/>
          <w:spacing w:val="-2"/>
          <w:rtl/>
          <w:lang w:bidi="ar-EG"/>
        </w:rPr>
      </w:pPr>
      <w:r w:rsidRPr="00BD26B4">
        <w:rPr>
          <w:rFonts w:hint="cs"/>
          <w:noProof/>
          <w:spacing w:val="-2"/>
          <w:rtl/>
          <w:lang w:bidi="ar-EG"/>
        </w:rPr>
        <w:t xml:space="preserve">قناة تستعملها محطات إذاعية عاملة في نطاقات الموجات الهكتومترية </w:t>
      </w:r>
      <w:r w:rsidRPr="00BD26B4">
        <w:rPr>
          <w:noProof/>
          <w:spacing w:val="-2"/>
          <w:lang w:bidi="ar-EG"/>
        </w:rPr>
        <w:t>(MF)</w:t>
      </w:r>
      <w:r w:rsidRPr="00BD26B4">
        <w:rPr>
          <w:rFonts w:hint="cs"/>
          <w:noProof/>
          <w:spacing w:val="-2"/>
          <w:rtl/>
          <w:lang w:bidi="ar-EG"/>
        </w:rPr>
        <w:t xml:space="preserve"> وتستخدم </w:t>
      </w:r>
      <w:r w:rsidRPr="00BD26B4">
        <w:rPr>
          <w:rtl/>
        </w:rPr>
        <w:t>قدرة مُشع</w:t>
      </w:r>
      <w:r w:rsidRPr="00BD26B4">
        <w:rPr>
          <w:rFonts w:hint="cs"/>
          <w:rtl/>
        </w:rPr>
        <w:t>ِّ</w:t>
      </w:r>
      <w:r w:rsidRPr="00BD26B4">
        <w:rPr>
          <w:rtl/>
        </w:rPr>
        <w:t>ة فعَّالة في هوائي رأسي قصير</w:t>
      </w:r>
      <w:r w:rsidRPr="00BD26B4">
        <w:rPr>
          <w:rFonts w:hint="cs"/>
          <w:rtl/>
        </w:rPr>
        <w:t xml:space="preserve"> تبلغ </w:t>
      </w:r>
      <w:r w:rsidRPr="00BD26B4">
        <w:t>kW 1</w:t>
      </w:r>
      <w:r w:rsidRPr="00BD26B4">
        <w:rPr>
          <w:rFonts w:hint="cs"/>
          <w:noProof/>
          <w:spacing w:val="-2"/>
          <w:rtl/>
          <w:lang w:bidi="ar-EG"/>
        </w:rPr>
        <w:t xml:space="preserve"> (قوة محركة موجية تعادل </w:t>
      </w:r>
      <w:r w:rsidRPr="00BD26B4">
        <w:rPr>
          <w:noProof/>
          <w:spacing w:val="-2"/>
          <w:lang w:bidi="ar-EG"/>
        </w:rPr>
        <w:t>(V 300</w:t>
      </w:r>
      <w:r>
        <w:rPr>
          <w:rFonts w:hint="cs"/>
          <w:noProof/>
          <w:spacing w:val="-2"/>
          <w:rtl/>
          <w:lang w:bidi="ar-EG"/>
        </w:rPr>
        <w:t xml:space="preserve"> </w:t>
      </w:r>
      <w:r w:rsidRPr="00BD26B4">
        <w:rPr>
          <w:rFonts w:hint="cs"/>
          <w:noProof/>
          <w:spacing w:val="-2"/>
          <w:rtl/>
          <w:lang w:bidi="ar-EG"/>
        </w:rPr>
        <w:t xml:space="preserve">من أجل التشكيل التماثلي </w:t>
      </w:r>
      <w:r>
        <w:rPr>
          <w:rFonts w:hint="cs"/>
          <w:noProof/>
          <w:spacing w:val="-2"/>
          <w:rtl/>
          <w:lang w:bidi="ar-EG"/>
        </w:rPr>
        <w:t xml:space="preserve">أو </w:t>
      </w:r>
      <w:r w:rsidRPr="00BD26B4">
        <w:rPr>
          <w:noProof/>
          <w:spacing w:val="-2"/>
          <w:lang w:bidi="ar-EG"/>
        </w:rPr>
        <w:t>kW 0,22</w:t>
      </w:r>
      <w:r w:rsidRPr="00BD26B4">
        <w:rPr>
          <w:rFonts w:hint="cs"/>
          <w:noProof/>
          <w:spacing w:val="-2"/>
          <w:rtl/>
          <w:lang w:bidi="ar-EG"/>
        </w:rPr>
        <w:t xml:space="preserve"> (قوة محركة موجية تعادل </w:t>
      </w:r>
      <w:r w:rsidRPr="00BD26B4">
        <w:rPr>
          <w:noProof/>
          <w:spacing w:val="-2"/>
          <w:lang w:bidi="ar-EG"/>
        </w:rPr>
        <w:t>(V 140</w:t>
      </w:r>
      <w:r w:rsidRPr="00BD26B4">
        <w:rPr>
          <w:rFonts w:hint="cs"/>
          <w:noProof/>
          <w:spacing w:val="-2"/>
          <w:rtl/>
          <w:lang w:bidi="ar-EG"/>
        </w:rPr>
        <w:t xml:space="preserve"> من أجل التشكيل الرقمي.</w:t>
      </w:r>
    </w:p>
    <w:p w:rsidR="00570B09" w:rsidRPr="003F7D9F" w:rsidRDefault="00570B09" w:rsidP="00570B09">
      <w:pPr>
        <w:spacing w:before="0"/>
        <w:rPr>
          <w:rtl/>
          <w:lang w:bidi="ar-EG"/>
        </w:rPr>
      </w:pPr>
    </w:p>
    <w:tbl>
      <w:tblPr>
        <w:bidiVisual/>
        <w:tblW w:w="0" w:type="auto"/>
        <w:tblLayout w:type="fixed"/>
        <w:tblLook w:val="0000" w:firstRow="0" w:lastRow="0" w:firstColumn="0" w:lastColumn="0" w:noHBand="0" w:noVBand="0"/>
      </w:tblPr>
      <w:tblGrid>
        <w:gridCol w:w="1043"/>
        <w:gridCol w:w="7904"/>
      </w:tblGrid>
      <w:tr w:rsidR="00E25FD9" w:rsidRPr="00453798">
        <w:tc>
          <w:tcPr>
            <w:tcW w:w="1043" w:type="dxa"/>
            <w:tcBorders>
              <w:top w:val="single" w:sz="6" w:space="0" w:color="auto"/>
              <w:left w:val="single" w:sz="6" w:space="0" w:color="auto"/>
              <w:bottom w:val="single" w:sz="6" w:space="0" w:color="auto"/>
              <w:right w:val="single" w:sz="6" w:space="0" w:color="auto"/>
            </w:tcBorders>
          </w:tcPr>
          <w:p w:rsidR="00E25FD9" w:rsidRPr="00E25FD9" w:rsidRDefault="00E25FD9" w:rsidP="00E25FD9">
            <w:pPr>
              <w:spacing w:before="20" w:line="-240" w:lineRule="auto"/>
              <w:rPr>
                <w:b/>
                <w:bCs/>
                <w:rtl/>
                <w:lang w:val="en-US"/>
              </w:rPr>
            </w:pPr>
            <w:r>
              <w:rPr>
                <w:b/>
                <w:bCs/>
              </w:rPr>
              <w:t>1.4</w:t>
            </w:r>
          </w:p>
        </w:tc>
        <w:tc>
          <w:tcPr>
            <w:tcW w:w="7904" w:type="dxa"/>
          </w:tcPr>
          <w:p w:rsidR="00E25FD9" w:rsidRPr="00453798" w:rsidRDefault="00E25FD9" w:rsidP="00E25FD9">
            <w:pPr>
              <w:spacing w:before="20" w:line="-240" w:lineRule="auto"/>
              <w:rPr>
                <w:b/>
                <w:bCs/>
                <w:rtl/>
              </w:rPr>
            </w:pPr>
          </w:p>
        </w:tc>
      </w:tr>
    </w:tbl>
    <w:p w:rsidR="00E25FD9" w:rsidRDefault="00377732" w:rsidP="004146B5">
      <w:pPr>
        <w:tabs>
          <w:tab w:val="left" w:pos="425"/>
        </w:tabs>
        <w:spacing w:before="240"/>
        <w:ind w:left="425" w:hanging="425"/>
        <w:rPr>
          <w:rtl/>
          <w:lang w:val="en-US"/>
        </w:rPr>
      </w:pPr>
      <w:r>
        <w:rPr>
          <w:rFonts w:hint="cs"/>
          <w:rtl/>
        </w:rPr>
        <w:t xml:space="preserve">يحدد الفصل </w:t>
      </w:r>
      <w:r>
        <w:rPr>
          <w:lang w:val="en-US"/>
        </w:rPr>
        <w:t>4</w:t>
      </w:r>
      <w:r>
        <w:rPr>
          <w:rFonts w:hint="cs"/>
          <w:rtl/>
          <w:lang w:val="en-US"/>
        </w:rPr>
        <w:t xml:space="preserve"> من الملحق </w:t>
      </w:r>
      <w:r>
        <w:rPr>
          <w:lang w:val="en-US"/>
        </w:rPr>
        <w:t>2</w:t>
      </w:r>
      <w:r>
        <w:rPr>
          <w:rFonts w:hint="cs"/>
          <w:rtl/>
          <w:lang w:val="en-US"/>
        </w:rPr>
        <w:t xml:space="preserve"> المعايير الإذاعية التي تنطبق على الاتفاق، لا سيما ما يلي:</w:t>
      </w:r>
    </w:p>
    <w:p w:rsidR="00377732" w:rsidRDefault="00377732" w:rsidP="004146B5">
      <w:pPr>
        <w:tabs>
          <w:tab w:val="clear" w:pos="794"/>
          <w:tab w:val="clear" w:pos="1191"/>
          <w:tab w:val="clear" w:pos="1588"/>
          <w:tab w:val="clear" w:pos="1985"/>
        </w:tabs>
        <w:spacing w:before="240"/>
        <w:ind w:left="-1" w:firstLine="1"/>
        <w:rPr>
          <w:rtl/>
          <w:lang w:val="en-US"/>
        </w:rPr>
      </w:pPr>
      <w:proofErr w:type="gramStart"/>
      <w:r>
        <w:rPr>
          <w:lang w:val="en-US"/>
        </w:rPr>
        <w:t>1.4</w:t>
      </w:r>
      <w:proofErr w:type="gramEnd"/>
      <w:r>
        <w:rPr>
          <w:rFonts w:hint="cs"/>
          <w:rtl/>
          <w:lang w:val="en-US"/>
        </w:rPr>
        <w:tab/>
      </w:r>
      <w:r w:rsidRPr="00377732">
        <w:rPr>
          <w:rFonts w:hint="cs"/>
          <w:i/>
          <w:iCs/>
          <w:rtl/>
          <w:lang w:val="en-US"/>
        </w:rPr>
        <w:t>صنف الإرسال</w:t>
      </w:r>
      <w:r>
        <w:rPr>
          <w:rFonts w:hint="cs"/>
          <w:rtl/>
          <w:lang w:val="en-US"/>
        </w:rPr>
        <w:t xml:space="preserve">: وُضعت الخطة لنظام بتشكيل اتساع ذي نطاق جانبي مزدوج، وموجة حاملة كاملة </w:t>
      </w:r>
      <w:r>
        <w:rPr>
          <w:lang w:val="en-US"/>
        </w:rPr>
        <w:t>(A3E)</w:t>
      </w:r>
      <w:r>
        <w:rPr>
          <w:rFonts w:hint="cs"/>
          <w:rtl/>
          <w:lang w:val="en-US"/>
        </w:rPr>
        <w:t>.</w:t>
      </w:r>
    </w:p>
    <w:p w:rsidR="00377732" w:rsidRDefault="00377732" w:rsidP="004146B5">
      <w:pPr>
        <w:tabs>
          <w:tab w:val="clear" w:pos="794"/>
          <w:tab w:val="clear" w:pos="1191"/>
          <w:tab w:val="clear" w:pos="1588"/>
          <w:tab w:val="clear" w:pos="1985"/>
        </w:tabs>
        <w:spacing w:before="240"/>
        <w:ind w:left="-1" w:firstLine="1"/>
        <w:rPr>
          <w:rtl/>
          <w:lang w:val="en-US"/>
        </w:rPr>
      </w:pPr>
      <w:proofErr w:type="gramStart"/>
      <w:r>
        <w:rPr>
          <w:lang w:val="en-US"/>
        </w:rPr>
        <w:t>2.4</w:t>
      </w:r>
      <w:proofErr w:type="gramEnd"/>
      <w:r>
        <w:rPr>
          <w:rFonts w:hint="cs"/>
          <w:rtl/>
          <w:lang w:val="en-US"/>
        </w:rPr>
        <w:tab/>
      </w:r>
      <w:r w:rsidRPr="00377732">
        <w:rPr>
          <w:rFonts w:hint="cs"/>
          <w:i/>
          <w:iCs/>
          <w:rtl/>
          <w:lang w:val="en-US"/>
        </w:rPr>
        <w:t>القدرة:</w:t>
      </w:r>
      <w:r>
        <w:rPr>
          <w:rFonts w:hint="cs"/>
          <w:rtl/>
          <w:lang w:val="en-US"/>
        </w:rPr>
        <w:t xml:space="preserve"> قدرة المرسل هي قدرة الموجة الحاملة في غياب التشكيل.</w:t>
      </w:r>
    </w:p>
    <w:p w:rsidR="00377732" w:rsidRDefault="00377732" w:rsidP="00BC41C1">
      <w:pPr>
        <w:tabs>
          <w:tab w:val="clear" w:pos="794"/>
          <w:tab w:val="clear" w:pos="1191"/>
          <w:tab w:val="clear" w:pos="1588"/>
          <w:tab w:val="clear" w:pos="1985"/>
        </w:tabs>
        <w:spacing w:before="360"/>
        <w:ind w:left="-1" w:firstLine="1"/>
        <w:rPr>
          <w:rtl/>
          <w:lang w:val="en-US"/>
        </w:rPr>
      </w:pPr>
      <w:proofErr w:type="gramStart"/>
      <w:r>
        <w:rPr>
          <w:lang w:val="en-US"/>
        </w:rPr>
        <w:t>3.4</w:t>
      </w:r>
      <w:proofErr w:type="gramEnd"/>
      <w:r>
        <w:rPr>
          <w:rFonts w:hint="cs"/>
          <w:rtl/>
          <w:lang w:val="en-US"/>
        </w:rPr>
        <w:tab/>
      </w:r>
      <w:r w:rsidRPr="009725E8">
        <w:rPr>
          <w:rFonts w:hint="cs"/>
          <w:i/>
          <w:iCs/>
          <w:rtl/>
          <w:lang w:val="en-US"/>
        </w:rPr>
        <w:t>الإشعاع</w:t>
      </w:r>
      <w:r>
        <w:rPr>
          <w:rFonts w:hint="cs"/>
          <w:rtl/>
          <w:lang w:val="en-US"/>
        </w:rPr>
        <w:t>: يفترض أن الإشعاع هو حاصل ضرب القدرة الإسمية للمرسل وكسب الهوائي (بالنسبة إلى هوائي رأس</w:t>
      </w:r>
      <w:r w:rsidR="00192741">
        <w:rPr>
          <w:rFonts w:hint="cs"/>
          <w:rtl/>
          <w:lang w:val="en-US"/>
        </w:rPr>
        <w:t>ي</w:t>
      </w:r>
      <w:r>
        <w:rPr>
          <w:rFonts w:hint="cs"/>
          <w:rtl/>
          <w:lang w:val="en-US"/>
        </w:rPr>
        <w:t xml:space="preserve"> قصير</w:t>
      </w:r>
      <w:r w:rsidR="00BC41C1">
        <w:rPr>
          <w:rFonts w:hint="cs"/>
          <w:rtl/>
          <w:lang w:val="en-US"/>
        </w:rPr>
        <w:t>)</w:t>
      </w:r>
      <w:r>
        <w:rPr>
          <w:rFonts w:hint="cs"/>
          <w:rtl/>
          <w:lang w:val="en-US"/>
        </w:rPr>
        <w:t xml:space="preserve"> بدون أخذ أي خسارة بالحسبان</w:t>
      </w:r>
      <w:r w:rsidR="007866D8">
        <w:rPr>
          <w:rStyle w:val="FootnoteReference"/>
          <w:rtl/>
          <w:lang w:val="en-US"/>
        </w:rPr>
        <w:footnoteReference w:customMarkFollows="1" w:id="1"/>
        <w:t>1</w:t>
      </w:r>
      <w:r>
        <w:rPr>
          <w:rFonts w:hint="cs"/>
          <w:rtl/>
          <w:lang w:val="en-US"/>
        </w:rPr>
        <w:t xml:space="preserve">. </w:t>
      </w:r>
      <w:r w:rsidR="00FB3841">
        <w:rPr>
          <w:rFonts w:hint="cs"/>
          <w:rtl/>
          <w:lang w:val="en-US"/>
        </w:rPr>
        <w:t>ويعب</w:t>
      </w:r>
      <w:r w:rsidR="00192741">
        <w:rPr>
          <w:rFonts w:hint="cs"/>
          <w:rtl/>
          <w:lang w:val="en-US"/>
        </w:rPr>
        <w:t>ّ</w:t>
      </w:r>
      <w:r w:rsidR="00FB3841">
        <w:rPr>
          <w:rFonts w:hint="cs"/>
          <w:rtl/>
          <w:lang w:val="en-US"/>
        </w:rPr>
        <w:t xml:space="preserve">ر عن الإشعاع بالقوة المحركة الموجية (بالفولت </w:t>
      </w:r>
      <w:r w:rsidR="00FB3841">
        <w:rPr>
          <w:lang w:val="en-US"/>
        </w:rPr>
        <w:t>V</w:t>
      </w:r>
      <w:r w:rsidR="00FB3841">
        <w:rPr>
          <w:rFonts w:hint="cs"/>
          <w:rtl/>
          <w:lang w:val="en-US"/>
        </w:rPr>
        <w:t xml:space="preserve"> أو </w:t>
      </w:r>
      <w:r w:rsidR="00996816">
        <w:rPr>
          <w:rFonts w:hint="cs"/>
          <w:rtl/>
          <w:lang w:val="en-US"/>
        </w:rPr>
        <w:t>ب</w:t>
      </w:r>
      <w:r w:rsidR="00FB3841">
        <w:rPr>
          <w:rFonts w:hint="cs"/>
          <w:rtl/>
          <w:lang w:val="en-US"/>
        </w:rPr>
        <w:t xml:space="preserve">الوحدة </w:t>
      </w:r>
      <w:r w:rsidR="00FB3841">
        <w:rPr>
          <w:lang w:val="en-US"/>
        </w:rPr>
        <w:t>dB</w:t>
      </w:r>
      <w:r w:rsidR="00FB3841">
        <w:rPr>
          <w:rFonts w:hint="cs"/>
          <w:rtl/>
          <w:lang w:val="en-US"/>
        </w:rPr>
        <w:t xml:space="preserve"> بالنسبة إلى </w:t>
      </w:r>
      <w:r w:rsidR="00FB3841">
        <w:rPr>
          <w:lang w:val="en-US"/>
        </w:rPr>
        <w:t>300</w:t>
      </w:r>
      <w:r w:rsidR="00FB3841">
        <w:rPr>
          <w:rFonts w:hint="cs"/>
          <w:rtl/>
          <w:lang w:val="en-US"/>
        </w:rPr>
        <w:t xml:space="preserve"> فولت)</w:t>
      </w:r>
      <w:r w:rsidR="009725E8">
        <w:rPr>
          <w:rFonts w:hint="cs"/>
          <w:rtl/>
          <w:lang w:val="en-US"/>
        </w:rPr>
        <w:t xml:space="preserve"> أو بالقدرة الفعلية المشعة على هوائي رأس</w:t>
      </w:r>
      <w:r w:rsidR="00192741">
        <w:rPr>
          <w:rFonts w:hint="cs"/>
          <w:rtl/>
          <w:lang w:val="en-US"/>
        </w:rPr>
        <w:t>ي قصير</w:t>
      </w:r>
      <w:r w:rsidR="009725E8">
        <w:rPr>
          <w:rFonts w:hint="cs"/>
          <w:rtl/>
          <w:lang w:val="en-US"/>
        </w:rPr>
        <w:t xml:space="preserve"> (</w:t>
      </w:r>
      <w:proofErr w:type="spellStart"/>
      <w:r w:rsidR="009725E8">
        <w:rPr>
          <w:rFonts w:hint="cs"/>
          <w:rtl/>
          <w:lang w:val="en-US"/>
        </w:rPr>
        <w:t>بالكيلووات</w:t>
      </w:r>
      <w:proofErr w:type="spellEnd"/>
      <w:r w:rsidR="009725E8">
        <w:rPr>
          <w:rFonts w:hint="cs"/>
          <w:rtl/>
          <w:lang w:val="en-US"/>
        </w:rPr>
        <w:t xml:space="preserve"> أو </w:t>
      </w:r>
      <w:r w:rsidR="00996816">
        <w:rPr>
          <w:rFonts w:hint="cs"/>
          <w:rtl/>
          <w:lang w:val="en-US"/>
        </w:rPr>
        <w:t>ب</w:t>
      </w:r>
      <w:r w:rsidR="009725E8">
        <w:rPr>
          <w:rFonts w:hint="cs"/>
          <w:rtl/>
          <w:lang w:val="en-US"/>
        </w:rPr>
        <w:t xml:space="preserve">الوحدة </w:t>
      </w:r>
      <w:r w:rsidR="009725E8">
        <w:rPr>
          <w:lang w:val="en-US"/>
        </w:rPr>
        <w:t>dB</w:t>
      </w:r>
      <w:r w:rsidR="009725E8">
        <w:rPr>
          <w:rFonts w:hint="cs"/>
          <w:rtl/>
          <w:lang w:val="en-US"/>
        </w:rPr>
        <w:t xml:space="preserve"> بالنسبة إلى </w:t>
      </w:r>
      <w:r w:rsidR="009725E8">
        <w:rPr>
          <w:lang w:val="en-US"/>
        </w:rPr>
        <w:t>1</w:t>
      </w:r>
      <w:r w:rsidR="009725E8">
        <w:rPr>
          <w:rFonts w:hint="cs"/>
          <w:rtl/>
          <w:lang w:val="en-US"/>
        </w:rPr>
        <w:t xml:space="preserve"> </w:t>
      </w:r>
      <w:proofErr w:type="spellStart"/>
      <w:r w:rsidR="009725E8">
        <w:rPr>
          <w:rFonts w:hint="cs"/>
          <w:rtl/>
          <w:lang w:val="en-US"/>
        </w:rPr>
        <w:t>كيلووات</w:t>
      </w:r>
      <w:proofErr w:type="spellEnd"/>
      <w:r w:rsidR="00783B3D">
        <w:rPr>
          <w:rFonts w:hint="cs"/>
          <w:rtl/>
          <w:lang w:val="en-US"/>
        </w:rPr>
        <w:t>)</w:t>
      </w:r>
      <w:r w:rsidR="009725E8">
        <w:rPr>
          <w:rFonts w:hint="cs"/>
          <w:rtl/>
          <w:lang w:val="en-US"/>
        </w:rPr>
        <w:t>.</w:t>
      </w:r>
    </w:p>
    <w:p w:rsidR="009725E8" w:rsidRDefault="009725E8" w:rsidP="00934269">
      <w:pPr>
        <w:tabs>
          <w:tab w:val="clear" w:pos="794"/>
          <w:tab w:val="clear" w:pos="1191"/>
          <w:tab w:val="clear" w:pos="1588"/>
          <w:tab w:val="clear" w:pos="1985"/>
        </w:tabs>
        <w:spacing w:before="400"/>
        <w:rPr>
          <w:rtl/>
          <w:lang w:val="en-US" w:bidi="ar-EG"/>
        </w:rPr>
      </w:pPr>
      <w:proofErr w:type="gramStart"/>
      <w:r>
        <w:rPr>
          <w:lang w:val="en-US"/>
        </w:rPr>
        <w:t>4.4</w:t>
      </w:r>
      <w:proofErr w:type="gramEnd"/>
      <w:r>
        <w:rPr>
          <w:rFonts w:hint="cs"/>
          <w:rtl/>
          <w:lang w:val="en-US"/>
        </w:rPr>
        <w:tab/>
      </w:r>
      <w:r w:rsidRPr="00934269">
        <w:rPr>
          <w:rFonts w:hint="cs"/>
          <w:i/>
          <w:iCs/>
          <w:rtl/>
          <w:lang w:val="en-US"/>
        </w:rPr>
        <w:t>نسب الحماية</w:t>
      </w:r>
      <w:r>
        <w:rPr>
          <w:rFonts w:hint="cs"/>
          <w:rtl/>
          <w:lang w:val="en-US"/>
        </w:rPr>
        <w:t xml:space="preserve">: في تطبيق الاتفاق ينبغي أن تستخدم القيم الواردة أدناه لنسبة الحماية في نفس القناة وفي القناة المجاورة، إلا إذا تم الاتفاق على خلاف ذلك بين الإدارات المعنية. وفي حال تقلب الإشارات المطلوبة أو غير المطلوبة، تنطبق قيم نسبة الحماية لما يعادل على الأقل </w:t>
      </w:r>
      <w:r>
        <w:rPr>
          <w:lang w:val="en-US"/>
        </w:rPr>
        <w:t>%50</w:t>
      </w:r>
      <w:r>
        <w:rPr>
          <w:rFonts w:hint="cs"/>
          <w:rtl/>
          <w:lang w:val="en-US"/>
        </w:rPr>
        <w:t xml:space="preserve"> من الليالي سنوياً عند منتصف الليل.</w:t>
      </w:r>
    </w:p>
    <w:p w:rsidR="00BB071A" w:rsidRDefault="00BB071A" w:rsidP="00934269">
      <w:pPr>
        <w:tabs>
          <w:tab w:val="clear" w:pos="794"/>
          <w:tab w:val="clear" w:pos="1191"/>
          <w:tab w:val="clear" w:pos="1588"/>
          <w:tab w:val="clear" w:pos="1985"/>
        </w:tabs>
        <w:spacing w:before="400"/>
        <w:rPr>
          <w:rtl/>
          <w:lang w:val="en-US" w:bidi="ar-EG"/>
        </w:rPr>
        <w:sectPr w:rsidR="00BB071A" w:rsidSect="002B77C3">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rsidR="009725E8" w:rsidRDefault="001F6707" w:rsidP="00793D19">
      <w:pPr>
        <w:tabs>
          <w:tab w:val="clear" w:pos="794"/>
          <w:tab w:val="clear" w:pos="1191"/>
          <w:tab w:val="clear" w:pos="1588"/>
          <w:tab w:val="clear" w:pos="1985"/>
        </w:tabs>
        <w:spacing w:before="360"/>
        <w:rPr>
          <w:rtl/>
          <w:lang w:val="en-US"/>
        </w:rPr>
      </w:pPr>
      <w:r>
        <w:rPr>
          <w:rFonts w:hint="cs"/>
          <w:rtl/>
          <w:lang w:val="en-US"/>
        </w:rPr>
        <w:lastRenderedPageBreak/>
        <w:t xml:space="preserve">ومع ذلك، 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w:t>
      </w:r>
      <w:proofErr w:type="spellStart"/>
      <w:r>
        <w:rPr>
          <w:rFonts w:hint="cs"/>
          <w:rtl/>
          <w:lang w:val="en-US"/>
        </w:rPr>
        <w:t>الكيلومترية</w:t>
      </w:r>
      <w:proofErr w:type="spellEnd"/>
      <w:r>
        <w:rPr>
          <w:rFonts w:hint="cs"/>
          <w:rtl/>
          <w:lang w:val="en-US"/>
        </w:rPr>
        <w:t xml:space="preserve"> </w:t>
      </w:r>
      <w:r>
        <w:rPr>
          <w:lang w:val="en-US"/>
        </w:rPr>
        <w:t>(LF)</w:t>
      </w:r>
      <w:r>
        <w:rPr>
          <w:rFonts w:hint="cs"/>
          <w:rtl/>
          <w:lang w:val="en-US"/>
        </w:rPr>
        <w:t xml:space="preserve"> </w:t>
      </w:r>
      <w:proofErr w:type="spellStart"/>
      <w:r>
        <w:rPr>
          <w:rFonts w:hint="cs"/>
          <w:rtl/>
          <w:lang w:val="en-US"/>
        </w:rPr>
        <w:t>والهكتومترية</w:t>
      </w:r>
      <w:proofErr w:type="spellEnd"/>
      <w:r>
        <w:rPr>
          <w:rFonts w:hint="cs"/>
          <w:rtl/>
          <w:lang w:val="en-US"/>
        </w:rPr>
        <w:t xml:space="preserve"> </w:t>
      </w:r>
      <w:r>
        <w:rPr>
          <w:lang w:val="en-US"/>
        </w:rPr>
        <w:t>(M</w:t>
      </w:r>
      <w:r w:rsidR="00934269">
        <w:rPr>
          <w:lang w:val="en-US"/>
        </w:rPr>
        <w:t>F</w:t>
      </w:r>
      <w:r>
        <w:rPr>
          <w:lang w:val="en-US"/>
        </w:rPr>
        <w:t>)</w:t>
      </w:r>
      <w:r>
        <w:rPr>
          <w:rFonts w:hint="cs"/>
          <w:rtl/>
          <w:lang w:val="en-US"/>
        </w:rPr>
        <w:t xml:space="preserve"> (جنيف، </w:t>
      </w:r>
      <w:r>
        <w:rPr>
          <w:lang w:val="en-US"/>
        </w:rPr>
        <w:t>1975</w:t>
      </w:r>
      <w:r>
        <w:rPr>
          <w:rFonts w:hint="cs"/>
          <w:rtl/>
          <w:lang w:val="en-US"/>
        </w:rPr>
        <w:t>) ما يلي:</w:t>
      </w:r>
    </w:p>
    <w:p w:rsidR="001F6707" w:rsidRDefault="001F6707" w:rsidP="00793D19">
      <w:pPr>
        <w:tabs>
          <w:tab w:val="clear" w:pos="794"/>
          <w:tab w:val="clear" w:pos="1191"/>
          <w:tab w:val="clear" w:pos="1588"/>
          <w:tab w:val="clear" w:pos="1985"/>
        </w:tabs>
        <w:spacing w:before="360"/>
        <w:rPr>
          <w:i/>
          <w:iCs/>
          <w:rtl/>
          <w:lang w:val="en-US"/>
        </w:rPr>
      </w:pPr>
      <w:r w:rsidRPr="0085221D">
        <w:rPr>
          <w:rFonts w:hint="cs"/>
          <w:i/>
          <w:iCs/>
          <w:rtl/>
          <w:lang w:val="en-US"/>
        </w:rPr>
        <w:t>"</w:t>
      </w:r>
      <w:r w:rsidRPr="0085221D">
        <w:rPr>
          <w:i/>
          <w:iCs/>
          <w:lang w:val="en-US"/>
        </w:rPr>
        <w:t>.1</w:t>
      </w:r>
      <w:r w:rsidRPr="0085221D">
        <w:rPr>
          <w:rFonts w:hint="cs"/>
          <w:i/>
          <w:iCs/>
          <w:rtl/>
          <w:lang w:val="en-US"/>
        </w:rPr>
        <w:tab/>
        <w:t xml:space="preserve">أن بوسع محطات الإذاعة أن تستخدم مؤقتاً طرائق تشكيل تسمح بتوخي الاقتصاد في عرض النطاق شريطة ألاّ </w:t>
      </w:r>
      <w:r w:rsidR="0085221D" w:rsidRPr="0085221D">
        <w:rPr>
          <w:rFonts w:hint="cs"/>
          <w:i/>
          <w:iCs/>
          <w:rtl/>
          <w:lang w:val="en-US"/>
        </w:rPr>
        <w:t xml:space="preserve">يتجاوز التداخل في نفس القناة أو القناة المجاورة التداخل الناتج عن تطبيق تشكيل بنطاق جانبي مزدوج وموجة حاملة كاملة </w:t>
      </w:r>
      <w:r w:rsidR="0085221D" w:rsidRPr="0085221D">
        <w:rPr>
          <w:i/>
          <w:iCs/>
          <w:lang w:val="en-US"/>
        </w:rPr>
        <w:t>(A3E)</w:t>
      </w:r>
      <w:r w:rsidR="0085221D" w:rsidRPr="0085221D">
        <w:rPr>
          <w:rFonts w:hint="cs"/>
          <w:i/>
          <w:iCs/>
          <w:rtl/>
          <w:lang w:val="en-US"/>
        </w:rPr>
        <w:t>؛</w:t>
      </w:r>
    </w:p>
    <w:p w:rsidR="0085221D" w:rsidRDefault="0085221D" w:rsidP="008B08A2">
      <w:pPr>
        <w:tabs>
          <w:tab w:val="clear" w:pos="794"/>
          <w:tab w:val="clear" w:pos="1191"/>
          <w:tab w:val="clear" w:pos="1588"/>
          <w:tab w:val="clear" w:pos="1985"/>
        </w:tabs>
        <w:spacing w:before="360"/>
        <w:rPr>
          <w:rtl/>
          <w:lang w:val="en-US"/>
        </w:rPr>
      </w:pPr>
      <w:r>
        <w:rPr>
          <w:i/>
          <w:iCs/>
          <w:lang w:val="en-US"/>
        </w:rPr>
        <w:t>.2</w:t>
      </w:r>
      <w:r>
        <w:rPr>
          <w:rFonts w:hint="cs"/>
          <w:i/>
          <w:iCs/>
          <w:rtl/>
          <w:lang w:val="en-US"/>
        </w:rPr>
        <w:tab/>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rsidR="0085221D" w:rsidRDefault="008B08A2" w:rsidP="009619B2">
      <w:pPr>
        <w:tabs>
          <w:tab w:val="clear" w:pos="794"/>
          <w:tab w:val="clear" w:pos="1191"/>
          <w:tab w:val="clear" w:pos="1588"/>
          <w:tab w:val="clear" w:pos="1985"/>
        </w:tabs>
        <w:spacing w:before="360"/>
        <w:rPr>
          <w:rtl/>
          <w:lang w:val="en-US"/>
        </w:rPr>
      </w:pPr>
      <w:r w:rsidRPr="008B08A2">
        <w:rPr>
          <w:rFonts w:hint="eastAsia"/>
          <w:rtl/>
        </w:rPr>
        <w:t>وبعد</w:t>
      </w:r>
      <w:r w:rsidRPr="008B08A2">
        <w:rPr>
          <w:rtl/>
        </w:rPr>
        <w:t xml:space="preserve"> أن تفحصت اللجنة </w:t>
      </w:r>
      <w:r>
        <w:rPr>
          <w:rFonts w:hint="cs"/>
          <w:rtl/>
        </w:rPr>
        <w:t>دراسات</w:t>
      </w:r>
      <w:r w:rsidRPr="008B08A2">
        <w:rPr>
          <w:rtl/>
        </w:rPr>
        <w:t xml:space="preserve"> قطاع الاتصالات الراديوية</w:t>
      </w:r>
      <w:r>
        <w:rPr>
          <w:rFonts w:hint="cs"/>
          <w:rtl/>
        </w:rPr>
        <w:t xml:space="preserve"> ذات الصلة</w:t>
      </w:r>
      <w:r w:rsidRPr="008B08A2">
        <w:rPr>
          <w:rtl/>
        </w:rPr>
        <w:t xml:space="preserve">، قررت أنه يمكن </w:t>
      </w:r>
      <w:r w:rsidRPr="008B08A2">
        <w:rPr>
          <w:rFonts w:hint="eastAsia"/>
          <w:rtl/>
        </w:rPr>
        <w:t>التبليغ</w:t>
      </w:r>
      <w:r w:rsidRPr="008B08A2">
        <w:rPr>
          <w:rtl/>
        </w:rPr>
        <w:t xml:space="preserve"> عن </w:t>
      </w:r>
      <w:r w:rsidRPr="00BD26B4">
        <w:rPr>
          <w:rFonts w:hint="cs"/>
          <w:rtl/>
        </w:rPr>
        <w:t xml:space="preserve">تخصيص </w:t>
      </w:r>
      <w:r w:rsidR="00912BCA">
        <w:rPr>
          <w:rtl/>
          <w:lang w:bidi="ar-EG"/>
        </w:rPr>
        <w:br/>
      </w:r>
      <w:r w:rsidRPr="00BD26B4">
        <w:rPr>
          <w:rFonts w:hint="cs"/>
          <w:rtl/>
        </w:rPr>
        <w:t xml:space="preserve">تردد بتشكيل تماثلي وارد </w:t>
      </w:r>
      <w:r w:rsidRPr="008B08A2">
        <w:rPr>
          <w:rtl/>
        </w:rPr>
        <w:t xml:space="preserve">في الخطة لتسجيله في السجل الأساسي الدولي للترددات </w:t>
      </w:r>
      <w:r w:rsidRPr="008B08A2">
        <w:t>(MIFR)</w:t>
      </w:r>
      <w:r w:rsidRPr="008B08A2">
        <w:rPr>
          <w:rtl/>
        </w:rPr>
        <w:t xml:space="preserve"> مع التشكيل الرقمي (إرسالات من</w:t>
      </w:r>
      <w:r w:rsidRPr="00BD26B4">
        <w:rPr>
          <w:rFonts w:hint="cs"/>
          <w:rtl/>
        </w:rPr>
        <w:t xml:space="preserve"> النظام الراديوي الرقمي العالمي</w:t>
      </w:r>
      <w:r w:rsidR="007866D8">
        <w:rPr>
          <w:rStyle w:val="FootnoteReference"/>
          <w:rtl/>
        </w:rPr>
        <w:footnoteReference w:customMarkFollows="1" w:id="2"/>
        <w:t>2</w:t>
      </w:r>
      <w:r w:rsidRPr="00BD26B4">
        <w:rPr>
          <w:rFonts w:hint="cs"/>
          <w:rtl/>
        </w:rPr>
        <w:t xml:space="preserve"> </w:t>
      </w:r>
      <w:r>
        <w:rPr>
          <w:rFonts w:hint="cs"/>
          <w:rtl/>
        </w:rPr>
        <w:t xml:space="preserve">وأسلوبا </w:t>
      </w:r>
      <w:r w:rsidRPr="00BD26B4">
        <w:rPr>
          <w:rFonts w:hint="cs"/>
          <w:rtl/>
        </w:rPr>
        <w:t>المقاومة</w:t>
      </w:r>
      <w:r w:rsidR="007866D8">
        <w:rPr>
          <w:rStyle w:val="FootnoteReference"/>
          <w:rtl/>
        </w:rPr>
        <w:footnoteReference w:customMarkFollows="1" w:id="3"/>
        <w:t>3</w:t>
      </w:r>
      <w:r w:rsidRPr="00BD26B4">
        <w:rPr>
          <w:rFonts w:hint="cs"/>
          <w:rtl/>
        </w:rPr>
        <w:t xml:space="preserve">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8B08A2">
        <w:rPr>
          <w:rtl/>
        </w:rPr>
        <w:t xml:space="preserve">) شريطة </w:t>
      </w:r>
      <w:r w:rsidR="00BF576E">
        <w:rPr>
          <w:rFonts w:hint="cs"/>
          <w:rtl/>
        </w:rPr>
        <w:br/>
      </w:r>
      <w:r w:rsidRPr="008B08A2">
        <w:rPr>
          <w:rtl/>
        </w:rPr>
        <w:t xml:space="preserve">تخفيض الإشعاع </w:t>
      </w:r>
      <w:r>
        <w:rPr>
          <w:rFonts w:hint="cs"/>
          <w:rtl/>
        </w:rPr>
        <w:t>بمقدار</w:t>
      </w:r>
      <w:r w:rsidRPr="008B08A2">
        <w:rPr>
          <w:rtl/>
        </w:rPr>
        <w:t xml:space="preserve"> </w:t>
      </w:r>
      <w:r w:rsidRPr="00BD26B4">
        <w:t>dB 6,6</w:t>
      </w:r>
      <w:r w:rsidRPr="008B08A2">
        <w:rPr>
          <w:rtl/>
        </w:rPr>
        <w:t xml:space="preserve"> على الأقل في جميع الاتجاهات </w:t>
      </w:r>
      <w:r>
        <w:rPr>
          <w:rFonts w:hint="cs"/>
          <w:rtl/>
        </w:rPr>
        <w:t xml:space="preserve">بالمقارنة مع </w:t>
      </w:r>
      <w:r w:rsidRPr="008B08A2">
        <w:rPr>
          <w:rtl/>
        </w:rPr>
        <w:t xml:space="preserve">إشعاع تخصيص التردد </w:t>
      </w:r>
      <w:r w:rsidRPr="00BD26B4">
        <w:rPr>
          <w:rFonts w:hint="cs"/>
          <w:rtl/>
        </w:rPr>
        <w:t xml:space="preserve">التماثلي </w:t>
      </w:r>
      <w:r w:rsidRPr="008B08A2">
        <w:rPr>
          <w:rtl/>
        </w:rPr>
        <w:t xml:space="preserve">الوارد </w:t>
      </w:r>
      <w:r w:rsidR="00BF576E">
        <w:rPr>
          <w:rFonts w:hint="cs"/>
          <w:rtl/>
        </w:rPr>
        <w:br/>
      </w:r>
      <w:r w:rsidRPr="008B08A2">
        <w:rPr>
          <w:rtl/>
        </w:rPr>
        <w:t>في الخطة.</w:t>
      </w:r>
    </w:p>
    <w:p w:rsidR="0085221D" w:rsidRDefault="0085221D" w:rsidP="00793D19">
      <w:pPr>
        <w:tabs>
          <w:tab w:val="clear" w:pos="794"/>
          <w:tab w:val="clear" w:pos="1191"/>
          <w:tab w:val="clear" w:pos="1588"/>
          <w:tab w:val="clear" w:pos="1985"/>
        </w:tabs>
        <w:spacing w:before="360"/>
        <w:rPr>
          <w:rtl/>
          <w:lang w:val="en-US"/>
        </w:rPr>
      </w:pPr>
      <w:r>
        <w:rPr>
          <w:rFonts w:hint="cs"/>
          <w:rtl/>
          <w:lang w:val="en-US"/>
        </w:rPr>
        <w:t>وقدرة المرس</w:t>
      </w:r>
      <w:r w:rsidR="006F5D0A">
        <w:rPr>
          <w:rFonts w:hint="cs"/>
          <w:rtl/>
          <w:lang w:val="en-US"/>
        </w:rPr>
        <w:t>ِ</w:t>
      </w:r>
      <w:r>
        <w:rPr>
          <w:rFonts w:hint="cs"/>
          <w:rtl/>
          <w:lang w:val="en-US"/>
        </w:rPr>
        <w:t>ل الواجب الإبلاغ عنها في حالة التشكيل الرقمي هي القدرة الإجمالية داخل عرض النطاق الضروري.</w:t>
      </w:r>
    </w:p>
    <w:p w:rsidR="0085221D" w:rsidRDefault="00BF576E" w:rsidP="009619B2">
      <w:pPr>
        <w:tabs>
          <w:tab w:val="clear" w:pos="794"/>
          <w:tab w:val="clear" w:pos="1191"/>
          <w:tab w:val="clear" w:pos="1588"/>
          <w:tab w:val="clear" w:pos="1985"/>
        </w:tabs>
        <w:spacing w:before="360"/>
        <w:rPr>
          <w:rtl/>
          <w:lang w:bidi="ar-EG"/>
        </w:rPr>
      </w:pPr>
      <w:r w:rsidRPr="00BD26B4">
        <w:rPr>
          <w:rFonts w:hint="cs"/>
          <w:rtl/>
        </w:rPr>
        <w:t xml:space="preserve">وقررت اللجنة كذلك أنه لتطبيق المادة </w:t>
      </w:r>
      <w:r w:rsidRPr="00BD26B4">
        <w:t>4</w:t>
      </w:r>
      <w:r w:rsidRPr="00BD26B4">
        <w:rPr>
          <w:rFonts w:hint="cs"/>
          <w:rtl/>
          <w:lang w:bidi="ar-EG"/>
        </w:rPr>
        <w:t xml:space="preserve"> من الاتفاق، تستعمل نسب الحماية بين التخصيصات التماثلية </w:t>
      </w:r>
      <w:r w:rsidRPr="00BF576E">
        <w:rPr>
          <w:rtl/>
        </w:rPr>
        <w:t>(إرسالات من</w:t>
      </w:r>
      <w:r w:rsidRPr="00BD26B4">
        <w:rPr>
          <w:rFonts w:hint="cs"/>
          <w:rtl/>
        </w:rPr>
        <w:t xml:space="preserve"> النظام الراديوي الرقمي العالمي </w:t>
      </w:r>
      <w:r>
        <w:rPr>
          <w:rFonts w:hint="cs"/>
          <w:rtl/>
        </w:rPr>
        <w:t xml:space="preserve">وأسلوبا </w:t>
      </w:r>
      <w:r w:rsidRPr="00BD26B4">
        <w:rPr>
          <w:rFonts w:hint="cs"/>
          <w:rtl/>
        </w:rPr>
        <w:t xml:space="preserve">المقاومة </w:t>
      </w:r>
      <w:r w:rsidRPr="00BD26B4">
        <w:rPr>
          <w:lang w:val="en-US"/>
        </w:rPr>
        <w:t>A</w:t>
      </w:r>
      <w:r w:rsidRPr="00BD26B4">
        <w:rPr>
          <w:rFonts w:hint="cs"/>
          <w:rtl/>
          <w:lang w:val="en-US" w:bidi="ar-EG"/>
        </w:rPr>
        <w:t xml:space="preserve"> و</w:t>
      </w:r>
      <w:r w:rsidRPr="00BD26B4">
        <w:rPr>
          <w:lang w:val="en-US" w:bidi="ar-EG"/>
        </w:rPr>
        <w:t>B</w:t>
      </w:r>
      <w:r w:rsidRPr="00BD26B4">
        <w:rPr>
          <w:rFonts w:hint="cs"/>
          <w:rtl/>
        </w:rPr>
        <w:t xml:space="preserve"> وشغل الطيف من النمط </w:t>
      </w:r>
      <w:r w:rsidRPr="00BD26B4">
        <w:rPr>
          <w:lang w:val="en-US"/>
        </w:rPr>
        <w:t>2</w:t>
      </w:r>
      <w:r w:rsidRPr="00BF576E">
        <w:rPr>
          <w:rtl/>
        </w:rPr>
        <w:t xml:space="preserve">) </w:t>
      </w:r>
      <w:r w:rsidRPr="00BD26B4">
        <w:rPr>
          <w:rFonts w:hint="cs"/>
          <w:rtl/>
          <w:lang w:bidi="ar-EG"/>
        </w:rPr>
        <w:t xml:space="preserve">والتخصيصات الرقمية وبين التخصيصات الرقمية المبينة في القسم </w:t>
      </w:r>
      <w:r w:rsidRPr="00BD26B4">
        <w:rPr>
          <w:lang w:bidi="ar-EG"/>
        </w:rPr>
        <w:t>7B</w:t>
      </w:r>
      <w:r w:rsidRPr="00BD26B4">
        <w:rPr>
          <w:rFonts w:hint="cs"/>
          <w:rtl/>
          <w:lang w:bidi="ar-EG"/>
        </w:rPr>
        <w:t xml:space="preserve"> من الجزء </w:t>
      </w:r>
      <w:r w:rsidRPr="00BD26B4">
        <w:rPr>
          <w:lang w:bidi="ar-EG"/>
        </w:rPr>
        <w:t>B</w:t>
      </w:r>
      <w:r w:rsidRPr="00BD26B4">
        <w:rPr>
          <w:rFonts w:hint="cs"/>
          <w:rtl/>
          <w:lang w:bidi="ar-EG"/>
        </w:rPr>
        <w:t>.</w:t>
      </w:r>
    </w:p>
    <w:p w:rsidR="00BB071A" w:rsidRPr="00BB071A" w:rsidRDefault="00BB071A" w:rsidP="00BB071A">
      <w:pPr>
        <w:tabs>
          <w:tab w:val="clear" w:pos="794"/>
          <w:tab w:val="clear" w:pos="1191"/>
          <w:tab w:val="clear" w:pos="1588"/>
          <w:tab w:val="clear" w:pos="1985"/>
        </w:tabs>
        <w:spacing w:before="360"/>
        <w:rPr>
          <w:rtl/>
        </w:rPr>
      </w:pPr>
      <w:r w:rsidRPr="00BB071A">
        <w:rPr>
          <w:rFonts w:hint="cs"/>
          <w:rtl/>
          <w:lang w:bidi="ar-EG"/>
        </w:rPr>
        <w:t xml:space="preserve">وللتمكن من تحديد نِسب الحماية المعنية والقيمة الدنيا لشدة المجال، طبقاً للقسم </w:t>
      </w:r>
      <w:r w:rsidRPr="00BB071A">
        <w:rPr>
          <w:lang w:val="en-US" w:bidi="ar-EG"/>
        </w:rPr>
        <w:t>7B</w:t>
      </w:r>
      <w:r w:rsidRPr="00BB071A">
        <w:rPr>
          <w:rFonts w:hint="cs"/>
          <w:rtl/>
          <w:lang w:bidi="ar-EG"/>
        </w:rPr>
        <w:t xml:space="preserve">، والتي تعد ضرورية من أجل تحديد الإدارات التي يحتمل تأثرها طبقاً للفقرة </w:t>
      </w:r>
      <w:r w:rsidRPr="00BB071A">
        <w:rPr>
          <w:lang w:val="en-US" w:bidi="ar-EG"/>
        </w:rPr>
        <w:t>5.2.3</w:t>
      </w:r>
      <w:r w:rsidRPr="00BB071A">
        <w:rPr>
          <w:rFonts w:hint="cs"/>
          <w:rtl/>
          <w:lang w:bidi="ar-EG"/>
        </w:rPr>
        <w:t xml:space="preserve"> من الاتفاق </w:t>
      </w:r>
      <w:r w:rsidRPr="00BB071A">
        <w:rPr>
          <w:lang w:val="en-US" w:bidi="ar-EG"/>
        </w:rPr>
        <w:t>GE75</w:t>
      </w:r>
      <w:r w:rsidRPr="00BB071A">
        <w:rPr>
          <w:rFonts w:hint="cs"/>
          <w:rtl/>
          <w:lang w:bidi="ar-EG"/>
        </w:rPr>
        <w:t>، قررت اللجنة أيضاً</w:t>
      </w:r>
      <w:r w:rsidRPr="00BB071A">
        <w:rPr>
          <w:rFonts w:hint="cs"/>
          <w:rtl/>
        </w:rPr>
        <w:t xml:space="preserve"> إدخال بنود البيانات الخاصة بمخطط </w:t>
      </w:r>
      <w:r w:rsidRPr="00BB071A">
        <w:rPr>
          <w:rFonts w:hint="cs"/>
          <w:rtl/>
          <w:lang w:bidi="ar-EG"/>
        </w:rPr>
        <w:t xml:space="preserve">التشكيل ومتوسط معدل الشفرة كشرط إلزامي لتقديم مقترحات تعديل الخطة المتعلقة بالتخصيصات الرقمية التي تستخدم بطاقة التبليغ </w:t>
      </w:r>
      <w:r w:rsidRPr="00BB071A">
        <w:rPr>
          <w:lang w:val="en-US" w:bidi="ar-EG"/>
        </w:rPr>
        <w:t>T03</w:t>
      </w:r>
      <w:r w:rsidRPr="00BB071A">
        <w:rPr>
          <w:rFonts w:hint="cs"/>
          <w:rtl/>
          <w:lang w:bidi="ar-EG"/>
        </w:rPr>
        <w:t>.</w:t>
      </w:r>
    </w:p>
    <w:p w:rsidR="004C253F" w:rsidRDefault="00A272EE" w:rsidP="00793D19">
      <w:pPr>
        <w:tabs>
          <w:tab w:val="clear" w:pos="794"/>
          <w:tab w:val="clear" w:pos="1191"/>
          <w:tab w:val="clear" w:pos="1588"/>
          <w:tab w:val="clear" w:pos="1985"/>
        </w:tabs>
        <w:spacing w:before="360"/>
        <w:rPr>
          <w:rtl/>
        </w:rPr>
      </w:pPr>
      <w:r>
        <w:rPr>
          <w:rFonts w:hint="cs"/>
          <w:rtl/>
        </w:rPr>
        <w:t>و</w:t>
      </w:r>
      <w:r w:rsidR="00BF576E" w:rsidRPr="00E50D16">
        <w:rPr>
          <w:rtl/>
        </w:rPr>
        <w:t>هذه القاعدة الإجرائية</w:t>
      </w:r>
      <w:r w:rsidR="00BF576E">
        <w:rPr>
          <w:rtl/>
        </w:rPr>
        <w:t xml:space="preserve"> ذات </w:t>
      </w:r>
      <w:r w:rsidR="00BF576E" w:rsidRPr="00E50D16">
        <w:rPr>
          <w:rtl/>
        </w:rPr>
        <w:t xml:space="preserve">طابع مؤقت إلى </w:t>
      </w:r>
      <w:r w:rsidR="00BF576E">
        <w:rPr>
          <w:rFonts w:hint="cs"/>
          <w:rtl/>
        </w:rPr>
        <w:t>حين تأكيدها</w:t>
      </w:r>
      <w:r w:rsidR="00BF576E" w:rsidRPr="00E50D16">
        <w:rPr>
          <w:rtl/>
        </w:rPr>
        <w:t xml:space="preserve"> في مؤتمر مختص</w:t>
      </w:r>
      <w:r w:rsidR="00BF576E">
        <w:rPr>
          <w:rFonts w:hint="cs"/>
          <w:rtl/>
        </w:rPr>
        <w:t xml:space="preserve"> </w:t>
      </w:r>
      <w:r w:rsidR="00BF576E" w:rsidRPr="00E50D16">
        <w:rPr>
          <w:rtl/>
        </w:rPr>
        <w:t>مخول للتعامل مع هذا الموضوع</w:t>
      </w:r>
      <w:r w:rsidR="00BF576E">
        <w:rPr>
          <w:rFonts w:hint="cs"/>
          <w:rtl/>
        </w:rPr>
        <w:t>.</w:t>
      </w:r>
    </w:p>
    <w:p w:rsidR="00A86751" w:rsidRDefault="00A86751" w:rsidP="00793D19">
      <w:pPr>
        <w:tabs>
          <w:tab w:val="clear" w:pos="794"/>
          <w:tab w:val="clear" w:pos="1191"/>
          <w:tab w:val="clear" w:pos="1588"/>
          <w:tab w:val="clear" w:pos="1985"/>
        </w:tabs>
        <w:spacing w:before="360"/>
        <w:rPr>
          <w:rtl/>
        </w:rPr>
      </w:pPr>
      <w:bookmarkStart w:id="0" w:name="_GoBack"/>
      <w:bookmarkEnd w:id="0"/>
    </w:p>
    <w:p w:rsidR="00A86751" w:rsidRDefault="00A86751" w:rsidP="00BF576E">
      <w:pPr>
        <w:rPr>
          <w:rtl/>
          <w:lang w:val="en-US" w:bidi="ar-EG"/>
        </w:rPr>
        <w:sectPr w:rsidR="00A86751" w:rsidSect="002B77C3">
          <w:headerReference w:type="even" r:id="rId10"/>
          <w:footnotePr>
            <w:pos w:val="beneathText"/>
          </w:footnotePr>
          <w:pgSz w:w="11907" w:h="16834" w:code="9"/>
          <w:pgMar w:top="1701" w:right="1985" w:bottom="1134" w:left="851" w:header="720" w:footer="482" w:gutter="0"/>
          <w:paperSrc w:first="15" w:other="15"/>
          <w:cols w:space="720"/>
          <w:vAlign w:val="both"/>
          <w:bidi/>
          <w:rtlGutter/>
        </w:sectPr>
      </w:pPr>
    </w:p>
    <w:tbl>
      <w:tblPr>
        <w:bidiVisual/>
        <w:tblW w:w="0" w:type="auto"/>
        <w:tblLayout w:type="fixed"/>
        <w:tblLook w:val="0000" w:firstRow="0" w:lastRow="0" w:firstColumn="0" w:lastColumn="0" w:noHBand="0" w:noVBand="0"/>
      </w:tblPr>
      <w:tblGrid>
        <w:gridCol w:w="1043"/>
        <w:gridCol w:w="7904"/>
      </w:tblGrid>
      <w:tr w:rsidR="00BF576E" w:rsidRPr="00BD26B4" w:rsidTr="00BF576E">
        <w:tc>
          <w:tcPr>
            <w:tcW w:w="1043" w:type="dxa"/>
            <w:tcBorders>
              <w:top w:val="single" w:sz="6" w:space="0" w:color="auto"/>
              <w:left w:val="single" w:sz="6" w:space="0" w:color="auto"/>
              <w:bottom w:val="single" w:sz="6" w:space="0" w:color="auto"/>
              <w:right w:val="single" w:sz="6" w:space="0" w:color="auto"/>
            </w:tcBorders>
            <w:vAlign w:val="center"/>
          </w:tcPr>
          <w:p w:rsidR="00BF576E" w:rsidRPr="00BD26B4" w:rsidRDefault="00BF576E" w:rsidP="00BF576E">
            <w:pPr>
              <w:keepNext/>
              <w:keepLines/>
              <w:spacing w:before="20"/>
              <w:jc w:val="left"/>
              <w:rPr>
                <w:b/>
                <w:bCs/>
                <w:rtl/>
              </w:rPr>
            </w:pPr>
            <w:r w:rsidRPr="00BD26B4">
              <w:rPr>
                <w:b/>
                <w:bCs/>
              </w:rPr>
              <w:lastRenderedPageBreak/>
              <w:t>5.4</w:t>
            </w:r>
          </w:p>
        </w:tc>
        <w:tc>
          <w:tcPr>
            <w:tcW w:w="7904" w:type="dxa"/>
          </w:tcPr>
          <w:p w:rsidR="00BF576E" w:rsidRPr="00BD26B4" w:rsidRDefault="00BF576E" w:rsidP="00BF576E">
            <w:pPr>
              <w:keepNext/>
              <w:keepLines/>
              <w:spacing w:before="20"/>
              <w:jc w:val="left"/>
              <w:rPr>
                <w:b/>
                <w:bCs/>
                <w:rtl/>
              </w:rPr>
            </w:pPr>
          </w:p>
        </w:tc>
      </w:tr>
    </w:tbl>
    <w:p w:rsidR="00BF576E" w:rsidRPr="00BD26B4" w:rsidRDefault="00BF576E" w:rsidP="00BF576E">
      <w:pPr>
        <w:keepNext/>
        <w:keepLines/>
        <w:spacing w:before="240"/>
        <w:jc w:val="left"/>
        <w:rPr>
          <w:noProof/>
          <w:spacing w:val="-2"/>
          <w:rtl/>
          <w:lang w:bidi="ar-EG"/>
        </w:rPr>
      </w:pPr>
      <w:r w:rsidRPr="00BD26B4">
        <w:rPr>
          <w:noProof/>
          <w:spacing w:val="-2"/>
          <w:lang w:bidi="ar-EG"/>
        </w:rPr>
        <w:t>5.4</w:t>
      </w:r>
      <w:r w:rsidRPr="00BD26B4">
        <w:rPr>
          <w:noProof/>
          <w:spacing w:val="-2"/>
          <w:lang w:bidi="ar-EG"/>
        </w:rPr>
        <w:tab/>
      </w:r>
      <w:r w:rsidRPr="00BD26B4">
        <w:rPr>
          <w:rFonts w:hint="cs"/>
          <w:i/>
          <w:iCs/>
          <w:noProof/>
          <w:spacing w:val="-2"/>
          <w:rtl/>
          <w:lang w:bidi="ar-EG"/>
        </w:rPr>
        <w:t>القيمة الدنيا لشدة المجال</w:t>
      </w:r>
    </w:p>
    <w:p w:rsidR="00BF576E" w:rsidRDefault="00BF576E" w:rsidP="00BF576E">
      <w:pPr>
        <w:spacing w:before="240"/>
        <w:rPr>
          <w:noProof/>
          <w:spacing w:val="-2"/>
          <w:rtl/>
          <w:lang w:bidi="ar-EG"/>
        </w:rPr>
      </w:pPr>
      <w:r w:rsidRPr="00BD26B4">
        <w:rPr>
          <w:noProof/>
          <w:spacing w:val="-2"/>
          <w:lang w:bidi="ar-EG"/>
        </w:rPr>
        <w:t>1.5.4</w:t>
      </w:r>
      <w:r w:rsidRPr="00BD26B4">
        <w:rPr>
          <w:rFonts w:hint="cs"/>
          <w:noProof/>
          <w:spacing w:val="-2"/>
          <w:rtl/>
          <w:lang w:bidi="ar-EG"/>
        </w:rPr>
        <w:tab/>
        <w:t xml:space="preserve">تم تحديد القيم الدنيا التالية لشدة المجال اللازمة للتغلب على الضوضاء الطبيعية (من أجل </w:t>
      </w:r>
      <w:r w:rsidRPr="00BD26B4">
        <w:rPr>
          <w:noProof/>
          <w:spacing w:val="-2"/>
          <w:lang w:bidi="ar-EG"/>
        </w:rPr>
        <w:t>(MHz 1</w:t>
      </w:r>
      <w:r w:rsidRPr="00BD26B4">
        <w:rPr>
          <w:rFonts w:hint="cs"/>
          <w:noProof/>
          <w:spacing w:val="-2"/>
          <w:rtl/>
          <w:lang w:bidi="ar-EG"/>
        </w:rPr>
        <w:t xml:space="preserve"> فيما يتعلق بتخصيصات التردد التي تستعمل التشكيل التماثلي في المناطق الثلاث </w:t>
      </w:r>
      <w:r w:rsidRPr="00BD26B4">
        <w:rPr>
          <w:noProof/>
          <w:spacing w:val="-2"/>
          <w:lang w:bidi="ar-EG"/>
        </w:rPr>
        <w:t>A</w:t>
      </w:r>
      <w:r w:rsidRPr="00BD26B4">
        <w:rPr>
          <w:rFonts w:hint="cs"/>
          <w:noProof/>
          <w:spacing w:val="-2"/>
          <w:rtl/>
          <w:lang w:bidi="ar-EG"/>
        </w:rPr>
        <w:t xml:space="preserve"> و</w:t>
      </w:r>
      <w:r w:rsidRPr="00BD26B4">
        <w:rPr>
          <w:noProof/>
          <w:spacing w:val="-2"/>
          <w:lang w:bidi="ar-EG"/>
        </w:rPr>
        <w:t>B</w:t>
      </w:r>
      <w:r w:rsidRPr="00BD26B4">
        <w:rPr>
          <w:rFonts w:hint="cs"/>
          <w:noProof/>
          <w:spacing w:val="-2"/>
          <w:rtl/>
          <w:lang w:bidi="ar-EG"/>
        </w:rPr>
        <w:t xml:space="preserve"> و</w:t>
      </w:r>
      <w:r w:rsidRPr="00BD26B4">
        <w:rPr>
          <w:noProof/>
          <w:spacing w:val="-2"/>
          <w:lang w:bidi="ar-EG"/>
        </w:rPr>
        <w:t>C</w:t>
      </w:r>
      <w:r w:rsidRPr="00BD26B4">
        <w:rPr>
          <w:rFonts w:hint="cs"/>
          <w:noProof/>
          <w:spacing w:val="-2"/>
          <w:rtl/>
          <w:lang w:bidi="ar-EG"/>
        </w:rPr>
        <w:t xml:space="preserve"> على النحو التالي:</w:t>
      </w:r>
    </w:p>
    <w:p w:rsidR="00BF576E" w:rsidRDefault="00BF576E" w:rsidP="00BF576E">
      <w:pPr>
        <w:rPr>
          <w:noProof/>
          <w:spacing w:val="-2"/>
          <w:rtl/>
        </w:rPr>
      </w:pPr>
      <w:r>
        <w:rPr>
          <w:noProof/>
          <w:spacing w:val="-2"/>
          <w:rtl/>
          <w:lang w:bidi="ar-EG"/>
        </w:rPr>
        <w:tab/>
      </w:r>
      <w:r w:rsidRPr="00BD26B4">
        <w:rPr>
          <w:rFonts w:hint="cs"/>
          <w:noProof/>
          <w:spacing w:val="-2"/>
          <w:rtl/>
          <w:lang w:bidi="ar-EG"/>
        </w:rPr>
        <w:t xml:space="preserve">المنطقة </w:t>
      </w:r>
      <w:proofErr w:type="gramStart"/>
      <w:r w:rsidRPr="00BD26B4">
        <w:rPr>
          <w:noProof/>
          <w:spacing w:val="-2"/>
          <w:lang w:bidi="ar-EG"/>
        </w:rPr>
        <w:t>A</w:t>
      </w:r>
      <w:r w:rsidRPr="00BD26B4">
        <w:rPr>
          <w:rFonts w:hint="cs"/>
          <w:noProof/>
          <w:spacing w:val="-2"/>
          <w:rtl/>
          <w:lang w:bidi="ar-EG"/>
        </w:rPr>
        <w:t xml:space="preserve">:  </w:t>
      </w:r>
      <w:r w:rsidRPr="00BD26B4">
        <w:t>dB</w:t>
      </w:r>
      <w:proofErr w:type="gramEnd"/>
      <w:r w:rsidRPr="00BD26B4">
        <w:rPr>
          <w:rFonts w:ascii="Symbol" w:hAnsi="Symbol"/>
        </w:rPr>
        <w:t></w:t>
      </w:r>
      <w:r w:rsidRPr="00BD26B4">
        <w:rPr>
          <w:rFonts w:ascii="Symbol" w:hAnsi="Symbol"/>
        </w:rPr>
        <w:t></w:t>
      </w:r>
      <w:r w:rsidRPr="00BD26B4">
        <w:rPr>
          <w:rFonts w:ascii="Symbol" w:hAnsi="Symbol"/>
        </w:rPr>
        <w:t></w:t>
      </w:r>
      <w:proofErr w:type="spellStart"/>
      <w:r w:rsidRPr="00BD26B4">
        <w:t>Vm</w:t>
      </w:r>
      <w:proofErr w:type="spellEnd"/>
      <w:r w:rsidRPr="00BD26B4">
        <w:t> 60+</w:t>
      </w:r>
    </w:p>
    <w:p w:rsidR="00BF576E" w:rsidRDefault="00BF576E" w:rsidP="00BF576E">
      <w:pPr>
        <w:rPr>
          <w:noProof/>
          <w:spacing w:val="-2"/>
          <w:rtl/>
        </w:rPr>
      </w:pPr>
      <w:r>
        <w:rPr>
          <w:noProof/>
          <w:spacing w:val="-2"/>
          <w:rtl/>
        </w:rPr>
        <w:tab/>
      </w:r>
      <w:r w:rsidRPr="00BD26B4">
        <w:rPr>
          <w:rFonts w:hint="cs"/>
          <w:noProof/>
          <w:spacing w:val="-2"/>
          <w:rtl/>
          <w:lang w:bidi="ar-EG"/>
        </w:rPr>
        <w:t xml:space="preserve">المنطقة </w:t>
      </w:r>
      <w:proofErr w:type="gramStart"/>
      <w:r w:rsidRPr="00BD26B4">
        <w:rPr>
          <w:noProof/>
          <w:spacing w:val="-2"/>
          <w:lang w:bidi="ar-EG"/>
        </w:rPr>
        <w:t>B</w:t>
      </w:r>
      <w:r w:rsidRPr="00BD26B4">
        <w:rPr>
          <w:rFonts w:hint="cs"/>
          <w:noProof/>
          <w:spacing w:val="-2"/>
          <w:rtl/>
          <w:lang w:bidi="ar-EG"/>
        </w:rPr>
        <w:t xml:space="preserve">:  </w:t>
      </w:r>
      <w:r w:rsidRPr="00BD26B4">
        <w:t>dB</w:t>
      </w:r>
      <w:proofErr w:type="gramEnd"/>
      <w:r w:rsidRPr="00BD26B4">
        <w:t>/1</w:t>
      </w:r>
      <w:r w:rsidRPr="00BD26B4">
        <w:rPr>
          <w:rFonts w:ascii="Symbol" w:hAnsi="Symbol"/>
        </w:rPr>
        <w:t></w:t>
      </w:r>
      <w:r w:rsidRPr="00BD26B4">
        <w:t>Vm 70+</w:t>
      </w:r>
    </w:p>
    <w:p w:rsidR="00BF576E" w:rsidRPr="00BD26B4" w:rsidRDefault="00BF576E" w:rsidP="00BF576E">
      <w:pPr>
        <w:rPr>
          <w:noProof/>
          <w:spacing w:val="-2"/>
          <w:rtl/>
        </w:rPr>
      </w:pPr>
      <w:r>
        <w:rPr>
          <w:noProof/>
          <w:spacing w:val="-2"/>
          <w:rtl/>
        </w:rPr>
        <w:tab/>
      </w:r>
      <w:r w:rsidRPr="00BD26B4">
        <w:rPr>
          <w:rFonts w:hint="cs"/>
          <w:noProof/>
          <w:spacing w:val="-2"/>
          <w:rtl/>
          <w:lang w:bidi="ar-EG"/>
        </w:rPr>
        <w:t xml:space="preserve">المنطقة </w:t>
      </w:r>
      <w:proofErr w:type="gramStart"/>
      <w:r w:rsidRPr="00BD26B4">
        <w:rPr>
          <w:noProof/>
          <w:spacing w:val="-2"/>
          <w:lang w:bidi="ar-EG"/>
        </w:rPr>
        <w:t>C</w:t>
      </w:r>
      <w:r w:rsidRPr="00BD26B4">
        <w:rPr>
          <w:rFonts w:hint="cs"/>
          <w:noProof/>
          <w:spacing w:val="-2"/>
          <w:rtl/>
          <w:lang w:bidi="ar-EG"/>
        </w:rPr>
        <w:t xml:space="preserve">:  </w:t>
      </w:r>
      <w:r w:rsidRPr="00BD26B4">
        <w:t>dB</w:t>
      </w:r>
      <w:proofErr w:type="gramEnd"/>
      <w:r w:rsidRPr="00BD26B4">
        <w:rPr>
          <w:rFonts w:ascii="Symbol" w:hAnsi="Symbol"/>
        </w:rPr>
        <w:t></w:t>
      </w:r>
      <w:r w:rsidRPr="00BD26B4">
        <w:rPr>
          <w:rFonts w:ascii="Symbol" w:hAnsi="Symbol"/>
        </w:rPr>
        <w:t></w:t>
      </w:r>
      <w:r w:rsidRPr="00BD26B4">
        <w:rPr>
          <w:rFonts w:ascii="Symbol" w:hAnsi="Symbol"/>
        </w:rPr>
        <w:t></w:t>
      </w:r>
      <w:r w:rsidRPr="00BD26B4">
        <w:t>V/m 63+</w:t>
      </w:r>
    </w:p>
    <w:p w:rsidR="00BF576E" w:rsidRPr="00BF576E" w:rsidRDefault="00BF576E" w:rsidP="00BF576E">
      <w:pPr>
        <w:rPr>
          <w:noProof/>
          <w:spacing w:val="-2"/>
          <w:rtl/>
          <w:lang w:val="fr-CH"/>
        </w:rPr>
      </w:pPr>
      <w:r>
        <w:rPr>
          <w:rFonts w:hint="cs"/>
          <w:noProof/>
          <w:spacing w:val="-2"/>
          <w:rtl/>
          <w:lang w:bidi="ar-EG"/>
        </w:rPr>
        <w:t>و</w:t>
      </w:r>
      <w:r w:rsidRPr="00BD26B4">
        <w:rPr>
          <w:rFonts w:hint="cs"/>
          <w:noProof/>
          <w:spacing w:val="-2"/>
          <w:rtl/>
          <w:lang w:bidi="ar-EG"/>
        </w:rPr>
        <w:t>فيما يتعلق بتخصيصات التردد التي تستعمل التشكيل الرقمي، تُستعمل قيم شدة المجال الدنيا الواردة في القسم</w:t>
      </w:r>
      <w:r w:rsidRPr="00BD26B4">
        <w:rPr>
          <w:rFonts w:hint="eastAsia"/>
          <w:noProof/>
          <w:spacing w:val="-2"/>
          <w:rtl/>
          <w:lang w:bidi="ar-EG"/>
        </w:rPr>
        <w:t> </w:t>
      </w:r>
      <w:r w:rsidRPr="00BD26B4">
        <w:rPr>
          <w:noProof/>
          <w:spacing w:val="-2"/>
          <w:lang w:val="en-US"/>
        </w:rPr>
        <w:t>7B</w:t>
      </w:r>
      <w:r>
        <w:rPr>
          <w:rFonts w:hint="cs"/>
          <w:noProof/>
          <w:spacing w:val="-2"/>
          <w:rtl/>
          <w:lang w:val="fr-CH"/>
        </w:rPr>
        <w:t xml:space="preserve"> </w:t>
      </w:r>
      <w:r w:rsidRPr="00BD26B4">
        <w:rPr>
          <w:rFonts w:hint="cs"/>
          <w:noProof/>
          <w:spacing w:val="-2"/>
          <w:rtl/>
          <w:lang w:val="fr-CH"/>
        </w:rPr>
        <w:t xml:space="preserve">من الجزء </w:t>
      </w:r>
      <w:r w:rsidRPr="00BD26B4">
        <w:rPr>
          <w:noProof/>
          <w:spacing w:val="-2"/>
          <w:lang w:val="fr-CH"/>
        </w:rPr>
        <w:t>B</w:t>
      </w:r>
      <w:r w:rsidRPr="00BD26B4">
        <w:rPr>
          <w:rFonts w:hint="cs"/>
          <w:noProof/>
          <w:spacing w:val="-2"/>
          <w:rtl/>
          <w:lang w:val="fr-CH"/>
        </w:rPr>
        <w:t>.</w:t>
      </w:r>
    </w:p>
    <w:p w:rsidR="00BF576E" w:rsidRPr="00BD26B4" w:rsidRDefault="00BF576E" w:rsidP="00BF576E">
      <w:pPr>
        <w:spacing w:line="120" w:lineRule="auto"/>
        <w:jc w:val="left"/>
        <w:rPr>
          <w:noProof/>
          <w:spacing w:val="-2"/>
          <w:rtl/>
          <w:lang w:bidi="ar-EG"/>
        </w:rPr>
      </w:pPr>
    </w:p>
    <w:tbl>
      <w:tblPr>
        <w:bidiVisual/>
        <w:tblW w:w="0" w:type="auto"/>
        <w:tblLayout w:type="fixed"/>
        <w:tblLook w:val="0000" w:firstRow="0" w:lastRow="0" w:firstColumn="0" w:lastColumn="0" w:noHBand="0" w:noVBand="0"/>
      </w:tblPr>
      <w:tblGrid>
        <w:gridCol w:w="1043"/>
        <w:gridCol w:w="7904"/>
      </w:tblGrid>
      <w:tr w:rsidR="00BF576E" w:rsidRPr="00BD26B4" w:rsidTr="00BF576E">
        <w:tc>
          <w:tcPr>
            <w:tcW w:w="1043" w:type="dxa"/>
            <w:tcBorders>
              <w:top w:val="single" w:sz="6" w:space="0" w:color="auto"/>
              <w:left w:val="single" w:sz="6" w:space="0" w:color="auto"/>
              <w:bottom w:val="single" w:sz="6" w:space="0" w:color="auto"/>
              <w:right w:val="single" w:sz="6" w:space="0" w:color="auto"/>
            </w:tcBorders>
            <w:vAlign w:val="center"/>
          </w:tcPr>
          <w:p w:rsidR="00BF576E" w:rsidRPr="00BD26B4" w:rsidRDefault="00BF576E" w:rsidP="00BF576E">
            <w:pPr>
              <w:spacing w:before="20"/>
              <w:jc w:val="left"/>
              <w:rPr>
                <w:b/>
                <w:bCs/>
                <w:rtl/>
              </w:rPr>
            </w:pPr>
            <w:r w:rsidRPr="00BD26B4">
              <w:rPr>
                <w:b/>
                <w:bCs/>
              </w:rPr>
              <w:t>3.8.4</w:t>
            </w:r>
          </w:p>
        </w:tc>
        <w:tc>
          <w:tcPr>
            <w:tcW w:w="7904" w:type="dxa"/>
          </w:tcPr>
          <w:p w:rsidR="00BF576E" w:rsidRPr="00BD26B4" w:rsidRDefault="00BF576E" w:rsidP="00BF576E">
            <w:pPr>
              <w:spacing w:before="20"/>
              <w:jc w:val="left"/>
              <w:rPr>
                <w:b/>
                <w:bCs/>
                <w:rtl/>
              </w:rPr>
            </w:pPr>
          </w:p>
        </w:tc>
      </w:tr>
    </w:tbl>
    <w:p w:rsidR="00BF576E" w:rsidRPr="00BD26B4" w:rsidRDefault="00BF576E" w:rsidP="00BF576E">
      <w:pPr>
        <w:spacing w:before="240" w:after="120"/>
        <w:jc w:val="left"/>
        <w:rPr>
          <w:noProof/>
          <w:spacing w:val="-2"/>
          <w:rtl/>
          <w:lang w:bidi="ar-EG"/>
        </w:rPr>
      </w:pPr>
      <w:r w:rsidRPr="00BD26B4">
        <w:rPr>
          <w:noProof/>
          <w:spacing w:val="-2"/>
          <w:lang w:bidi="ar-EG"/>
        </w:rPr>
        <w:t>3.8.4</w:t>
      </w:r>
      <w:r>
        <w:rPr>
          <w:rFonts w:hint="cs"/>
          <w:noProof/>
          <w:spacing w:val="-2"/>
          <w:rtl/>
          <w:lang w:bidi="ar-EG"/>
        </w:rPr>
        <w:tab/>
      </w:r>
      <w:r w:rsidRPr="00BD26B4">
        <w:rPr>
          <w:rFonts w:hint="cs"/>
          <w:noProof/>
          <w:spacing w:val="-2"/>
          <w:rtl/>
          <w:lang w:bidi="ar-EG"/>
        </w:rPr>
        <w:t xml:space="preserve">يستعمل الجدول الوارد فيما يلي في تطبيق المادة </w:t>
      </w:r>
      <w:r w:rsidRPr="00BD26B4">
        <w:rPr>
          <w:noProof/>
          <w:spacing w:val="-2"/>
          <w:lang w:bidi="ar-EG"/>
        </w:rPr>
        <w:t>4</w:t>
      </w:r>
      <w:r w:rsidRPr="00BD26B4">
        <w:rPr>
          <w:rFonts w:hint="cs"/>
          <w:noProof/>
          <w:spacing w:val="-2"/>
          <w:rtl/>
          <w:lang w:bidi="ar-EG"/>
        </w:rPr>
        <w:t xml:space="preserve"> (الفقرة </w:t>
      </w:r>
      <w:r w:rsidRPr="00BD26B4">
        <w:rPr>
          <w:noProof/>
          <w:spacing w:val="-2"/>
          <w:lang w:bidi="ar-EG"/>
        </w:rPr>
        <w:t>1.3.3</w:t>
      </w:r>
      <w:r w:rsidRPr="00BD26B4">
        <w:rPr>
          <w:rFonts w:hint="cs"/>
          <w:noProof/>
          <w:spacing w:val="-2"/>
          <w:rtl/>
          <w:lang w:bidi="ar-EG"/>
        </w:rPr>
        <w:t>) من الاتفاق:</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765"/>
        <w:gridCol w:w="1930"/>
        <w:gridCol w:w="1765"/>
        <w:gridCol w:w="1952"/>
      </w:tblGrid>
      <w:tr w:rsidR="00BF576E" w:rsidRPr="00BD26B4" w:rsidTr="002B77C3">
        <w:tc>
          <w:tcPr>
            <w:tcW w:w="1960" w:type="pct"/>
            <w:gridSpan w:val="2"/>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قوة محركة موجية</w:t>
            </w:r>
            <w:r w:rsidRPr="000E41FF">
              <w:rPr>
                <w:b/>
                <w:bCs/>
                <w:sz w:val="20"/>
                <w:szCs w:val="26"/>
                <w:rtl/>
              </w:rPr>
              <w:t xml:space="preserve"> </w:t>
            </w:r>
            <w:r w:rsidRPr="000E41FF">
              <w:rPr>
                <w:b/>
                <w:bCs/>
                <w:sz w:val="20"/>
                <w:szCs w:val="26"/>
              </w:rPr>
              <w:t>(V)</w:t>
            </w:r>
          </w:p>
        </w:tc>
        <w:tc>
          <w:tcPr>
            <w:tcW w:w="1989" w:type="pct"/>
            <w:gridSpan w:val="2"/>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b/>
                <w:bCs/>
                <w:sz w:val="20"/>
                <w:szCs w:val="26"/>
                <w:rtl/>
              </w:rPr>
              <w:t>قدرة مُشع</w:t>
            </w:r>
            <w:r w:rsidRPr="000E41FF">
              <w:rPr>
                <w:rFonts w:hint="cs"/>
                <w:b/>
                <w:bCs/>
                <w:sz w:val="20"/>
                <w:szCs w:val="26"/>
                <w:rtl/>
              </w:rPr>
              <w:t>ِّ</w:t>
            </w:r>
            <w:r w:rsidRPr="000E41FF">
              <w:rPr>
                <w:b/>
                <w:bCs/>
                <w:sz w:val="20"/>
                <w:szCs w:val="26"/>
                <w:rtl/>
              </w:rPr>
              <w:t xml:space="preserve">ة فعَّالة في هوائي رأسي قصير </w:t>
            </w:r>
            <w:r w:rsidRPr="000E41FF">
              <w:rPr>
                <w:b/>
                <w:bCs/>
                <w:sz w:val="20"/>
                <w:szCs w:val="26"/>
              </w:rPr>
              <w:t>(kW)</w:t>
            </w:r>
          </w:p>
        </w:tc>
        <w:tc>
          <w:tcPr>
            <w:tcW w:w="1051" w:type="pct"/>
            <w:vMerge w:val="restart"/>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
                <w:bCs/>
                <w:sz w:val="20"/>
                <w:szCs w:val="26"/>
                <w:rtl/>
              </w:rPr>
              <w:t>القيمة الحدية للمسافة</w:t>
            </w:r>
            <w:r w:rsidRPr="000E41FF">
              <w:rPr>
                <w:b/>
                <w:bCs/>
                <w:sz w:val="20"/>
                <w:szCs w:val="26"/>
                <w:rtl/>
              </w:rPr>
              <w:t xml:space="preserve"> </w:t>
            </w:r>
            <w:r w:rsidRPr="000E41FF">
              <w:rPr>
                <w:b/>
                <w:bCs/>
                <w:sz w:val="20"/>
                <w:szCs w:val="26"/>
              </w:rPr>
              <w:t>(km)</w:t>
            </w:r>
          </w:p>
        </w:tc>
      </w:tr>
      <w:tr w:rsidR="00BF576E" w:rsidRPr="00BD26B4" w:rsidTr="002B77C3">
        <w:tc>
          <w:tcPr>
            <w:tcW w:w="1010" w:type="pct"/>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tl/>
                <w:lang w:bidi="ar-EG"/>
              </w:rPr>
            </w:pPr>
            <w:r w:rsidRPr="000E41FF">
              <w:rPr>
                <w:rFonts w:hint="cs"/>
                <w:bCs/>
                <w:sz w:val="20"/>
                <w:szCs w:val="26"/>
                <w:rtl/>
              </w:rPr>
              <w:t>تشكيل رقمي</w:t>
            </w:r>
          </w:p>
        </w:tc>
        <w:tc>
          <w:tcPr>
            <w:tcW w:w="1039" w:type="pct"/>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rPr>
            </w:pPr>
            <w:r w:rsidRPr="000E41FF">
              <w:rPr>
                <w:rFonts w:hint="cs"/>
                <w:bCs/>
                <w:sz w:val="20"/>
                <w:szCs w:val="26"/>
                <w:rtl/>
              </w:rPr>
              <w:t>تشكيل تماثلي</w:t>
            </w:r>
          </w:p>
        </w:tc>
        <w:tc>
          <w:tcPr>
            <w:tcW w:w="950" w:type="pct"/>
            <w:shd w:val="clear" w:color="auto" w:fill="auto"/>
            <w:vAlign w:val="center"/>
          </w:tcPr>
          <w:p w:rsidR="00BF576E" w:rsidRPr="000E41FF" w:rsidRDefault="00BF576E" w:rsidP="002B77C3">
            <w:pPr>
              <w:keepNext/>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bCs/>
                <w:sz w:val="20"/>
                <w:szCs w:val="26"/>
              </w:rPr>
            </w:pPr>
            <w:r w:rsidRPr="000E41FF">
              <w:rPr>
                <w:rFonts w:hint="cs"/>
                <w:bCs/>
                <w:sz w:val="20"/>
                <w:szCs w:val="26"/>
                <w:rtl/>
              </w:rPr>
              <w:t>تشكيل رقمي</w:t>
            </w:r>
          </w:p>
        </w:tc>
        <w:tc>
          <w:tcPr>
            <w:tcW w:w="1051" w:type="pct"/>
            <w:vMerge/>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p>
        </w:tc>
        <w:tc>
          <w:tcPr>
            <w:tcW w:w="950" w:type="pct"/>
            <w:shd w:val="clear" w:color="auto" w:fill="auto"/>
          </w:tcPr>
          <w:p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rPr>
              <w:t>140</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1,0</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lang w:bidi="ar-EG"/>
              </w:rPr>
            </w:pPr>
            <w:r w:rsidRPr="000E41FF">
              <w:rPr>
                <w:sz w:val="20"/>
                <w:szCs w:val="26"/>
                <w:lang w:val="en-US"/>
              </w:rPr>
              <w:t>0,22</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600</w:t>
            </w: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260</w:t>
            </w:r>
          </w:p>
        </w:tc>
        <w:tc>
          <w:tcPr>
            <w:tcW w:w="950" w:type="pct"/>
            <w:shd w:val="clear" w:color="auto" w:fill="auto"/>
            <w:vAlign w:val="center"/>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122</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0,75</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0,16</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500</w:t>
            </w: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212</w:t>
            </w:r>
          </w:p>
        </w:tc>
        <w:tc>
          <w:tcPr>
            <w:tcW w:w="950" w:type="pct"/>
            <w:shd w:val="clear" w:color="auto" w:fill="auto"/>
            <w:vAlign w:val="center"/>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99</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0,5</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0,11</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tl/>
                <w:lang w:bidi="ar-EG"/>
              </w:rPr>
            </w:pPr>
            <w:r w:rsidRPr="000E41FF">
              <w:rPr>
                <w:sz w:val="20"/>
                <w:szCs w:val="26"/>
              </w:rPr>
              <w:t>400</w:t>
            </w: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150</w:t>
            </w:r>
          </w:p>
        </w:tc>
        <w:tc>
          <w:tcPr>
            <w:tcW w:w="950" w:type="pct"/>
            <w:shd w:val="clear" w:color="auto" w:fill="auto"/>
            <w:vAlign w:val="center"/>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
                <w:sz w:val="20"/>
                <w:szCs w:val="26"/>
                <w:highlight w:val="yellow"/>
                <w:lang w:val="en-US"/>
              </w:rPr>
            </w:pPr>
            <w:r w:rsidRPr="000E41FF">
              <w:rPr>
                <w:sz w:val="20"/>
                <w:szCs w:val="26"/>
                <w:lang w:val="en-US"/>
              </w:rPr>
              <w:t>70</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0,25</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0,055</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*300</w:t>
            </w:r>
            <w:r w:rsidRPr="000E41FF">
              <w:rPr>
                <w:rFonts w:hint="cs"/>
                <w:sz w:val="20"/>
                <w:szCs w:val="26"/>
                <w:rtl/>
              </w:rPr>
              <w:t xml:space="preserve">، </w:t>
            </w:r>
            <w:r w:rsidRPr="000E41FF">
              <w:rPr>
                <w:sz w:val="20"/>
                <w:szCs w:val="26"/>
              </w:rPr>
              <w:t>200</w:t>
            </w: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95</w:t>
            </w:r>
          </w:p>
        </w:tc>
        <w:tc>
          <w:tcPr>
            <w:tcW w:w="950" w:type="pct"/>
            <w:shd w:val="clear" w:color="auto" w:fill="auto"/>
            <w:vAlign w:val="center"/>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44</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0,1</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0,022 </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70</w:t>
            </w:r>
            <w:r w:rsidRPr="000E41FF">
              <w:rPr>
                <w:rFonts w:hint="cs"/>
                <w:sz w:val="20"/>
                <w:szCs w:val="26"/>
                <w:rtl/>
              </w:rPr>
              <w:t xml:space="preserve">، </w:t>
            </w:r>
            <w:r w:rsidRPr="000E41FF">
              <w:rPr>
                <w:sz w:val="20"/>
                <w:szCs w:val="26"/>
              </w:rPr>
              <w:t>*250</w:t>
            </w:r>
          </w:p>
        </w:tc>
      </w:tr>
      <w:tr w:rsidR="00BF576E" w:rsidRPr="00BD26B4" w:rsidTr="002B77C3">
        <w:tc>
          <w:tcPr>
            <w:tcW w:w="101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67</w:t>
            </w:r>
          </w:p>
        </w:tc>
        <w:tc>
          <w:tcPr>
            <w:tcW w:w="950" w:type="pct"/>
            <w:shd w:val="clear" w:color="auto" w:fill="auto"/>
            <w:vAlign w:val="center"/>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bCs/>
                <w:sz w:val="20"/>
                <w:szCs w:val="26"/>
                <w:highlight w:val="yellow"/>
                <w:lang w:val="en-US"/>
              </w:rPr>
            </w:pPr>
            <w:r w:rsidRPr="000E41FF">
              <w:rPr>
                <w:bCs/>
                <w:sz w:val="20"/>
                <w:szCs w:val="26"/>
                <w:lang w:val="en-US"/>
              </w:rPr>
              <w:t>31</w:t>
            </w:r>
          </w:p>
        </w:tc>
        <w:tc>
          <w:tcPr>
            <w:tcW w:w="1039" w:type="pct"/>
            <w:shd w:val="clear" w:color="auto" w:fill="auto"/>
          </w:tcPr>
          <w:p w:rsidR="00BF576E" w:rsidRPr="000E41FF" w:rsidRDefault="00BF576E" w:rsidP="002B77C3">
            <w:pPr>
              <w:framePr w:hSpace="180" w:wrap="around" w:vAnchor="text" w:hAnchor="text" w:xAlign="right" w:y="1"/>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60" w:lineRule="exact"/>
              <w:jc w:val="center"/>
              <w:rPr>
                <w:caps/>
                <w:sz w:val="20"/>
                <w:szCs w:val="26"/>
              </w:rPr>
            </w:pPr>
            <w:r w:rsidRPr="000E41FF">
              <w:rPr>
                <w:sz w:val="20"/>
                <w:szCs w:val="26"/>
              </w:rPr>
              <w:t>0,05</w:t>
            </w:r>
          </w:p>
        </w:tc>
        <w:tc>
          <w:tcPr>
            <w:tcW w:w="950"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lang w:val="en-US"/>
              </w:rPr>
              <w:t xml:space="preserve"> 0,011</w:t>
            </w:r>
          </w:p>
        </w:tc>
        <w:tc>
          <w:tcPr>
            <w:tcW w:w="1051" w:type="pct"/>
            <w:shd w:val="clear" w:color="auto" w:fill="auto"/>
            <w:vAlign w:val="center"/>
          </w:tcPr>
          <w:p w:rsidR="00BF576E" w:rsidRPr="000E41FF" w:rsidRDefault="00BF576E" w:rsidP="002B77C3">
            <w:pPr>
              <w:framePr w:hSpace="180" w:wrap="around" w:vAnchor="text" w:hAnchor="text" w:xAlign="right" w:y="1"/>
              <w:spacing w:before="40" w:after="40" w:line="260" w:lineRule="exact"/>
              <w:jc w:val="center"/>
              <w:rPr>
                <w:sz w:val="20"/>
                <w:szCs w:val="26"/>
              </w:rPr>
            </w:pPr>
            <w:r w:rsidRPr="000E41FF">
              <w:rPr>
                <w:sz w:val="20"/>
                <w:szCs w:val="26"/>
              </w:rPr>
              <w:t>50</w:t>
            </w:r>
            <w:r w:rsidRPr="000E41FF">
              <w:rPr>
                <w:rFonts w:hint="cs"/>
                <w:sz w:val="20"/>
                <w:szCs w:val="26"/>
                <w:rtl/>
              </w:rPr>
              <w:t xml:space="preserve">، </w:t>
            </w:r>
            <w:r w:rsidRPr="000E41FF">
              <w:rPr>
                <w:sz w:val="20"/>
                <w:szCs w:val="26"/>
              </w:rPr>
              <w:t>*200</w:t>
            </w:r>
          </w:p>
        </w:tc>
      </w:tr>
    </w:tbl>
    <w:p w:rsidR="00BF576E" w:rsidRPr="00BF576E" w:rsidRDefault="00BF576E" w:rsidP="00BF576E">
      <w:pPr>
        <w:tabs>
          <w:tab w:val="left" w:pos="284"/>
        </w:tabs>
        <w:rPr>
          <w:szCs w:val="26"/>
          <w:rtl/>
          <w:lang w:bidi="ar-EG"/>
        </w:rPr>
      </w:pPr>
      <w:r w:rsidRPr="00BF576E">
        <w:rPr>
          <w:sz w:val="20"/>
          <w:szCs w:val="26"/>
        </w:rPr>
        <w:t>*</w:t>
      </w:r>
      <w:r w:rsidRPr="00BF576E">
        <w:rPr>
          <w:rFonts w:hint="cs"/>
          <w:szCs w:val="26"/>
          <w:rtl/>
        </w:rPr>
        <w:tab/>
        <w:t>قيم لمسير الانتشار فوق البحار.</w:t>
      </w:r>
    </w:p>
    <w:p w:rsidR="00BF576E" w:rsidRDefault="00BF576E" w:rsidP="00BF576E">
      <w:pPr>
        <w:spacing w:after="120"/>
        <w:rPr>
          <w:noProof/>
          <w:spacing w:val="-2"/>
          <w:lang w:val="en-US" w:bidi="ar-EG"/>
        </w:rPr>
      </w:pPr>
      <w:r w:rsidRPr="0009671C">
        <w:rPr>
          <w:rFonts w:hint="cs"/>
          <w:b/>
          <w:bCs/>
          <w:noProof/>
          <w:spacing w:val="-2"/>
          <w:rtl/>
          <w:lang w:bidi="ar-EG"/>
        </w:rPr>
        <w:t>ملاحظة</w:t>
      </w:r>
      <w:r w:rsidRPr="00BD26B4">
        <w:rPr>
          <w:rFonts w:hint="cs"/>
          <w:noProof/>
          <w:spacing w:val="-2"/>
          <w:rtl/>
          <w:lang w:bidi="ar-EG"/>
        </w:rPr>
        <w:t xml:space="preserve"> </w:t>
      </w:r>
      <w:r>
        <w:rPr>
          <w:rFonts w:hint="cs"/>
          <w:noProof/>
          <w:spacing w:val="-2"/>
          <w:rtl/>
          <w:lang w:bidi="ar-EG"/>
        </w:rPr>
        <w:t>-</w:t>
      </w:r>
      <w:r w:rsidRPr="00BD26B4">
        <w:rPr>
          <w:rFonts w:hint="cs"/>
          <w:noProof/>
          <w:spacing w:val="-2"/>
          <w:rtl/>
          <w:lang w:bidi="ar-EG"/>
        </w:rPr>
        <w:t xml:space="preserve"> تم الحصول على مسافات التنسيق المقابلة فيما يتعلق بتخصيصات التردد التي تستعمل التشكيل الرقمي من خلال تخفيض قيمة القدرة </w:t>
      </w:r>
      <w:r w:rsidRPr="00BD26B4">
        <w:rPr>
          <w:noProof/>
          <w:spacing w:val="-2"/>
          <w:lang w:val="en-US" w:bidi="ar-EG"/>
        </w:rPr>
        <w:t>e.m.r.p.</w:t>
      </w:r>
      <w:r w:rsidRPr="00BD26B4">
        <w:rPr>
          <w:rFonts w:hint="cs"/>
          <w:noProof/>
          <w:spacing w:val="-2"/>
          <w:rtl/>
          <w:lang w:val="en-US" w:bidi="ar-EG"/>
        </w:rPr>
        <w:t xml:space="preserve"> بمقدار </w:t>
      </w:r>
      <w:r w:rsidRPr="00BD26B4">
        <w:rPr>
          <w:noProof/>
          <w:spacing w:val="-2"/>
          <w:lang w:val="en-US" w:bidi="ar-EG"/>
        </w:rPr>
        <w:t>dB 6,6</w:t>
      </w:r>
      <w:r w:rsidRPr="00BD26B4">
        <w:rPr>
          <w:rFonts w:hint="cs"/>
          <w:noProof/>
          <w:spacing w:val="-2"/>
          <w:rtl/>
          <w:lang w:val="en-US" w:bidi="ar-EG"/>
        </w:rPr>
        <w:t>، وهذا يمثل الزيادة في نسب الحماية في أسوأ الحالات فيما يتعلق بحالة التخصيصات التي تستعمل التشكيل الرقمي والتي تسبب تداخلات للتخصيصات التي تستعمل التشكيل التماثلي، بالمقارنة مع حالات التخصيصات التي تستعمل التشكيل التماثلي وتتسبب في تداخلات فيما بينها.</w:t>
      </w:r>
    </w:p>
    <w:p w:rsidR="002B77C3" w:rsidRPr="00BD26B4" w:rsidRDefault="002B77C3" w:rsidP="00BF576E">
      <w:pPr>
        <w:spacing w:after="120"/>
        <w:rPr>
          <w:noProof/>
          <w:spacing w:val="-2"/>
          <w:rtl/>
          <w:lang w:val="en-US" w:bidi="ar-EG"/>
        </w:rPr>
      </w:pPr>
    </w:p>
    <w:p w:rsidR="004C253F" w:rsidRPr="004C253F" w:rsidRDefault="00BF576E" w:rsidP="00BF576E">
      <w:pPr>
        <w:tabs>
          <w:tab w:val="clear" w:pos="794"/>
          <w:tab w:val="clear" w:pos="1191"/>
          <w:tab w:val="clear" w:pos="1588"/>
          <w:tab w:val="clear" w:pos="1985"/>
        </w:tabs>
        <w:rPr>
          <w:spacing w:val="4"/>
          <w:rtl/>
        </w:rPr>
      </w:pPr>
      <w:r>
        <w:rPr>
          <w:rtl/>
          <w:lang w:val="en-US" w:bidi="ar-EG"/>
        </w:rPr>
        <w:br w:type="page"/>
      </w:r>
      <w:r>
        <w:rPr>
          <w:rFonts w:hint="cs"/>
          <w:spacing w:val="4"/>
          <w:rtl/>
        </w:rPr>
        <w:lastRenderedPageBreak/>
        <w:t>و</w:t>
      </w:r>
      <w:r w:rsidR="004C253F" w:rsidRPr="004C253F">
        <w:rPr>
          <w:spacing w:val="4"/>
          <w:rtl/>
        </w:rPr>
        <w:t>في حالة مسير مختلط (جزء بري وجزء بحري)، تحسب المسافة الحدية على النحو التالي:</w:t>
      </w:r>
    </w:p>
    <w:p w:rsidR="004C253F" w:rsidRPr="005F3E4B" w:rsidRDefault="006156D0" w:rsidP="006156D0">
      <w:pPr>
        <w:jc w:val="center"/>
        <w:rPr>
          <w:rtl/>
        </w:rPr>
      </w:pPr>
      <w:r w:rsidRPr="005F3E4B">
        <w:rPr>
          <w:rtl/>
        </w:rPr>
        <w:t>المسافة الحدية</w:t>
      </w:r>
      <w:r>
        <w:rPr>
          <w:rFonts w:hint="cs"/>
          <w:rtl/>
        </w:rPr>
        <w:t xml:space="preserve"> = </w:t>
      </w:r>
      <w:r w:rsidR="004C253F" w:rsidRPr="005F3E4B">
        <w:rPr>
          <w:position w:val="-28"/>
          <w:rtl/>
        </w:rPr>
        <w:object w:dxaOrig="20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pt" o:ole="">
            <v:imagedata r:id="rId11" o:title=""/>
          </v:shape>
          <o:OLEObject Type="Embed" ProgID="Equation.2" ShapeID="_x0000_i1025" DrawAspect="Content" ObjectID="_1615620090" r:id="rId12"/>
        </w:object>
      </w:r>
    </w:p>
    <w:p w:rsidR="004C253F" w:rsidRPr="005F3E4B" w:rsidRDefault="004C253F" w:rsidP="004C253F">
      <w:pPr>
        <w:rPr>
          <w:rtl/>
        </w:rPr>
      </w:pPr>
      <w:r w:rsidRPr="005F3E4B">
        <w:rPr>
          <w:rtl/>
        </w:rPr>
        <w:t>حيث:</w:t>
      </w:r>
    </w:p>
    <w:p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l</w:t>
      </w:r>
      <w:r w:rsidRPr="005F3E4B">
        <w:rPr>
          <w:rtl/>
        </w:rPr>
        <w:t>:</w:t>
      </w:r>
      <w:r w:rsidRPr="005F3E4B">
        <w:rPr>
          <w:rtl/>
        </w:rPr>
        <w:tab/>
        <w:t xml:space="preserve">المسافة الكلية للمسير البري </w:t>
      </w:r>
      <w:r w:rsidRPr="005F3E4B">
        <w:t>(km)</w:t>
      </w:r>
    </w:p>
    <w:p w:rsidR="004C253F" w:rsidRPr="005F3E4B" w:rsidRDefault="004C253F" w:rsidP="00133730">
      <w:pPr>
        <w:tabs>
          <w:tab w:val="clear" w:pos="794"/>
          <w:tab w:val="clear" w:pos="1191"/>
          <w:tab w:val="clear" w:pos="1588"/>
          <w:tab w:val="left" w:pos="1700"/>
        </w:tabs>
        <w:spacing w:before="0"/>
        <w:ind w:left="1700" w:hanging="849"/>
        <w:rPr>
          <w:rtl/>
        </w:rPr>
      </w:pPr>
      <w:r w:rsidRPr="005F3E4B">
        <w:rPr>
          <w:i/>
          <w:iCs/>
        </w:rPr>
        <w:t>D</w:t>
      </w:r>
      <w:r w:rsidRPr="005F3E4B">
        <w:rPr>
          <w:i/>
          <w:iCs/>
          <w:vertAlign w:val="subscript"/>
        </w:rPr>
        <w:t>s</w:t>
      </w:r>
      <w:r w:rsidRPr="005F3E4B">
        <w:rPr>
          <w:rtl/>
        </w:rPr>
        <w:t>:</w:t>
      </w:r>
      <w:r w:rsidRPr="005F3E4B">
        <w:rPr>
          <w:rtl/>
        </w:rPr>
        <w:tab/>
        <w:t xml:space="preserve">المسافة الكلية للمسير البحري </w:t>
      </w:r>
      <w:r w:rsidRPr="005F3E4B">
        <w:t>(km)</w:t>
      </w:r>
    </w:p>
    <w:p w:rsidR="004C253F" w:rsidRPr="005F3E4B" w:rsidRDefault="004C253F" w:rsidP="00133730">
      <w:pPr>
        <w:tabs>
          <w:tab w:val="clear" w:pos="794"/>
          <w:tab w:val="clear" w:pos="1191"/>
          <w:tab w:val="clear" w:pos="1588"/>
          <w:tab w:val="left" w:pos="1700"/>
        </w:tabs>
        <w:spacing w:before="0"/>
        <w:ind w:left="1700" w:hanging="849"/>
        <w:rPr>
          <w:rtl/>
        </w:rPr>
      </w:pPr>
      <w:proofErr w:type="spellStart"/>
      <w:proofErr w:type="gramStart"/>
      <w:r w:rsidRPr="005F3E4B">
        <w:rPr>
          <w:i/>
          <w:iCs/>
        </w:rPr>
        <w:t>V</w:t>
      </w:r>
      <w:r w:rsidRPr="005F3E4B">
        <w:rPr>
          <w:i/>
          <w:iCs/>
          <w:vertAlign w:val="subscript"/>
        </w:rPr>
        <w:t>l</w:t>
      </w:r>
      <w:proofErr w:type="spellEnd"/>
      <w:proofErr w:type="gramEnd"/>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r w:rsidRPr="005F3E4B">
        <w:t>2</w:t>
      </w:r>
      <w:r w:rsidRPr="005F3E4B">
        <w:rPr>
          <w:rtl/>
        </w:rPr>
        <w:t xml:space="preserve"> بالاتفاق، في حالة </w:t>
      </w:r>
      <w:r w:rsidRPr="005F3E4B">
        <w:rPr>
          <w:rtl/>
        </w:rPr>
        <w:br/>
        <w:t>مسير بري</w:t>
      </w:r>
    </w:p>
    <w:p w:rsidR="004C253F" w:rsidRDefault="004C253F" w:rsidP="00133730">
      <w:pPr>
        <w:tabs>
          <w:tab w:val="clear" w:pos="794"/>
          <w:tab w:val="clear" w:pos="1191"/>
          <w:tab w:val="clear" w:pos="1588"/>
          <w:tab w:val="left" w:pos="1700"/>
        </w:tabs>
        <w:spacing w:before="0"/>
        <w:ind w:left="1700" w:hanging="849"/>
        <w:rPr>
          <w:rtl/>
        </w:rPr>
      </w:pPr>
      <w:r w:rsidRPr="005F3E4B">
        <w:rPr>
          <w:i/>
          <w:iCs/>
        </w:rPr>
        <w:t>V</w:t>
      </w:r>
      <w:r w:rsidRPr="005F3E4B">
        <w:rPr>
          <w:i/>
          <w:iCs/>
          <w:vertAlign w:val="subscript"/>
        </w:rPr>
        <w:t>s</w:t>
      </w:r>
      <w:r w:rsidRPr="005F3E4B">
        <w:rPr>
          <w:rtl/>
        </w:rPr>
        <w:t>:</w:t>
      </w:r>
      <w:r w:rsidRPr="005F3E4B">
        <w:rPr>
          <w:rtl/>
        </w:rPr>
        <w:tab/>
        <w:t xml:space="preserve">المسافة الحدية </w:t>
      </w:r>
      <w:r w:rsidRPr="005F3E4B">
        <w:t>(km)</w:t>
      </w:r>
      <w:r w:rsidRPr="005F3E4B">
        <w:rPr>
          <w:rtl/>
        </w:rPr>
        <w:t xml:space="preserve"> حسب الجدول الوارد في الفقرة </w:t>
      </w:r>
      <w:r w:rsidRPr="005F3E4B">
        <w:t>3.8.4</w:t>
      </w:r>
      <w:r w:rsidRPr="005F3E4B">
        <w:rPr>
          <w:rtl/>
        </w:rPr>
        <w:t xml:space="preserve"> من الملحق </w:t>
      </w:r>
      <w:proofErr w:type="gramStart"/>
      <w:r w:rsidRPr="005F3E4B">
        <w:t>2</w:t>
      </w:r>
      <w:r w:rsidRPr="005F3E4B">
        <w:rPr>
          <w:rtl/>
        </w:rPr>
        <w:t xml:space="preserve"> بالاتفاق</w:t>
      </w:r>
      <w:proofErr w:type="gramEnd"/>
      <w:r w:rsidRPr="005F3E4B">
        <w:rPr>
          <w:rtl/>
        </w:rPr>
        <w:t xml:space="preserve">، في حالة </w:t>
      </w:r>
      <w:r w:rsidRPr="005F3E4B">
        <w:rPr>
          <w:rtl/>
        </w:rPr>
        <w:br/>
        <w:t>مسير بحري.</w:t>
      </w:r>
    </w:p>
    <w:p w:rsidR="005937D1" w:rsidRPr="005F3E4B" w:rsidRDefault="005937D1" w:rsidP="008975AF">
      <w:pPr>
        <w:tabs>
          <w:tab w:val="clear" w:pos="1191"/>
          <w:tab w:val="clear" w:pos="1588"/>
          <w:tab w:val="left" w:pos="1700"/>
        </w:tabs>
        <w:spacing w:before="0"/>
        <w:ind w:left="1700" w:hanging="849"/>
        <w:rPr>
          <w:rtl/>
        </w:rPr>
      </w:pPr>
    </w:p>
    <w:tbl>
      <w:tblPr>
        <w:bidiVisual/>
        <w:tblW w:w="0" w:type="auto"/>
        <w:tblLayout w:type="fixed"/>
        <w:tblLook w:val="0000" w:firstRow="0" w:lastRow="0" w:firstColumn="0" w:lastColumn="0" w:noHBand="0" w:noVBand="0"/>
      </w:tblPr>
      <w:tblGrid>
        <w:gridCol w:w="1043"/>
        <w:gridCol w:w="7479"/>
      </w:tblGrid>
      <w:tr w:rsidR="005937D1" w:rsidRPr="00453798">
        <w:tc>
          <w:tcPr>
            <w:tcW w:w="1043" w:type="dxa"/>
            <w:tcBorders>
              <w:top w:val="double" w:sz="6" w:space="0" w:color="auto"/>
              <w:left w:val="double" w:sz="6" w:space="0" w:color="auto"/>
              <w:bottom w:val="double" w:sz="6" w:space="0" w:color="auto"/>
              <w:right w:val="double" w:sz="6" w:space="0" w:color="auto"/>
            </w:tcBorders>
          </w:tcPr>
          <w:p w:rsidR="005937D1" w:rsidRPr="00453798" w:rsidRDefault="005937D1" w:rsidP="005937D1">
            <w:pPr>
              <w:spacing w:before="40" w:after="40" w:line="-240" w:lineRule="auto"/>
              <w:rPr>
                <w:rtl/>
              </w:rPr>
            </w:pPr>
            <w:r>
              <w:rPr>
                <w:rFonts w:hint="cs"/>
                <w:b/>
                <w:bCs/>
                <w:rtl/>
              </w:rPr>
              <w:t>القرار</w:t>
            </w:r>
            <w:r w:rsidRPr="00453798">
              <w:rPr>
                <w:b/>
                <w:bCs/>
                <w:rtl/>
              </w:rPr>
              <w:t xml:space="preserve"> </w:t>
            </w:r>
            <w:r>
              <w:rPr>
                <w:b/>
                <w:bCs/>
              </w:rPr>
              <w:t>8</w:t>
            </w:r>
          </w:p>
        </w:tc>
        <w:tc>
          <w:tcPr>
            <w:tcW w:w="7479" w:type="dxa"/>
          </w:tcPr>
          <w:p w:rsidR="005937D1" w:rsidRPr="00453798" w:rsidRDefault="005937D1" w:rsidP="005937D1">
            <w:pPr>
              <w:spacing w:before="40" w:after="40" w:line="-240" w:lineRule="auto"/>
              <w:rPr>
                <w:rtl/>
              </w:rPr>
            </w:pPr>
          </w:p>
        </w:tc>
      </w:tr>
    </w:tbl>
    <w:p w:rsidR="0085221D" w:rsidRDefault="005937D1" w:rsidP="0085221D">
      <w:pPr>
        <w:tabs>
          <w:tab w:val="clear" w:pos="794"/>
          <w:tab w:val="clear" w:pos="1191"/>
          <w:tab w:val="clear" w:pos="1588"/>
          <w:tab w:val="clear" w:pos="1985"/>
        </w:tabs>
        <w:spacing w:before="360"/>
        <w:ind w:left="-1" w:firstLine="1"/>
        <w:rPr>
          <w:rtl/>
          <w:lang w:val="en-US"/>
        </w:rPr>
      </w:pPr>
      <w:r>
        <w:rPr>
          <w:rFonts w:hint="cs"/>
          <w:rtl/>
          <w:lang w:val="en-US"/>
        </w:rPr>
        <w:t xml:space="preserve">جاء في القرار </w:t>
      </w:r>
      <w:r>
        <w:rPr>
          <w:lang w:val="en-US"/>
        </w:rPr>
        <w:t>8</w:t>
      </w:r>
      <w:r>
        <w:rPr>
          <w:rFonts w:hint="cs"/>
          <w:rtl/>
          <w:lang w:val="en-US"/>
        </w:rPr>
        <w:t xml:space="preserve"> الصادر عن المؤتمر الإداري الإقليمي (الإقليمان </w:t>
      </w:r>
      <w:r>
        <w:rPr>
          <w:lang w:val="en-US"/>
        </w:rPr>
        <w:t>1</w:t>
      </w:r>
      <w:r>
        <w:rPr>
          <w:rFonts w:hint="cs"/>
          <w:rtl/>
          <w:lang w:val="en-US"/>
        </w:rPr>
        <w:t xml:space="preserve"> و</w:t>
      </w:r>
      <w:r>
        <w:rPr>
          <w:lang w:val="en-US"/>
        </w:rPr>
        <w:t>3</w:t>
      </w:r>
      <w:r>
        <w:rPr>
          <w:rFonts w:hint="cs"/>
          <w:rtl/>
          <w:lang w:val="en-US"/>
        </w:rPr>
        <w:t xml:space="preserve">) لوضع خطط تخصيصات التردد على الموجات الإذاعية </w:t>
      </w:r>
      <w:proofErr w:type="spellStart"/>
      <w:r>
        <w:rPr>
          <w:rFonts w:hint="cs"/>
          <w:rtl/>
          <w:lang w:val="en-US"/>
        </w:rPr>
        <w:t>الكيلومترية</w:t>
      </w:r>
      <w:proofErr w:type="spellEnd"/>
      <w:r>
        <w:rPr>
          <w:rFonts w:hint="cs"/>
          <w:rtl/>
          <w:lang w:val="en-US"/>
        </w:rPr>
        <w:t xml:space="preserve"> </w:t>
      </w:r>
      <w:r>
        <w:rPr>
          <w:lang w:val="en-US"/>
        </w:rPr>
        <w:t>(LF)</w:t>
      </w:r>
      <w:r>
        <w:rPr>
          <w:rFonts w:hint="cs"/>
          <w:rtl/>
          <w:lang w:val="en-US"/>
        </w:rPr>
        <w:t xml:space="preserve"> </w:t>
      </w:r>
      <w:proofErr w:type="spellStart"/>
      <w:r>
        <w:rPr>
          <w:rFonts w:hint="cs"/>
          <w:rtl/>
          <w:lang w:val="en-US"/>
        </w:rPr>
        <w:t>والهكتومترية</w:t>
      </w:r>
      <w:proofErr w:type="spellEnd"/>
      <w:r>
        <w:rPr>
          <w:rFonts w:hint="cs"/>
          <w:rtl/>
          <w:lang w:val="en-US"/>
        </w:rPr>
        <w:t xml:space="preserve"> </w:t>
      </w:r>
      <w:r>
        <w:rPr>
          <w:lang w:val="en-US"/>
        </w:rPr>
        <w:t>(MF)</w:t>
      </w:r>
      <w:r>
        <w:rPr>
          <w:rFonts w:hint="cs"/>
          <w:rtl/>
          <w:lang w:val="en-US"/>
        </w:rPr>
        <w:t xml:space="preserve"> (جنيف، </w:t>
      </w:r>
      <w:r>
        <w:rPr>
          <w:lang w:val="en-US"/>
        </w:rPr>
        <w:t>1975</w:t>
      </w:r>
      <w:r>
        <w:rPr>
          <w:rFonts w:hint="cs"/>
          <w:rtl/>
          <w:lang w:val="en-US"/>
        </w:rPr>
        <w:t>) ما يلي:</w:t>
      </w:r>
    </w:p>
    <w:p w:rsidR="005937D1" w:rsidRPr="005937D1" w:rsidRDefault="005937D1" w:rsidP="00133730">
      <w:pPr>
        <w:tabs>
          <w:tab w:val="clear" w:pos="794"/>
          <w:tab w:val="clear" w:pos="1191"/>
          <w:tab w:val="clear" w:pos="1588"/>
          <w:tab w:val="clear" w:pos="1985"/>
        </w:tabs>
        <w:spacing w:before="240"/>
        <w:rPr>
          <w:i/>
          <w:iCs/>
          <w:rtl/>
          <w:lang w:val="en-US"/>
        </w:rPr>
      </w:pPr>
      <w:r w:rsidRPr="005937D1">
        <w:rPr>
          <w:rFonts w:hint="cs"/>
          <w:i/>
          <w:iCs/>
          <w:rtl/>
          <w:lang w:val="en-US"/>
        </w:rPr>
        <w:t>"</w:t>
      </w:r>
      <w:r w:rsidRPr="005937D1">
        <w:rPr>
          <w:i/>
          <w:iCs/>
          <w:lang w:val="en-US"/>
        </w:rPr>
        <w:t>.1</w:t>
      </w:r>
      <w:r w:rsidRPr="005937D1">
        <w:rPr>
          <w:rFonts w:hint="cs"/>
          <w:i/>
          <w:iCs/>
          <w:rtl/>
          <w:lang w:val="en-US"/>
        </w:rPr>
        <w:tab/>
        <w:t xml:space="preserve">أن بوسع محطات الإذاعة أن تستخدم مؤقتاً طرائق تشكيل تسمح بتوخي الاقتصاد في عرض النطاق شريطة ألا يتجاوز التداخل في نفس القناة أو القناة المجاورة التداخل الناتج عن تطبيق تشكيل بنطاق جانبي مزدوج، وموجة حاملة كاملة </w:t>
      </w:r>
      <w:r w:rsidRPr="005937D1">
        <w:rPr>
          <w:i/>
          <w:iCs/>
          <w:lang w:val="en-US"/>
        </w:rPr>
        <w:t>A3E</w:t>
      </w:r>
      <w:r w:rsidRPr="005937D1">
        <w:rPr>
          <w:rFonts w:hint="cs"/>
          <w:i/>
          <w:iCs/>
          <w:rtl/>
          <w:lang w:val="en-US"/>
        </w:rPr>
        <w:t>؛</w:t>
      </w:r>
    </w:p>
    <w:p w:rsidR="005937D1" w:rsidRDefault="005937D1" w:rsidP="00133730">
      <w:pPr>
        <w:tabs>
          <w:tab w:val="clear" w:pos="794"/>
          <w:tab w:val="clear" w:pos="1191"/>
          <w:tab w:val="clear" w:pos="1588"/>
          <w:tab w:val="clear" w:pos="1985"/>
        </w:tabs>
        <w:spacing w:before="240"/>
        <w:rPr>
          <w:rtl/>
          <w:lang w:val="en-US"/>
        </w:rPr>
      </w:pPr>
      <w:r w:rsidRPr="005937D1">
        <w:rPr>
          <w:i/>
          <w:iCs/>
          <w:lang w:val="en-US"/>
        </w:rPr>
        <w:t>.2</w:t>
      </w:r>
      <w:r w:rsidRPr="005937D1">
        <w:rPr>
          <w:rFonts w:hint="cs"/>
          <w:i/>
          <w:iCs/>
          <w:rtl/>
          <w:lang w:val="en-US"/>
        </w:rPr>
        <w:tab/>
      </w:r>
      <w:r>
        <w:rPr>
          <w:rFonts w:hint="cs"/>
          <w:i/>
          <w:iCs/>
          <w:rtl/>
          <w:lang w:val="en-US"/>
        </w:rPr>
        <w:t xml:space="preserve">أن على كل إدارة تتوخى استخدام طرائق الإرسال هذه، أن تسعى للحصول على موافقة كل إدارة متأثرة من خلال تطبيق الإجراءات المحددة في المادة </w:t>
      </w:r>
      <w:r>
        <w:rPr>
          <w:i/>
          <w:iCs/>
          <w:lang w:val="en-US"/>
        </w:rPr>
        <w:t>4</w:t>
      </w:r>
      <w:r>
        <w:rPr>
          <w:rFonts w:hint="cs"/>
          <w:i/>
          <w:iCs/>
          <w:rtl/>
          <w:lang w:val="en-US"/>
        </w:rPr>
        <w:t xml:space="preserve"> من الاتفاق."</w:t>
      </w:r>
    </w:p>
    <w:p w:rsidR="005937D1" w:rsidRDefault="000A7E64" w:rsidP="008D0966">
      <w:pPr>
        <w:tabs>
          <w:tab w:val="clear" w:pos="794"/>
          <w:tab w:val="clear" w:pos="1191"/>
          <w:tab w:val="clear" w:pos="1588"/>
          <w:tab w:val="clear" w:pos="1985"/>
        </w:tabs>
        <w:spacing w:before="240"/>
        <w:rPr>
          <w:rtl/>
          <w:lang w:val="en-US"/>
        </w:rPr>
      </w:pPr>
      <w:r>
        <w:rPr>
          <w:rFonts w:hint="cs"/>
          <w:rtl/>
          <w:lang w:val="en-US"/>
        </w:rPr>
        <w:t xml:space="preserve">وبعد أن تفحصت اللجنة الدراسات ذات الصلة </w:t>
      </w:r>
      <w:r w:rsidR="006F5D0A">
        <w:rPr>
          <w:rFonts w:hint="cs"/>
          <w:rtl/>
          <w:lang w:val="en-US"/>
        </w:rPr>
        <w:t xml:space="preserve">الصادرة عن </w:t>
      </w:r>
      <w:r>
        <w:rPr>
          <w:rFonts w:hint="cs"/>
          <w:rtl/>
          <w:lang w:val="en-US"/>
        </w:rPr>
        <w:t xml:space="preserve">قطاع الاتصالات الراديوية، قررت أنه يمكن مؤقتاً استخدام تخصيص التردد للإذاعة بتشكيل الاتساع </w:t>
      </w:r>
      <w:r>
        <w:rPr>
          <w:lang w:val="en-US"/>
        </w:rPr>
        <w:t>(AM)</w:t>
      </w:r>
      <w:r>
        <w:rPr>
          <w:rFonts w:hint="cs"/>
          <w:rtl/>
          <w:lang w:val="en-US"/>
        </w:rPr>
        <w:t xml:space="preserve"> الوارد في الخطة، مع التشكيل الرقمي (إرسال من النمط</w:t>
      </w:r>
      <w:r w:rsidR="008D0966">
        <w:rPr>
          <w:rFonts w:hint="cs"/>
          <w:rtl/>
          <w:lang w:val="en-US" w:bidi="ar-EG"/>
        </w:rPr>
        <w:t xml:space="preserve"> </w:t>
      </w:r>
      <w:r w:rsidR="008D0966">
        <w:rPr>
          <w:lang w:val="en-US"/>
        </w:rPr>
        <w:t>DRM A2</w:t>
      </w:r>
      <w:r>
        <w:rPr>
          <w:rFonts w:hint="cs"/>
          <w:rtl/>
          <w:lang w:val="en-US"/>
        </w:rPr>
        <w:t xml:space="preserve"> </w:t>
      </w:r>
      <w:r w:rsidR="008D0966">
        <w:rPr>
          <w:rFonts w:hint="cs"/>
          <w:rtl/>
          <w:lang w:val="en-US"/>
        </w:rPr>
        <w:t xml:space="preserve">أو </w:t>
      </w:r>
      <w:r>
        <w:rPr>
          <w:lang w:val="en-US"/>
        </w:rPr>
        <w:t>B2</w:t>
      </w:r>
      <w:r w:rsidR="008D0966">
        <w:rPr>
          <w:rFonts w:hint="cs"/>
          <w:rtl/>
          <w:lang w:val="en-US"/>
        </w:rPr>
        <w:t>)</w:t>
      </w:r>
      <w:r w:rsidR="006242E2">
        <w:rPr>
          <w:rFonts w:hint="cs"/>
          <w:rtl/>
          <w:lang w:val="en-US"/>
        </w:rPr>
        <w:t xml:space="preserve">، شريطة تخفيض الإشعاع بمعدل </w:t>
      </w:r>
      <w:r w:rsidR="006242E2">
        <w:rPr>
          <w:lang w:val="en-US"/>
        </w:rPr>
        <w:t>dB 7</w:t>
      </w:r>
      <w:r w:rsidR="006242E2">
        <w:rPr>
          <w:rFonts w:hint="cs"/>
          <w:rtl/>
          <w:lang w:val="en-US"/>
        </w:rPr>
        <w:t xml:space="preserve"> على الأقل في جميع الاتجاهات بالنسبة إلى إشعاع تخصيص التردد بتشكيل الاتساع الوارد في الخطة.</w:t>
      </w:r>
    </w:p>
    <w:p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وبناءً على ذلك، فعندما يتفحص المكتب انطباق بطاقة تبليغ على الخطة </w:t>
      </w:r>
      <w:r>
        <w:rPr>
          <w:lang w:val="en-US"/>
        </w:rPr>
        <w:t>GE75</w:t>
      </w:r>
      <w:r>
        <w:rPr>
          <w:rFonts w:hint="cs"/>
          <w:rtl/>
          <w:lang w:val="en-US"/>
        </w:rPr>
        <w:t xml:space="preserve">، تم استلامها بموجب المادة </w:t>
      </w:r>
      <w:r w:rsidRPr="00AE7F5E">
        <w:rPr>
          <w:b/>
          <w:bCs/>
          <w:lang w:val="en-US"/>
        </w:rPr>
        <w:t>11</w:t>
      </w:r>
      <w:r>
        <w:rPr>
          <w:rFonts w:hint="cs"/>
          <w:rtl/>
          <w:lang w:val="en-US"/>
        </w:rPr>
        <w:t xml:space="preserve"> من لوائح الراديو، سيقبل هذه البطاقة باعتبارها منطبقة مع الخطة.</w:t>
      </w:r>
    </w:p>
    <w:p w:rsidR="006242E2" w:rsidRDefault="006242E2" w:rsidP="00133730">
      <w:pPr>
        <w:tabs>
          <w:tab w:val="clear" w:pos="794"/>
          <w:tab w:val="clear" w:pos="1191"/>
          <w:tab w:val="clear" w:pos="1588"/>
          <w:tab w:val="clear" w:pos="1985"/>
        </w:tabs>
        <w:spacing w:before="240"/>
        <w:rPr>
          <w:rtl/>
          <w:lang w:val="en-US"/>
        </w:rPr>
      </w:pPr>
      <w:r>
        <w:rPr>
          <w:rFonts w:hint="cs"/>
          <w:rtl/>
          <w:lang w:val="en-US"/>
        </w:rPr>
        <w:t xml:space="preserve">وهذه القاعدة الإجرائية مؤقتة إلى أن يؤكدها مؤتمر مختص </w:t>
      </w:r>
      <w:r w:rsidR="003F7D9F">
        <w:rPr>
          <w:rFonts w:hint="cs"/>
          <w:rtl/>
          <w:lang w:val="en-US"/>
        </w:rPr>
        <w:t xml:space="preserve">مخول </w:t>
      </w:r>
      <w:r>
        <w:rPr>
          <w:rFonts w:hint="cs"/>
          <w:rtl/>
          <w:lang w:val="en-US"/>
        </w:rPr>
        <w:t>بتناول هذا الموضوع.</w:t>
      </w:r>
    </w:p>
    <w:p w:rsidR="006242E2" w:rsidRPr="006242E2" w:rsidRDefault="002B77C3" w:rsidP="006242E2">
      <w:pPr>
        <w:tabs>
          <w:tab w:val="clear" w:pos="794"/>
          <w:tab w:val="clear" w:pos="1191"/>
          <w:tab w:val="clear" w:pos="1588"/>
          <w:tab w:val="clear" w:pos="1985"/>
        </w:tabs>
        <w:spacing w:before="600"/>
        <w:jc w:val="center"/>
        <w:rPr>
          <w:rtl/>
          <w:lang w:val="en-US"/>
        </w:rPr>
      </w:pPr>
      <w:r>
        <w:rPr>
          <w:lang w:val="en-US"/>
        </w:rPr>
        <w:t>_________________</w:t>
      </w:r>
    </w:p>
    <w:p w:rsidR="00133730" w:rsidRDefault="00133730" w:rsidP="000A7E64">
      <w:pPr>
        <w:tabs>
          <w:tab w:val="clear" w:pos="794"/>
          <w:tab w:val="clear" w:pos="1191"/>
          <w:tab w:val="clear" w:pos="1588"/>
          <w:tab w:val="clear" w:pos="1985"/>
        </w:tabs>
        <w:spacing w:before="360"/>
        <w:ind w:left="-1" w:firstLine="1"/>
        <w:rPr>
          <w:rtl/>
          <w:lang w:val="en-US"/>
        </w:rPr>
      </w:pPr>
    </w:p>
    <w:p w:rsidR="00CB32E1" w:rsidRDefault="00CB32E1" w:rsidP="000A7E64">
      <w:pPr>
        <w:tabs>
          <w:tab w:val="clear" w:pos="794"/>
          <w:tab w:val="clear" w:pos="1191"/>
          <w:tab w:val="clear" w:pos="1588"/>
          <w:tab w:val="clear" w:pos="1985"/>
        </w:tabs>
        <w:spacing w:before="360"/>
        <w:ind w:left="-1" w:firstLine="1"/>
        <w:rPr>
          <w:rtl/>
          <w:lang w:val="en-US"/>
        </w:rPr>
        <w:sectPr w:rsidR="00CB32E1" w:rsidSect="002B77C3">
          <w:headerReference w:type="even" r:id="rId13"/>
          <w:footnotePr>
            <w:pos w:val="beneathText"/>
          </w:footnotePr>
          <w:pgSz w:w="11907" w:h="16834" w:code="9"/>
          <w:pgMar w:top="1701" w:right="1985" w:bottom="1134" w:left="851" w:header="720" w:footer="482" w:gutter="0"/>
          <w:paperSrc w:first="15" w:other="15"/>
          <w:cols w:space="720"/>
          <w:vAlign w:val="both"/>
          <w:bidi/>
          <w:rtlGutter/>
        </w:sectPr>
      </w:pPr>
    </w:p>
    <w:p w:rsidR="00133730" w:rsidRPr="000A7E64" w:rsidRDefault="00133730" w:rsidP="000A7E64">
      <w:pPr>
        <w:tabs>
          <w:tab w:val="clear" w:pos="794"/>
          <w:tab w:val="clear" w:pos="1191"/>
          <w:tab w:val="clear" w:pos="1588"/>
          <w:tab w:val="clear" w:pos="1985"/>
        </w:tabs>
        <w:spacing w:before="360"/>
        <w:ind w:left="-1" w:firstLine="1"/>
        <w:rPr>
          <w:rtl/>
          <w:lang w:val="en-US"/>
        </w:rPr>
      </w:pPr>
    </w:p>
    <w:sectPr w:rsidR="00133730" w:rsidRPr="000A7E64" w:rsidSect="00105669">
      <w:headerReference w:type="even" r:id="rId14"/>
      <w:headerReference w:type="default" r:id="rId15"/>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1FF" w:rsidRDefault="000E41FF">
      <w:r>
        <w:separator/>
      </w:r>
    </w:p>
  </w:endnote>
  <w:endnote w:type="continuationSeparator" w:id="0">
    <w:p w:rsidR="000E41FF" w:rsidRDefault="000E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1FF" w:rsidRDefault="000E41FF" w:rsidP="004C253F">
      <w:pPr>
        <w:spacing w:after="40"/>
      </w:pPr>
      <w:r>
        <w:t>____________________</w:t>
      </w:r>
    </w:p>
  </w:footnote>
  <w:footnote w:type="continuationSeparator" w:id="0">
    <w:p w:rsidR="000E41FF" w:rsidRDefault="000E41FF">
      <w:r>
        <w:continuationSeparator/>
      </w:r>
    </w:p>
  </w:footnote>
  <w:footnote w:id="1">
    <w:p w:rsidR="007866D8" w:rsidRDefault="007866D8" w:rsidP="00F01C97">
      <w:pPr>
        <w:pStyle w:val="FootnoteText"/>
        <w:rPr>
          <w:rtl/>
        </w:rPr>
      </w:pPr>
      <w:r>
        <w:rPr>
          <w:rStyle w:val="FootnoteReference"/>
          <w:rtl/>
        </w:rPr>
        <w:t>1</w:t>
      </w:r>
      <w:r>
        <w:rPr>
          <w:rtl/>
        </w:rPr>
        <w:t xml:space="preserve"> </w:t>
      </w:r>
      <w:r>
        <w:rPr>
          <w:rFonts w:hint="cs"/>
          <w:rtl/>
        </w:rPr>
        <w:tab/>
        <w:t xml:space="preserve">لا </w:t>
      </w:r>
      <w:r w:rsidRPr="00F01C97">
        <w:rPr>
          <w:rFonts w:hint="cs"/>
          <w:rtl/>
        </w:rPr>
        <w:t>يرد</w:t>
      </w:r>
      <w:r>
        <w:rPr>
          <w:rFonts w:hint="cs"/>
          <w:rtl/>
        </w:rPr>
        <w:t xml:space="preserve"> النص هنا.</w:t>
      </w:r>
    </w:p>
  </w:footnote>
  <w:footnote w:id="2">
    <w:p w:rsidR="007866D8" w:rsidRPr="00BB071A" w:rsidRDefault="007866D8" w:rsidP="00F01C97">
      <w:pPr>
        <w:pStyle w:val="FootnoteText"/>
        <w:rPr>
          <w:lang w:val="en-US" w:bidi="ar-EG"/>
        </w:rPr>
      </w:pPr>
      <w:r>
        <w:rPr>
          <w:rStyle w:val="FootnoteReference"/>
          <w:rtl/>
        </w:rPr>
        <w:t>2</w:t>
      </w:r>
      <w:r>
        <w:rPr>
          <w:rtl/>
        </w:rPr>
        <w:t xml:space="preserve"> </w:t>
      </w:r>
      <w:r>
        <w:rPr>
          <w:rtl/>
          <w:lang w:bidi="ar-EG"/>
        </w:rPr>
        <w:tab/>
      </w:r>
      <w:r w:rsidRPr="00105474">
        <w:rPr>
          <w:rFonts w:hint="cs"/>
          <w:rtl/>
          <w:lang w:bidi="ar-EG"/>
        </w:rPr>
        <w:t xml:space="preserve">يرد وصف النظام </w:t>
      </w:r>
      <w:r w:rsidRPr="00F01C97">
        <w:rPr>
          <w:rFonts w:hint="cs"/>
          <w:rtl/>
        </w:rPr>
        <w:t>الراديوي</w:t>
      </w:r>
      <w:r w:rsidRPr="00105474">
        <w:rPr>
          <w:rFonts w:hint="cs"/>
          <w:rtl/>
          <w:lang w:bidi="ar-EG"/>
        </w:rPr>
        <w:t xml:space="preserve"> الرقمي العالمي </w:t>
      </w:r>
      <w:r w:rsidRPr="00105474">
        <w:rPr>
          <w:lang w:val="en-US" w:bidi="ar-EG"/>
        </w:rPr>
        <w:t>(DRM)</w:t>
      </w:r>
      <w:r w:rsidRPr="00105474">
        <w:rPr>
          <w:rFonts w:hint="cs"/>
          <w:rtl/>
          <w:lang w:val="en-US" w:bidi="ar-EG"/>
        </w:rPr>
        <w:t xml:space="preserve"> في التوصية </w:t>
      </w:r>
      <w:r w:rsidRPr="00105474">
        <w:rPr>
          <w:lang w:val="en-US" w:bidi="ar-EG"/>
        </w:rPr>
        <w:t>ITU-R BS.1514</w:t>
      </w:r>
      <w:r>
        <w:rPr>
          <w:lang w:val="en-US" w:bidi="ar-EG"/>
        </w:rPr>
        <w:t>-2</w:t>
      </w:r>
      <w:r>
        <w:rPr>
          <w:rFonts w:hint="cs"/>
          <w:rtl/>
          <w:lang w:val="en-US" w:bidi="ar-EG"/>
        </w:rPr>
        <w:t>.</w:t>
      </w:r>
    </w:p>
  </w:footnote>
  <w:footnote w:id="3">
    <w:p w:rsidR="007866D8" w:rsidRPr="00E86636" w:rsidRDefault="007866D8" w:rsidP="00F01C97">
      <w:pPr>
        <w:pStyle w:val="FootnoteText"/>
        <w:rPr>
          <w:rtl/>
          <w:lang w:val="en-AU" w:bidi="ar-EG"/>
        </w:rPr>
      </w:pPr>
      <w:r>
        <w:rPr>
          <w:rStyle w:val="FootnoteReference"/>
          <w:rtl/>
        </w:rPr>
        <w:t>3</w:t>
      </w:r>
      <w:r>
        <w:rPr>
          <w:rtl/>
        </w:rPr>
        <w:t xml:space="preserve"> </w:t>
      </w:r>
      <w:r>
        <w:rPr>
          <w:rFonts w:hint="cs"/>
          <w:rtl/>
          <w:lang w:bidi="ar-EG"/>
        </w:rPr>
        <w:tab/>
        <w:t xml:space="preserve">يحدد المعيار </w:t>
      </w:r>
      <w:r>
        <w:rPr>
          <w:lang w:val="en-AU"/>
        </w:rPr>
        <w:t>ES 201 980</w:t>
      </w:r>
      <w:r>
        <w:rPr>
          <w:rFonts w:hint="cs"/>
          <w:rtl/>
          <w:lang w:bidi="ar-EG"/>
        </w:rPr>
        <w:t xml:space="preserve"> "النظام الراديوي الرقمي العالمي، مواصفات النظام"</w:t>
      </w:r>
      <w:r w:rsidRPr="00587B12">
        <w:rPr>
          <w:rFonts w:hint="cs"/>
          <w:rtl/>
          <w:lang w:bidi="ar-EG"/>
        </w:rPr>
        <w:t xml:space="preserve"> </w:t>
      </w:r>
      <w:r>
        <w:rPr>
          <w:rFonts w:hint="cs"/>
          <w:rtl/>
          <w:lang w:bidi="ar-EG"/>
        </w:rPr>
        <w:t xml:space="preserve">الإصدار </w:t>
      </w:r>
      <w:r>
        <w:rPr>
          <w:lang w:val="en-AU"/>
        </w:rPr>
        <w:t>1.1.3</w:t>
      </w:r>
      <w:r>
        <w:rPr>
          <w:rFonts w:hint="cs"/>
          <w:rtl/>
          <w:lang w:bidi="ar-EG"/>
        </w:rPr>
        <w:t xml:space="preserve"> للمعهد الأوروبي لمعايير الاتصالات </w:t>
      </w:r>
      <w:r>
        <w:rPr>
          <w:lang w:val="en-AU"/>
        </w:rPr>
        <w:t>(ETSI)</w:t>
      </w:r>
      <w:r>
        <w:rPr>
          <w:rFonts w:hint="cs"/>
          <w:rtl/>
          <w:lang w:val="en-AU" w:bidi="ar-EG"/>
        </w:rPr>
        <w:t xml:space="preserve"> أساليب المقاومة </w:t>
      </w:r>
      <w:r>
        <w:rPr>
          <w:rFonts w:hint="cs"/>
          <w:rtl/>
        </w:rPr>
        <w:t>ل</w:t>
      </w:r>
      <w:r w:rsidRPr="00BD26B4">
        <w:rPr>
          <w:rFonts w:hint="cs"/>
          <w:rtl/>
        </w:rPr>
        <w:t>لنظام الراديوي الرقمي العالمي</w:t>
      </w:r>
      <w:r>
        <w:rPr>
          <w:rFonts w:hint="cs"/>
          <w:rtl/>
          <w:lang w:val="en-AU"/>
        </w:rPr>
        <w:t xml:space="preserve"> وأنماط شغل الطيف ويرد المزيد من التفاصيل بهذا الشأن في التوصية </w:t>
      </w:r>
      <w:r>
        <w:rPr>
          <w:rtl/>
          <w:lang w:val="en-AU"/>
        </w:rPr>
        <w:br/>
      </w:r>
      <w:r>
        <w:rPr>
          <w:lang w:val="en-AU"/>
        </w:rPr>
        <w:t>ITU-R BS.1615-1</w:t>
      </w:r>
      <w:r>
        <w:rPr>
          <w:rFonts w:hint="cs"/>
          <w:rtl/>
          <w:lang w:val="en-AU" w:bidi="ar-E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105669" w:rsidRPr="000E41FF" w:rsidTr="000E41FF">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sidR="00A86751">
            <w:rPr>
              <w:rStyle w:val="PageNumber"/>
              <w:noProof/>
              <w:rtl/>
            </w:rPr>
            <w:t>2</w:t>
          </w:r>
          <w:r>
            <w:rPr>
              <w:rStyle w:val="PageNumber"/>
            </w:rPr>
            <w:fldChar w:fldCharType="end"/>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rPr>
          </w:pPr>
          <w:r w:rsidRPr="000E41FF">
            <w:rPr>
              <w:rFonts w:hint="cs"/>
              <w:sz w:val="21"/>
              <w:szCs w:val="28"/>
              <w:rtl/>
            </w:rPr>
            <w:t xml:space="preserve">المراجعة </w:t>
          </w:r>
          <w:r w:rsidR="00B17D40">
            <w:rPr>
              <w:rFonts w:hint="cs"/>
              <w:sz w:val="21"/>
              <w:szCs w:val="28"/>
              <w:rtl/>
            </w:rPr>
            <w:t>-</w:t>
          </w:r>
        </w:p>
      </w:tc>
    </w:tr>
  </w:tbl>
  <w:p w:rsidR="00105669" w:rsidRPr="007358FA" w:rsidRDefault="00105669"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105669" w:rsidRPr="000E41FF" w:rsidTr="000E41FF">
      <w:trPr>
        <w:jc w:val="right"/>
      </w:trPr>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105669" w:rsidRPr="000E41FF" w:rsidRDefault="00105669" w:rsidP="00CB32E1">
          <w:pPr>
            <w:pStyle w:val="Header"/>
            <w:spacing w:before="40" w:after="40" w:line="280" w:lineRule="exact"/>
            <w:jc w:val="left"/>
            <w:rPr>
              <w:sz w:val="21"/>
              <w:szCs w:val="28"/>
              <w:lang w:val="en-US" w:bidi="ar-EG"/>
            </w:rPr>
          </w:pPr>
          <w:r w:rsidRPr="000E41FF">
            <w:rPr>
              <w:rFonts w:hint="cs"/>
              <w:sz w:val="21"/>
              <w:szCs w:val="28"/>
              <w:rtl/>
            </w:rPr>
            <w:t xml:space="preserve">الصفحة </w:t>
          </w:r>
          <w:r w:rsidRPr="00BC41C1">
            <w:rPr>
              <w:rStyle w:val="PageNumber"/>
            </w:rPr>
            <w:fldChar w:fldCharType="begin"/>
          </w:r>
          <w:r w:rsidRPr="00BC41C1">
            <w:rPr>
              <w:rStyle w:val="PageNumber"/>
            </w:rPr>
            <w:instrText xml:space="preserve"> PAGE </w:instrText>
          </w:r>
          <w:r w:rsidRPr="00BC41C1">
            <w:rPr>
              <w:rStyle w:val="PageNumber"/>
            </w:rPr>
            <w:fldChar w:fldCharType="separate"/>
          </w:r>
          <w:r w:rsidR="00A86751">
            <w:rPr>
              <w:rStyle w:val="PageNumber"/>
              <w:noProof/>
              <w:rtl/>
            </w:rPr>
            <w:t>1</w:t>
          </w:r>
          <w:r w:rsidRPr="00BC41C1">
            <w:rPr>
              <w:rStyle w:val="PageNumber"/>
            </w:rPr>
            <w:fldChar w:fldCharType="end"/>
          </w:r>
        </w:p>
      </w:tc>
      <w:tc>
        <w:tcPr>
          <w:tcW w:w="1701" w:type="dxa"/>
          <w:shd w:val="clear" w:color="auto" w:fill="auto"/>
        </w:tcPr>
        <w:p w:rsidR="00105669" w:rsidRPr="000E41FF" w:rsidRDefault="00105669" w:rsidP="00CB32E1">
          <w:pPr>
            <w:pStyle w:val="Header"/>
            <w:spacing w:before="40" w:after="40" w:line="280" w:lineRule="exact"/>
            <w:jc w:val="left"/>
            <w:rPr>
              <w:sz w:val="21"/>
              <w:szCs w:val="28"/>
              <w:rtl/>
            </w:rPr>
          </w:pPr>
          <w:r w:rsidRPr="000E41FF">
            <w:rPr>
              <w:rFonts w:hint="cs"/>
              <w:sz w:val="21"/>
              <w:szCs w:val="28"/>
              <w:rtl/>
            </w:rPr>
            <w:t xml:space="preserve">المراجعة </w:t>
          </w:r>
          <w:r w:rsidR="00B17D40">
            <w:rPr>
              <w:rFonts w:hint="cs"/>
              <w:sz w:val="21"/>
              <w:szCs w:val="28"/>
              <w:rtl/>
            </w:rPr>
            <w:t>-</w:t>
          </w:r>
        </w:p>
      </w:tc>
    </w:tr>
  </w:tbl>
  <w:p w:rsidR="00105669" w:rsidRPr="007358FA" w:rsidRDefault="00105669">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A86751" w:rsidRPr="000E41FF" w:rsidTr="000E41FF">
      <w:tc>
        <w:tcPr>
          <w:tcW w:w="1701" w:type="dxa"/>
          <w:shd w:val="clear" w:color="auto" w:fill="auto"/>
        </w:tcPr>
        <w:p w:rsidR="00A86751" w:rsidRPr="000E41FF" w:rsidRDefault="00A86751"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A86751" w:rsidRPr="000E41FF" w:rsidRDefault="00A86751"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A86751" w:rsidRPr="000E41FF" w:rsidRDefault="00A86751"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Pr>
              <w:rStyle w:val="PageNumber"/>
              <w:noProof/>
              <w:rtl/>
            </w:rPr>
            <w:t>4</w:t>
          </w:r>
          <w:r>
            <w:rPr>
              <w:rStyle w:val="PageNumber"/>
            </w:rPr>
            <w:fldChar w:fldCharType="end"/>
          </w:r>
        </w:p>
      </w:tc>
      <w:tc>
        <w:tcPr>
          <w:tcW w:w="1701" w:type="dxa"/>
          <w:shd w:val="clear" w:color="auto" w:fill="auto"/>
        </w:tcPr>
        <w:p w:rsidR="00A86751" w:rsidRPr="000E41FF" w:rsidRDefault="00A86751" w:rsidP="00A86751">
          <w:pPr>
            <w:pStyle w:val="Header"/>
            <w:spacing w:before="40" w:after="40" w:line="280" w:lineRule="exact"/>
            <w:jc w:val="left"/>
            <w:rPr>
              <w:sz w:val="21"/>
              <w:szCs w:val="28"/>
              <w:rtl/>
            </w:rPr>
          </w:pPr>
          <w:r w:rsidRPr="000E41FF">
            <w:rPr>
              <w:rFonts w:hint="cs"/>
              <w:sz w:val="21"/>
              <w:szCs w:val="28"/>
              <w:rtl/>
            </w:rPr>
            <w:t xml:space="preserve">المراجعة </w:t>
          </w:r>
          <w:r>
            <w:rPr>
              <w:sz w:val="21"/>
              <w:szCs w:val="28"/>
            </w:rPr>
            <w:t>3</w:t>
          </w:r>
        </w:p>
      </w:tc>
    </w:tr>
  </w:tbl>
  <w:p w:rsidR="00A86751" w:rsidRPr="007358FA" w:rsidRDefault="00A86751" w:rsidP="007358FA">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A86751" w:rsidRPr="000E41FF" w:rsidTr="000E41FF">
      <w:tc>
        <w:tcPr>
          <w:tcW w:w="1701" w:type="dxa"/>
          <w:shd w:val="clear" w:color="auto" w:fill="auto"/>
        </w:tcPr>
        <w:p w:rsidR="00A86751" w:rsidRPr="000E41FF" w:rsidRDefault="00A86751" w:rsidP="00CB32E1">
          <w:pPr>
            <w:pStyle w:val="Header"/>
            <w:spacing w:before="40" w:after="40" w:line="280" w:lineRule="exact"/>
            <w:jc w:val="left"/>
            <w:rPr>
              <w:sz w:val="21"/>
              <w:szCs w:val="28"/>
              <w:lang w:val="en-US"/>
            </w:rPr>
          </w:pPr>
          <w:r w:rsidRPr="000E41FF">
            <w:rPr>
              <w:rFonts w:hint="cs"/>
              <w:sz w:val="21"/>
              <w:szCs w:val="28"/>
              <w:rtl/>
            </w:rPr>
            <w:t xml:space="preserve">الجزء </w:t>
          </w:r>
          <w:r w:rsidRPr="000E41FF">
            <w:rPr>
              <w:sz w:val="21"/>
              <w:szCs w:val="28"/>
              <w:lang w:val="en-US"/>
            </w:rPr>
            <w:t>3A</w:t>
          </w:r>
        </w:p>
      </w:tc>
      <w:tc>
        <w:tcPr>
          <w:tcW w:w="1701" w:type="dxa"/>
          <w:shd w:val="clear" w:color="auto" w:fill="auto"/>
        </w:tcPr>
        <w:p w:rsidR="00A86751" w:rsidRPr="000E41FF" w:rsidRDefault="00A86751" w:rsidP="00CB32E1">
          <w:pPr>
            <w:pStyle w:val="Header"/>
            <w:spacing w:before="40" w:after="40" w:line="280" w:lineRule="exact"/>
            <w:jc w:val="left"/>
            <w:rPr>
              <w:sz w:val="21"/>
              <w:szCs w:val="28"/>
              <w:lang w:val="en-US" w:bidi="ar-EG"/>
            </w:rPr>
          </w:pPr>
          <w:r w:rsidRPr="000E41FF">
            <w:rPr>
              <w:sz w:val="21"/>
              <w:szCs w:val="28"/>
              <w:lang w:val="en-US" w:bidi="ar-EG"/>
            </w:rPr>
            <w:t>GE75</w:t>
          </w:r>
        </w:p>
      </w:tc>
      <w:tc>
        <w:tcPr>
          <w:tcW w:w="1701" w:type="dxa"/>
          <w:shd w:val="clear" w:color="auto" w:fill="auto"/>
        </w:tcPr>
        <w:p w:rsidR="00A86751" w:rsidRPr="000E41FF" w:rsidRDefault="00A86751" w:rsidP="00CB32E1">
          <w:pPr>
            <w:pStyle w:val="Header"/>
            <w:spacing w:before="40" w:after="40" w:line="280" w:lineRule="exact"/>
            <w:jc w:val="left"/>
            <w:rPr>
              <w:sz w:val="21"/>
              <w:szCs w:val="28"/>
              <w:rtl/>
              <w:lang w:val="en-US" w:bidi="ar-EG"/>
            </w:rPr>
          </w:pPr>
          <w:r w:rsidRPr="000E41FF">
            <w:rPr>
              <w:rFonts w:hint="cs"/>
              <w:sz w:val="21"/>
              <w:szCs w:val="28"/>
              <w:rtl/>
            </w:rPr>
            <w:t xml:space="preserve">الصفحة </w:t>
          </w:r>
          <w:r>
            <w:rPr>
              <w:rStyle w:val="PageNumber"/>
            </w:rPr>
            <w:fldChar w:fldCharType="begin"/>
          </w:r>
          <w:r>
            <w:rPr>
              <w:rStyle w:val="PageNumber"/>
            </w:rPr>
            <w:instrText xml:space="preserve"> PAGE </w:instrText>
          </w:r>
          <w:r>
            <w:rPr>
              <w:rStyle w:val="PageNumber"/>
            </w:rPr>
            <w:fldChar w:fldCharType="separate"/>
          </w:r>
          <w:r>
            <w:rPr>
              <w:rStyle w:val="PageNumber"/>
              <w:noProof/>
              <w:rtl/>
            </w:rPr>
            <w:t>6</w:t>
          </w:r>
          <w:r>
            <w:rPr>
              <w:rStyle w:val="PageNumber"/>
            </w:rPr>
            <w:fldChar w:fldCharType="end"/>
          </w:r>
        </w:p>
      </w:tc>
      <w:tc>
        <w:tcPr>
          <w:tcW w:w="1701" w:type="dxa"/>
          <w:shd w:val="clear" w:color="auto" w:fill="auto"/>
        </w:tcPr>
        <w:p w:rsidR="00A86751" w:rsidRPr="000E41FF" w:rsidRDefault="00A86751" w:rsidP="00A86751">
          <w:pPr>
            <w:pStyle w:val="Header"/>
            <w:spacing w:before="40" w:after="40" w:line="280" w:lineRule="exact"/>
            <w:jc w:val="left"/>
            <w:rPr>
              <w:sz w:val="21"/>
              <w:szCs w:val="28"/>
              <w:rtl/>
            </w:rPr>
          </w:pPr>
          <w:r w:rsidRPr="000E41FF">
            <w:rPr>
              <w:rFonts w:hint="cs"/>
              <w:sz w:val="21"/>
              <w:szCs w:val="28"/>
              <w:rtl/>
            </w:rPr>
            <w:t xml:space="preserve">المراجعة </w:t>
          </w:r>
          <w:r>
            <w:rPr>
              <w:rFonts w:hint="cs"/>
              <w:sz w:val="21"/>
              <w:szCs w:val="28"/>
              <w:rtl/>
            </w:rPr>
            <w:t>-</w:t>
          </w:r>
        </w:p>
      </w:tc>
    </w:tr>
  </w:tbl>
  <w:p w:rsidR="00A86751" w:rsidRPr="007358FA" w:rsidRDefault="00A86751" w:rsidP="007358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2E1" w:rsidRPr="00CB32E1" w:rsidRDefault="00CB32E1" w:rsidP="00CB32E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DB4" w:rsidRPr="00AE0DB4" w:rsidRDefault="00AE0DB4" w:rsidP="00AE0D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2E5"/>
    <w:rsid w:val="00005BBF"/>
    <w:rsid w:val="00041E07"/>
    <w:rsid w:val="000A7E64"/>
    <w:rsid w:val="000E41FF"/>
    <w:rsid w:val="000F2A0B"/>
    <w:rsid w:val="00105401"/>
    <w:rsid w:val="00105669"/>
    <w:rsid w:val="001139B6"/>
    <w:rsid w:val="001147B6"/>
    <w:rsid w:val="00120604"/>
    <w:rsid w:val="00130C60"/>
    <w:rsid w:val="00132ED9"/>
    <w:rsid w:val="00133730"/>
    <w:rsid w:val="00192741"/>
    <w:rsid w:val="001A0B93"/>
    <w:rsid w:val="001F6707"/>
    <w:rsid w:val="00202655"/>
    <w:rsid w:val="0020710C"/>
    <w:rsid w:val="002301AE"/>
    <w:rsid w:val="002466FF"/>
    <w:rsid w:val="002631B1"/>
    <w:rsid w:val="002B00C1"/>
    <w:rsid w:val="002B499D"/>
    <w:rsid w:val="002B77C3"/>
    <w:rsid w:val="002C0904"/>
    <w:rsid w:val="002C15BA"/>
    <w:rsid w:val="002C55F4"/>
    <w:rsid w:val="002D4057"/>
    <w:rsid w:val="002D6D41"/>
    <w:rsid w:val="00304ECF"/>
    <w:rsid w:val="00360881"/>
    <w:rsid w:val="00377732"/>
    <w:rsid w:val="003A764B"/>
    <w:rsid w:val="003F7D9F"/>
    <w:rsid w:val="004036A6"/>
    <w:rsid w:val="004146B5"/>
    <w:rsid w:val="00433E7A"/>
    <w:rsid w:val="0044702B"/>
    <w:rsid w:val="00463414"/>
    <w:rsid w:val="004B159B"/>
    <w:rsid w:val="004C253F"/>
    <w:rsid w:val="0052604F"/>
    <w:rsid w:val="0055056E"/>
    <w:rsid w:val="00570B09"/>
    <w:rsid w:val="005726FE"/>
    <w:rsid w:val="00574B7B"/>
    <w:rsid w:val="005937D1"/>
    <w:rsid w:val="005F604D"/>
    <w:rsid w:val="006156D0"/>
    <w:rsid w:val="006242E2"/>
    <w:rsid w:val="0066056C"/>
    <w:rsid w:val="006A69F5"/>
    <w:rsid w:val="006B3E33"/>
    <w:rsid w:val="006B42DC"/>
    <w:rsid w:val="006B5D10"/>
    <w:rsid w:val="006C1EF7"/>
    <w:rsid w:val="006F5D0A"/>
    <w:rsid w:val="00726F72"/>
    <w:rsid w:val="007358FA"/>
    <w:rsid w:val="007460F7"/>
    <w:rsid w:val="00754C86"/>
    <w:rsid w:val="00770B96"/>
    <w:rsid w:val="0078123B"/>
    <w:rsid w:val="00783B3D"/>
    <w:rsid w:val="007866D8"/>
    <w:rsid w:val="00793D19"/>
    <w:rsid w:val="007C33C2"/>
    <w:rsid w:val="0080207C"/>
    <w:rsid w:val="0085221D"/>
    <w:rsid w:val="00867AB1"/>
    <w:rsid w:val="00885EC1"/>
    <w:rsid w:val="008975AF"/>
    <w:rsid w:val="008A4F80"/>
    <w:rsid w:val="008B08A2"/>
    <w:rsid w:val="008B0B84"/>
    <w:rsid w:val="008B631A"/>
    <w:rsid w:val="008D0966"/>
    <w:rsid w:val="00912BCA"/>
    <w:rsid w:val="00913BF7"/>
    <w:rsid w:val="009158D2"/>
    <w:rsid w:val="00934269"/>
    <w:rsid w:val="00937DA0"/>
    <w:rsid w:val="009619B2"/>
    <w:rsid w:val="009725E8"/>
    <w:rsid w:val="00993C1C"/>
    <w:rsid w:val="00996816"/>
    <w:rsid w:val="009F171D"/>
    <w:rsid w:val="00A0604B"/>
    <w:rsid w:val="00A13969"/>
    <w:rsid w:val="00A272EE"/>
    <w:rsid w:val="00A64B91"/>
    <w:rsid w:val="00A7482F"/>
    <w:rsid w:val="00A85CA0"/>
    <w:rsid w:val="00A86751"/>
    <w:rsid w:val="00AC41A3"/>
    <w:rsid w:val="00AD269C"/>
    <w:rsid w:val="00AE0DB4"/>
    <w:rsid w:val="00AE7F5E"/>
    <w:rsid w:val="00AF44BC"/>
    <w:rsid w:val="00B0263D"/>
    <w:rsid w:val="00B07C41"/>
    <w:rsid w:val="00B10079"/>
    <w:rsid w:val="00B17D40"/>
    <w:rsid w:val="00B765E7"/>
    <w:rsid w:val="00B850E1"/>
    <w:rsid w:val="00BB071A"/>
    <w:rsid w:val="00BC41C1"/>
    <w:rsid w:val="00BD690E"/>
    <w:rsid w:val="00BE07F9"/>
    <w:rsid w:val="00BE0D0E"/>
    <w:rsid w:val="00BF3BC8"/>
    <w:rsid w:val="00BF576E"/>
    <w:rsid w:val="00C72B55"/>
    <w:rsid w:val="00CA31BF"/>
    <w:rsid w:val="00CA4B7C"/>
    <w:rsid w:val="00CB32E1"/>
    <w:rsid w:val="00CC2891"/>
    <w:rsid w:val="00CD2902"/>
    <w:rsid w:val="00CF1ABB"/>
    <w:rsid w:val="00DA4BB0"/>
    <w:rsid w:val="00DE66AC"/>
    <w:rsid w:val="00DE6CD7"/>
    <w:rsid w:val="00DF5487"/>
    <w:rsid w:val="00E003AC"/>
    <w:rsid w:val="00E03822"/>
    <w:rsid w:val="00E23CFA"/>
    <w:rsid w:val="00E25FD9"/>
    <w:rsid w:val="00E40169"/>
    <w:rsid w:val="00E7261D"/>
    <w:rsid w:val="00EB4871"/>
    <w:rsid w:val="00EB7F8D"/>
    <w:rsid w:val="00EC59CD"/>
    <w:rsid w:val="00EE2AA3"/>
    <w:rsid w:val="00F01C97"/>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docId w15:val="{5FFE8FB7-7AA6-48D8-A86B-5BC08F4A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37DA0"/>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rsid w:val="00BC41C1"/>
    <w:rPr>
      <w:rFonts w:ascii="Times New Roman" w:hAnsi="Times New Roman" w:cs="Times New Roman"/>
      <w:color w:val="auto"/>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C72B5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1,Footnote Text Char Char1,Footnote Text Char4 Char Char,Footnote Text Char1 Char1 Char1 Char,Footnote Text Char Char1 Char1 Char Char,DNV-FT"/>
    <w:basedOn w:val="Note"/>
    <w:link w:val="FootnoteTextChar"/>
    <w:rsid w:val="00F01C97"/>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 w:type="character" w:customStyle="1" w:styleId="StyleFootnoteReferenceComplexTimesNewRomanComplex11">
    <w:name w:val="Style Footnote Reference + (Complex) Times New Roman (Complex) 11 ..."/>
    <w:rsid w:val="00C72B55"/>
    <w:rPr>
      <w:rFonts w:ascii="Times New Roman" w:hAnsi="Times New Roman" w:cs="Times New Roman"/>
      <w:position w:val="0"/>
      <w:sz w:val="22"/>
      <w:szCs w:val="22"/>
      <w:vertAlign w:val="superscript"/>
    </w:rPr>
  </w:style>
  <w:style w:type="character" w:customStyle="1" w:styleId="FootnoteTextChar">
    <w:name w:val="Footnote Text Char"/>
    <w:aliases w:val="Footnote Char,Text Char,footnote text Char,ALTS FOOTNOTE Char,Footnote Text Char1 Char,Footnote Text Char Char1 Char,Footnote Text Char4 Char Char Char,Footnote Text Char1 Char1 Char1 Char Char,DNV-FT Char"/>
    <w:link w:val="FootnoteText"/>
    <w:rsid w:val="00F01C97"/>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F2207-05AD-474E-ABF6-5DF5E481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59</TotalTime>
  <Pages>7</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15</cp:revision>
  <cp:lastPrinted>2005-10-31T09:15:00Z</cp:lastPrinted>
  <dcterms:created xsi:type="dcterms:W3CDTF">2012-09-07T12:35:00Z</dcterms:created>
  <dcterms:modified xsi:type="dcterms:W3CDTF">2019-04-01T08:34:00Z</dcterms:modified>
</cp:coreProperties>
</file>