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2902" w:rsidRPr="004C6367" w:rsidRDefault="00EA670C" w:rsidP="004C6367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rFonts w:ascii="Times New Roman Bold" w:hAnsi="Times New Roman Bold"/>
          <w:b/>
          <w:bCs/>
          <w:sz w:val="28"/>
          <w:szCs w:val="40"/>
          <w:lang w:val="en-US" w:bidi="ar-EG"/>
        </w:rPr>
      </w:pPr>
      <w:r w:rsidRPr="004C6367">
        <w:rPr>
          <w:rFonts w:ascii="Times New Roman Bold" w:hAnsi="Times New Roman Bold" w:hint="cs"/>
          <w:b/>
          <w:bCs/>
          <w:sz w:val="28"/>
          <w:szCs w:val="40"/>
          <w:rtl/>
          <w:lang w:bidi="ar-EG"/>
        </w:rPr>
        <w:t xml:space="preserve">الجزء </w:t>
      </w:r>
      <w:r w:rsidRPr="004C6367">
        <w:rPr>
          <w:rFonts w:ascii="Times New Roman Bold" w:hAnsi="Times New Roman Bold"/>
          <w:b/>
          <w:bCs/>
          <w:sz w:val="28"/>
          <w:szCs w:val="40"/>
          <w:lang w:val="en-US" w:bidi="ar-EG"/>
        </w:rPr>
        <w:t>5A</w:t>
      </w:r>
    </w:p>
    <w:p w:rsidR="00CD2902" w:rsidRPr="004C6367" w:rsidRDefault="00EA670C" w:rsidP="006A5D05">
      <w:pPr>
        <w:tabs>
          <w:tab w:val="clear" w:pos="794"/>
          <w:tab w:val="clear" w:pos="1191"/>
          <w:tab w:val="clear" w:pos="1588"/>
          <w:tab w:val="clear" w:pos="1985"/>
        </w:tabs>
        <w:spacing w:before="480"/>
        <w:jc w:val="center"/>
        <w:rPr>
          <w:rFonts w:ascii="Times New Roman Bold" w:hAnsi="Times New Roman Bold"/>
          <w:b/>
          <w:bCs/>
          <w:sz w:val="28"/>
          <w:szCs w:val="40"/>
          <w:rtl/>
          <w:lang w:val="en-US"/>
        </w:rPr>
      </w:pPr>
      <w:r w:rsidRPr="004C6367">
        <w:rPr>
          <w:rFonts w:ascii="Times New Roman Bold" w:hAnsi="Times New Roman Bold" w:hint="cs"/>
          <w:b/>
          <w:bCs/>
          <w:sz w:val="28"/>
          <w:szCs w:val="40"/>
          <w:rtl/>
          <w:lang w:bidi="ar-EG"/>
        </w:rPr>
        <w:t>القواعد المتعلقة بالاتفاق الإقليمي</w:t>
      </w:r>
      <w:r w:rsidRPr="004C6367">
        <w:rPr>
          <w:rFonts w:ascii="Times New Roman Bold" w:hAnsi="Times New Roman Bold" w:hint="cs"/>
          <w:b/>
          <w:bCs/>
          <w:sz w:val="28"/>
          <w:szCs w:val="40"/>
          <w:rtl/>
          <w:lang w:bidi="ar-EG"/>
        </w:rPr>
        <w:br/>
        <w:t xml:space="preserve">المعني </w:t>
      </w:r>
      <w:r w:rsidR="004C6367">
        <w:rPr>
          <w:rFonts w:ascii="Times New Roman Bold" w:hAnsi="Times New Roman Bold" w:hint="cs"/>
          <w:b/>
          <w:bCs/>
          <w:sz w:val="28"/>
          <w:szCs w:val="40"/>
          <w:rtl/>
          <w:lang w:bidi="ar-EG"/>
        </w:rPr>
        <w:t>باستعمال</w:t>
      </w:r>
      <w:r w:rsidRPr="004C6367">
        <w:rPr>
          <w:rFonts w:ascii="Times New Roman Bold" w:hAnsi="Times New Roman Bold" w:hint="cs"/>
          <w:b/>
          <w:bCs/>
          <w:sz w:val="28"/>
          <w:szCs w:val="40"/>
          <w:rtl/>
          <w:lang w:bidi="ar-EG"/>
        </w:rPr>
        <w:t xml:space="preserve"> النطاق </w:t>
      </w:r>
      <w:r w:rsidRPr="004C6367">
        <w:rPr>
          <w:rFonts w:ascii="Times New Roman Bold" w:hAnsi="Times New Roman Bold"/>
          <w:b/>
          <w:bCs/>
          <w:sz w:val="28"/>
          <w:szCs w:val="40"/>
          <w:lang w:val="en-US" w:bidi="ar-EG"/>
        </w:rPr>
        <w:t>108 – 87,5</w:t>
      </w:r>
      <w:r w:rsidRPr="004C6367">
        <w:rPr>
          <w:rFonts w:ascii="Times New Roman Bold" w:hAnsi="Times New Roman Bold" w:hint="cs"/>
          <w:b/>
          <w:bCs/>
          <w:sz w:val="28"/>
          <w:szCs w:val="40"/>
          <w:rtl/>
          <w:lang w:val="en-US"/>
        </w:rPr>
        <w:t xml:space="preserve"> </w:t>
      </w:r>
      <w:r w:rsidRPr="004C6367">
        <w:rPr>
          <w:rFonts w:ascii="Times New Roman Bold" w:hAnsi="Times New Roman Bold"/>
          <w:b/>
          <w:bCs/>
          <w:sz w:val="28"/>
          <w:szCs w:val="40"/>
          <w:lang w:val="en-US"/>
        </w:rPr>
        <w:t>MHz</w:t>
      </w:r>
      <w:r w:rsidRPr="004C6367">
        <w:rPr>
          <w:rFonts w:ascii="Times New Roman Bold" w:hAnsi="Times New Roman Bold"/>
          <w:b/>
          <w:bCs/>
          <w:sz w:val="28"/>
          <w:szCs w:val="40"/>
          <w:rtl/>
          <w:lang w:val="en-US"/>
        </w:rPr>
        <w:br/>
      </w:r>
      <w:r w:rsidRPr="004C6367">
        <w:rPr>
          <w:rFonts w:ascii="Times New Roman Bold" w:hAnsi="Times New Roman Bold" w:hint="cs"/>
          <w:b/>
          <w:bCs/>
          <w:sz w:val="28"/>
          <w:szCs w:val="40"/>
          <w:rtl/>
          <w:lang w:val="en-US"/>
        </w:rPr>
        <w:t xml:space="preserve">للإذاعة الصوتية بتشكيل التردد (جنيف، </w:t>
      </w:r>
      <w:r w:rsidRPr="004C6367">
        <w:rPr>
          <w:rFonts w:ascii="Times New Roman Bold" w:hAnsi="Times New Roman Bold"/>
          <w:b/>
          <w:bCs/>
          <w:sz w:val="28"/>
          <w:szCs w:val="40"/>
          <w:lang w:val="en-US"/>
        </w:rPr>
        <w:t>1984</w:t>
      </w:r>
      <w:r w:rsidRPr="004C6367">
        <w:rPr>
          <w:rFonts w:ascii="Times New Roman Bold" w:hAnsi="Times New Roman Bold" w:hint="cs"/>
          <w:b/>
          <w:bCs/>
          <w:sz w:val="28"/>
          <w:szCs w:val="40"/>
          <w:rtl/>
          <w:lang w:val="en-US"/>
        </w:rPr>
        <w:t xml:space="preserve">) </w:t>
      </w:r>
      <w:r w:rsidRPr="004C6367">
        <w:rPr>
          <w:rFonts w:ascii="Times New Roman Bold" w:hAnsi="Times New Roman Bold"/>
          <w:b/>
          <w:bCs/>
          <w:sz w:val="28"/>
          <w:szCs w:val="40"/>
          <w:lang w:val="en-US"/>
        </w:rPr>
        <w:t>(GE84)</w:t>
      </w:r>
    </w:p>
    <w:p w:rsidR="00C13D11" w:rsidRPr="008B5ECC" w:rsidRDefault="006A5D05" w:rsidP="004C6367">
      <w:pPr>
        <w:tabs>
          <w:tab w:val="clear" w:pos="794"/>
          <w:tab w:val="clear" w:pos="1191"/>
          <w:tab w:val="clear" w:pos="1588"/>
          <w:tab w:val="clear" w:pos="1985"/>
        </w:tabs>
        <w:spacing w:before="720"/>
        <w:rPr>
          <w:rFonts w:ascii="Times New Roman Bold" w:hAnsi="Times New Roman Bold"/>
          <w:b/>
          <w:bCs/>
          <w:sz w:val="24"/>
          <w:szCs w:val="32"/>
          <w:rtl/>
          <w:lang w:val="en-US"/>
        </w:rPr>
      </w:pPr>
      <w:r>
        <w:rPr>
          <w:rFonts w:ascii="Times New Roman Bold" w:hAnsi="Times New Roman Bold"/>
          <w:b/>
          <w:bCs/>
          <w:sz w:val="24"/>
          <w:szCs w:val="32"/>
          <w:lang w:val="en-US"/>
        </w:rPr>
        <w:br/>
      </w:r>
      <w:r w:rsidR="00C13D11" w:rsidRPr="008B5ECC">
        <w:rPr>
          <w:rFonts w:ascii="Times New Roman Bold" w:hAnsi="Times New Roman Bold"/>
          <w:b/>
          <w:bCs/>
          <w:sz w:val="24"/>
          <w:szCs w:val="32"/>
          <w:lang w:val="en-US"/>
        </w:rPr>
        <w:t>1</w:t>
      </w:r>
      <w:r w:rsidR="00C13D11" w:rsidRPr="008B5ECC">
        <w:rPr>
          <w:rFonts w:ascii="Times New Roman Bold" w:hAnsi="Times New Roman Bold" w:hint="cs"/>
          <w:b/>
          <w:bCs/>
          <w:sz w:val="24"/>
          <w:szCs w:val="32"/>
          <w:rtl/>
          <w:lang w:val="en-US"/>
        </w:rPr>
        <w:tab/>
        <w:t>قبول استلام بطاقات التبليغ</w:t>
      </w:r>
    </w:p>
    <w:p w:rsidR="00C13D11" w:rsidRDefault="00C13D11" w:rsidP="004C6367">
      <w:pPr>
        <w:tabs>
          <w:tab w:val="clear" w:pos="794"/>
          <w:tab w:val="clear" w:pos="1191"/>
          <w:tab w:val="clear" w:pos="1588"/>
          <w:tab w:val="clear" w:pos="1985"/>
        </w:tabs>
        <w:spacing w:before="400"/>
        <w:rPr>
          <w:rtl/>
          <w:lang w:val="en-US"/>
        </w:rPr>
      </w:pPr>
      <w:r>
        <w:rPr>
          <w:rFonts w:hint="cs"/>
          <w:rtl/>
          <w:lang w:val="en-US"/>
        </w:rPr>
        <w:t xml:space="preserve">تطبيقاً للاتفاق الإقليمي المعني </w:t>
      </w:r>
      <w:r w:rsidR="004C6367">
        <w:rPr>
          <w:rFonts w:hint="cs"/>
          <w:rtl/>
          <w:lang w:val="en-US"/>
        </w:rPr>
        <w:t>باستعمال</w:t>
      </w:r>
      <w:r>
        <w:rPr>
          <w:rFonts w:hint="cs"/>
          <w:rtl/>
          <w:lang w:val="en-US"/>
        </w:rPr>
        <w:t xml:space="preserve"> النطاق </w:t>
      </w:r>
      <w:r>
        <w:rPr>
          <w:lang w:val="en-US"/>
        </w:rPr>
        <w:t>MHz 108 – 87,5</w:t>
      </w:r>
      <w:r>
        <w:rPr>
          <w:rFonts w:hint="cs"/>
          <w:rtl/>
          <w:lang w:val="en-US"/>
        </w:rPr>
        <w:t xml:space="preserve"> للإذاعة الصوتية بتشكيل التردد (جنيف، </w:t>
      </w:r>
      <w:r>
        <w:rPr>
          <w:lang w:val="en-US"/>
        </w:rPr>
        <w:t>1984</w:t>
      </w:r>
      <w:r>
        <w:rPr>
          <w:rFonts w:hint="cs"/>
          <w:rtl/>
          <w:lang w:val="en-US"/>
        </w:rPr>
        <w:t xml:space="preserve">)، سيحرص المكتب على تطبيق الإجراءات الواردة في المواد </w:t>
      </w:r>
      <w:r>
        <w:rPr>
          <w:lang w:val="en-US"/>
        </w:rPr>
        <w:t>4</w:t>
      </w:r>
      <w:r>
        <w:rPr>
          <w:rFonts w:hint="cs"/>
          <w:rtl/>
          <w:lang w:val="en-US"/>
        </w:rPr>
        <w:t xml:space="preserve"> و</w:t>
      </w:r>
      <w:r>
        <w:rPr>
          <w:lang w:val="en-US"/>
        </w:rPr>
        <w:t>5</w:t>
      </w:r>
      <w:r>
        <w:rPr>
          <w:rFonts w:hint="cs"/>
          <w:rtl/>
          <w:lang w:val="en-US"/>
        </w:rPr>
        <w:t xml:space="preserve"> و</w:t>
      </w:r>
      <w:r>
        <w:rPr>
          <w:lang w:val="en-US"/>
        </w:rPr>
        <w:t>7</w:t>
      </w:r>
      <w:r>
        <w:rPr>
          <w:rFonts w:hint="cs"/>
          <w:rtl/>
          <w:lang w:val="en-US"/>
        </w:rPr>
        <w:t xml:space="preserve"> من الاتفاق والمعايير التقنية المصاحبة فيما يتعلق ببطاقات التبليغ المستلمة من جميع الإدارات التي تقع أراضيها في منطقة التخطيط (جميع الإدارات في الإقليم </w:t>
      </w:r>
      <w:r>
        <w:rPr>
          <w:lang w:val="en-US"/>
        </w:rPr>
        <w:t>1</w:t>
      </w:r>
      <w:r>
        <w:rPr>
          <w:rFonts w:hint="cs"/>
          <w:rtl/>
          <w:lang w:val="en-US"/>
        </w:rPr>
        <w:t xml:space="preserve"> وجمهورية إيران الإسلامية وأفغانستان) باستثناء إدارة أيسلندا، شريطة أن تكون المحطة المعنية واقعة في منطقة التخطيط.</w:t>
      </w:r>
    </w:p>
    <w:p w:rsidR="006462DB" w:rsidRPr="006462DB" w:rsidRDefault="006462DB" w:rsidP="006462D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bidi w:val="0"/>
        <w:spacing w:before="200" w:line="240" w:lineRule="auto"/>
        <w:rPr>
          <w:rFonts w:cs="Times New Roman"/>
          <w:sz w:val="24"/>
          <w:szCs w:val="20"/>
        </w:rPr>
      </w:pPr>
    </w:p>
    <w:p w:rsidR="006462DB" w:rsidRPr="006462DB" w:rsidRDefault="006462DB" w:rsidP="006462DB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</w:tabs>
        <w:spacing w:before="400" w:line="240" w:lineRule="auto"/>
        <w:ind w:left="85" w:right="7938"/>
        <w:outlineLvl w:val="7"/>
        <w:rPr>
          <w:rFonts w:cs="Times New Roman"/>
          <w:b/>
          <w:sz w:val="24"/>
          <w:szCs w:val="20"/>
        </w:rPr>
      </w:pPr>
      <w:r w:rsidRPr="006462DB">
        <w:rPr>
          <w:rFonts w:ascii="Times New Roman Bold" w:hAnsi="Times New Roman Bold" w:hint="cs"/>
          <w:b/>
          <w:bCs/>
          <w:rtl/>
        </w:rPr>
        <w:t xml:space="preserve">المادة </w:t>
      </w:r>
      <w:r w:rsidRPr="006462DB">
        <w:rPr>
          <w:rFonts w:ascii="Times New Roman Bold" w:hAnsi="Times New Roman Bold"/>
          <w:b/>
          <w:bCs/>
        </w:rPr>
        <w:t>4</w:t>
      </w:r>
      <w:r w:rsidRPr="006462DB">
        <w:rPr>
          <w:rFonts w:cs="Times New Roman"/>
          <w:b/>
          <w:sz w:val="24"/>
          <w:szCs w:val="20"/>
        </w:rPr>
        <w:tab/>
      </w:r>
      <w:r w:rsidRPr="006462DB">
        <w:rPr>
          <w:rFonts w:cs="Times New Roman"/>
          <w:b/>
          <w:sz w:val="24"/>
          <w:szCs w:val="20"/>
        </w:rPr>
        <w:tab/>
      </w:r>
      <w:r w:rsidRPr="006462DB">
        <w:rPr>
          <w:rFonts w:cs="Times New Roman"/>
          <w:b/>
          <w:bCs/>
          <w:sz w:val="16"/>
          <w:szCs w:val="16"/>
        </w:rPr>
        <w:t>(ADD RRB19/81)</w:t>
      </w:r>
    </w:p>
    <w:p w:rsidR="006462DB" w:rsidRPr="00097313" w:rsidRDefault="006462DB" w:rsidP="006462DB">
      <w:pPr>
        <w:tabs>
          <w:tab w:val="left" w:pos="849"/>
        </w:tabs>
        <w:spacing w:after="120"/>
        <w:jc w:val="center"/>
        <w:rPr>
          <w:b/>
          <w:bCs/>
          <w:sz w:val="24"/>
          <w:szCs w:val="32"/>
          <w:rtl/>
        </w:rPr>
      </w:pPr>
      <w:bookmarkStart w:id="0" w:name="_GoBack"/>
      <w:bookmarkEnd w:id="0"/>
      <w:r w:rsidRPr="00097313">
        <w:rPr>
          <w:b/>
          <w:bCs/>
          <w:sz w:val="24"/>
          <w:szCs w:val="32"/>
          <w:rtl/>
        </w:rPr>
        <w:t>إجراء إدخال تعديلات على الخطة</w:t>
      </w:r>
    </w:p>
    <w:tbl>
      <w:tblPr>
        <w:bidiVisual/>
        <w:tblW w:w="0" w:type="auto"/>
        <w:tblLayout w:type="fixed"/>
        <w:tblLook w:val="0000" w:firstRow="0" w:lastRow="0" w:firstColumn="0" w:lastColumn="0" w:noHBand="0" w:noVBand="0"/>
      </w:tblPr>
      <w:tblGrid>
        <w:gridCol w:w="1043"/>
      </w:tblGrid>
      <w:tr w:rsidR="006462DB" w:rsidRPr="00097313" w:rsidTr="0035740C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2DB" w:rsidRPr="00097313" w:rsidRDefault="006462DB" w:rsidP="0035740C">
            <w:pPr>
              <w:spacing w:before="20" w:line="-240" w:lineRule="auto"/>
              <w:jc w:val="left"/>
              <w:rPr>
                <w:rtl/>
              </w:rPr>
            </w:pPr>
            <w:r w:rsidRPr="00097313">
              <w:rPr>
                <w:b/>
                <w:bCs/>
              </w:rPr>
              <w:t>1.6.4</w:t>
            </w:r>
          </w:p>
        </w:tc>
      </w:tr>
    </w:tbl>
    <w:p w:rsidR="006462DB" w:rsidRPr="00942A0B" w:rsidRDefault="006462DB" w:rsidP="006462DB">
      <w:pPr>
        <w:spacing w:before="160"/>
        <w:rPr>
          <w:rtl/>
        </w:rPr>
      </w:pPr>
      <w:r w:rsidRPr="00942A0B">
        <w:rPr>
          <w:rtl/>
        </w:rPr>
        <w:t xml:space="preserve">عندما ترسل إحدى الإدارات الخصائص النهائية للتخصيص، تطبيقاً لأحكام الفقرة </w:t>
      </w:r>
      <w:r w:rsidRPr="00942A0B">
        <w:t>1.6.4</w:t>
      </w:r>
      <w:r w:rsidRPr="00942A0B">
        <w:rPr>
          <w:rtl/>
        </w:rPr>
        <w:t xml:space="preserve"> من الاتفاق، إلى مكتب الاتصالات الراديوية بعد فترة زمنية تبلغ </w:t>
      </w:r>
      <w:r>
        <w:rPr>
          <w:rFonts w:hint="cs"/>
          <w:rtl/>
        </w:rPr>
        <w:t>سنتين</w:t>
      </w:r>
      <w:r w:rsidRPr="00942A0B">
        <w:rPr>
          <w:rtl/>
        </w:rPr>
        <w:t xml:space="preserve"> </w:t>
      </w:r>
      <w:r w:rsidRPr="00942A0B">
        <w:rPr>
          <w:rFonts w:hint="cs"/>
          <w:rtl/>
        </w:rPr>
        <w:t>و</w:t>
      </w:r>
      <w:r w:rsidRPr="00942A0B">
        <w:t>100</w:t>
      </w:r>
      <w:r w:rsidRPr="00942A0B">
        <w:rPr>
          <w:rFonts w:hint="cs"/>
          <w:rtl/>
        </w:rPr>
        <w:t xml:space="preserve"> يوم </w:t>
      </w:r>
      <w:r w:rsidRPr="00942A0B">
        <w:rPr>
          <w:rtl/>
        </w:rPr>
        <w:t xml:space="preserve">اعتباراً من نشر تلك الخصائص في الجزء </w:t>
      </w:r>
      <w:r w:rsidRPr="00942A0B">
        <w:t>A</w:t>
      </w:r>
      <w:r w:rsidRPr="00942A0B">
        <w:rPr>
          <w:rtl/>
        </w:rPr>
        <w:t xml:space="preserve"> من قسم خاص </w:t>
      </w:r>
      <w:r w:rsidRPr="00942A0B">
        <w:t>GE84</w:t>
      </w:r>
      <w:r w:rsidRPr="00942A0B">
        <w:rPr>
          <w:rtl/>
        </w:rPr>
        <w:t xml:space="preserve">، يجب أن يخضع التعديل ثانية للإجراء الكامل الوارد في المادة </w:t>
      </w:r>
      <w:r w:rsidRPr="00942A0B">
        <w:t>4</w:t>
      </w:r>
      <w:r w:rsidRPr="00942A0B">
        <w:rPr>
          <w:rtl/>
        </w:rPr>
        <w:t xml:space="preserve">. ويعتبر تاريخ استلام المكتب للخصائص هو التاريخ الجديد لاستلام التعديل المقترح. وترسل رسالة تذكير إلى الإدارة المبلِّغة قبل شهرين من نهاية الفترة الزمنية البالغة </w:t>
      </w:r>
      <w:r w:rsidRPr="00275522">
        <w:rPr>
          <w:rFonts w:hint="eastAsia"/>
          <w:rtl/>
        </w:rPr>
        <w:t>سنتين</w:t>
      </w:r>
      <w:r w:rsidRPr="00942A0B">
        <w:rPr>
          <w:rFonts w:hint="cs"/>
          <w:rtl/>
        </w:rPr>
        <w:t xml:space="preserve"> و</w:t>
      </w:r>
      <w:r w:rsidRPr="00942A0B">
        <w:t>100</w:t>
      </w:r>
      <w:r w:rsidRPr="00942A0B">
        <w:rPr>
          <w:rFonts w:hint="cs"/>
          <w:rtl/>
        </w:rPr>
        <w:t xml:space="preserve"> يوم</w:t>
      </w:r>
      <w:r w:rsidRPr="00942A0B">
        <w:rPr>
          <w:rtl/>
        </w:rPr>
        <w:t>.</w:t>
      </w:r>
    </w:p>
    <w:p w:rsidR="006462DB" w:rsidRPr="006462DB" w:rsidRDefault="006462DB" w:rsidP="006462DB">
      <w:pPr>
        <w:tabs>
          <w:tab w:val="clear" w:pos="794"/>
          <w:tab w:val="clear" w:pos="1191"/>
          <w:tab w:val="clear" w:pos="1588"/>
          <w:tab w:val="clear" w:pos="1985"/>
        </w:tabs>
        <w:spacing w:before="400"/>
        <w:rPr>
          <w:b/>
          <w:bCs/>
          <w:rtl/>
          <w:lang w:val="en-US" w:bidi="ar-EG"/>
        </w:rPr>
      </w:pPr>
      <w:r w:rsidRPr="00942A0B">
        <w:rPr>
          <w:rFonts w:hint="cs"/>
          <w:rtl/>
        </w:rPr>
        <w:t xml:space="preserve">ويجوز للإدارة إعادة تقديم التخصيص واتباع الإجراء الكامل للمادة </w:t>
      </w:r>
      <w:r w:rsidRPr="00942A0B">
        <w:t>4</w:t>
      </w:r>
      <w:r w:rsidRPr="00942A0B">
        <w:rPr>
          <w:rFonts w:hint="cs"/>
          <w:rtl/>
          <w:lang w:bidi="ar-EG"/>
        </w:rPr>
        <w:t xml:space="preserve"> من الاتفاق </w:t>
      </w:r>
      <w:r w:rsidRPr="00942A0B">
        <w:rPr>
          <w:rtl/>
        </w:rPr>
        <w:t xml:space="preserve">ويعتبر تاريخ استلام المكتب </w:t>
      </w:r>
      <w:r w:rsidRPr="00942A0B">
        <w:rPr>
          <w:rFonts w:hint="cs"/>
          <w:rtl/>
        </w:rPr>
        <w:t xml:space="preserve">لبطاقة التبليغ المعاد تقديمها </w:t>
      </w:r>
      <w:r w:rsidRPr="00942A0B">
        <w:rPr>
          <w:rtl/>
        </w:rPr>
        <w:t>هو التاريخ الجديد لاستلام التعديل المقترح.</w:t>
      </w:r>
    </w:p>
    <w:p w:rsidR="00C13D11" w:rsidRDefault="005D4350" w:rsidP="007C6F1E">
      <w:pPr>
        <w:tabs>
          <w:tab w:val="clear" w:pos="794"/>
          <w:tab w:val="clear" w:pos="1191"/>
          <w:tab w:val="clear" w:pos="1588"/>
          <w:tab w:val="clear" w:pos="1985"/>
        </w:tabs>
        <w:spacing w:before="600" w:line="240" w:lineRule="auto"/>
        <w:jc w:val="center"/>
        <w:rPr>
          <w:lang w:val="en-US"/>
        </w:rPr>
      </w:pPr>
      <w:r>
        <w:rPr>
          <w:lang w:val="en-US"/>
        </w:rPr>
        <w:t>__</w:t>
      </w:r>
      <w:r w:rsidR="00AF503C">
        <w:rPr>
          <w:lang w:val="en-US"/>
        </w:rPr>
        <w:t>________________</w:t>
      </w:r>
    </w:p>
    <w:p w:rsidR="00297280" w:rsidRDefault="00297280" w:rsidP="004C6367">
      <w:pPr>
        <w:tabs>
          <w:tab w:val="clear" w:pos="794"/>
          <w:tab w:val="clear" w:pos="1191"/>
          <w:tab w:val="clear" w:pos="1588"/>
          <w:tab w:val="clear" w:pos="1985"/>
        </w:tabs>
        <w:spacing w:before="600"/>
        <w:jc w:val="center"/>
        <w:rPr>
          <w:lang w:val="en-US"/>
        </w:rPr>
      </w:pPr>
    </w:p>
    <w:p w:rsidR="00297280" w:rsidRDefault="00297280" w:rsidP="004C6367">
      <w:pPr>
        <w:tabs>
          <w:tab w:val="clear" w:pos="794"/>
          <w:tab w:val="clear" w:pos="1191"/>
          <w:tab w:val="clear" w:pos="1588"/>
          <w:tab w:val="clear" w:pos="1985"/>
        </w:tabs>
        <w:spacing w:before="600"/>
        <w:jc w:val="center"/>
        <w:rPr>
          <w:rtl/>
          <w:lang w:val="en-US"/>
        </w:rPr>
        <w:sectPr w:rsidR="00297280" w:rsidSect="00DE1CB9">
          <w:headerReference w:type="even" r:id="rId7"/>
          <w:headerReference w:type="default" r:id="rId8"/>
          <w:footerReference w:type="even" r:id="rId9"/>
          <w:footerReference w:type="first" r:id="rId10"/>
          <w:pgSz w:w="11907" w:h="16834" w:code="9"/>
          <w:pgMar w:top="1701" w:right="1985" w:bottom="1134" w:left="851" w:header="720" w:footer="482" w:gutter="0"/>
          <w:paperSrc w:first="15" w:other="15"/>
          <w:pgNumType w:start="1"/>
          <w:cols w:space="720"/>
          <w:bidi/>
          <w:rtlGutter/>
        </w:sectPr>
      </w:pPr>
    </w:p>
    <w:p w:rsidR="00297280" w:rsidRPr="00C13D11" w:rsidRDefault="00297280" w:rsidP="004C6367">
      <w:pPr>
        <w:tabs>
          <w:tab w:val="clear" w:pos="794"/>
          <w:tab w:val="clear" w:pos="1191"/>
          <w:tab w:val="clear" w:pos="1588"/>
          <w:tab w:val="clear" w:pos="1985"/>
        </w:tabs>
        <w:spacing w:before="600"/>
        <w:jc w:val="center"/>
        <w:rPr>
          <w:rtl/>
          <w:lang w:val="en-US"/>
        </w:rPr>
      </w:pPr>
    </w:p>
    <w:sectPr w:rsidR="00297280" w:rsidRPr="00C13D11" w:rsidSect="00DE1CB9">
      <w:headerReference w:type="default" r:id="rId11"/>
      <w:pgSz w:w="11907" w:h="16834" w:code="9"/>
      <w:pgMar w:top="1701" w:right="1985" w:bottom="1134" w:left="851" w:header="720" w:footer="482" w:gutter="0"/>
      <w:paperSrc w:first="15" w:other="15"/>
      <w:pgNumType w:start="1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6DFD" w:rsidRDefault="00C26DFD">
      <w:r>
        <w:separator/>
      </w:r>
    </w:p>
  </w:endnote>
  <w:endnote w:type="continuationSeparator" w:id="0">
    <w:p w:rsidR="00C26DFD" w:rsidRDefault="00C26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altName w:val="Times New Roman"/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6DFD" w:rsidRDefault="00F32B1C" w:rsidP="00DE66AC">
    <w:pPr>
      <w:pStyle w:val="Footer"/>
      <w:tabs>
        <w:tab w:val="clear" w:pos="9639"/>
        <w:tab w:val="right" w:pos="9072"/>
      </w:tabs>
      <w:bidi w:val="0"/>
      <w:spacing w:line="240" w:lineRule="auto"/>
    </w:pPr>
    <w:r>
      <w:fldChar w:fldCharType="begin"/>
    </w:r>
    <w:r>
      <w:instrText xml:space="preserve"> FILENAME \p \* MERGEFORMAT </w:instrText>
    </w:r>
    <w:r>
      <w:fldChar w:fldCharType="separate"/>
    </w:r>
    <w:r w:rsidR="00F9242A">
      <w:t>M:\COMP_PROD\ITU-R\2019\Publications\Regl_proc\Publication_Edition_2017_Rev04_Ed-2017_19-00477\Individuel\word\A\29-A5-GE84-a.docx</w:t>
    </w:r>
    <w:r>
      <w:fldChar w:fldCharType="end"/>
    </w:r>
    <w:r w:rsidR="00C26DFD">
      <w:tab/>
    </w:r>
    <w:r w:rsidR="00C26DFD">
      <w:fldChar w:fldCharType="begin"/>
    </w:r>
    <w:r w:rsidR="00C26DFD">
      <w:instrText xml:space="preserve"> savedate \@ dd.MM.yy </w:instrText>
    </w:r>
    <w:r w:rsidR="00C26DFD">
      <w:fldChar w:fldCharType="separate"/>
    </w:r>
    <w:r>
      <w:t>26.07.19</w:t>
    </w:r>
    <w:r w:rsidR="00C26DFD">
      <w:fldChar w:fldCharType="end"/>
    </w:r>
    <w:r w:rsidR="00C26DFD">
      <w:tab/>
    </w:r>
    <w:r w:rsidR="00C26DFD">
      <w:fldChar w:fldCharType="begin"/>
    </w:r>
    <w:r w:rsidR="00C26DFD">
      <w:instrText xml:space="preserve"> printdate \@ dd.MM.yy </w:instrText>
    </w:r>
    <w:r w:rsidR="00C26DFD">
      <w:fldChar w:fldCharType="separate"/>
    </w:r>
    <w:r w:rsidR="00F9242A">
      <w:t>26.07.19</w:t>
    </w:r>
    <w:r w:rsidR="00C26DFD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6DFD" w:rsidRDefault="00F32B1C">
    <w:pPr>
      <w:pStyle w:val="Footer"/>
    </w:pPr>
    <w:r>
      <w:fldChar w:fldCharType="begin"/>
    </w:r>
    <w:r>
      <w:instrText xml:space="preserve"> FILENAME \p \* MERGEFORMAT </w:instrText>
    </w:r>
    <w:r>
      <w:fldChar w:fldCharType="separate"/>
    </w:r>
    <w:r w:rsidR="00F9242A">
      <w:t>M:\COMP_PROD\ITU-R\2019\Publications\Regl_proc\Publication_Edition_2017_Rev04_Ed-2017_19-00477\Individuel\word\A\29-A5-GE84-a.docx</w:t>
    </w:r>
    <w:r>
      <w:fldChar w:fldCharType="end"/>
    </w:r>
    <w:r w:rsidR="00C26DFD">
      <w:tab/>
    </w:r>
    <w:r w:rsidR="00C26DFD">
      <w:fldChar w:fldCharType="begin"/>
    </w:r>
    <w:r w:rsidR="00C26DFD">
      <w:instrText xml:space="preserve"> savedate \@ dd.MM.yy </w:instrText>
    </w:r>
    <w:r w:rsidR="00C26DFD">
      <w:fldChar w:fldCharType="separate"/>
    </w:r>
    <w:r>
      <w:t>26.07.19</w:t>
    </w:r>
    <w:r w:rsidR="00C26DFD">
      <w:fldChar w:fldCharType="end"/>
    </w:r>
    <w:r w:rsidR="00C26DFD">
      <w:tab/>
    </w:r>
    <w:r w:rsidR="00C26DFD">
      <w:fldChar w:fldCharType="begin"/>
    </w:r>
    <w:r w:rsidR="00C26DFD">
      <w:instrText xml:space="preserve"> printdate \@ dd.MM.yy </w:instrText>
    </w:r>
    <w:r w:rsidR="00C26DFD">
      <w:fldChar w:fldCharType="separate"/>
    </w:r>
    <w:r w:rsidR="00F9242A">
      <w:t>26.07.19</w:t>
    </w:r>
    <w:r w:rsidR="00C26DFD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6DFD" w:rsidRDefault="00C26DFD">
      <w:r>
        <w:t>____________________</w:t>
      </w:r>
    </w:p>
  </w:footnote>
  <w:footnote w:type="continuationSeparator" w:id="0">
    <w:p w:rsidR="00C26DFD" w:rsidRDefault="00C26D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bidiVisual/>
      <w:tblW w:w="0" w:type="auto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C26DFD" w:rsidRPr="000F2A0B">
      <w:tc>
        <w:tcPr>
          <w:tcW w:w="1701" w:type="dxa"/>
        </w:tcPr>
        <w:p w:rsidR="00C26DFD" w:rsidRPr="00913BF7" w:rsidRDefault="00C26DFD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xx</w:t>
          </w:r>
        </w:p>
      </w:tc>
      <w:tc>
        <w:tcPr>
          <w:tcW w:w="1701" w:type="dxa"/>
        </w:tcPr>
        <w:p w:rsidR="00C26DFD" w:rsidRPr="000F2A0B" w:rsidRDefault="00C26DFD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</w:rPr>
          </w:pPr>
        </w:p>
      </w:tc>
      <w:tc>
        <w:tcPr>
          <w:tcW w:w="1701" w:type="dxa"/>
        </w:tcPr>
        <w:p w:rsidR="00C26DFD" w:rsidRPr="000F2A0B" w:rsidRDefault="00C26DFD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F32B1C">
            <w:rPr>
              <w:rStyle w:val="PageNumber"/>
              <w:noProof/>
              <w:sz w:val="21"/>
              <w:szCs w:val="21"/>
              <w:rtl/>
            </w:rPr>
            <w:t>2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:rsidR="00C26DFD" w:rsidRPr="000F2A0B" w:rsidRDefault="00C26DFD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>المراجعة -</w:t>
          </w:r>
        </w:p>
      </w:tc>
    </w:tr>
  </w:tbl>
  <w:p w:rsidR="00C26DFD" w:rsidRPr="007358FA" w:rsidRDefault="00C26DFD" w:rsidP="007358FA">
    <w:pPr>
      <w:pStyle w:val="Header"/>
      <w:rPr>
        <w:sz w:val="20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bidiVisual/>
      <w:tblW w:w="0" w:type="auto"/>
      <w:jc w:val="right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C26DFD" w:rsidRPr="000F2A0B">
      <w:trPr>
        <w:jc w:val="right"/>
      </w:trPr>
      <w:tc>
        <w:tcPr>
          <w:tcW w:w="1701" w:type="dxa"/>
        </w:tcPr>
        <w:p w:rsidR="00C26DFD" w:rsidRPr="00913BF7" w:rsidRDefault="00C26DFD" w:rsidP="00297280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5A</w:t>
          </w:r>
        </w:p>
      </w:tc>
      <w:tc>
        <w:tcPr>
          <w:tcW w:w="1701" w:type="dxa"/>
        </w:tcPr>
        <w:p w:rsidR="00C26DFD" w:rsidRPr="00433E7A" w:rsidRDefault="00C26DFD" w:rsidP="00297280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 w:bidi="ar-EG"/>
            </w:rPr>
          </w:pPr>
          <w:r>
            <w:rPr>
              <w:sz w:val="21"/>
              <w:szCs w:val="28"/>
              <w:lang w:val="en-US" w:bidi="ar-EG"/>
            </w:rPr>
            <w:t>GE84</w:t>
          </w:r>
        </w:p>
      </w:tc>
      <w:tc>
        <w:tcPr>
          <w:tcW w:w="1701" w:type="dxa"/>
        </w:tcPr>
        <w:p w:rsidR="00C26DFD" w:rsidRPr="000F2A0B" w:rsidRDefault="00C26DFD" w:rsidP="00297280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F32B1C">
            <w:rPr>
              <w:rStyle w:val="PageNumber"/>
              <w:noProof/>
              <w:sz w:val="21"/>
              <w:szCs w:val="21"/>
              <w:rtl/>
            </w:rPr>
            <w:t>1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:rsidR="00C26DFD" w:rsidRPr="000F2A0B" w:rsidRDefault="00C26DFD" w:rsidP="006462DB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المراجعة </w:t>
          </w:r>
          <w:r w:rsidR="006462DB">
            <w:rPr>
              <w:sz w:val="21"/>
              <w:szCs w:val="28"/>
            </w:rPr>
            <w:t>4</w:t>
          </w:r>
        </w:p>
      </w:tc>
    </w:tr>
  </w:tbl>
  <w:p w:rsidR="00C26DFD" w:rsidRPr="007358FA" w:rsidRDefault="00C26DFD">
    <w:pPr>
      <w:pStyle w:val="Header"/>
      <w:rPr>
        <w:sz w:val="20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7280" w:rsidRPr="00297280" w:rsidRDefault="00297280" w:rsidP="002972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A94E5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E2C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7437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BE4A8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4304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5E17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1E6A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0644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F66C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C725A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1134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487"/>
    <w:rsid w:val="000028CF"/>
    <w:rsid w:val="00041E07"/>
    <w:rsid w:val="000F2A0B"/>
    <w:rsid w:val="001139B6"/>
    <w:rsid w:val="001147B6"/>
    <w:rsid w:val="00130C60"/>
    <w:rsid w:val="0016775D"/>
    <w:rsid w:val="0020710C"/>
    <w:rsid w:val="002301AE"/>
    <w:rsid w:val="002466FF"/>
    <w:rsid w:val="002631B1"/>
    <w:rsid w:val="00297280"/>
    <w:rsid w:val="002C0904"/>
    <w:rsid w:val="002C55F4"/>
    <w:rsid w:val="002D6D41"/>
    <w:rsid w:val="00360881"/>
    <w:rsid w:val="00395595"/>
    <w:rsid w:val="004036A6"/>
    <w:rsid w:val="00433E7A"/>
    <w:rsid w:val="0044702B"/>
    <w:rsid w:val="00463414"/>
    <w:rsid w:val="004C6367"/>
    <w:rsid w:val="0055056E"/>
    <w:rsid w:val="005D4350"/>
    <w:rsid w:val="006462DB"/>
    <w:rsid w:val="0066056C"/>
    <w:rsid w:val="00677AAE"/>
    <w:rsid w:val="006A5D05"/>
    <w:rsid w:val="006B3E33"/>
    <w:rsid w:val="006B42DC"/>
    <w:rsid w:val="006B5D10"/>
    <w:rsid w:val="006C1EF7"/>
    <w:rsid w:val="007358FA"/>
    <w:rsid w:val="007460F7"/>
    <w:rsid w:val="00770B96"/>
    <w:rsid w:val="0078123B"/>
    <w:rsid w:val="007C6F1E"/>
    <w:rsid w:val="00867AB1"/>
    <w:rsid w:val="00885EC1"/>
    <w:rsid w:val="008B0B84"/>
    <w:rsid w:val="008B5ECC"/>
    <w:rsid w:val="008B631A"/>
    <w:rsid w:val="00913BF7"/>
    <w:rsid w:val="009158D2"/>
    <w:rsid w:val="00993C1C"/>
    <w:rsid w:val="009F171D"/>
    <w:rsid w:val="009F5675"/>
    <w:rsid w:val="00A0604B"/>
    <w:rsid w:val="00A3123F"/>
    <w:rsid w:val="00A64B91"/>
    <w:rsid w:val="00A7482F"/>
    <w:rsid w:val="00A96E48"/>
    <w:rsid w:val="00AC41A3"/>
    <w:rsid w:val="00AD269C"/>
    <w:rsid w:val="00AF3976"/>
    <w:rsid w:val="00AF44BC"/>
    <w:rsid w:val="00AF503C"/>
    <w:rsid w:val="00B10079"/>
    <w:rsid w:val="00B64106"/>
    <w:rsid w:val="00B765E7"/>
    <w:rsid w:val="00BE0D0E"/>
    <w:rsid w:val="00BE3ECF"/>
    <w:rsid w:val="00BF3BC8"/>
    <w:rsid w:val="00C13D11"/>
    <w:rsid w:val="00C26DFD"/>
    <w:rsid w:val="00CA31BF"/>
    <w:rsid w:val="00CA4B7C"/>
    <w:rsid w:val="00CA4F45"/>
    <w:rsid w:val="00CD2902"/>
    <w:rsid w:val="00D105C1"/>
    <w:rsid w:val="00D65285"/>
    <w:rsid w:val="00DE1CB9"/>
    <w:rsid w:val="00DE66AC"/>
    <w:rsid w:val="00DE6CD7"/>
    <w:rsid w:val="00DF5487"/>
    <w:rsid w:val="00E003AC"/>
    <w:rsid w:val="00E03822"/>
    <w:rsid w:val="00E07E5D"/>
    <w:rsid w:val="00E40169"/>
    <w:rsid w:val="00E7261D"/>
    <w:rsid w:val="00EA670C"/>
    <w:rsid w:val="00EB4871"/>
    <w:rsid w:val="00EB7F8D"/>
    <w:rsid w:val="00EC59CD"/>
    <w:rsid w:val="00F32B1C"/>
    <w:rsid w:val="00F419C1"/>
    <w:rsid w:val="00F6061F"/>
    <w:rsid w:val="00F65CF6"/>
    <w:rsid w:val="00F9242A"/>
    <w:rsid w:val="00FE3641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B62AD65-559B-4B93-B303-5D34882BB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pPr>
      <w:spacing w:before="80"/>
      <w:ind w:left="794" w:right="794" w:hanging="794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win\Application%20Data\Microsoft\Templates\POOL%20A%20-%20ITU\PA_POO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PA_POOL.DOT</Template>
  <TotalTime>5</TotalTime>
  <Pages>3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	</vt:lpstr>
    </vt:vector>
  </TitlesOfParts>
  <Company>ITU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Al-Yammouni, Hala</cp:lastModifiedBy>
  <cp:revision>14</cp:revision>
  <cp:lastPrinted>2019-07-26T08:12:00Z</cp:lastPrinted>
  <dcterms:created xsi:type="dcterms:W3CDTF">2012-09-07T13:08:00Z</dcterms:created>
  <dcterms:modified xsi:type="dcterms:W3CDTF">2019-07-26T14:32:00Z</dcterms:modified>
</cp:coreProperties>
</file>