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F2A" w:rsidRPr="00FF0F2A" w:rsidRDefault="00FF0F2A" w:rsidP="00CB593F">
      <w:pPr>
        <w:pStyle w:val="Heading1"/>
        <w:ind w:left="0" w:firstLine="0"/>
        <w:jc w:val="center"/>
        <w:rPr>
          <w:rFonts w:eastAsia="SimSun"/>
          <w:rtl/>
          <w:lang w:eastAsia="zh-CN" w:bidi="ar-SY"/>
        </w:rPr>
      </w:pPr>
      <w:r w:rsidRPr="00FF0F2A">
        <w:rPr>
          <w:rFonts w:eastAsia="SimSun"/>
          <w:rtl/>
          <w:lang w:eastAsia="zh-CN" w:bidi="ar-SY"/>
        </w:rPr>
        <w:t>القواعد المتعلقة بقبول استلام بطاقات التبليغ المطبقة عموماً</w:t>
      </w:r>
      <w:r w:rsidRPr="00FF0F2A">
        <w:rPr>
          <w:rFonts w:eastAsia="SimSun"/>
          <w:rtl/>
          <w:lang w:eastAsia="zh-CN" w:bidi="ar-SY"/>
        </w:rPr>
        <w:br/>
        <w:t>على جميع التخص</w:t>
      </w:r>
      <w:r w:rsidRPr="00FF0F2A">
        <w:rPr>
          <w:rFonts w:eastAsia="SimSun" w:hint="cs"/>
          <w:rtl/>
          <w:lang w:eastAsia="zh-CN" w:bidi="ar-SY"/>
        </w:rPr>
        <w:t>ي</w:t>
      </w:r>
      <w:r w:rsidRPr="00FF0F2A">
        <w:rPr>
          <w:rFonts w:eastAsia="SimSun"/>
          <w:rtl/>
          <w:lang w:eastAsia="zh-CN" w:bidi="ar-SY"/>
        </w:rPr>
        <w:t>صات المبلغة إلى مكتب الاتصالات الراديوية</w:t>
      </w:r>
      <w:r w:rsidRPr="00FF0F2A">
        <w:rPr>
          <w:rFonts w:eastAsia="SimSun"/>
          <w:rtl/>
          <w:lang w:eastAsia="zh-CN" w:bidi="ar-SY"/>
        </w:rPr>
        <w:br/>
        <w:t>تطبيقاً لإجراءات لوائح الراديو</w:t>
      </w:r>
      <w:r w:rsidRPr="00FF0F2A">
        <w:rPr>
          <w:rFonts w:cs="Times New Roman"/>
          <w:position w:val="6"/>
          <w:sz w:val="16"/>
          <w:szCs w:val="20"/>
        </w:rPr>
        <w:footnoteReference w:customMarkFollows="1" w:id="1"/>
        <w:t>*</w:t>
      </w:r>
      <w:r w:rsidR="00CC7290">
        <w:rPr>
          <w:rFonts w:cs="Times New Roman"/>
          <w:position w:val="6"/>
          <w:sz w:val="16"/>
          <w:szCs w:val="20"/>
          <w:rtl/>
        </w:rPr>
        <w:br/>
      </w:r>
    </w:p>
    <w:p w:rsidR="00FF0F2A" w:rsidRPr="00FF0F2A" w:rsidRDefault="00FF0F2A" w:rsidP="002825EE">
      <w:pPr>
        <w:pStyle w:val="Heading1"/>
        <w:rPr>
          <w:rFonts w:eastAsia="SimSun"/>
          <w:bCs w:val="0"/>
          <w:rtl/>
          <w:lang w:val="en-US" w:eastAsia="zh-CN" w:bidi="ar-EG"/>
        </w:rPr>
      </w:pPr>
      <w:r w:rsidRPr="00FF0F2A">
        <w:rPr>
          <w:rFonts w:eastAsia="SimSun"/>
          <w:lang w:val="en-US" w:eastAsia="zh-CN" w:bidi="ar-EG"/>
        </w:rPr>
        <w:t>1</w:t>
      </w:r>
      <w:r w:rsidRPr="00FF0F2A">
        <w:rPr>
          <w:rFonts w:eastAsia="SimSun"/>
          <w:lang w:val="en-US" w:eastAsia="zh-CN" w:bidi="ar-EG"/>
        </w:rPr>
        <w:tab/>
      </w:r>
      <w:r w:rsidRPr="00FF0F2A">
        <w:rPr>
          <w:rFonts w:eastAsia="SimSun"/>
          <w:rtl/>
          <w:lang w:val="en-US" w:eastAsia="zh-CN" w:bidi="ar-EG"/>
        </w:rPr>
        <w:t>تقديم المعلومات في نسق إلكتروني</w:t>
      </w:r>
      <w:r w:rsidR="002B1E30">
        <w:rPr>
          <w:rFonts w:eastAsia="SimSun" w:hint="cs"/>
          <w:rtl/>
          <w:lang w:val="en-US" w:eastAsia="zh-CN" w:bidi="ar-EG"/>
        </w:rPr>
        <w:t>     </w:t>
      </w:r>
      <w:r w:rsidR="002B1E30" w:rsidRPr="002B1E30">
        <w:rPr>
          <w:rFonts w:ascii="Times New Roman"/>
          <w:b w:val="0"/>
          <w:sz w:val="16"/>
          <w:szCs w:val="16"/>
        </w:rPr>
        <w:t>(MOD RRB18/78)</w:t>
      </w:r>
    </w:p>
    <w:p w:rsidR="00FF0F2A" w:rsidRPr="00FF0F2A" w:rsidRDefault="00FF0F2A" w:rsidP="002825EE">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textAlignment w:val="auto"/>
        <w:rPr>
          <w:rFonts w:eastAsia="SimSun"/>
          <w:bCs/>
          <w:rtl/>
          <w:lang w:val="en-US" w:eastAsia="zh-CN"/>
        </w:rPr>
      </w:pPr>
      <w:proofErr w:type="gramStart"/>
      <w:r w:rsidRPr="00FF0F2A">
        <w:rPr>
          <w:rFonts w:eastAsia="SimSun"/>
          <w:bCs/>
          <w:lang w:val="en-US" w:eastAsia="zh-CN" w:bidi="ar-EG"/>
        </w:rPr>
        <w:t>1.1</w:t>
      </w:r>
      <w:proofErr w:type="gramEnd"/>
      <w:r w:rsidRPr="00FF0F2A">
        <w:rPr>
          <w:rFonts w:eastAsia="SimSun"/>
          <w:bCs/>
          <w:rtl/>
          <w:lang w:val="en-US" w:eastAsia="zh-CN"/>
        </w:rPr>
        <w:tab/>
      </w:r>
      <w:r w:rsidRPr="00FF0F2A">
        <w:rPr>
          <w:rFonts w:eastAsia="SimSun"/>
          <w:b/>
          <w:rtl/>
          <w:lang w:val="en-US" w:eastAsia="zh-CN"/>
        </w:rPr>
        <w:t>الخدمات الفضائية</w:t>
      </w:r>
      <w:r w:rsidRPr="00FF0F2A">
        <w:rPr>
          <w:rFonts w:eastAsia="SimSun"/>
          <w:rtl/>
          <w:lang w:val="en-US" w:eastAsia="zh-CN" w:bidi="ar-EG"/>
        </w:rPr>
        <w:t xml:space="preserve"> </w:t>
      </w:r>
    </w:p>
    <w:p w:rsidR="00FF0F2A" w:rsidRPr="00E352EF" w:rsidRDefault="00E352EF" w:rsidP="00CC7290">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lang w:eastAsia="zh-CN" w:bidi="ar-EG"/>
        </w:rPr>
      </w:pPr>
      <w:r w:rsidRPr="00E352EF">
        <w:rPr>
          <w:rFonts w:eastAsia="SimSun"/>
          <w:rtl/>
          <w:lang w:val="en-US" w:eastAsia="zh-CN" w:bidi="ar-EG"/>
        </w:rPr>
        <w:t xml:space="preserve">لاحظت اللجنة ضرورة تقديم الطلبات والتعليقات/الاعتراضات وطلب الإدراج أو الاستبعاد المحددة في الفقرة </w:t>
      </w:r>
      <w:r w:rsidRPr="00E352EF">
        <w:rPr>
          <w:rFonts w:eastAsia="SimSun"/>
          <w:i/>
          <w:iCs/>
          <w:rtl/>
          <w:lang w:val="en-US" w:eastAsia="zh-CN" w:bidi="ar-EG"/>
        </w:rPr>
        <w:t>يقرر</w:t>
      </w:r>
      <w:r w:rsidRPr="00E352EF">
        <w:rPr>
          <w:rFonts w:eastAsia="SimSun"/>
          <w:rtl/>
          <w:lang w:val="en-US" w:eastAsia="zh-CN" w:bidi="ar-EG"/>
        </w:rPr>
        <w:t xml:space="preserve"> من القرار </w:t>
      </w:r>
      <w:r w:rsidRPr="00E352EF">
        <w:rPr>
          <w:rFonts w:eastAsia="SimSun"/>
          <w:b/>
          <w:bCs/>
          <w:lang w:val="en-US" w:eastAsia="zh-CN" w:bidi="ar-EG"/>
        </w:rPr>
        <w:t>55 (Rev.WRC</w:t>
      </w:r>
      <w:r w:rsidRPr="00E352EF">
        <w:rPr>
          <w:rFonts w:eastAsia="SimSun"/>
          <w:b/>
          <w:bCs/>
          <w:lang w:val="en-US" w:eastAsia="zh-CN" w:bidi="ar-EG"/>
        </w:rPr>
        <w:noBreakHyphen/>
        <w:t>15)</w:t>
      </w:r>
      <w:r w:rsidRPr="00E352EF">
        <w:rPr>
          <w:rFonts w:eastAsia="SimSun"/>
          <w:rtl/>
          <w:lang w:val="en-US" w:eastAsia="zh-CN" w:bidi="ar-EG"/>
        </w:rPr>
        <w:t xml:space="preserve"> </w:t>
      </w:r>
      <w:r w:rsidRPr="00E352EF">
        <w:rPr>
          <w:rFonts w:eastAsia="SimSun"/>
          <w:rtl/>
          <w:lang w:val="en-US" w:eastAsia="zh-CN" w:bidi="ar-EG"/>
        </w:rPr>
        <w:t xml:space="preserve">والقرار </w:t>
      </w:r>
      <w:r w:rsidRPr="00E352EF">
        <w:rPr>
          <w:rFonts w:eastAsia="SimSun"/>
          <w:b/>
          <w:bCs/>
          <w:lang w:val="en-US" w:eastAsia="zh-CN" w:bidi="ar-EG"/>
        </w:rPr>
        <w:t>908 (Rev.WRC-15)</w:t>
      </w:r>
      <w:r w:rsidRPr="00E352EF">
        <w:rPr>
          <w:rFonts w:eastAsia="SimSun"/>
          <w:rtl/>
          <w:lang w:val="en-US" w:eastAsia="zh-CN" w:bidi="ar-EG"/>
        </w:rPr>
        <w:t xml:space="preserve"> </w:t>
      </w:r>
      <w:r w:rsidRPr="00E352EF">
        <w:rPr>
          <w:rFonts w:eastAsia="SimSun"/>
          <w:rtl/>
          <w:lang w:val="en-US" w:eastAsia="zh-CN" w:bidi="ar-EG"/>
        </w:rPr>
        <w:t>في صورة إلكترونية كشرط ملزم. ولاحظت اللجنة أيضاً أن المكتب وفّر للإدارات برمجيات التقاط المعلومات والتحقق من سلامتها، بما في ذلك برمجيات تقديم المعلومات المطلوبة في الملحق </w:t>
      </w:r>
      <w:r w:rsidRPr="00E352EF">
        <w:rPr>
          <w:rFonts w:eastAsia="SimSun"/>
          <w:lang w:val="en-US" w:eastAsia="zh-CN" w:bidi="ar-EG"/>
        </w:rPr>
        <w:t>2</w:t>
      </w:r>
      <w:r w:rsidRPr="00E352EF">
        <w:rPr>
          <w:rFonts w:eastAsia="SimSun"/>
          <w:rtl/>
          <w:lang w:val="en-US" w:eastAsia="zh-CN" w:bidi="ar-SY"/>
        </w:rPr>
        <w:t xml:space="preserve"> بالقرار</w:t>
      </w:r>
      <w:r w:rsidRPr="00E352EF">
        <w:rPr>
          <w:rFonts w:eastAsia="SimSun"/>
          <w:rtl/>
          <w:lang w:val="en-US" w:eastAsia="zh-CN" w:bidi="ar-EG"/>
        </w:rPr>
        <w:t> </w:t>
      </w:r>
      <w:r w:rsidRPr="00E352EF">
        <w:rPr>
          <w:rFonts w:eastAsia="SimSun"/>
          <w:b/>
          <w:bCs/>
          <w:lang w:val="en-US" w:eastAsia="zh-CN" w:bidi="ar-EG"/>
        </w:rPr>
        <w:t>552 (</w:t>
      </w:r>
      <w:r w:rsidRPr="00E352EF">
        <w:rPr>
          <w:rFonts w:eastAsia="SimSun"/>
          <w:b/>
          <w:bCs/>
          <w:lang w:val="en-US" w:eastAsia="zh-CN" w:bidi="ar-EG"/>
        </w:rPr>
        <w:t>Rev.</w:t>
      </w:r>
      <w:r w:rsidRPr="00E352EF">
        <w:rPr>
          <w:rFonts w:eastAsia="SimSun"/>
          <w:b/>
          <w:bCs/>
          <w:lang w:val="en-US" w:eastAsia="zh-CN" w:bidi="ar-EG"/>
        </w:rPr>
        <w:t>WRC</w:t>
      </w:r>
      <w:r w:rsidRPr="00E352EF">
        <w:rPr>
          <w:rFonts w:eastAsia="SimSun"/>
          <w:b/>
          <w:bCs/>
          <w:lang w:val="en-US" w:eastAsia="zh-CN" w:bidi="ar-EG"/>
        </w:rPr>
        <w:noBreakHyphen/>
        <w:t>15)</w:t>
      </w:r>
      <w:r w:rsidRPr="00E352EF">
        <w:rPr>
          <w:rFonts w:eastAsia="SimSun"/>
          <w:rtl/>
          <w:lang w:val="en-US" w:eastAsia="zh-CN" w:bidi="ar-EG"/>
        </w:rPr>
        <w:t xml:space="preserve"> وفي المرفق بالقرار </w:t>
      </w:r>
      <w:r w:rsidRPr="00E352EF">
        <w:rPr>
          <w:rFonts w:eastAsia="SimSun"/>
          <w:b/>
          <w:bCs/>
          <w:lang w:val="en-US" w:eastAsia="zh-CN" w:bidi="ar-EG"/>
        </w:rPr>
        <w:t>553 (Rev.WRC-15)</w:t>
      </w:r>
      <w:r w:rsidRPr="00E352EF">
        <w:rPr>
          <w:rFonts w:eastAsia="SimSun"/>
          <w:rtl/>
          <w:lang w:val="en-US" w:eastAsia="zh-CN" w:bidi="ar-EG"/>
        </w:rPr>
        <w:t xml:space="preserve">. وتبعاً لذلك، فإن كل المعلومات المشار إليها في الفقرة </w:t>
      </w:r>
      <w:r w:rsidRPr="00E352EF">
        <w:rPr>
          <w:rFonts w:eastAsia="SimSun"/>
          <w:i/>
          <w:iCs/>
          <w:rtl/>
          <w:lang w:val="en-US" w:eastAsia="zh-CN" w:bidi="ar-EG"/>
        </w:rPr>
        <w:t>يقـرر</w:t>
      </w:r>
      <w:r w:rsidRPr="00E352EF">
        <w:rPr>
          <w:rFonts w:eastAsia="SimSun"/>
          <w:rtl/>
          <w:lang w:val="en-US" w:eastAsia="zh-CN" w:bidi="ar-EG"/>
        </w:rPr>
        <w:t xml:space="preserve"> من القرار </w:t>
      </w:r>
      <w:r w:rsidRPr="00E352EF">
        <w:rPr>
          <w:rFonts w:eastAsia="SimSun"/>
          <w:b/>
          <w:bCs/>
          <w:lang w:val="en-US" w:eastAsia="zh-CN" w:bidi="ar-EG"/>
        </w:rPr>
        <w:t>55 (Rev.WRC</w:t>
      </w:r>
      <w:r w:rsidRPr="00E352EF">
        <w:rPr>
          <w:rFonts w:eastAsia="SimSun"/>
          <w:b/>
          <w:bCs/>
          <w:lang w:val="en-US" w:eastAsia="zh-CN" w:bidi="ar-EG"/>
        </w:rPr>
        <w:noBreakHyphen/>
        <w:t>15)</w:t>
      </w:r>
      <w:r w:rsidRPr="00E352EF">
        <w:rPr>
          <w:rFonts w:eastAsia="SimSun"/>
          <w:b/>
          <w:bCs/>
          <w:rtl/>
          <w:lang w:val="en-US" w:eastAsia="zh-CN" w:bidi="ar-SY"/>
        </w:rPr>
        <w:t xml:space="preserve"> </w:t>
      </w:r>
      <w:r w:rsidRPr="00E352EF">
        <w:rPr>
          <w:rFonts w:eastAsia="SimSun"/>
          <w:rtl/>
          <w:lang w:val="en-US" w:eastAsia="zh-CN" w:bidi="ar-SY"/>
        </w:rPr>
        <w:t>وفي الملحق </w:t>
      </w:r>
      <w:r w:rsidRPr="00E352EF">
        <w:rPr>
          <w:rFonts w:eastAsia="SimSun"/>
          <w:lang w:val="en-US" w:eastAsia="zh-CN" w:bidi="ar-EG"/>
        </w:rPr>
        <w:t>2</w:t>
      </w:r>
      <w:r w:rsidRPr="00E352EF">
        <w:rPr>
          <w:rFonts w:eastAsia="SimSun"/>
          <w:rtl/>
          <w:lang w:val="en-US" w:eastAsia="zh-CN" w:bidi="ar-SY"/>
        </w:rPr>
        <w:t xml:space="preserve"> في القرار </w:t>
      </w:r>
      <w:r w:rsidRPr="00E352EF">
        <w:rPr>
          <w:rFonts w:eastAsia="SimSun"/>
          <w:b/>
          <w:bCs/>
          <w:lang w:val="en-US" w:eastAsia="zh-CN" w:bidi="ar-EG"/>
        </w:rPr>
        <w:t>552 (</w:t>
      </w:r>
      <w:r w:rsidRPr="00E352EF">
        <w:rPr>
          <w:rFonts w:eastAsia="SimSun"/>
          <w:b/>
          <w:bCs/>
          <w:lang w:val="en-US" w:eastAsia="zh-CN" w:bidi="ar-EG"/>
        </w:rPr>
        <w:t>Rev.</w:t>
      </w:r>
      <w:r w:rsidRPr="00E352EF">
        <w:rPr>
          <w:rFonts w:eastAsia="SimSun"/>
          <w:b/>
          <w:bCs/>
          <w:lang w:val="en-US" w:eastAsia="zh-CN" w:bidi="ar-EG"/>
        </w:rPr>
        <w:t>WRC</w:t>
      </w:r>
      <w:r w:rsidRPr="00E352EF">
        <w:rPr>
          <w:rFonts w:eastAsia="SimSun"/>
          <w:b/>
          <w:bCs/>
          <w:lang w:val="en-US" w:eastAsia="zh-CN" w:bidi="ar-EG"/>
        </w:rPr>
        <w:noBreakHyphen/>
        <w:t>15)</w:t>
      </w:r>
      <w:r w:rsidRPr="00E352EF">
        <w:rPr>
          <w:rFonts w:eastAsia="SimSun"/>
          <w:rtl/>
          <w:lang w:val="en-US" w:eastAsia="zh-CN" w:bidi="ar-SY"/>
        </w:rPr>
        <w:t xml:space="preserve"> </w:t>
      </w:r>
      <w:r w:rsidRPr="00E352EF">
        <w:rPr>
          <w:rFonts w:eastAsia="SimSun"/>
          <w:rtl/>
          <w:lang w:val="en-US" w:eastAsia="zh-CN" w:bidi="ar-EG"/>
        </w:rPr>
        <w:t>وفي المرفق بالقرار </w:t>
      </w:r>
      <w:r w:rsidRPr="00E352EF">
        <w:rPr>
          <w:rFonts w:eastAsia="SimSun"/>
          <w:b/>
          <w:bCs/>
          <w:lang w:val="en-US" w:eastAsia="zh-CN" w:bidi="ar-EG"/>
        </w:rPr>
        <w:t>553 (Rev.WRC-15)</w:t>
      </w:r>
      <w:r w:rsidRPr="00E352EF">
        <w:rPr>
          <w:rFonts w:eastAsia="SimSun"/>
          <w:rtl/>
          <w:lang w:val="en-US" w:eastAsia="zh-CN" w:bidi="ar-EG"/>
        </w:rPr>
        <w:t xml:space="preserve"> بموجب الفقرتين </w:t>
      </w:r>
      <w:r w:rsidRPr="00E352EF">
        <w:rPr>
          <w:rFonts w:eastAsia="SimSun"/>
          <w:lang w:val="en-US" w:eastAsia="zh-CN" w:bidi="ar-EG"/>
        </w:rPr>
        <w:t>8</w:t>
      </w:r>
      <w:r w:rsidRPr="00E352EF">
        <w:rPr>
          <w:rFonts w:eastAsia="SimSun"/>
          <w:rtl/>
          <w:lang w:val="en-US" w:eastAsia="zh-CN" w:bidi="ar-EG"/>
        </w:rPr>
        <w:t xml:space="preserve"> و</w:t>
      </w:r>
      <w:r w:rsidRPr="00E352EF">
        <w:rPr>
          <w:rFonts w:eastAsia="SimSun"/>
          <w:lang w:val="en-US" w:eastAsia="zh-CN" w:bidi="ar-EG"/>
        </w:rPr>
        <w:t>9</w:t>
      </w:r>
      <w:r w:rsidRPr="00E352EF">
        <w:rPr>
          <w:rFonts w:eastAsia="SimSun"/>
          <w:rtl/>
          <w:lang w:val="en-US" w:eastAsia="zh-CN" w:bidi="ar-EG"/>
        </w:rPr>
        <w:t xml:space="preserve"> يجب تقديمها إلى المكتب في نسق إلكتروني (باستثناء البيانات التي تقدم في شكل بياني، حيث تستمر إمكانية تقديمها في نسق ورقي) يكون متوافقاً مع برمجيات التقاط بطاقات التبليغ الإلكترونية لمكتب الاتصالات الراديوية </w:t>
      </w:r>
      <w:r w:rsidRPr="00E352EF">
        <w:rPr>
          <w:rFonts w:eastAsia="SimSun"/>
          <w:lang w:val="en-US" w:eastAsia="zh-CN" w:bidi="ar-EG"/>
        </w:rPr>
        <w:t>(SpaceCap)</w:t>
      </w:r>
      <w:r w:rsidRPr="00E352EF">
        <w:rPr>
          <w:rFonts w:eastAsia="SimSun"/>
          <w:rtl/>
          <w:lang w:val="en-US" w:eastAsia="zh-CN" w:bidi="ar-EG"/>
        </w:rPr>
        <w:t xml:space="preserve"> وبرمجيات الملاحظات/الاعتراضات </w:t>
      </w:r>
      <w:r w:rsidR="00CC7290" w:rsidRPr="00E352EF">
        <w:rPr>
          <w:rFonts w:eastAsia="SimSun"/>
          <w:lang w:val="en-US" w:eastAsia="zh-CN" w:bidi="ar-EG"/>
        </w:rPr>
        <w:t>(SpaceCom)</w:t>
      </w:r>
      <w:r w:rsidR="00CC7290">
        <w:rPr>
          <w:rStyle w:val="FootnoteReference"/>
          <w:rFonts w:eastAsia="SimSun"/>
          <w:rtl/>
          <w:lang w:val="en-US" w:eastAsia="zh-CN" w:bidi="ar-EG"/>
        </w:rPr>
        <w:footnoteReference w:id="2"/>
      </w:r>
      <w:r w:rsidRPr="00E352EF">
        <w:rPr>
          <w:rFonts w:eastAsia="SimSun"/>
          <w:rtl/>
          <w:lang w:val="en-US" w:eastAsia="zh-CN" w:bidi="ar-EG"/>
        </w:rPr>
        <w:t>، باستعمال واجهة الويب الخاصة بالاتحاد "</w:t>
      </w:r>
      <w:r w:rsidRPr="00E352EF">
        <w:rPr>
          <w:rFonts w:eastAsia="SimSun"/>
          <w:rtl/>
          <w:lang w:val="en-US" w:eastAsia="zh-CN"/>
        </w:rPr>
        <w:t xml:space="preserve">التقديم الإلكتروني لبطاقات التبليغ عن الشبكات الساتلية" المتاحة في العنوان التالي: </w:t>
      </w:r>
      <w:hyperlink r:id="rId8" w:history="1">
        <w:r w:rsidRPr="00E352EF">
          <w:rPr>
            <w:rStyle w:val="Hyperlink"/>
            <w:rFonts w:eastAsia="SimSun"/>
            <w:lang w:val="en-US" w:eastAsia="zh-CN" w:bidi="ar-EG"/>
          </w:rPr>
          <w:t>https://www.itu.int/itu-r/go/space-submission</w:t>
        </w:r>
      </w:hyperlink>
      <w:r w:rsidRPr="00E352EF">
        <w:rPr>
          <w:rFonts w:eastAsia="SimSun"/>
          <w:rtl/>
          <w:lang w:val="en-US" w:eastAsia="zh-CN" w:bidi="ar-EG"/>
        </w:rPr>
        <w:t>.</w:t>
      </w:r>
      <w:r w:rsidRPr="00E352EF">
        <w:rPr>
          <w:rFonts w:eastAsia="SimSun"/>
          <w:rtl/>
          <w:lang w:val="en-US" w:eastAsia="zh-CN"/>
        </w:rPr>
        <w:t xml:space="preserve"> </w:t>
      </w:r>
    </w:p>
    <w:p w:rsidR="002B1E30" w:rsidRDefault="002B1E30" w:rsidP="00481141">
      <w:pPr>
        <w:pStyle w:val="Heading2"/>
        <w:rPr>
          <w:rFonts w:ascii="Times New Roman"/>
          <w:b w:val="0"/>
          <w:lang w:val="en-US"/>
        </w:rPr>
      </w:pPr>
      <w:r>
        <w:rPr>
          <w:rFonts w:ascii="Times New Roman"/>
          <w:b w:val="0"/>
          <w:lang w:val="en-US"/>
        </w:rPr>
        <w:br w:type="page"/>
      </w:r>
    </w:p>
    <w:p w:rsidR="00787505" w:rsidRPr="00E5351E" w:rsidRDefault="00787505" w:rsidP="00481141">
      <w:pPr>
        <w:pStyle w:val="Heading2"/>
        <w:rPr>
          <w:rtl/>
          <w:lang w:val="en-US" w:bidi="ar-SY"/>
        </w:rPr>
      </w:pPr>
      <w:r w:rsidRPr="00481141">
        <w:rPr>
          <w:rFonts w:ascii="Times New Roman"/>
          <w:b w:val="0"/>
          <w:lang w:val="en-US"/>
        </w:rPr>
        <w:lastRenderedPageBreak/>
        <w:t>2.1</w:t>
      </w:r>
      <w:r w:rsidRPr="00481141">
        <w:rPr>
          <w:rFonts w:ascii="Times New Roman" w:hint="cs"/>
          <w:b w:val="0"/>
          <w:rtl/>
          <w:lang w:val="en-US" w:bidi="ar-SY"/>
        </w:rPr>
        <w:tab/>
      </w:r>
      <w:r w:rsidRPr="002825EE">
        <w:rPr>
          <w:rFonts w:hint="cs"/>
          <w:b w:val="0"/>
          <w:bCs w:val="0"/>
          <w:rtl/>
          <w:lang w:val="en-US" w:bidi="ar-SY"/>
        </w:rPr>
        <w:t>خدمات الأرض</w:t>
      </w:r>
    </w:p>
    <w:p w:rsidR="00943F22" w:rsidRDefault="00E352EF" w:rsidP="002B1E30">
      <w:pPr>
        <w:rPr>
          <w:rtl/>
          <w:lang w:val="en-US" w:bidi="ar-EG"/>
        </w:rPr>
      </w:pPr>
      <w:r w:rsidRPr="00E352EF">
        <w:rPr>
          <w:spacing w:val="10"/>
          <w:rtl/>
          <w:lang w:val="en-US" w:bidi="ar-SY"/>
        </w:rPr>
        <w:t xml:space="preserve">بطاقات التبليغ عن تخصيصات/تعيينات التردد بشأن خدمات الأرض المقدمة في سياق المواد </w:t>
      </w:r>
      <w:r w:rsidRPr="00E352EF">
        <w:rPr>
          <w:b/>
          <w:bCs/>
          <w:spacing w:val="10"/>
          <w:lang w:bidi="ar-SY"/>
        </w:rPr>
        <w:t>9</w:t>
      </w:r>
      <w:r w:rsidRPr="00E352EF">
        <w:rPr>
          <w:spacing w:val="10"/>
          <w:rtl/>
          <w:lang w:val="en-US" w:bidi="ar-SY"/>
        </w:rPr>
        <w:t xml:space="preserve"> و</w:t>
      </w:r>
      <w:r w:rsidRPr="00E352EF">
        <w:rPr>
          <w:b/>
          <w:bCs/>
          <w:spacing w:val="10"/>
          <w:lang w:bidi="ar-SY"/>
        </w:rPr>
        <w:t>11</w:t>
      </w:r>
      <w:r w:rsidRPr="00E352EF">
        <w:rPr>
          <w:spacing w:val="10"/>
          <w:rtl/>
          <w:lang w:val="en-US" w:bidi="ar-SY"/>
        </w:rPr>
        <w:t xml:space="preserve"> و</w:t>
      </w:r>
      <w:r w:rsidRPr="00E352EF">
        <w:rPr>
          <w:b/>
          <w:bCs/>
          <w:spacing w:val="10"/>
          <w:lang w:bidi="ar-SY"/>
        </w:rPr>
        <w:t>12</w:t>
      </w:r>
      <w:r w:rsidRPr="00E352EF">
        <w:rPr>
          <w:spacing w:val="10"/>
          <w:rtl/>
          <w:lang w:val="en-US" w:bidi="ar-SY"/>
        </w:rPr>
        <w:t xml:space="preserve"> والتذييل </w:t>
      </w:r>
      <w:r w:rsidRPr="00E352EF">
        <w:rPr>
          <w:b/>
          <w:bCs/>
          <w:spacing w:val="10"/>
          <w:lang w:bidi="ar-SY"/>
        </w:rPr>
        <w:t>25</w:t>
      </w:r>
      <w:r w:rsidRPr="00E352EF">
        <w:rPr>
          <w:spacing w:val="10"/>
          <w:rtl/>
          <w:lang w:val="en-US" w:bidi="ar-SY"/>
        </w:rPr>
        <w:t xml:space="preserve"> من لوائح الراديو والاتفاقات الإقليمية المختلفة، يجب أن تقدم حصراً عبر </w:t>
      </w:r>
      <w:r w:rsidRPr="00E352EF">
        <w:rPr>
          <w:i/>
          <w:iCs/>
          <w:spacing w:val="10"/>
          <w:rtl/>
          <w:lang w:val="en-US" w:bidi="ar-SY"/>
        </w:rPr>
        <w:t xml:space="preserve">واجهة الويب الخاصة بالاتحاد والمتعلقة بالتبليغ عن تخصيصات/تعيينات التردد </w:t>
      </w:r>
      <w:r w:rsidRPr="00E352EF">
        <w:rPr>
          <w:spacing w:val="10"/>
          <w:lang w:bidi="ar-SY"/>
        </w:rPr>
        <w:t>(WISFAT)</w:t>
      </w:r>
      <w:r w:rsidRPr="00E352EF">
        <w:rPr>
          <w:spacing w:val="10"/>
          <w:rtl/>
          <w:lang w:val="en-US" w:bidi="ar-SY"/>
        </w:rPr>
        <w:t xml:space="preserve"> المتاحة على العنوان: </w:t>
      </w:r>
      <w:hyperlink r:id="rId9" w:history="1">
        <w:r w:rsidRPr="00E352EF">
          <w:rPr>
            <w:rStyle w:val="Hyperlink"/>
            <w:spacing w:val="10"/>
            <w:lang w:bidi="ar-SY"/>
          </w:rPr>
          <w:t>https://www.itu.int/ITU-R/go/wisfat/en</w:t>
        </w:r>
      </w:hyperlink>
      <w:r w:rsidRPr="00E352EF">
        <w:rPr>
          <w:spacing w:val="10"/>
          <w:rtl/>
          <w:lang w:val="en-US" w:bidi="ar-SY"/>
        </w:rPr>
        <w:t>.</w:t>
      </w:r>
      <w:r w:rsidRPr="00E352EF">
        <w:rPr>
          <w:spacing w:val="10"/>
          <w:rtl/>
          <w:lang w:val="en-US" w:bidi="ar-SY"/>
        </w:rPr>
        <w:t xml:space="preserve"> وجدير بالملاحظة أيضاً أن المكتب أتاح للإدارات من خلال النشرة الإعلامية الدولية للترددات أداة برمجية </w:t>
      </w:r>
      <w:r w:rsidRPr="00E352EF">
        <w:rPr>
          <w:spacing w:val="10"/>
          <w:lang w:bidi="ar-SY"/>
        </w:rPr>
        <w:t>(TerRaNotices)</w:t>
      </w:r>
      <w:r w:rsidRPr="00E352EF">
        <w:rPr>
          <w:spacing w:val="10"/>
          <w:rtl/>
          <w:lang w:val="en-US" w:bidi="ar-EG"/>
        </w:rPr>
        <w:t xml:space="preserve"> لكي يقوم المكتب بإنشاء بطاقات التبليغ والتحقق منها. وإضافة إلى ذلك، يمكن النفاذ إلى أداة التحقق على الخط من خلال الموقع الإلكتروني للاتحاد المتاح في العنوان التالي: </w:t>
      </w:r>
      <w:hyperlink r:id="rId10" w:history="1">
        <w:r w:rsidRPr="00E352EF">
          <w:rPr>
            <w:rStyle w:val="Hyperlink"/>
            <w:spacing w:val="10"/>
            <w:lang w:bidi="ar-SY"/>
          </w:rPr>
          <w:t>https://www.itu.int/ITU-R/terrestrial/OnlineValidation/Login.aspx</w:t>
        </w:r>
      </w:hyperlink>
      <w:r w:rsidRPr="00E352EF">
        <w:rPr>
          <w:spacing w:val="10"/>
          <w:lang w:bidi="ar-SY"/>
        </w:rPr>
        <w:t>.</w:t>
      </w:r>
    </w:p>
    <w:p w:rsidR="0086426A" w:rsidRPr="0086426A" w:rsidRDefault="0086426A" w:rsidP="00CC7290">
      <w:pPr>
        <w:pStyle w:val="Heading1"/>
        <w:spacing w:before="600"/>
        <w:rPr>
          <w:lang w:bidi="ar-EG"/>
        </w:rPr>
      </w:pPr>
      <w:r w:rsidRPr="00D13234">
        <w:rPr>
          <w:lang w:val="en-US" w:bidi="ar-EG"/>
        </w:rPr>
        <w:t>2</w:t>
      </w:r>
      <w:r w:rsidRPr="00D13234">
        <w:rPr>
          <w:rFonts w:hint="cs"/>
          <w:rtl/>
          <w:lang w:val="en-US" w:bidi="ar-EG"/>
        </w:rPr>
        <w:tab/>
        <w:t>استلام بطاقات التبليغ</w:t>
      </w:r>
      <w:r w:rsidR="00E5351E">
        <w:rPr>
          <w:rFonts w:hint="cs"/>
          <w:rtl/>
          <w:lang w:val="en-US" w:bidi="ar-EG"/>
        </w:rPr>
        <w:t xml:space="preserve"> </w:t>
      </w:r>
      <w:r w:rsidR="002B1E30">
        <w:rPr>
          <w:rFonts w:hint="eastAsia"/>
          <w:rtl/>
          <w:lang w:val="en-US" w:bidi="ar-EG"/>
        </w:rPr>
        <w:t>     </w:t>
      </w:r>
      <w:r w:rsidR="002B1E30" w:rsidRPr="002B1E30">
        <w:rPr>
          <w:rFonts w:ascii="Times New Roman"/>
          <w:b w:val="0"/>
          <w:sz w:val="16"/>
          <w:szCs w:val="16"/>
        </w:rPr>
        <w:t>(MOD RRB18/78)</w:t>
      </w:r>
    </w:p>
    <w:p w:rsidR="0086426A" w:rsidRPr="0086426A" w:rsidRDefault="00AD6529" w:rsidP="007F74D7">
      <w:pPr>
        <w:tabs>
          <w:tab w:val="clear" w:pos="794"/>
          <w:tab w:val="clear" w:pos="1191"/>
          <w:tab w:val="clear" w:pos="1588"/>
          <w:tab w:val="clear" w:pos="1985"/>
        </w:tabs>
        <w:spacing w:before="240"/>
        <w:rPr>
          <w:rtl/>
          <w:lang w:val="en-US" w:bidi="ar-EG"/>
        </w:rPr>
      </w:pPr>
      <w:r>
        <w:rPr>
          <w:rFonts w:hint="cs"/>
          <w:rtl/>
          <w:lang w:val="en-US" w:bidi="ar-EG"/>
        </w:rPr>
        <w:t>يتعين على جميع الإدارات الالتزام بالمواعيد النهائية المحددة في لوائح الراديو، ومن ثم، مراعاة احتمال تأخر البريد، والعطلات الرسمية، أو الفترات التي يكون الاتحاد مغلقاً فيها</w:t>
      </w:r>
      <w:r w:rsidR="00AA4C94">
        <w:rPr>
          <w:rStyle w:val="FootnoteReference"/>
          <w:rtl/>
          <w:lang w:val="en-US" w:bidi="ar-EG"/>
        </w:rPr>
        <w:footnoteReference w:customMarkFollows="1" w:id="3"/>
        <w:t>2</w:t>
      </w:r>
      <w:r>
        <w:rPr>
          <w:rFonts w:hint="cs"/>
          <w:rtl/>
          <w:lang w:val="en-US" w:bidi="ar-EG"/>
        </w:rPr>
        <w:t>.</w:t>
      </w:r>
    </w:p>
    <w:p w:rsidR="005B480B" w:rsidRDefault="00E352EF" w:rsidP="00E352EF">
      <w:pPr>
        <w:tabs>
          <w:tab w:val="clear" w:pos="794"/>
          <w:tab w:val="clear" w:pos="1191"/>
          <w:tab w:val="clear" w:pos="1588"/>
          <w:tab w:val="clear" w:pos="1985"/>
        </w:tabs>
        <w:spacing w:before="240"/>
        <w:rPr>
          <w:lang w:val="en-US" w:bidi="ar-EG"/>
        </w:rPr>
      </w:pPr>
      <w:r w:rsidRPr="002B1E30">
        <w:rPr>
          <w:rtl/>
          <w:lang w:val="en-US" w:bidi="ar-EG"/>
        </w:rPr>
        <w:t xml:space="preserve">وبعد أن أخذت اللجنة في اعتبارها </w:t>
      </w:r>
      <w:r w:rsidRPr="00E352EF">
        <w:rPr>
          <w:rtl/>
          <w:lang w:val="en-US" w:bidi="ar-EG"/>
        </w:rPr>
        <w:t>التبليغات وبطاقات التبليغ الإلكترونية و</w:t>
      </w:r>
      <w:r w:rsidRPr="002B1E30">
        <w:rPr>
          <w:rtl/>
          <w:lang w:val="en-US" w:bidi="ar-EG"/>
        </w:rPr>
        <w:t>الوسائل المتنوعة المتاحة لإرسال المراسلات الأخرى ذات الصلة، قررت ما يلي:</w:t>
      </w:r>
    </w:p>
    <w:p w:rsidR="00E352EF" w:rsidRDefault="00E352EF" w:rsidP="00CC7290">
      <w:pPr>
        <w:pStyle w:val="Heading2"/>
        <w:spacing w:before="360"/>
        <w:rPr>
          <w:lang w:val="en-US" w:bidi="ar-EG"/>
        </w:rPr>
      </w:pPr>
      <w:r w:rsidRPr="00E352EF">
        <w:rPr>
          <w:lang w:bidi="ar-EG"/>
        </w:rPr>
        <w:t>1.2</w:t>
      </w:r>
      <w:r w:rsidRPr="00E352EF">
        <w:rPr>
          <w:rtl/>
          <w:lang w:val="en-US"/>
        </w:rPr>
        <w:tab/>
        <w:t>التقديم الإلكتروني لبطاقات التبليغ</w:t>
      </w:r>
    </w:p>
    <w:p w:rsidR="00E352EF" w:rsidRDefault="00E352EF" w:rsidP="00CC7290">
      <w:pPr>
        <w:pStyle w:val="enumlev10"/>
        <w:spacing w:before="240"/>
      </w:pPr>
      <w:proofErr w:type="gramStart"/>
      <w:r w:rsidRPr="002B1E30">
        <w:rPr>
          <w:i/>
          <w:iCs/>
          <w:rtl/>
        </w:rPr>
        <w:t>أ )</w:t>
      </w:r>
      <w:proofErr w:type="gramEnd"/>
      <w:r w:rsidRPr="00E352EF">
        <w:rPr>
          <w:rtl/>
          <w:lang w:bidi="ar-SA"/>
        </w:rPr>
        <w:tab/>
        <w:t xml:space="preserve">تُسجل بطاقات التبليغ المقدمة باستعمال "التقديم الإلكتروني لبطاقات التبليغ" فيما يخص الخدمات الفضائية أو من خلال </w:t>
      </w:r>
      <w:r w:rsidRPr="00E352EF">
        <w:rPr>
          <w:rtl/>
          <w:lang w:bidi="ar-EG"/>
        </w:rPr>
        <w:t xml:space="preserve">واجهة </w:t>
      </w:r>
      <w:r w:rsidRPr="00E352EF">
        <w:rPr>
          <w:lang w:val="en-GB"/>
        </w:rPr>
        <w:t>WISFAT</w:t>
      </w:r>
      <w:r w:rsidRPr="00E352EF">
        <w:rPr>
          <w:rtl/>
          <w:lang w:bidi="ar-EG"/>
        </w:rPr>
        <w:t xml:space="preserve"> فيما يخص خدمات الأرض، على أنها استُلمت في التاريخ الفعلي للاستلام، بغض النظر عما إذا كان ذلك اليوم </w:t>
      </w:r>
      <w:r w:rsidRPr="00E352EF">
        <w:rPr>
          <w:rtl/>
          <w:lang w:bidi="ar-SA"/>
        </w:rPr>
        <w:t>يوم عمل أم لا في مكتب الاتصالات الراديوية لدى الاتحاد في جنيف</w:t>
      </w:r>
      <w:r w:rsidRPr="00E352EF">
        <w:rPr>
          <w:rtl/>
          <w:lang w:bidi="ar-EG"/>
        </w:rPr>
        <w:t>.</w:t>
      </w:r>
    </w:p>
    <w:p w:rsidR="00E352EF" w:rsidRDefault="00E352EF" w:rsidP="00CC7290">
      <w:pPr>
        <w:pStyle w:val="enumlev10"/>
        <w:spacing w:before="240"/>
      </w:pPr>
      <w:proofErr w:type="gramStart"/>
      <w:r w:rsidRPr="002B1E30">
        <w:rPr>
          <w:i/>
          <w:iCs/>
          <w:rtl/>
        </w:rPr>
        <w:t>ب)</w:t>
      </w:r>
      <w:r w:rsidRPr="00E352EF">
        <w:rPr>
          <w:rtl/>
          <w:lang w:bidi="ar-SA"/>
        </w:rPr>
        <w:tab/>
      </w:r>
      <w:proofErr w:type="gramEnd"/>
      <w:r w:rsidRPr="00E352EF">
        <w:rPr>
          <w:rtl/>
          <w:lang w:bidi="ar-SA"/>
        </w:rPr>
        <w:t xml:space="preserve">لا تتطلب بطاقات التبليغ المقدمة باستعمال "التقديم الإلكتروني لبطاقات التبليغ" فيما يخص الخدمات الفضائية أو من خلال </w:t>
      </w:r>
      <w:r w:rsidRPr="00E352EF">
        <w:rPr>
          <w:rtl/>
          <w:lang w:bidi="ar-EG"/>
        </w:rPr>
        <w:t xml:space="preserve">واجهة </w:t>
      </w:r>
      <w:r w:rsidRPr="00E352EF">
        <w:rPr>
          <w:lang w:val="en-GB"/>
        </w:rPr>
        <w:t>WISFAT</w:t>
      </w:r>
      <w:r w:rsidRPr="00E352EF">
        <w:rPr>
          <w:rtl/>
          <w:lang w:bidi="ar-EG"/>
        </w:rPr>
        <w:t xml:space="preserve"> فيما يخص خدمات الأرض أي تأكيد منفصل عن طريق الفاكس أو البريد الإلكتروني.</w:t>
      </w:r>
    </w:p>
    <w:p w:rsidR="00E352EF" w:rsidRDefault="00E352EF" w:rsidP="00CC7290">
      <w:pPr>
        <w:pStyle w:val="enumlev10"/>
        <w:spacing w:before="240"/>
        <w:rPr>
          <w:rtl/>
          <w:lang w:bidi="ar-EG"/>
        </w:rPr>
      </w:pPr>
      <w:proofErr w:type="gramStart"/>
      <w:r w:rsidRPr="002B1E30">
        <w:rPr>
          <w:i/>
          <w:iCs/>
          <w:rtl/>
        </w:rPr>
        <w:t>ج)</w:t>
      </w:r>
      <w:r w:rsidRPr="00E352EF">
        <w:rPr>
          <w:rtl/>
          <w:lang w:bidi="ar-SA"/>
        </w:rPr>
        <w:tab/>
      </w:r>
      <w:proofErr w:type="gramEnd"/>
      <w:r w:rsidRPr="00E352EF">
        <w:rPr>
          <w:rtl/>
          <w:lang w:bidi="ar-EG"/>
        </w:rPr>
        <w:t xml:space="preserve">يتم الإشعار باستلام بطاقات التبليغ المتصلة بالخدمات الفضائية على الفور عن طريق البريد الإلكتروني لمكتب الاتصالات الراديوية/الاتحاد. ويتم الإشعار باستلام بطاقات التبليغ المتصلة بخدمات الأرض على الفور من خلال إرسال رسالة تلقائياً بواسطة واجهة </w:t>
      </w:r>
      <w:r w:rsidRPr="00E352EF">
        <w:rPr>
          <w:lang w:val="en-GB"/>
        </w:rPr>
        <w:t>WISFAT</w:t>
      </w:r>
      <w:r w:rsidRPr="00E352EF">
        <w:rPr>
          <w:rtl/>
          <w:lang w:bidi="ar-EG"/>
        </w:rPr>
        <w:t>.</w:t>
      </w:r>
    </w:p>
    <w:p w:rsidR="00CB593F" w:rsidRDefault="00CB593F" w:rsidP="00E352EF">
      <w:pPr>
        <w:pStyle w:val="enumlev10"/>
      </w:pPr>
    </w:p>
    <w:p w:rsidR="00CB593F" w:rsidRDefault="00CB593F" w:rsidP="00E352EF">
      <w:pPr>
        <w:pStyle w:val="Heading2"/>
        <w:rPr>
          <w:lang w:bidi="ar-EG"/>
        </w:rPr>
        <w:sectPr w:rsidR="00CB593F" w:rsidSect="00960954">
          <w:headerReference w:type="even" r:id="rId11"/>
          <w:headerReference w:type="default" r:id="rId12"/>
          <w:pgSz w:w="11907" w:h="16834" w:code="9"/>
          <w:pgMar w:top="1701" w:right="1985" w:bottom="1134" w:left="851" w:header="720" w:footer="482" w:gutter="0"/>
          <w:paperSrc w:first="4" w:other="4"/>
          <w:cols w:space="720"/>
          <w:vAlign w:val="both"/>
          <w:bidi/>
          <w:rtlGutter/>
        </w:sectPr>
      </w:pPr>
    </w:p>
    <w:p w:rsidR="00E352EF" w:rsidRDefault="00E352EF" w:rsidP="00E352EF">
      <w:pPr>
        <w:pStyle w:val="Heading2"/>
        <w:rPr>
          <w:rtl/>
          <w:lang w:val="en-US" w:bidi="ar-EG"/>
        </w:rPr>
      </w:pPr>
      <w:r w:rsidRPr="00E352EF">
        <w:rPr>
          <w:lang w:bidi="ar-EG"/>
        </w:rPr>
        <w:lastRenderedPageBreak/>
        <w:t>2.2</w:t>
      </w:r>
      <w:r w:rsidRPr="00E352EF">
        <w:rPr>
          <w:rtl/>
          <w:lang w:val="en-US"/>
        </w:rPr>
        <w:tab/>
        <w:t>المراسلات المتصلة بتقديم بطاقات التبليغ</w:t>
      </w:r>
    </w:p>
    <w:p w:rsidR="0086426A" w:rsidRDefault="00FF0F2A" w:rsidP="00BE340F">
      <w:pPr>
        <w:pStyle w:val="enumlev1"/>
        <w:spacing w:beforeLines="200" w:before="480"/>
        <w:rPr>
          <w:rtl/>
          <w:lang w:val="en-US" w:bidi="ar-EG"/>
        </w:rPr>
      </w:pPr>
      <w:r>
        <w:rPr>
          <w:rFonts w:hint="cs"/>
          <w:i/>
          <w:iCs/>
          <w:rtl/>
          <w:lang w:val="en-US" w:bidi="ar-EG"/>
        </w:rPr>
        <w:t xml:space="preserve"> </w:t>
      </w:r>
      <w:proofErr w:type="gramStart"/>
      <w:r w:rsidR="0086426A" w:rsidRPr="007F74D7">
        <w:rPr>
          <w:rFonts w:hint="cs"/>
          <w:i/>
          <w:iCs/>
          <w:rtl/>
          <w:lang w:val="en-US" w:bidi="ar-EG"/>
        </w:rPr>
        <w:t>أ )</w:t>
      </w:r>
      <w:proofErr w:type="gramEnd"/>
      <w:r w:rsidR="0086426A">
        <w:rPr>
          <w:rFonts w:hint="cs"/>
          <w:rtl/>
          <w:lang w:val="en-US" w:bidi="ar-EG"/>
        </w:rPr>
        <w:tab/>
        <w:t>تسجيل البريد الوارد عن طريق الخدمة البري</w:t>
      </w:r>
      <w:bookmarkStart w:id="0" w:name="_GoBack"/>
      <w:bookmarkEnd w:id="0"/>
      <w:r w:rsidR="0086426A">
        <w:rPr>
          <w:rFonts w:hint="cs"/>
          <w:rtl/>
          <w:lang w:val="en-US" w:bidi="ar-EG"/>
        </w:rPr>
        <w:t>دية</w:t>
      </w:r>
      <w:r w:rsidR="00AA4C94">
        <w:rPr>
          <w:rStyle w:val="FootnoteReference"/>
          <w:rtl/>
          <w:lang w:val="en-US" w:bidi="ar-EG"/>
        </w:rPr>
        <w:footnoteReference w:customMarkFollows="1" w:id="4"/>
        <w:t>3</w:t>
      </w:r>
      <w:r w:rsidR="0086426A">
        <w:rPr>
          <w:rFonts w:hint="cs"/>
          <w:rtl/>
          <w:lang w:val="en-US" w:bidi="ar-EG"/>
        </w:rPr>
        <w:t xml:space="preserve"> كبريد تم استلامه في أول يوم عمل يسلم فيه إلى </w:t>
      </w:r>
      <w:r w:rsidR="007F74D7">
        <w:rPr>
          <w:rFonts w:hint="cs"/>
          <w:rtl/>
          <w:lang w:val="en-US" w:bidi="ar-EG"/>
        </w:rPr>
        <w:t>مكتب الاتصالات الراديوية/الاتحاد</w:t>
      </w:r>
      <w:r w:rsidR="0086426A">
        <w:rPr>
          <w:rFonts w:hint="cs"/>
          <w:rtl/>
          <w:lang w:val="en-US" w:bidi="ar-EG"/>
        </w:rPr>
        <w:t xml:space="preserve"> في جنيف. </w:t>
      </w:r>
      <w:r w:rsidR="00A2313A">
        <w:rPr>
          <w:rFonts w:hint="cs"/>
          <w:rtl/>
          <w:lang w:val="en-US" w:bidi="ar-EG"/>
        </w:rPr>
        <w:t>و</w:t>
      </w:r>
      <w:r w:rsidR="0086426A">
        <w:rPr>
          <w:rFonts w:hint="cs"/>
          <w:rtl/>
          <w:lang w:val="en-US" w:bidi="ar-EG"/>
        </w:rPr>
        <w:t>في الحالات التي يخضع فيها البريد لمواعيد زمنية تنظيمية تحل في يوم يكون الاتحاد مغلقاً فيه، ينبغي قبول البريد إذا كان قد سجل كبريد ثم استلامه في أول يوم عمل يعقب فترة</w:t>
      </w:r>
      <w:r w:rsidR="001239A8">
        <w:rPr>
          <w:rFonts w:hint="eastAsia"/>
          <w:rtl/>
          <w:lang w:val="en-US" w:bidi="ar-EG"/>
        </w:rPr>
        <w:t> </w:t>
      </w:r>
      <w:r w:rsidR="0086426A">
        <w:rPr>
          <w:rFonts w:hint="cs"/>
          <w:rtl/>
          <w:lang w:val="en-US" w:bidi="ar-EG"/>
        </w:rPr>
        <w:t>الإغلاق.</w:t>
      </w:r>
    </w:p>
    <w:p w:rsidR="00723496" w:rsidRPr="00723496" w:rsidRDefault="00723496" w:rsidP="00BE340F">
      <w:pPr>
        <w:pStyle w:val="enumlev1"/>
        <w:spacing w:beforeLines="200" w:before="480"/>
        <w:rPr>
          <w:rFonts w:eastAsia="SimSun"/>
          <w:rtl/>
          <w:lang w:val="en-US" w:eastAsia="zh-CN" w:bidi="ar-EG"/>
        </w:rPr>
      </w:pPr>
      <w:proofErr w:type="gramStart"/>
      <w:r w:rsidRPr="00723496">
        <w:rPr>
          <w:rFonts w:eastAsia="SimSun"/>
          <w:i/>
          <w:iCs/>
          <w:rtl/>
          <w:lang w:val="en-US" w:eastAsia="zh-CN" w:bidi="ar-SY"/>
        </w:rPr>
        <w:t>ب)</w:t>
      </w:r>
      <w:r w:rsidRPr="00723496">
        <w:rPr>
          <w:rFonts w:eastAsia="SimSun"/>
          <w:rtl/>
          <w:lang w:val="en-US" w:eastAsia="zh-CN" w:bidi="ar-SY"/>
        </w:rPr>
        <w:tab/>
      </w:r>
      <w:proofErr w:type="gramEnd"/>
      <w:r w:rsidRPr="00723496">
        <w:rPr>
          <w:rFonts w:eastAsia="SimSun"/>
          <w:rtl/>
          <w:lang w:val="en-US" w:eastAsia="zh-CN" w:bidi="ar-SY"/>
        </w:rPr>
        <w:t>تسجل وثائق البريد الإلكتروني والتليفاكس كوثائق تم</w:t>
      </w:r>
      <w:r w:rsidRPr="00723496">
        <w:rPr>
          <w:rFonts w:eastAsia="SimSun" w:hint="cs"/>
          <w:rtl/>
          <w:lang w:val="en-US" w:eastAsia="zh-CN" w:bidi="ar-SY"/>
        </w:rPr>
        <w:t> </w:t>
      </w:r>
      <w:r w:rsidRPr="00723496">
        <w:rPr>
          <w:rFonts w:eastAsia="SimSun"/>
          <w:rtl/>
          <w:lang w:val="en-US" w:eastAsia="zh-CN" w:bidi="ar-SY"/>
        </w:rPr>
        <w:t>استلامها في التاريخ الفعلي لاستلامها، بغض النظر عما إذا كان ذلك اليوم يوم عمل أ</w:t>
      </w:r>
      <w:r w:rsidRPr="00723496">
        <w:rPr>
          <w:rFonts w:eastAsia="SimSun" w:hint="cs"/>
          <w:rtl/>
          <w:lang w:val="en-US" w:eastAsia="zh-CN" w:bidi="ar-SY"/>
        </w:rPr>
        <w:t>م</w:t>
      </w:r>
      <w:r w:rsidRPr="00723496">
        <w:rPr>
          <w:rFonts w:eastAsia="SimSun"/>
          <w:rtl/>
          <w:lang w:val="en-US" w:eastAsia="zh-CN" w:bidi="ar-SY"/>
        </w:rPr>
        <w:t xml:space="preserve"> </w:t>
      </w:r>
      <w:r w:rsidRPr="00723496">
        <w:rPr>
          <w:rFonts w:eastAsia="SimSun" w:hint="cs"/>
          <w:rtl/>
          <w:lang w:val="en-US" w:eastAsia="zh-CN" w:bidi="ar-SY"/>
        </w:rPr>
        <w:t>لا</w:t>
      </w:r>
      <w:r w:rsidRPr="00723496">
        <w:rPr>
          <w:rFonts w:eastAsia="SimSun"/>
          <w:rtl/>
          <w:lang w:val="en-US" w:eastAsia="zh-CN" w:bidi="ar-SY"/>
        </w:rPr>
        <w:t xml:space="preserve"> في مكتب الاتصالات الراديوية</w:t>
      </w:r>
      <w:r w:rsidRPr="00723496">
        <w:rPr>
          <w:rFonts w:eastAsia="SimSun" w:hint="cs"/>
          <w:rtl/>
          <w:lang w:val="en-US" w:eastAsia="zh-CN" w:bidi="ar-SY"/>
        </w:rPr>
        <w:t xml:space="preserve"> لدى </w:t>
      </w:r>
      <w:r w:rsidRPr="00723496">
        <w:rPr>
          <w:rFonts w:eastAsia="SimSun"/>
          <w:rtl/>
          <w:lang w:val="en-US" w:eastAsia="zh-CN" w:bidi="ar-SY"/>
        </w:rPr>
        <w:t>الاتحاد في جنيف.</w:t>
      </w:r>
    </w:p>
    <w:p w:rsidR="00A94A51" w:rsidRDefault="002129ED" w:rsidP="00BE340F">
      <w:pPr>
        <w:pStyle w:val="enumlev1"/>
        <w:spacing w:beforeLines="200" w:before="480"/>
        <w:rPr>
          <w:rtl/>
          <w:lang w:val="en-US" w:bidi="ar-EG"/>
        </w:rPr>
      </w:pPr>
      <w:proofErr w:type="gramStart"/>
      <w:r>
        <w:rPr>
          <w:rFonts w:hint="cs"/>
          <w:i/>
          <w:iCs/>
          <w:rtl/>
          <w:lang w:val="en-US" w:bidi="ar-EG"/>
        </w:rPr>
        <w:t>ج</w:t>
      </w:r>
      <w:r w:rsidR="00A94A51" w:rsidRPr="0077429B">
        <w:rPr>
          <w:rFonts w:hint="cs"/>
          <w:i/>
          <w:iCs/>
          <w:rtl/>
          <w:lang w:val="en-US" w:bidi="ar-EG"/>
        </w:rPr>
        <w:t>)</w:t>
      </w:r>
      <w:r w:rsidR="00A94A51">
        <w:rPr>
          <w:rFonts w:hint="cs"/>
          <w:rtl/>
          <w:lang w:val="en-US" w:bidi="ar-EG"/>
        </w:rPr>
        <w:tab/>
      </w:r>
      <w:proofErr w:type="gramEnd"/>
      <w:r w:rsidR="00A94A51">
        <w:rPr>
          <w:rFonts w:hint="cs"/>
          <w:rtl/>
          <w:lang w:val="en-US" w:bidi="ar-EG"/>
        </w:rPr>
        <w:t>ي</w:t>
      </w:r>
      <w:r w:rsidR="00AD6529">
        <w:rPr>
          <w:rFonts w:hint="cs"/>
          <w:rtl/>
          <w:lang w:val="en-US" w:bidi="ar-EG"/>
        </w:rPr>
        <w:t>جب إرسال جميع الرسائل البريدية إ</w:t>
      </w:r>
      <w:r w:rsidR="00A94A51">
        <w:rPr>
          <w:rFonts w:hint="cs"/>
          <w:rtl/>
          <w:lang w:val="en-US" w:bidi="ar-EG"/>
        </w:rPr>
        <w:t>لى العنوان التالي:</w:t>
      </w:r>
    </w:p>
    <w:p w:rsidR="00A94A51" w:rsidRDefault="00A94A51" w:rsidP="00BE340F">
      <w:pPr>
        <w:spacing w:beforeLines="200" w:before="480" w:line="240" w:lineRule="auto"/>
        <w:jc w:val="center"/>
        <w:rPr>
          <w:rtl/>
          <w:lang w:val="en-US"/>
        </w:rPr>
      </w:pPr>
      <w:smartTag w:uri="urn:schemas-microsoft-com:office:smarttags" w:element="Street">
        <w:smartTag w:uri="urn:schemas-microsoft-com:office:smarttags" w:element="address">
          <w:r>
            <w:rPr>
              <w:lang w:val="en-US"/>
            </w:rPr>
            <w:t>Radiocommunication Bureau</w:t>
          </w:r>
          <w:r>
            <w:rPr>
              <w:lang w:val="en-US"/>
            </w:rPr>
            <w:br/>
            <w:t>International Telecommunication Union</w:t>
          </w:r>
          <w:r>
            <w:rPr>
              <w:lang w:val="en-US"/>
            </w:rPr>
            <w:br/>
            <w:t>Place</w:t>
          </w:r>
        </w:smartTag>
      </w:smartTag>
      <w:r>
        <w:rPr>
          <w:lang w:val="en-US"/>
        </w:rPr>
        <w:t xml:space="preserve"> des Nations</w:t>
      </w:r>
      <w:r>
        <w:rPr>
          <w:lang w:val="en-US"/>
        </w:rPr>
        <w:br/>
        <w:t>CH-1211 Geneva 20</w:t>
      </w:r>
      <w:r>
        <w:rPr>
          <w:lang w:val="en-US"/>
        </w:rPr>
        <w:br/>
      </w:r>
      <w:smartTag w:uri="urn:schemas-microsoft-com:office:smarttags" w:element="country-region">
        <w:smartTag w:uri="urn:schemas-microsoft-com:office:smarttags" w:element="place">
          <w:r>
            <w:rPr>
              <w:lang w:val="en-US"/>
            </w:rPr>
            <w:t>Switzerland</w:t>
          </w:r>
        </w:smartTag>
      </w:smartTag>
    </w:p>
    <w:p w:rsidR="00A94A51" w:rsidRDefault="002129ED" w:rsidP="00BE340F">
      <w:pPr>
        <w:pStyle w:val="enumlev1"/>
        <w:spacing w:beforeLines="200" w:before="480"/>
        <w:rPr>
          <w:rtl/>
          <w:lang w:val="en-US"/>
        </w:rPr>
      </w:pPr>
      <w:proofErr w:type="gramStart"/>
      <w:r w:rsidRPr="002129ED">
        <w:rPr>
          <w:rFonts w:hint="cs"/>
          <w:i/>
          <w:iCs/>
          <w:rtl/>
          <w:lang w:val="en-US" w:bidi="ar-EG"/>
        </w:rPr>
        <w:t>د</w:t>
      </w:r>
      <w:r w:rsidR="00C86276" w:rsidRPr="0077429B">
        <w:rPr>
          <w:rFonts w:hint="cs"/>
          <w:i/>
          <w:iCs/>
          <w:rtl/>
          <w:lang w:val="en-US" w:bidi="ar-EG"/>
        </w:rPr>
        <w:t xml:space="preserve"> )</w:t>
      </w:r>
      <w:proofErr w:type="gramEnd"/>
      <w:r w:rsidR="00C86276">
        <w:rPr>
          <w:rFonts w:hint="cs"/>
          <w:rtl/>
          <w:lang w:val="en-US" w:bidi="ar-EG"/>
        </w:rPr>
        <w:tab/>
      </w:r>
      <w:r w:rsidR="00CC1525">
        <w:rPr>
          <w:rFonts w:hint="cs"/>
          <w:rtl/>
          <w:lang w:val="en-US" w:bidi="ar-EG"/>
        </w:rPr>
        <w:t>يجب إرسال جميع رسائل التلفاكس على الرقم التالي:</w:t>
      </w:r>
    </w:p>
    <w:p w:rsidR="00C86276" w:rsidRDefault="00C86276" w:rsidP="00BE340F">
      <w:pPr>
        <w:tabs>
          <w:tab w:val="clear" w:pos="794"/>
          <w:tab w:val="clear" w:pos="1191"/>
          <w:tab w:val="clear" w:pos="1588"/>
          <w:tab w:val="clear" w:pos="1985"/>
        </w:tabs>
        <w:spacing w:beforeLines="200" w:before="480"/>
        <w:ind w:left="454" w:hanging="454"/>
        <w:jc w:val="center"/>
        <w:rPr>
          <w:rtl/>
          <w:lang w:val="en-US"/>
        </w:rPr>
      </w:pPr>
      <w:r>
        <w:rPr>
          <w:lang w:val="en-US" w:bidi="ar-EG"/>
        </w:rPr>
        <w:t>+41 22 730 57 85</w:t>
      </w:r>
      <w:r>
        <w:rPr>
          <w:rFonts w:hint="cs"/>
          <w:rtl/>
          <w:lang w:val="en-US" w:bidi="ar-EG"/>
        </w:rPr>
        <w:t xml:space="preserve"> (</w:t>
      </w:r>
      <w:r w:rsidR="0077429B">
        <w:rPr>
          <w:rFonts w:hint="cs"/>
          <w:rtl/>
          <w:lang w:val="en-US" w:bidi="ar-EG"/>
        </w:rPr>
        <w:t>عدة خطوط)</w:t>
      </w:r>
    </w:p>
    <w:p w:rsidR="00C86276" w:rsidRDefault="002129ED" w:rsidP="00BE340F">
      <w:pPr>
        <w:pStyle w:val="enumlev1"/>
        <w:spacing w:beforeLines="200" w:before="480"/>
        <w:rPr>
          <w:rtl/>
          <w:lang w:val="en-US" w:bidi="ar-EG"/>
        </w:rPr>
      </w:pPr>
      <w:proofErr w:type="gramStart"/>
      <w:r w:rsidRPr="0077429B">
        <w:rPr>
          <w:rFonts w:cs="Times New Roman"/>
          <w:i/>
          <w:iCs/>
          <w:szCs w:val="22"/>
          <w:rtl/>
          <w:lang w:val="en-US" w:bidi="ar-EG"/>
        </w:rPr>
        <w:t>ھ</w:t>
      </w:r>
      <w:r w:rsidR="00C86276" w:rsidRPr="00802934">
        <w:rPr>
          <w:rFonts w:hint="cs"/>
          <w:i/>
          <w:iCs/>
          <w:rtl/>
          <w:lang w:val="en-US" w:bidi="ar-EG"/>
        </w:rPr>
        <w:t xml:space="preserve"> )</w:t>
      </w:r>
      <w:proofErr w:type="gramEnd"/>
      <w:r w:rsidR="00C86276">
        <w:rPr>
          <w:rFonts w:hint="cs"/>
          <w:rtl/>
          <w:lang w:val="en-US" w:bidi="ar-EG"/>
        </w:rPr>
        <w:tab/>
      </w:r>
      <w:r w:rsidR="00CC1525">
        <w:rPr>
          <w:rFonts w:hint="cs"/>
          <w:rtl/>
          <w:lang w:val="en-US" w:bidi="ar-EG"/>
        </w:rPr>
        <w:t xml:space="preserve">يجب إرسال </w:t>
      </w:r>
      <w:r w:rsidR="0077429B">
        <w:rPr>
          <w:rFonts w:hint="cs"/>
          <w:rtl/>
          <w:lang w:val="en-US" w:bidi="ar-EG"/>
        </w:rPr>
        <w:t xml:space="preserve">جميع رسائل </w:t>
      </w:r>
      <w:r w:rsidR="00AD6529">
        <w:rPr>
          <w:rFonts w:hint="cs"/>
          <w:rtl/>
          <w:lang w:val="en-US" w:bidi="ar-EG"/>
        </w:rPr>
        <w:t>البريد الإلكتروني إ</w:t>
      </w:r>
      <w:r w:rsidR="00CC1525">
        <w:rPr>
          <w:rFonts w:hint="cs"/>
          <w:rtl/>
          <w:lang w:val="en-US" w:bidi="ar-EG"/>
        </w:rPr>
        <w:t>لى العنوان التالي:</w:t>
      </w:r>
    </w:p>
    <w:p w:rsidR="00C86276" w:rsidRPr="00604FFE" w:rsidRDefault="00BE340F" w:rsidP="00BE340F">
      <w:pPr>
        <w:tabs>
          <w:tab w:val="clear" w:pos="794"/>
          <w:tab w:val="clear" w:pos="1191"/>
          <w:tab w:val="clear" w:pos="1588"/>
          <w:tab w:val="clear" w:pos="1985"/>
        </w:tabs>
        <w:spacing w:beforeLines="200" w:before="480"/>
        <w:ind w:left="454" w:hanging="454"/>
        <w:jc w:val="center"/>
        <w:rPr>
          <w:rtl/>
          <w:lang w:val="en-US" w:bidi="ar-EG"/>
        </w:rPr>
      </w:pPr>
      <w:hyperlink r:id="rId13" w:history="1">
        <w:r w:rsidR="00C86276" w:rsidRPr="00604FFE">
          <w:rPr>
            <w:rStyle w:val="Hyperlink"/>
            <w:color w:val="auto"/>
            <w:u w:val="none"/>
            <w:lang w:val="en-US" w:bidi="ar-EG"/>
          </w:rPr>
          <w:t>brmail@itu.int</w:t>
        </w:r>
      </w:hyperlink>
    </w:p>
    <w:p w:rsidR="00C86276" w:rsidRDefault="002129ED" w:rsidP="00BE340F">
      <w:pPr>
        <w:pStyle w:val="enumlev1"/>
        <w:spacing w:beforeLines="200" w:before="480"/>
        <w:rPr>
          <w:lang w:val="en-US" w:bidi="ar-EG"/>
        </w:rPr>
      </w:pPr>
      <w:proofErr w:type="gramStart"/>
      <w:r>
        <w:rPr>
          <w:rFonts w:hint="cs"/>
          <w:i/>
          <w:iCs/>
          <w:rtl/>
          <w:lang w:val="en-US" w:bidi="ar-EG"/>
        </w:rPr>
        <w:t>و</w:t>
      </w:r>
      <w:r w:rsidR="00C86276" w:rsidRPr="00802934">
        <w:rPr>
          <w:rFonts w:hint="cs"/>
          <w:i/>
          <w:iCs/>
          <w:rtl/>
          <w:lang w:val="en-US" w:bidi="ar-EG"/>
        </w:rPr>
        <w:t xml:space="preserve"> )</w:t>
      </w:r>
      <w:proofErr w:type="gramEnd"/>
      <w:r w:rsidR="00C86276">
        <w:rPr>
          <w:rFonts w:hint="cs"/>
          <w:rtl/>
          <w:lang w:val="en-US" w:bidi="ar-EG"/>
        </w:rPr>
        <w:tab/>
      </w:r>
      <w:r w:rsidR="00AD6529">
        <w:rPr>
          <w:rFonts w:hint="cs"/>
          <w:rtl/>
          <w:lang w:val="en-US" w:bidi="ar-EG"/>
        </w:rPr>
        <w:t>سيردّ مكتب الاتصالات الراديوية/الاتحاد في الحال بالبريد الإلكتروني على المعلومات التي يتلقاها عن طريق البريد الإلكتروني.</w:t>
      </w:r>
    </w:p>
    <w:p w:rsidR="00CC7290" w:rsidRDefault="00CC7290" w:rsidP="00B672A7">
      <w:pPr>
        <w:pStyle w:val="enumlev1"/>
        <w:rPr>
          <w:rtl/>
          <w:lang w:val="en-US" w:bidi="ar-EG"/>
        </w:rPr>
      </w:pPr>
    </w:p>
    <w:p w:rsidR="00CB593F" w:rsidRDefault="00CB593F" w:rsidP="002129ED">
      <w:pPr>
        <w:tabs>
          <w:tab w:val="clear" w:pos="794"/>
          <w:tab w:val="clear" w:pos="1191"/>
          <w:tab w:val="clear" w:pos="1588"/>
          <w:tab w:val="clear" w:pos="1985"/>
        </w:tabs>
        <w:spacing w:before="240"/>
        <w:rPr>
          <w:lang w:val="en-US" w:bidi="ar-EG"/>
        </w:rPr>
        <w:sectPr w:rsidR="00CB593F" w:rsidSect="00960954">
          <w:headerReference w:type="default" r:id="rId14"/>
          <w:pgSz w:w="11907" w:h="16834" w:code="9"/>
          <w:pgMar w:top="1701" w:right="1985" w:bottom="1134" w:left="851" w:header="720" w:footer="482" w:gutter="0"/>
          <w:paperSrc w:first="4" w:other="4"/>
          <w:cols w:space="720"/>
          <w:vAlign w:val="both"/>
          <w:bidi/>
          <w:rtlGutter/>
        </w:sectPr>
      </w:pPr>
    </w:p>
    <w:p w:rsidR="00A94A51" w:rsidRPr="00D13234" w:rsidRDefault="00C86276" w:rsidP="00CB593F">
      <w:pPr>
        <w:pStyle w:val="Heading1"/>
        <w:rPr>
          <w:rtl/>
          <w:lang w:val="en-US" w:bidi="ar-EG"/>
        </w:rPr>
      </w:pPr>
      <w:r w:rsidRPr="00D13234">
        <w:rPr>
          <w:lang w:val="en-US" w:bidi="ar-EG"/>
        </w:rPr>
        <w:lastRenderedPageBreak/>
        <w:t>3</w:t>
      </w:r>
      <w:r w:rsidRPr="00D13234">
        <w:rPr>
          <w:rFonts w:hint="cs"/>
          <w:rtl/>
          <w:lang w:val="en-US" w:bidi="ar-EG"/>
        </w:rPr>
        <w:tab/>
      </w:r>
      <w:r w:rsidR="00EE1697" w:rsidRPr="00D13234">
        <w:rPr>
          <w:rFonts w:hint="cs"/>
          <w:rtl/>
          <w:lang w:val="en-US" w:bidi="ar-EG"/>
        </w:rPr>
        <w:t xml:space="preserve">تحديد تاريخ رسمي لاستلام المعلومات وفقاً للملحق </w:t>
      </w:r>
      <w:r w:rsidR="00EE1697" w:rsidRPr="00D13234">
        <w:rPr>
          <w:lang w:val="en-US" w:bidi="ar-EG"/>
        </w:rPr>
        <w:t>2</w:t>
      </w:r>
      <w:r w:rsidR="00EE1697" w:rsidRPr="00D13234">
        <w:rPr>
          <w:rFonts w:hint="cs"/>
          <w:rtl/>
          <w:lang w:val="en-US" w:bidi="ar-EG"/>
        </w:rPr>
        <w:t xml:space="preserve"> بالتذييل </w:t>
      </w:r>
      <w:r w:rsidR="00EE1697" w:rsidRPr="00D13234">
        <w:rPr>
          <w:lang w:val="en-US" w:bidi="ar-EG"/>
        </w:rPr>
        <w:t>4</w:t>
      </w:r>
    </w:p>
    <w:p w:rsidR="00C86276" w:rsidRPr="0074419E" w:rsidRDefault="00EE1697" w:rsidP="00501642">
      <w:pPr>
        <w:tabs>
          <w:tab w:val="clear" w:pos="794"/>
          <w:tab w:val="clear" w:pos="1191"/>
          <w:tab w:val="clear" w:pos="1588"/>
          <w:tab w:val="clear" w:pos="1985"/>
        </w:tabs>
        <w:spacing w:before="280"/>
        <w:rPr>
          <w:rtl/>
          <w:lang w:val="en-US" w:bidi="ar-EG"/>
        </w:rPr>
      </w:pPr>
      <w:r>
        <w:rPr>
          <w:lang w:val="en-US" w:bidi="ar-EG"/>
        </w:rPr>
        <w:t>1.3</w:t>
      </w:r>
      <w:r>
        <w:rPr>
          <w:rFonts w:hint="cs"/>
          <w:rtl/>
          <w:lang w:val="en-US" w:bidi="ar-EG"/>
        </w:rPr>
        <w:tab/>
        <w:t xml:space="preserve">وفقاً لأحكام الرقمين </w:t>
      </w:r>
      <w:r>
        <w:rPr>
          <w:b/>
          <w:bCs/>
          <w:lang w:val="en-US" w:bidi="ar-EG"/>
        </w:rPr>
        <w:t>28.11</w:t>
      </w:r>
      <w:r w:rsidRPr="0074419E">
        <w:rPr>
          <w:rFonts w:hint="eastAsia"/>
          <w:spacing w:val="-60"/>
          <w:rtl/>
          <w:lang w:val="en-US" w:bidi="ar-EG"/>
        </w:rPr>
        <w:t> </w:t>
      </w:r>
      <w:r w:rsidR="00AA4C94">
        <w:rPr>
          <w:rStyle w:val="FootnoteReference"/>
          <w:rtl/>
          <w:lang w:val="en-US" w:bidi="ar-EG"/>
        </w:rPr>
        <w:footnoteReference w:customMarkFollows="1" w:id="5"/>
        <w:t>4</w:t>
      </w:r>
      <w:r>
        <w:rPr>
          <w:rFonts w:hint="cs"/>
          <w:rtl/>
          <w:lang w:val="en-US" w:bidi="ar-EG"/>
        </w:rPr>
        <w:t xml:space="preserve"> و</w:t>
      </w:r>
      <w:r>
        <w:rPr>
          <w:b/>
          <w:bCs/>
          <w:lang w:val="en-US" w:bidi="ar-EG"/>
        </w:rPr>
        <w:t>29.11</w:t>
      </w:r>
      <w:r>
        <w:rPr>
          <w:rFonts w:hint="cs"/>
          <w:rtl/>
          <w:lang w:val="en-US" w:bidi="ar-EG"/>
        </w:rPr>
        <w:t xml:space="preserve"> تُفحص بطاقات التبليغ المستكملة بحسب ترتيب تواريخ استلامها ولا يستطيع المكتب أن يتصرف على أساس بطاقة يكون لها تأثير تقني على بطاقة سابقة لها قبل التعامل مع البطاقة السابقة. وفي حين لا توجد أحكام مشابهة في جميع الإجراءات التنظيمية المحددة في لوائح الراديو، توجد أحكام عديدة أخرى تتطلب ضمنياً نفس الفكرة العامة. وقد قررت اللجنة تطبيق مبدأ المعاملة على أساس ترتيب تاريخ الاستلام لأي وثيقة تقدم في كل إجراء من الإجراءات الموصوفة في المادتين </w:t>
      </w:r>
      <w:r w:rsidRPr="0074419E">
        <w:rPr>
          <w:b/>
          <w:bCs/>
          <w:lang w:val="en-US" w:bidi="ar-EG"/>
        </w:rPr>
        <w:t>9</w:t>
      </w:r>
      <w:r>
        <w:rPr>
          <w:rFonts w:hint="cs"/>
          <w:rtl/>
          <w:lang w:val="en-US" w:bidi="ar-EG"/>
        </w:rPr>
        <w:t xml:space="preserve"> و</w:t>
      </w:r>
      <w:r w:rsidRPr="0074419E">
        <w:rPr>
          <w:b/>
          <w:bCs/>
          <w:lang w:val="en-US" w:bidi="ar-EG"/>
        </w:rPr>
        <w:t>11</w:t>
      </w:r>
      <w:r>
        <w:rPr>
          <w:rFonts w:hint="cs"/>
          <w:rtl/>
          <w:lang w:val="en-US" w:bidi="ar-EG"/>
        </w:rPr>
        <w:t xml:space="preserve"> والتذييلات </w:t>
      </w:r>
      <w:r w:rsidRPr="0074419E">
        <w:rPr>
          <w:b/>
          <w:bCs/>
          <w:lang w:val="en-US" w:bidi="ar-EG"/>
        </w:rPr>
        <w:t>30</w:t>
      </w:r>
      <w:r>
        <w:rPr>
          <w:rFonts w:hint="cs"/>
          <w:rtl/>
          <w:lang w:val="en-US" w:bidi="ar-EG"/>
        </w:rPr>
        <w:t xml:space="preserve"> و</w:t>
      </w:r>
      <w:r w:rsidRPr="0074419E">
        <w:rPr>
          <w:b/>
          <w:bCs/>
          <w:lang w:val="en-US" w:bidi="ar-EG"/>
        </w:rPr>
        <w:t>30A</w:t>
      </w:r>
      <w:r>
        <w:rPr>
          <w:rFonts w:hint="cs"/>
          <w:rtl/>
          <w:lang w:val="en-US" w:bidi="ar-EG"/>
        </w:rPr>
        <w:t xml:space="preserve"> و</w:t>
      </w:r>
      <w:r w:rsidRPr="0074419E">
        <w:rPr>
          <w:b/>
          <w:bCs/>
          <w:lang w:val="en-US" w:bidi="ar-EG"/>
        </w:rPr>
        <w:t>30B</w:t>
      </w:r>
      <w:r>
        <w:rPr>
          <w:rFonts w:hint="cs"/>
          <w:rtl/>
          <w:lang w:val="en-US" w:bidi="ar-EG"/>
        </w:rPr>
        <w:t xml:space="preserve"> والقرارات المتضمنة إجراءات معينة. وعند ورود أكثر من وثيقة في نفس التاريخ، تؤخذ جميع هذه الوثائق في الاعتبار على أساس التساوي في</w:t>
      </w:r>
      <w:r w:rsidR="00501642">
        <w:rPr>
          <w:rFonts w:hint="eastAsia"/>
          <w:rtl/>
          <w:lang w:val="en-US" w:bidi="ar-EG"/>
        </w:rPr>
        <w:t> </w:t>
      </w:r>
      <w:r>
        <w:rPr>
          <w:rFonts w:hint="cs"/>
          <w:rtl/>
          <w:lang w:val="en-US" w:bidi="ar-EG"/>
        </w:rPr>
        <w:t>الترتيب.</w:t>
      </w:r>
    </w:p>
    <w:p w:rsidR="00723496" w:rsidRPr="00723496" w:rsidRDefault="00723496" w:rsidP="00481141">
      <w:pPr>
        <w:tabs>
          <w:tab w:val="clear" w:pos="794"/>
          <w:tab w:val="clear" w:pos="1191"/>
          <w:tab w:val="clear" w:pos="1588"/>
          <w:tab w:val="clear" w:pos="1985"/>
        </w:tabs>
        <w:overflowPunct/>
        <w:autoSpaceDE/>
        <w:autoSpaceDN/>
        <w:adjustRightInd/>
        <w:textAlignment w:val="auto"/>
        <w:rPr>
          <w:rFonts w:eastAsia="SimSun"/>
          <w:spacing w:val="6"/>
          <w:rtl/>
          <w:lang w:val="en-US" w:eastAsia="zh-CN" w:bidi="ar-EG"/>
        </w:rPr>
      </w:pPr>
      <w:r w:rsidRPr="00723496">
        <w:rPr>
          <w:rFonts w:eastAsia="SimSun"/>
          <w:spacing w:val="6"/>
          <w:lang w:val="en-US" w:eastAsia="zh-CN" w:bidi="ar-EG"/>
        </w:rPr>
        <w:t>2.3</w:t>
      </w:r>
      <w:r w:rsidRPr="00723496">
        <w:rPr>
          <w:rFonts w:eastAsia="SimSun"/>
          <w:spacing w:val="6"/>
          <w:rtl/>
          <w:lang w:val="en-US" w:eastAsia="zh-CN" w:bidi="ar-EG"/>
        </w:rPr>
        <w:tab/>
        <w:t>من أجل تحديد تاريخ رسمي للاستلام لغرض معاملة الوثائق (بطاقات التبليغ بشأن النشر المسبق</w:t>
      </w:r>
      <w:r w:rsidRPr="00723496">
        <w:rPr>
          <w:rFonts w:eastAsia="SimSun" w:hint="cs"/>
          <w:spacing w:val="6"/>
          <w:rtl/>
          <w:lang w:val="en-US" w:eastAsia="zh-CN" w:bidi="ar-EG"/>
        </w:rPr>
        <w:t xml:space="preserve"> بموجب القسم الفرعي </w:t>
      </w:r>
      <w:r w:rsidRPr="00723496">
        <w:rPr>
          <w:rFonts w:eastAsia="SimSun"/>
          <w:spacing w:val="6"/>
          <w:lang w:val="en-US" w:eastAsia="zh-CN" w:bidi="ar-EG"/>
        </w:rPr>
        <w:t>IA</w:t>
      </w:r>
      <w:r w:rsidRPr="00723496">
        <w:rPr>
          <w:rFonts w:eastAsia="SimSun" w:hint="cs"/>
          <w:spacing w:val="6"/>
          <w:rtl/>
          <w:lang w:val="en-US" w:eastAsia="zh-CN" w:bidi="ar-EG"/>
        </w:rPr>
        <w:t xml:space="preserve"> في المادة </w:t>
      </w:r>
      <w:r w:rsidRPr="00723496">
        <w:rPr>
          <w:rFonts w:eastAsia="SimSun"/>
          <w:b/>
          <w:bCs/>
          <w:spacing w:val="6"/>
          <w:lang w:val="en-US" w:eastAsia="zh-CN" w:bidi="ar-EG"/>
        </w:rPr>
        <w:t>9</w:t>
      </w:r>
      <w:r w:rsidRPr="00723496">
        <w:rPr>
          <w:rFonts w:eastAsia="SimSun"/>
          <w:spacing w:val="6"/>
          <w:rtl/>
          <w:lang w:val="en-US" w:eastAsia="zh-CN" w:bidi="ar-EG"/>
        </w:rPr>
        <w:t xml:space="preserve">، أو طلبات تنسيق، أو تعديل لخطة الإقليم </w:t>
      </w:r>
      <w:r w:rsidRPr="00723496">
        <w:rPr>
          <w:rFonts w:eastAsia="SimSun"/>
          <w:spacing w:val="6"/>
          <w:lang w:val="en-US" w:eastAsia="zh-CN" w:bidi="ar-EG"/>
        </w:rPr>
        <w:t>2</w:t>
      </w:r>
      <w:r w:rsidRPr="00723496">
        <w:rPr>
          <w:rFonts w:eastAsia="SimSun"/>
          <w:spacing w:val="6"/>
          <w:rtl/>
          <w:lang w:val="en-US" w:eastAsia="zh-CN" w:bidi="ar-EG"/>
        </w:rPr>
        <w:t xml:space="preserve"> أو اقتراح تخصيصات جديدة أو معدلة في</w:t>
      </w:r>
      <w:r w:rsidRPr="00723496">
        <w:rPr>
          <w:rFonts w:eastAsia="SimSun" w:hint="cs"/>
          <w:spacing w:val="6"/>
          <w:rtl/>
          <w:lang w:val="en-US" w:eastAsia="zh-CN" w:bidi="ar-EG"/>
        </w:rPr>
        <w:t> </w:t>
      </w:r>
      <w:r w:rsidRPr="00723496">
        <w:rPr>
          <w:rFonts w:eastAsia="SimSun"/>
          <w:spacing w:val="6"/>
          <w:rtl/>
          <w:lang w:val="en-US" w:eastAsia="zh-CN" w:bidi="ar-EG"/>
        </w:rPr>
        <w:t>قوائم الإقليمين</w:t>
      </w:r>
      <w:r w:rsidRPr="00723496">
        <w:rPr>
          <w:rFonts w:eastAsia="SimSun" w:hint="cs"/>
          <w:spacing w:val="6"/>
          <w:rtl/>
          <w:lang w:val="en-US" w:eastAsia="zh-CN" w:bidi="ar-EG"/>
        </w:rPr>
        <w:t> </w:t>
      </w:r>
      <w:r w:rsidRPr="00723496">
        <w:rPr>
          <w:rFonts w:eastAsia="SimSun"/>
          <w:spacing w:val="6"/>
          <w:lang w:val="en-US" w:eastAsia="zh-CN" w:bidi="ar-EG"/>
        </w:rPr>
        <w:t>1</w:t>
      </w:r>
      <w:r w:rsidRPr="00723496">
        <w:rPr>
          <w:rFonts w:eastAsia="SimSun"/>
          <w:spacing w:val="6"/>
          <w:rtl/>
          <w:lang w:val="en-US" w:eastAsia="zh-CN" w:bidi="ar-EG"/>
        </w:rPr>
        <w:t xml:space="preserve"> و</w:t>
      </w:r>
      <w:r w:rsidRPr="00723496">
        <w:rPr>
          <w:rFonts w:eastAsia="SimSun"/>
          <w:spacing w:val="6"/>
          <w:lang w:val="en-US" w:eastAsia="zh-CN" w:bidi="ar-EG"/>
        </w:rPr>
        <w:t>3</w:t>
      </w:r>
      <w:r w:rsidRPr="00723496">
        <w:rPr>
          <w:rFonts w:eastAsia="SimSun"/>
          <w:spacing w:val="6"/>
          <w:rtl/>
          <w:lang w:val="en-US" w:eastAsia="zh-CN" w:bidi="ar-EG"/>
        </w:rPr>
        <w:t xml:space="preserve"> بموجب المادة </w:t>
      </w:r>
      <w:r w:rsidRPr="00723496">
        <w:rPr>
          <w:rFonts w:eastAsia="SimSun"/>
          <w:spacing w:val="6"/>
          <w:lang w:val="en-US" w:eastAsia="zh-CN" w:bidi="ar-EG"/>
        </w:rPr>
        <w:t>4</w:t>
      </w:r>
      <w:r w:rsidRPr="00723496">
        <w:rPr>
          <w:rFonts w:eastAsia="SimSun"/>
          <w:spacing w:val="6"/>
          <w:rtl/>
          <w:lang w:val="en-US" w:eastAsia="zh-CN" w:bidi="ar-EG"/>
        </w:rPr>
        <w:t xml:space="preserve"> من التذييل </w:t>
      </w:r>
      <w:r w:rsidRPr="00723496">
        <w:rPr>
          <w:rFonts w:eastAsia="SimSun"/>
          <w:b/>
          <w:bCs/>
          <w:spacing w:val="6"/>
          <w:lang w:val="en-US" w:eastAsia="zh-CN" w:bidi="ar-EG"/>
        </w:rPr>
        <w:t>30</w:t>
      </w:r>
      <w:r w:rsidRPr="00723496">
        <w:rPr>
          <w:rFonts w:eastAsia="SimSun"/>
          <w:spacing w:val="6"/>
          <w:rtl/>
          <w:lang w:val="en-US" w:eastAsia="zh-CN" w:bidi="ar-EG"/>
        </w:rPr>
        <w:t xml:space="preserve"> أو التذييل </w:t>
      </w:r>
      <w:r w:rsidRPr="00723496">
        <w:rPr>
          <w:rFonts w:eastAsia="SimSun"/>
          <w:b/>
          <w:bCs/>
          <w:spacing w:val="6"/>
          <w:lang w:val="en-US" w:eastAsia="zh-CN" w:bidi="ar-EG"/>
        </w:rPr>
        <w:t>30A</w:t>
      </w:r>
      <w:r w:rsidRPr="00723496">
        <w:rPr>
          <w:rFonts w:eastAsia="SimSun"/>
          <w:spacing w:val="6"/>
          <w:rtl/>
          <w:lang w:val="en-US" w:eastAsia="zh-CN" w:bidi="ar-EG"/>
        </w:rPr>
        <w:t>، أو اقتراح تخصيصات جديدة أو معدلة في</w:t>
      </w:r>
      <w:r w:rsidRPr="00723496">
        <w:rPr>
          <w:rFonts w:eastAsia="SimSun" w:hint="cs"/>
          <w:spacing w:val="6"/>
          <w:rtl/>
          <w:lang w:val="en-US" w:eastAsia="zh-CN" w:bidi="ar-EG"/>
        </w:rPr>
        <w:t> </w:t>
      </w:r>
      <w:r w:rsidRPr="00723496">
        <w:rPr>
          <w:rFonts w:eastAsia="SimSun"/>
          <w:spacing w:val="6"/>
          <w:rtl/>
          <w:lang w:val="en-US" w:eastAsia="zh-CN" w:bidi="ar-EG"/>
        </w:rPr>
        <w:t xml:space="preserve">النطاقات الحارسة لتوفير وظائف عمليات فضائية بموجب المادة </w:t>
      </w:r>
      <w:r w:rsidRPr="00723496">
        <w:rPr>
          <w:rFonts w:eastAsia="SimSun"/>
          <w:spacing w:val="6"/>
          <w:lang w:val="en-US" w:eastAsia="zh-CN" w:bidi="ar-EG"/>
        </w:rPr>
        <w:t>2A</w:t>
      </w:r>
      <w:r w:rsidRPr="00723496">
        <w:rPr>
          <w:rFonts w:eastAsia="SimSun"/>
          <w:spacing w:val="6"/>
          <w:rtl/>
          <w:lang w:val="en-US" w:eastAsia="zh-CN" w:bidi="ar-EG"/>
        </w:rPr>
        <w:t xml:space="preserve"> من التذييل </w:t>
      </w:r>
      <w:r w:rsidRPr="00723496">
        <w:rPr>
          <w:rFonts w:eastAsia="SimSun"/>
          <w:b/>
          <w:bCs/>
          <w:spacing w:val="6"/>
          <w:lang w:val="en-US" w:eastAsia="zh-CN" w:bidi="ar-EG"/>
        </w:rPr>
        <w:t>30</w:t>
      </w:r>
      <w:r w:rsidRPr="00723496">
        <w:rPr>
          <w:rFonts w:eastAsia="SimSun"/>
          <w:spacing w:val="6"/>
          <w:rtl/>
          <w:lang w:val="en-US" w:eastAsia="zh-CN" w:bidi="ar-EG"/>
        </w:rPr>
        <w:t xml:space="preserve"> أو التذييل </w:t>
      </w:r>
      <w:r w:rsidRPr="00723496">
        <w:rPr>
          <w:rFonts w:eastAsia="SimSun"/>
          <w:b/>
          <w:bCs/>
          <w:spacing w:val="6"/>
          <w:lang w:val="en-US" w:eastAsia="zh-CN" w:bidi="ar-EG"/>
        </w:rPr>
        <w:t>30A</w:t>
      </w:r>
      <w:r w:rsidRPr="00723496">
        <w:rPr>
          <w:rFonts w:eastAsia="SimSun"/>
          <w:spacing w:val="6"/>
          <w:rtl/>
          <w:lang w:val="en-US" w:eastAsia="zh-CN" w:bidi="ar-EG"/>
        </w:rPr>
        <w:t xml:space="preserve">، أو طلب لتطبيق المادة </w:t>
      </w:r>
      <w:r w:rsidRPr="00723496">
        <w:rPr>
          <w:rFonts w:eastAsia="SimSun"/>
          <w:spacing w:val="6"/>
          <w:lang w:val="en-US" w:eastAsia="zh-CN" w:bidi="ar-EG"/>
        </w:rPr>
        <w:t>6</w:t>
      </w:r>
      <w:r w:rsidRPr="00723496">
        <w:rPr>
          <w:rFonts w:eastAsia="SimSun"/>
          <w:spacing w:val="6"/>
          <w:rtl/>
          <w:lang w:val="en-US" w:eastAsia="zh-CN" w:bidi="ar-EG"/>
        </w:rPr>
        <w:t xml:space="preserve"> أو</w:t>
      </w:r>
      <w:r w:rsidRPr="00723496">
        <w:rPr>
          <w:rFonts w:eastAsia="SimSun" w:hint="cs"/>
          <w:spacing w:val="6"/>
          <w:rtl/>
          <w:lang w:val="en-US" w:eastAsia="zh-CN" w:bidi="ar-EG"/>
        </w:rPr>
        <w:t> </w:t>
      </w:r>
      <w:r w:rsidRPr="00723496">
        <w:rPr>
          <w:rFonts w:eastAsia="SimSun"/>
          <w:spacing w:val="6"/>
          <w:rtl/>
          <w:lang w:val="en-US" w:eastAsia="zh-CN" w:bidi="ar-EG"/>
        </w:rPr>
        <w:t>المادة</w:t>
      </w:r>
      <w:r w:rsidRPr="00723496">
        <w:rPr>
          <w:rFonts w:eastAsia="SimSun" w:hint="cs"/>
          <w:spacing w:val="6"/>
          <w:rtl/>
          <w:lang w:val="en-US" w:eastAsia="zh-CN" w:bidi="ar-EG"/>
        </w:rPr>
        <w:t> </w:t>
      </w:r>
      <w:r w:rsidRPr="00723496">
        <w:rPr>
          <w:rFonts w:eastAsia="SimSun"/>
          <w:spacing w:val="6"/>
          <w:lang w:val="en-US" w:eastAsia="zh-CN" w:bidi="ar-EG"/>
        </w:rPr>
        <w:t>7</w:t>
      </w:r>
      <w:r w:rsidRPr="00723496">
        <w:rPr>
          <w:rFonts w:eastAsia="SimSun"/>
          <w:spacing w:val="6"/>
          <w:rtl/>
          <w:lang w:val="en-US" w:eastAsia="zh-CN" w:bidi="ar-EG"/>
        </w:rPr>
        <w:t xml:space="preserve"> من التذييل</w:t>
      </w:r>
      <w:r w:rsidRPr="00723496">
        <w:rPr>
          <w:rFonts w:eastAsia="SimSun" w:hint="cs"/>
          <w:spacing w:val="6"/>
          <w:rtl/>
          <w:lang w:val="en-US" w:eastAsia="zh-CN" w:bidi="ar-EG"/>
        </w:rPr>
        <w:t> </w:t>
      </w:r>
      <w:r w:rsidRPr="00723496">
        <w:rPr>
          <w:rFonts w:eastAsia="SimSun"/>
          <w:b/>
          <w:bCs/>
          <w:spacing w:val="6"/>
          <w:lang w:val="en-US" w:eastAsia="zh-CN" w:bidi="ar-EG"/>
        </w:rPr>
        <w:t>30B</w:t>
      </w:r>
      <w:r w:rsidRPr="00723496">
        <w:rPr>
          <w:rFonts w:eastAsia="SimSun"/>
          <w:spacing w:val="6"/>
          <w:rtl/>
          <w:lang w:val="en-US" w:eastAsia="zh-CN" w:bidi="ar-EG"/>
        </w:rPr>
        <w:t>،</w:t>
      </w:r>
      <w:r w:rsidRPr="00723496">
        <w:rPr>
          <w:rFonts w:eastAsia="SimSun" w:hint="cs"/>
          <w:spacing w:val="6"/>
          <w:rtl/>
          <w:lang w:val="en-US" w:eastAsia="zh-CN" w:bidi="ar-EG"/>
        </w:rPr>
        <w:t xml:space="preserve"> أو </w:t>
      </w:r>
      <w:r w:rsidRPr="00723496">
        <w:rPr>
          <w:rFonts w:eastAsia="SimSun"/>
          <w:spacing w:val="6"/>
          <w:rtl/>
          <w:lang w:val="en-US" w:eastAsia="zh-CN" w:bidi="ar-EG"/>
        </w:rPr>
        <w:t>بطاقات التبليغ من أجل التسجيل في السجل الأساسي الدولي للترددات (السجل الأساسي)</w:t>
      </w:r>
      <w:r w:rsidRPr="00723496">
        <w:rPr>
          <w:rFonts w:eastAsia="SimSun" w:hint="cs"/>
          <w:spacing w:val="6"/>
          <w:rtl/>
          <w:lang w:val="en-US" w:eastAsia="zh-CN" w:bidi="ar-EG"/>
        </w:rPr>
        <w:t>)</w:t>
      </w:r>
      <w:r w:rsidRPr="00723496">
        <w:rPr>
          <w:rFonts w:eastAsia="SimSun"/>
          <w:spacing w:val="6"/>
          <w:rtl/>
          <w:lang w:val="en-US" w:eastAsia="zh-CN" w:bidi="ar-EG"/>
        </w:rPr>
        <w:t>، يتحقق المكتب، في</w:t>
      </w:r>
      <w:r w:rsidRPr="00723496">
        <w:rPr>
          <w:rFonts w:eastAsia="SimSun" w:hint="eastAsia"/>
          <w:spacing w:val="6"/>
          <w:rtl/>
          <w:lang w:val="en-US" w:eastAsia="zh-CN" w:bidi="ar-EG"/>
        </w:rPr>
        <w:t> </w:t>
      </w:r>
      <w:r w:rsidRPr="00723496">
        <w:rPr>
          <w:rFonts w:eastAsia="SimSun" w:hint="cs"/>
          <w:spacing w:val="6"/>
          <w:rtl/>
          <w:lang w:val="en-US" w:eastAsia="zh-CN" w:bidi="ar-EG"/>
        </w:rPr>
        <w:t xml:space="preserve">جملة </w:t>
      </w:r>
      <w:r w:rsidRPr="00723496">
        <w:rPr>
          <w:rFonts w:eastAsia="SimSun"/>
          <w:spacing w:val="6"/>
          <w:rtl/>
          <w:lang w:val="en-US" w:eastAsia="zh-CN" w:bidi="ar-EG"/>
        </w:rPr>
        <w:t>ما</w:t>
      </w:r>
      <w:r w:rsidRPr="00723496">
        <w:rPr>
          <w:rFonts w:eastAsia="SimSun" w:hint="cs"/>
          <w:spacing w:val="6"/>
          <w:rtl/>
          <w:lang w:val="en-US" w:eastAsia="zh-CN" w:bidi="ar-EG"/>
        </w:rPr>
        <w:t> </w:t>
      </w:r>
      <w:r w:rsidRPr="00723496">
        <w:rPr>
          <w:rFonts w:eastAsia="SimSun"/>
          <w:spacing w:val="6"/>
          <w:rtl/>
          <w:lang w:val="en-US" w:eastAsia="zh-CN" w:bidi="ar-EG"/>
        </w:rPr>
        <w:t>يتحقق منه، من أن المعلومات التي قدمتها الإدارات كاملة وصحيحة. كما يراعي المكتب أحكام الرقم</w:t>
      </w:r>
      <w:r w:rsidRPr="00723496">
        <w:rPr>
          <w:rFonts w:eastAsia="SimSun" w:hint="cs"/>
          <w:spacing w:val="6"/>
          <w:rtl/>
          <w:lang w:val="en-US" w:eastAsia="zh-CN" w:bidi="ar-EG"/>
        </w:rPr>
        <w:t> </w:t>
      </w:r>
      <w:r w:rsidRPr="00723496">
        <w:rPr>
          <w:rFonts w:eastAsia="SimSun"/>
          <w:b/>
          <w:bCs/>
          <w:spacing w:val="6"/>
          <w:lang w:val="en-US" w:eastAsia="zh-CN" w:bidi="ar-EG"/>
        </w:rPr>
        <w:t>1.9</w:t>
      </w:r>
      <w:r w:rsidRPr="00723496">
        <w:rPr>
          <w:rFonts w:eastAsia="SimSun" w:hint="cs"/>
          <w:spacing w:val="6"/>
          <w:rtl/>
          <w:lang w:val="en-US" w:eastAsia="zh-CN" w:bidi="ar-EG"/>
        </w:rPr>
        <w:t xml:space="preserve"> </w:t>
      </w:r>
      <w:r w:rsidRPr="00723496">
        <w:rPr>
          <w:rFonts w:eastAsia="SimSun"/>
          <w:spacing w:val="6"/>
          <w:rtl/>
          <w:lang w:val="en-US" w:eastAsia="zh-CN" w:bidi="ar-EG"/>
        </w:rPr>
        <w:t>عند تحديد التاريخ الرسمي لاستلام معلومات التبليغ فيما يخص تاريخ النشر (عندما لا يلزم إجراء التنسيق المطلوب في</w:t>
      </w:r>
      <w:r w:rsidRPr="00723496">
        <w:rPr>
          <w:rFonts w:eastAsia="SimSun" w:hint="cs"/>
          <w:spacing w:val="6"/>
          <w:rtl/>
          <w:lang w:val="en-US" w:eastAsia="zh-CN" w:bidi="ar-EG"/>
        </w:rPr>
        <w:t> </w:t>
      </w:r>
      <w:r w:rsidRPr="00723496">
        <w:rPr>
          <w:rFonts w:eastAsia="SimSun"/>
          <w:spacing w:val="6"/>
          <w:rtl/>
          <w:lang w:val="en-US" w:eastAsia="zh-CN" w:bidi="ar-EG"/>
        </w:rPr>
        <w:t>القسم</w:t>
      </w:r>
      <w:r w:rsidRPr="00723496">
        <w:rPr>
          <w:rFonts w:eastAsia="SimSun" w:hint="cs"/>
          <w:spacing w:val="6"/>
          <w:rtl/>
          <w:lang w:val="en-US" w:eastAsia="zh-CN" w:bidi="ar-EG"/>
        </w:rPr>
        <w:t> </w:t>
      </w:r>
      <w:r w:rsidRPr="00723496">
        <w:rPr>
          <w:rFonts w:eastAsia="SimSun"/>
          <w:spacing w:val="6"/>
          <w:lang w:val="en-US" w:eastAsia="zh-CN" w:bidi="ar-EG"/>
        </w:rPr>
        <w:t>II</w:t>
      </w:r>
      <w:r w:rsidRPr="00723496">
        <w:rPr>
          <w:rFonts w:eastAsia="SimSun"/>
          <w:spacing w:val="6"/>
          <w:rtl/>
          <w:lang w:val="en-US" w:eastAsia="zh-CN" w:bidi="ar-EG"/>
        </w:rPr>
        <w:t xml:space="preserve"> من المادة</w:t>
      </w:r>
      <w:r w:rsidRPr="00723496">
        <w:rPr>
          <w:rFonts w:eastAsia="SimSun" w:hint="cs"/>
          <w:spacing w:val="6"/>
          <w:rtl/>
          <w:lang w:val="en-US" w:eastAsia="zh-CN" w:bidi="ar-EG"/>
        </w:rPr>
        <w:t> </w:t>
      </w:r>
      <w:r w:rsidRPr="00723496">
        <w:rPr>
          <w:rFonts w:eastAsia="SimSun"/>
          <w:spacing w:val="6"/>
          <w:lang w:val="en-US" w:eastAsia="zh-CN" w:bidi="ar-EG"/>
        </w:rPr>
        <w:t>(</w:t>
      </w:r>
      <w:r w:rsidRPr="00723496">
        <w:rPr>
          <w:rFonts w:eastAsia="SimSun"/>
          <w:b/>
          <w:bCs/>
          <w:spacing w:val="6"/>
          <w:lang w:val="en-US" w:eastAsia="zh-CN" w:bidi="ar-EG"/>
        </w:rPr>
        <w:t>9</w:t>
      </w:r>
      <w:r w:rsidRPr="00723496">
        <w:rPr>
          <w:rFonts w:eastAsia="SimSun"/>
          <w:spacing w:val="6"/>
          <w:rtl/>
          <w:lang w:val="en-US" w:eastAsia="zh-CN" w:bidi="ar-EG"/>
        </w:rPr>
        <w:t xml:space="preserve"> المبلغ عنهما من أجل النشر المسبق.</w:t>
      </w:r>
      <w:r w:rsidRPr="00723496">
        <w:rPr>
          <w:rFonts w:eastAsia="SimSun"/>
          <w:lang w:val="en-US" w:eastAsia="zh-CN"/>
        </w:rPr>
        <w:t xml:space="preserve"> </w:t>
      </w:r>
    </w:p>
    <w:p w:rsidR="00C86276" w:rsidRDefault="00266647" w:rsidP="00FD6A23">
      <w:pPr>
        <w:tabs>
          <w:tab w:val="clear" w:pos="794"/>
          <w:tab w:val="clear" w:pos="1191"/>
          <w:tab w:val="clear" w:pos="1588"/>
          <w:tab w:val="clear" w:pos="1985"/>
        </w:tabs>
        <w:spacing w:before="560"/>
        <w:rPr>
          <w:rtl/>
          <w:lang w:val="en-US" w:bidi="ar-EG"/>
        </w:rPr>
      </w:pPr>
      <w:r>
        <w:rPr>
          <w:lang w:val="en-US" w:bidi="ar-EG"/>
        </w:rPr>
        <w:t>3.3</w:t>
      </w:r>
      <w:r>
        <w:rPr>
          <w:rFonts w:hint="cs"/>
          <w:rtl/>
          <w:lang w:val="en-US" w:bidi="ar-EG"/>
        </w:rPr>
        <w:tab/>
      </w:r>
      <w:r w:rsidR="00EE1697">
        <w:rPr>
          <w:rFonts w:hint="cs"/>
          <w:rtl/>
          <w:lang w:val="en-US" w:bidi="ar-EG"/>
        </w:rPr>
        <w:t xml:space="preserve">وعند النظر في متطلبات التقديم الإلكتروني الإلزامي لبطاقات التبليغ وفي مدى توفر برمجيات الالتقاط والتحقق للإدارات، فسوف يعتبر المكتب أن بطاقة التبليغ غير كاملة في الحالات التي لا تحتوي فيها البطاقة التي استلمها على جميع المعلومات الإلزامية بصورتها المحددة في الملحق </w:t>
      </w:r>
      <w:r w:rsidR="00EE1697">
        <w:rPr>
          <w:lang w:val="en-US" w:bidi="ar-EG"/>
        </w:rPr>
        <w:t>2</w:t>
      </w:r>
      <w:r w:rsidR="00EE1697">
        <w:rPr>
          <w:rFonts w:hint="cs"/>
          <w:rtl/>
          <w:lang w:val="en-US" w:bidi="ar-EG"/>
        </w:rPr>
        <w:t xml:space="preserve"> بالتذييل </w:t>
      </w:r>
      <w:r w:rsidR="00EE1697" w:rsidRPr="006D53C7">
        <w:rPr>
          <w:b/>
          <w:bCs/>
          <w:lang w:val="en-US" w:bidi="ar-EG"/>
        </w:rPr>
        <w:t>4</w:t>
      </w:r>
      <w:r w:rsidR="00EE1697">
        <w:rPr>
          <w:rFonts w:hint="cs"/>
          <w:rtl/>
          <w:lang w:val="en-US" w:bidi="ar-EG"/>
        </w:rPr>
        <w:t xml:space="preserve"> أو التي لا يتوفر فيها سبب وجيه يبرر عدم تقديم أي معلومات مطلوب توفيرها. ويقوم المكتب فوراً بإبلاغ الإدارة ويطلب المعلومات التي لم يتم توفيرها. ويعلق المكتب أي معالجة إضافية لبطاقة التبليغ ولا يحدد أي تاريخ رسمي للاستلام (انظر الفقرة </w:t>
      </w:r>
      <w:r w:rsidR="00EE1697">
        <w:rPr>
          <w:lang w:val="en-US" w:bidi="ar-EG"/>
        </w:rPr>
        <w:t>1.3</w:t>
      </w:r>
      <w:r w:rsidR="00EE1697">
        <w:rPr>
          <w:rFonts w:hint="cs"/>
          <w:rtl/>
          <w:lang w:val="en-US" w:bidi="ar-EG"/>
        </w:rPr>
        <w:t xml:space="preserve"> أعلاه) حتى يتم استلام المعلومات الناقصة. ويصبح التاريخ الرسمي للاستلام هو تاريخ استلام المعلومات الناقصة (انظر الفقرات من </w:t>
      </w:r>
      <w:r w:rsidR="00EE1697">
        <w:rPr>
          <w:lang w:val="en-US" w:bidi="ar-EG"/>
        </w:rPr>
        <w:t>6.3</w:t>
      </w:r>
      <w:r w:rsidR="00EE1697">
        <w:rPr>
          <w:rFonts w:hint="cs"/>
          <w:rtl/>
          <w:lang w:val="en-US" w:bidi="ar-EG"/>
        </w:rPr>
        <w:t xml:space="preserve"> إلى </w:t>
      </w:r>
      <w:r w:rsidR="00EE1697">
        <w:rPr>
          <w:lang w:val="en-US" w:bidi="ar-EG"/>
        </w:rPr>
        <w:t>10.3</w:t>
      </w:r>
      <w:r w:rsidR="00EE1697">
        <w:rPr>
          <w:rFonts w:hint="cs"/>
          <w:rtl/>
          <w:lang w:val="en-US" w:bidi="ar-EG"/>
        </w:rPr>
        <w:t xml:space="preserve"> أدناه).</w:t>
      </w:r>
    </w:p>
    <w:p w:rsidR="00051416" w:rsidRDefault="00051416" w:rsidP="009A2E2B">
      <w:pPr>
        <w:tabs>
          <w:tab w:val="clear" w:pos="794"/>
          <w:tab w:val="clear" w:pos="1191"/>
          <w:tab w:val="clear" w:pos="1588"/>
          <w:tab w:val="clear" w:pos="1985"/>
        </w:tabs>
        <w:rPr>
          <w:rtl/>
          <w:lang w:val="en-US" w:bidi="ar-EG"/>
        </w:rPr>
      </w:pPr>
    </w:p>
    <w:p w:rsidR="00501642" w:rsidRDefault="00501642" w:rsidP="009A2E2B">
      <w:pPr>
        <w:tabs>
          <w:tab w:val="clear" w:pos="794"/>
          <w:tab w:val="clear" w:pos="1191"/>
          <w:tab w:val="clear" w:pos="1588"/>
          <w:tab w:val="clear" w:pos="1985"/>
        </w:tabs>
        <w:rPr>
          <w:lang w:val="en-US" w:bidi="ar-EG"/>
        </w:rPr>
      </w:pPr>
      <w:r>
        <w:rPr>
          <w:lang w:val="en-US" w:bidi="ar-EG"/>
        </w:rPr>
        <w:br w:type="page"/>
      </w:r>
    </w:p>
    <w:p w:rsidR="006D53C7" w:rsidRDefault="006D53C7" w:rsidP="009A2E2B">
      <w:pPr>
        <w:tabs>
          <w:tab w:val="clear" w:pos="794"/>
          <w:tab w:val="clear" w:pos="1191"/>
          <w:tab w:val="clear" w:pos="1588"/>
          <w:tab w:val="clear" w:pos="1985"/>
        </w:tabs>
        <w:rPr>
          <w:rtl/>
          <w:lang w:val="en-US" w:bidi="ar-EG"/>
        </w:rPr>
      </w:pPr>
      <w:r>
        <w:rPr>
          <w:lang w:val="en-US" w:bidi="ar-EG"/>
        </w:rPr>
        <w:lastRenderedPageBreak/>
        <w:t>4.3</w:t>
      </w:r>
      <w:r>
        <w:rPr>
          <w:rFonts w:hint="cs"/>
          <w:rtl/>
          <w:lang w:val="en-US" w:bidi="ar-EG"/>
        </w:rPr>
        <w:tab/>
      </w:r>
      <w:r w:rsidR="00EE1697">
        <w:rPr>
          <w:rFonts w:hint="cs"/>
          <w:rtl/>
          <w:lang w:val="en-US" w:bidi="ar-EG"/>
        </w:rPr>
        <w:t xml:space="preserve">يستخدم المكتب آخر طبعة من برمجيات التحقق متاحة للإدارة، على النحو الموصى به في الرسالة المعممة، عند تقييمه لاكتمال نماذج بطاقات التبليغ الواردة في التذييل </w:t>
      </w:r>
      <w:r w:rsidR="00EE1697" w:rsidRPr="006D53C7">
        <w:rPr>
          <w:b/>
          <w:bCs/>
          <w:lang w:val="en-US" w:bidi="ar-EG"/>
        </w:rPr>
        <w:t>4</w:t>
      </w:r>
      <w:r w:rsidR="00EE1697">
        <w:rPr>
          <w:rFonts w:hint="cs"/>
          <w:rtl/>
          <w:lang w:val="en-US" w:bidi="ar-EG"/>
        </w:rPr>
        <w:t>. وتشجع الإدارات على أن تقوم بنفسها بتشغيل برمجيات التحقق من أجل التغلب على أي صعوبات تتعلق ببطاقات التبليغ قبل تقديمها إلى المكتب.</w:t>
      </w:r>
    </w:p>
    <w:p w:rsidR="002511F3" w:rsidRDefault="00FD6A23" w:rsidP="00912C8E">
      <w:pPr>
        <w:tabs>
          <w:tab w:val="clear" w:pos="794"/>
          <w:tab w:val="clear" w:pos="1191"/>
          <w:tab w:val="clear" w:pos="1588"/>
          <w:tab w:val="clear" w:pos="1985"/>
        </w:tabs>
        <w:rPr>
          <w:rtl/>
          <w:lang w:val="en-US" w:bidi="ar-EG"/>
        </w:rPr>
      </w:pPr>
      <w:r>
        <w:rPr>
          <w:lang w:val="en-US" w:bidi="ar-EG"/>
        </w:rPr>
        <w:t>5</w:t>
      </w:r>
      <w:r w:rsidR="002511F3">
        <w:rPr>
          <w:lang w:val="en-US" w:bidi="ar-EG"/>
        </w:rPr>
        <w:t>.3</w:t>
      </w:r>
      <w:r w:rsidR="002511F3">
        <w:rPr>
          <w:rFonts w:hint="cs"/>
          <w:rtl/>
          <w:lang w:val="en-US" w:bidi="ar-EG"/>
        </w:rPr>
        <w:tab/>
        <w:t xml:space="preserve">وإذا وجد المكتب، بعد معالجة نموذج التبليغ الوارد في التذييل </w:t>
      </w:r>
      <w:r w:rsidR="002511F3" w:rsidRPr="002511F3">
        <w:rPr>
          <w:b/>
          <w:bCs/>
          <w:lang w:val="en-US" w:bidi="ar-EG"/>
        </w:rPr>
        <w:t>4</w:t>
      </w:r>
      <w:r w:rsidR="000560CF">
        <w:rPr>
          <w:rFonts w:hint="cs"/>
          <w:rtl/>
          <w:lang w:val="en-US" w:bidi="ar-EG"/>
        </w:rPr>
        <w:t>،</w:t>
      </w:r>
      <w:r w:rsidR="002511F3">
        <w:rPr>
          <w:rFonts w:hint="cs"/>
          <w:rtl/>
          <w:lang w:val="en-US" w:bidi="ar-EG"/>
        </w:rPr>
        <w:t xml:space="preserve"> على النحو المبين في الفقرة </w:t>
      </w:r>
      <w:r w:rsidR="002511F3">
        <w:rPr>
          <w:lang w:val="en-US" w:bidi="ar-EG"/>
        </w:rPr>
        <w:t>3.3</w:t>
      </w:r>
      <w:r w:rsidR="002511F3">
        <w:rPr>
          <w:rFonts w:hint="cs"/>
          <w:rtl/>
          <w:lang w:val="en-US" w:bidi="ar-EG"/>
        </w:rPr>
        <w:t xml:space="preserve">، أن هناك حاجة إلى مزيد من التوضيحات فيما يتعلق بصحة المعطيات الإلزامية المقدمة، فإنه يطلب إلى الإدارة المسؤولة عن المحطة أو الشبكة تقديم التوضيح اللازم في غضون </w:t>
      </w:r>
      <w:r w:rsidR="002511F3">
        <w:rPr>
          <w:lang w:val="en-US" w:bidi="ar-EG"/>
        </w:rPr>
        <w:t>30</w:t>
      </w:r>
      <w:r w:rsidR="002511F3">
        <w:rPr>
          <w:rFonts w:hint="cs"/>
          <w:rtl/>
          <w:lang w:val="en-US" w:bidi="ar-EG"/>
        </w:rPr>
        <w:t xml:space="preserve"> يوماً، وإلا فإنه سيحدد التاريخ الرسمي للاستلام على أنه التاريخ المسجل وفقاً للفقر</w:t>
      </w:r>
      <w:r w:rsidR="00FB38A4">
        <w:rPr>
          <w:rFonts w:hint="cs"/>
          <w:rtl/>
          <w:lang w:val="en-US" w:bidi="ar-EG"/>
        </w:rPr>
        <w:t>تين</w:t>
      </w:r>
      <w:r w:rsidR="002511F3">
        <w:rPr>
          <w:rFonts w:hint="cs"/>
          <w:rtl/>
          <w:lang w:val="en-US" w:bidi="ar-EG"/>
        </w:rPr>
        <w:t xml:space="preserve"> </w:t>
      </w:r>
      <w:r w:rsidR="002511F3">
        <w:rPr>
          <w:lang w:val="en-US" w:bidi="ar-EG"/>
        </w:rPr>
        <w:t>2</w:t>
      </w:r>
      <w:r w:rsidR="002511F3">
        <w:rPr>
          <w:rFonts w:hint="cs"/>
          <w:rtl/>
          <w:lang w:val="en-US" w:bidi="ar-EG"/>
        </w:rPr>
        <w:t xml:space="preserve"> و</w:t>
      </w:r>
      <w:r w:rsidR="002511F3">
        <w:rPr>
          <w:lang w:val="en-US" w:bidi="ar-EG"/>
        </w:rPr>
        <w:t>2.3</w:t>
      </w:r>
      <w:r w:rsidR="002511F3">
        <w:rPr>
          <w:rFonts w:hint="cs"/>
          <w:rtl/>
          <w:lang w:val="en-US" w:bidi="ar-EG"/>
        </w:rPr>
        <w:t xml:space="preserve"> أعلاه.</w:t>
      </w:r>
    </w:p>
    <w:p w:rsidR="002511F3" w:rsidRDefault="00FD6A23" w:rsidP="00912C8E">
      <w:pPr>
        <w:tabs>
          <w:tab w:val="clear" w:pos="794"/>
          <w:tab w:val="clear" w:pos="1191"/>
          <w:tab w:val="clear" w:pos="1588"/>
          <w:tab w:val="clear" w:pos="1985"/>
        </w:tabs>
        <w:rPr>
          <w:rtl/>
          <w:lang w:val="en-US"/>
        </w:rPr>
      </w:pPr>
      <w:r>
        <w:rPr>
          <w:lang w:val="en-US" w:bidi="ar-EG"/>
        </w:rPr>
        <w:t>6</w:t>
      </w:r>
      <w:r w:rsidR="002511F3">
        <w:rPr>
          <w:lang w:val="en-US" w:bidi="ar-EG"/>
        </w:rPr>
        <w:t>.3</w:t>
      </w:r>
      <w:r w:rsidR="002511F3">
        <w:rPr>
          <w:rFonts w:hint="cs"/>
          <w:rtl/>
          <w:lang w:val="en-US" w:bidi="ar-EG"/>
        </w:rPr>
        <w:tab/>
        <w:t xml:space="preserve">إذا قدمت المعلومات أو التوضيحات اللازمة </w:t>
      </w:r>
      <w:r w:rsidR="00E32BB9">
        <w:rPr>
          <w:rFonts w:hint="cs"/>
          <w:rtl/>
          <w:lang w:val="en-US" w:bidi="ar-EG"/>
        </w:rPr>
        <w:t xml:space="preserve">في غضون </w:t>
      </w:r>
      <w:r w:rsidR="00E32BB9">
        <w:rPr>
          <w:lang w:val="en-US" w:bidi="ar-EG"/>
        </w:rPr>
        <w:t>30</w:t>
      </w:r>
      <w:r w:rsidR="002511F3">
        <w:rPr>
          <w:rFonts w:hint="cs"/>
          <w:rtl/>
          <w:lang w:val="en-US" w:bidi="ar-EG"/>
        </w:rPr>
        <w:t xml:space="preserve"> يوماً (محسوبة بدءاً من تاريخ إرسال رسالة المكتب)، اعتبر تاريخ الاستلام الذي يحدده المكتب وفقاً للفقر</w:t>
      </w:r>
      <w:r w:rsidR="00E32BB9">
        <w:rPr>
          <w:rFonts w:hint="cs"/>
          <w:rtl/>
          <w:lang w:val="en-US" w:bidi="ar-EG"/>
        </w:rPr>
        <w:t>تين</w:t>
      </w:r>
      <w:r w:rsidR="002511F3">
        <w:rPr>
          <w:rFonts w:hint="cs"/>
          <w:rtl/>
          <w:lang w:val="en-US" w:bidi="ar-EG"/>
        </w:rPr>
        <w:t xml:space="preserve"> </w:t>
      </w:r>
      <w:r w:rsidR="002511F3">
        <w:rPr>
          <w:lang w:val="en-US" w:bidi="ar-EG"/>
        </w:rPr>
        <w:t>2</w:t>
      </w:r>
      <w:r w:rsidR="002511F3">
        <w:rPr>
          <w:rFonts w:hint="cs"/>
          <w:rtl/>
          <w:lang w:val="en-US" w:bidi="ar-EG"/>
        </w:rPr>
        <w:t xml:space="preserve"> و</w:t>
      </w:r>
      <w:r w:rsidR="002511F3">
        <w:rPr>
          <w:lang w:val="en-US" w:bidi="ar-EG"/>
        </w:rPr>
        <w:t>2.3</w:t>
      </w:r>
      <w:r w:rsidR="002511F3">
        <w:rPr>
          <w:rFonts w:hint="cs"/>
          <w:rtl/>
          <w:lang w:val="en-US" w:bidi="ar-EG"/>
        </w:rPr>
        <w:t xml:space="preserve"> أعلاه هو التاريخ الرسمي للاستلام لأغراض أي معالجة لاحقة لبطاقة التبليغ.</w:t>
      </w:r>
    </w:p>
    <w:p w:rsidR="00C86276" w:rsidRDefault="00FD6A23" w:rsidP="00912C8E">
      <w:pPr>
        <w:tabs>
          <w:tab w:val="clear" w:pos="794"/>
          <w:tab w:val="clear" w:pos="1191"/>
          <w:tab w:val="clear" w:pos="1588"/>
          <w:tab w:val="clear" w:pos="1985"/>
        </w:tabs>
        <w:rPr>
          <w:rtl/>
          <w:lang w:val="en-US" w:bidi="ar-EG"/>
        </w:rPr>
      </w:pPr>
      <w:r>
        <w:rPr>
          <w:lang w:val="en-US" w:bidi="ar-EG"/>
        </w:rPr>
        <w:t>7</w:t>
      </w:r>
      <w:r w:rsidR="009937E3">
        <w:rPr>
          <w:lang w:val="en-US" w:bidi="ar-EG"/>
        </w:rPr>
        <w:t>.3</w:t>
      </w:r>
      <w:r w:rsidR="009937E3">
        <w:rPr>
          <w:rFonts w:hint="cs"/>
          <w:rtl/>
          <w:lang w:val="en-US" w:bidi="ar-EG"/>
        </w:rPr>
        <w:tab/>
      </w:r>
      <w:r w:rsidR="00EE1697">
        <w:rPr>
          <w:rFonts w:hint="cs"/>
          <w:rtl/>
          <w:lang w:val="en-US" w:bidi="ar-EG"/>
        </w:rPr>
        <w:t xml:space="preserve">ومع ذلك، وفيما يخص الردود المستلمة خلال مهلة </w:t>
      </w:r>
      <w:r w:rsidR="00EE1697">
        <w:rPr>
          <w:lang w:val="en-US" w:bidi="ar-EG"/>
        </w:rPr>
        <w:t>30</w:t>
      </w:r>
      <w:r w:rsidR="00EE1697">
        <w:rPr>
          <w:rFonts w:hint="cs"/>
          <w:rtl/>
          <w:lang w:val="en-US" w:bidi="ar-EG"/>
        </w:rPr>
        <w:t xml:space="preserve"> يوماً المشار إليها أعلاه، يحدد تاريخ رسمي جديد للاستلام في الحالات (أو في الجزء المعني من المحطة أو الشبكة) التي تخرج فيها المعلومات المقدمة بناء على ذلك عن نطاق استفسار المكتب وتتجاوز الغرض منه عملاً بالفقرة </w:t>
      </w:r>
      <w:r>
        <w:rPr>
          <w:lang w:val="en-US" w:bidi="ar-EG"/>
        </w:rPr>
        <w:t>5</w:t>
      </w:r>
      <w:r w:rsidR="00EE1697">
        <w:rPr>
          <w:lang w:val="en-US" w:bidi="ar-EG"/>
        </w:rPr>
        <w:t>.3</w:t>
      </w:r>
      <w:r w:rsidR="00EE1697">
        <w:rPr>
          <w:rFonts w:hint="cs"/>
          <w:rtl/>
          <w:lang w:val="en-US" w:bidi="ar-EG"/>
        </w:rPr>
        <w:t xml:space="preserve"> أعلاه، إذا كانت المعطيات الجديدة أو المعدلة تؤثر على الفحص التنظيمي والتقني، بغض النظر عما إذا كانت المعلومات الجديدة تضيف أو لا تضيف إدارات متأثرة جديدة. انظر أيضاً القواعد الإجرائية المتعلقة بالحكم رقم </w:t>
      </w:r>
      <w:r w:rsidR="00EE1697" w:rsidRPr="00A66C92">
        <w:rPr>
          <w:b/>
          <w:bCs/>
          <w:lang w:val="en-US" w:bidi="ar-EG"/>
        </w:rPr>
        <w:t>27</w:t>
      </w:r>
      <w:r w:rsidR="00EE1697">
        <w:rPr>
          <w:b/>
          <w:bCs/>
          <w:lang w:val="en-US" w:bidi="ar-EG"/>
        </w:rPr>
        <w:t>.9</w:t>
      </w:r>
      <w:r w:rsidR="00EE1697">
        <w:rPr>
          <w:rFonts w:hint="cs"/>
          <w:rtl/>
          <w:lang w:val="en-US" w:bidi="ar-EG"/>
        </w:rPr>
        <w:t>.</w:t>
      </w:r>
    </w:p>
    <w:p w:rsidR="00A66C92" w:rsidRDefault="00FD6A23" w:rsidP="00912C8E">
      <w:pPr>
        <w:tabs>
          <w:tab w:val="clear" w:pos="794"/>
          <w:tab w:val="clear" w:pos="1191"/>
          <w:tab w:val="clear" w:pos="1588"/>
          <w:tab w:val="clear" w:pos="1985"/>
        </w:tabs>
        <w:rPr>
          <w:rtl/>
          <w:lang w:val="en-US" w:bidi="ar-EG"/>
        </w:rPr>
      </w:pPr>
      <w:r>
        <w:rPr>
          <w:lang w:val="en-US" w:bidi="ar-EG"/>
        </w:rPr>
        <w:t>8</w:t>
      </w:r>
      <w:r w:rsidR="00A66C92">
        <w:rPr>
          <w:lang w:val="en-US" w:bidi="ar-EG"/>
        </w:rPr>
        <w:t>.3</w:t>
      </w:r>
      <w:r w:rsidR="00A66C92">
        <w:rPr>
          <w:rFonts w:hint="cs"/>
          <w:rtl/>
          <w:lang w:val="en-US" w:bidi="ar-EG"/>
        </w:rPr>
        <w:tab/>
        <w:t>وإذا لم تقدم المعلومات أو التوضيحات خلال مهلة الثلاثين يوماً المذكورة أعلاه، اعتبر التبليغ غير كامل ولا يحدد المكتب أي تاريخ رسمي للاستلام. ويحدد تاريخ رسمي جديد للاستلام عند استلام المعلومات الكاملة.</w:t>
      </w:r>
    </w:p>
    <w:p w:rsidR="00A66C92" w:rsidRDefault="00FD6A23" w:rsidP="00912C8E">
      <w:pPr>
        <w:tabs>
          <w:tab w:val="clear" w:pos="794"/>
          <w:tab w:val="clear" w:pos="1191"/>
          <w:tab w:val="clear" w:pos="1588"/>
          <w:tab w:val="clear" w:pos="1985"/>
        </w:tabs>
        <w:rPr>
          <w:rtl/>
          <w:lang w:val="en-US" w:bidi="ar-EG"/>
        </w:rPr>
      </w:pPr>
      <w:r>
        <w:rPr>
          <w:lang w:val="en-US" w:bidi="ar-EG"/>
        </w:rPr>
        <w:t>9</w:t>
      </w:r>
      <w:r w:rsidR="00A66C92">
        <w:rPr>
          <w:lang w:val="en-US" w:bidi="ar-EG"/>
        </w:rPr>
        <w:t>.3</w:t>
      </w:r>
      <w:r w:rsidR="00A66C92">
        <w:rPr>
          <w:rFonts w:hint="cs"/>
          <w:rtl/>
          <w:lang w:val="en-US" w:bidi="ar-EG"/>
        </w:rPr>
        <w:tab/>
      </w:r>
      <w:r w:rsidR="00EE1697">
        <w:rPr>
          <w:rFonts w:hint="cs"/>
          <w:rtl/>
          <w:lang w:val="en-US" w:bidi="ar-EG"/>
        </w:rPr>
        <w:t xml:space="preserve">ترد إلى الإدارة المبلّغة، بعد انقضاء سنة من طلب المكتب لمعلومات بموجب الفقرتين </w:t>
      </w:r>
      <w:r w:rsidR="00EE1697">
        <w:rPr>
          <w:lang w:val="en-US" w:bidi="ar-EG"/>
        </w:rPr>
        <w:t>3.3</w:t>
      </w:r>
      <w:r w:rsidR="00EE1697">
        <w:rPr>
          <w:rFonts w:hint="cs"/>
          <w:rtl/>
          <w:lang w:val="en-US" w:bidi="ar-EG"/>
        </w:rPr>
        <w:t xml:space="preserve"> أو </w:t>
      </w:r>
      <w:r>
        <w:rPr>
          <w:lang w:val="en-US" w:bidi="ar-EG"/>
        </w:rPr>
        <w:t>5</w:t>
      </w:r>
      <w:r w:rsidR="00EE1697">
        <w:rPr>
          <w:lang w:val="en-US" w:bidi="ar-EG"/>
        </w:rPr>
        <w:t>.3</w:t>
      </w:r>
      <w:r w:rsidR="00EE1697">
        <w:rPr>
          <w:rFonts w:hint="cs"/>
          <w:rtl/>
          <w:lang w:val="en-US" w:bidi="ar-EG"/>
        </w:rPr>
        <w:t>، حسبما تكون الحالة، أي وثائق قيد للتسليم تتضمن معلومات غير كاملة، وذلك ما لم ينص على خلاف ذلك في الإجراء ذي الصلة.</w:t>
      </w:r>
    </w:p>
    <w:p w:rsidR="00A94A51" w:rsidRDefault="00FD6A23" w:rsidP="00912C8E">
      <w:pPr>
        <w:tabs>
          <w:tab w:val="clear" w:pos="794"/>
          <w:tab w:val="clear" w:pos="1191"/>
          <w:tab w:val="clear" w:pos="1588"/>
          <w:tab w:val="clear" w:pos="1985"/>
        </w:tabs>
        <w:rPr>
          <w:rtl/>
          <w:lang w:val="en-US" w:bidi="ar-EG"/>
        </w:rPr>
      </w:pPr>
      <w:r>
        <w:rPr>
          <w:lang w:val="en-US" w:bidi="ar-EG"/>
        </w:rPr>
        <w:t>10</w:t>
      </w:r>
      <w:r w:rsidR="00A66C92">
        <w:rPr>
          <w:lang w:val="en-US" w:bidi="ar-EG"/>
        </w:rPr>
        <w:t>.3</w:t>
      </w:r>
      <w:r w:rsidR="00A66C92">
        <w:rPr>
          <w:rFonts w:hint="cs"/>
          <w:rtl/>
          <w:lang w:val="en-US" w:bidi="ar-EG"/>
        </w:rPr>
        <w:tab/>
        <w:t>فيما يتعلق بطلبات إلغاء تخصيص أو مجموعة تخصيصات أو بث أو حِزم أو أي خصائص أخرى لشبكة ساتلية أو نظام ساتلي، قد تنشأ حالتان:</w:t>
      </w:r>
    </w:p>
    <w:p w:rsidR="00A66C92" w:rsidRDefault="00302267" w:rsidP="00302267">
      <w:pPr>
        <w:pStyle w:val="enumlev1"/>
        <w:spacing w:before="120"/>
        <w:rPr>
          <w:rtl/>
          <w:lang w:val="en-US" w:bidi="ar-EG"/>
        </w:rPr>
      </w:pPr>
      <w:r>
        <w:rPr>
          <w:rFonts w:hint="cs"/>
          <w:i/>
          <w:iCs/>
          <w:rtl/>
          <w:lang w:val="en-US" w:bidi="ar-EG"/>
        </w:rPr>
        <w:t xml:space="preserve"> </w:t>
      </w:r>
      <w:r w:rsidR="00A66C92" w:rsidRPr="00632154">
        <w:rPr>
          <w:rFonts w:hint="cs"/>
          <w:i/>
          <w:iCs/>
          <w:rtl/>
          <w:lang w:val="en-US" w:bidi="ar-EG"/>
        </w:rPr>
        <w:t>أ )</w:t>
      </w:r>
      <w:r w:rsidR="00A66C92">
        <w:rPr>
          <w:rFonts w:hint="cs"/>
          <w:rtl/>
          <w:lang w:val="en-US" w:bidi="ar-EG"/>
        </w:rPr>
        <w:tab/>
        <w:t>ألا يكون أي من الشبكة الساتلية أو النظام الساتلي المعنيين قد خضع لتفحص المكتب وقام المكتب بنشره. في هذه الحالة، يحتفظ بتاريخ الاستلام الرسمي الأول للجزء المتبقي من الشبكة الساتلية أو النظام الساتلي، إن</w:t>
      </w:r>
      <w:r w:rsidR="00A66C92">
        <w:rPr>
          <w:rFonts w:hint="eastAsia"/>
          <w:rtl/>
          <w:lang w:val="en-US" w:bidi="ar-EG"/>
        </w:rPr>
        <w:t> </w:t>
      </w:r>
      <w:r w:rsidR="00A66C92">
        <w:rPr>
          <w:rFonts w:hint="cs"/>
          <w:rtl/>
          <w:lang w:val="en-US" w:bidi="ar-EG"/>
        </w:rPr>
        <w:t>وجد</w:t>
      </w:r>
      <w:r w:rsidR="00632154">
        <w:rPr>
          <w:rFonts w:hint="cs"/>
          <w:rtl/>
          <w:lang w:val="en-US" w:bidi="ar-EG"/>
        </w:rPr>
        <w:t>.</w:t>
      </w:r>
    </w:p>
    <w:p w:rsidR="00A66C92" w:rsidRDefault="00A66C92" w:rsidP="00912C8E">
      <w:pPr>
        <w:pStyle w:val="enumlev1"/>
        <w:spacing w:before="120"/>
        <w:rPr>
          <w:lang w:val="en-US" w:bidi="ar-EG"/>
        </w:rPr>
      </w:pPr>
      <w:r w:rsidRPr="00632154">
        <w:rPr>
          <w:rFonts w:hint="cs"/>
          <w:i/>
          <w:iCs/>
          <w:rtl/>
          <w:lang w:val="en-US" w:bidi="ar-EG"/>
        </w:rPr>
        <w:t>ب)</w:t>
      </w:r>
      <w:r>
        <w:rPr>
          <w:rFonts w:hint="cs"/>
          <w:rtl/>
          <w:lang w:val="en-US" w:bidi="ar-EG"/>
        </w:rPr>
        <w:tab/>
        <w:t xml:space="preserve">أن يكون </w:t>
      </w:r>
      <w:r w:rsidR="00632154">
        <w:rPr>
          <w:rFonts w:hint="cs"/>
          <w:rtl/>
          <w:lang w:val="en-US" w:bidi="ar-EG"/>
        </w:rPr>
        <w:t>أي</w:t>
      </w:r>
      <w:r>
        <w:rPr>
          <w:rFonts w:hint="cs"/>
          <w:rtl/>
          <w:lang w:val="en-US" w:bidi="ar-EG"/>
        </w:rPr>
        <w:t xml:space="preserve"> من الشبكة الساتلية </w:t>
      </w:r>
      <w:r w:rsidR="00632154">
        <w:rPr>
          <w:rFonts w:hint="cs"/>
          <w:rtl/>
          <w:lang w:val="en-US" w:bidi="ar-EG"/>
        </w:rPr>
        <w:t xml:space="preserve">أو </w:t>
      </w:r>
      <w:r>
        <w:rPr>
          <w:rFonts w:hint="cs"/>
          <w:rtl/>
          <w:lang w:val="en-US" w:bidi="ar-EG"/>
        </w:rPr>
        <w:t>النظام الساتلي المعنيين قد خضع لتفحص المكتب وقام بنشره، في هذه الحالة، ينشر طلب الإلغاء في تعديل للقسم الخاص ذي الصلة الذي سبق نشره ويقوم المكتب بتفحص النتائج التقنية المترتبة على هذا الإلغاء بحسب ترتيب تاريخ استلام الطلبات.</w:t>
      </w:r>
    </w:p>
    <w:p w:rsidR="00481141" w:rsidRDefault="00481141" w:rsidP="00CC56A1">
      <w:pPr>
        <w:keepNext/>
        <w:keepLines/>
        <w:tabs>
          <w:tab w:val="clear" w:pos="794"/>
          <w:tab w:val="clear" w:pos="1191"/>
          <w:tab w:val="clear" w:pos="1588"/>
          <w:tab w:val="clear" w:pos="1985"/>
        </w:tabs>
        <w:spacing w:before="360"/>
        <w:outlineLvl w:val="0"/>
        <w:rPr>
          <w:rFonts w:eastAsiaTheme="majorEastAsia"/>
          <w:b/>
          <w:bCs/>
          <w:sz w:val="26"/>
          <w:szCs w:val="36"/>
          <w:lang w:bidi="ar-EG"/>
        </w:rPr>
      </w:pPr>
      <w:r>
        <w:rPr>
          <w:rFonts w:eastAsiaTheme="majorEastAsia"/>
          <w:b/>
          <w:bCs/>
          <w:sz w:val="26"/>
          <w:szCs w:val="36"/>
          <w:lang w:bidi="ar-EG"/>
        </w:rPr>
        <w:br w:type="page"/>
      </w:r>
    </w:p>
    <w:p w:rsidR="00CC56A1" w:rsidRPr="002E4AD4" w:rsidRDefault="00CC56A1" w:rsidP="002825EE">
      <w:pPr>
        <w:pStyle w:val="Heading1"/>
        <w:rPr>
          <w:rFonts w:eastAsiaTheme="majorEastAsia"/>
          <w:rtl/>
          <w:lang w:bidi="ar-EG"/>
        </w:rPr>
      </w:pPr>
      <w:r w:rsidRPr="002E4AD4">
        <w:rPr>
          <w:rFonts w:eastAsiaTheme="majorEastAsia"/>
          <w:lang w:bidi="ar-EG"/>
        </w:rPr>
        <w:lastRenderedPageBreak/>
        <w:t>4</w:t>
      </w:r>
      <w:r w:rsidRPr="002E4AD4">
        <w:rPr>
          <w:rFonts w:eastAsiaTheme="majorEastAsia"/>
          <w:rtl/>
          <w:lang w:bidi="ar-EG"/>
        </w:rPr>
        <w:tab/>
        <w:t>حالات أخرى لا يقبل فيها الاستلام</w:t>
      </w:r>
    </w:p>
    <w:p w:rsidR="00CC56A1" w:rsidRPr="002E4AD4" w:rsidRDefault="00CC56A1" w:rsidP="00CC56A1">
      <w:pPr>
        <w:tabs>
          <w:tab w:val="clear" w:pos="794"/>
          <w:tab w:val="clear" w:pos="1191"/>
          <w:tab w:val="clear" w:pos="1588"/>
          <w:tab w:val="clear" w:pos="1985"/>
        </w:tabs>
        <w:spacing w:before="240"/>
        <w:rPr>
          <w:lang w:bidi="ar-EG"/>
        </w:rPr>
      </w:pPr>
      <w:r w:rsidRPr="002E4AD4">
        <w:rPr>
          <w:rtl/>
          <w:lang w:bidi="ar-EG"/>
        </w:rPr>
        <w:t>إضافة إلى حالة عدم اكتمال بطاقة التبليغ المشار إليها أعلاه، توجد ظروف أخرى لا يقبل فيها استلام بطاقة التبليغ. ويرد وصف هذه الحالات في الفقرات التالية، التي لا تقدم حصراً شاملاً لجميع الظروف.</w:t>
      </w:r>
    </w:p>
    <w:p w:rsidR="00CC56A1" w:rsidRPr="002E4AD4" w:rsidRDefault="00CC56A1" w:rsidP="00481141">
      <w:pPr>
        <w:tabs>
          <w:tab w:val="clear" w:pos="794"/>
          <w:tab w:val="clear" w:pos="1191"/>
          <w:tab w:val="clear" w:pos="1588"/>
          <w:tab w:val="clear" w:pos="1985"/>
        </w:tabs>
        <w:rPr>
          <w:rtl/>
          <w:lang w:bidi="ar-EG"/>
        </w:rPr>
      </w:pPr>
      <w:r w:rsidRPr="002E4AD4">
        <w:rPr>
          <w:lang w:bidi="ar-EG"/>
        </w:rPr>
        <w:t>1.4</w:t>
      </w:r>
      <w:r w:rsidRPr="002E4AD4">
        <w:rPr>
          <w:rtl/>
          <w:lang w:bidi="ar-EG"/>
        </w:rPr>
        <w:tab/>
        <w:t xml:space="preserve">لا تقبل بطاقة التبليغ التي يتسلمها المكتب قبل الحدود الزمنية المعينة في </w:t>
      </w:r>
      <w:r w:rsidRPr="002E4AD4">
        <w:rPr>
          <w:rFonts w:hint="cs"/>
          <w:rtl/>
          <w:lang w:bidi="ar-EG"/>
        </w:rPr>
        <w:t xml:space="preserve">أحكام </w:t>
      </w:r>
      <w:r w:rsidRPr="002E4AD4">
        <w:rPr>
          <w:rtl/>
          <w:lang w:bidi="ar-EG"/>
        </w:rPr>
        <w:t xml:space="preserve">الرقم </w:t>
      </w:r>
      <w:r w:rsidRPr="002E4AD4">
        <w:rPr>
          <w:b/>
          <w:bCs/>
          <w:lang w:bidi="ar-EG"/>
        </w:rPr>
        <w:t>25.11</w:t>
      </w:r>
      <w:r w:rsidRPr="002E4AD4">
        <w:rPr>
          <w:rtl/>
          <w:lang w:bidi="ar-EG"/>
        </w:rPr>
        <w:t xml:space="preserve"> (تتعلق الحدود الزمنية بتاريخ وضع محطة لخدمة فضائية في الخدمة) ويجب إعادتها إلى الإدارة المسؤولة عن الشبكة.</w:t>
      </w:r>
    </w:p>
    <w:p w:rsidR="00CC56A1" w:rsidRPr="002E4AD4" w:rsidRDefault="00CC56A1" w:rsidP="00481141">
      <w:pPr>
        <w:tabs>
          <w:tab w:val="clear" w:pos="794"/>
          <w:tab w:val="clear" w:pos="1191"/>
          <w:tab w:val="clear" w:pos="1588"/>
          <w:tab w:val="clear" w:pos="1985"/>
        </w:tabs>
        <w:rPr>
          <w:spacing w:val="-6"/>
          <w:rtl/>
          <w:lang w:bidi="ar-EG"/>
        </w:rPr>
      </w:pPr>
      <w:r w:rsidRPr="002E4AD4">
        <w:rPr>
          <w:spacing w:val="-6"/>
          <w:lang w:bidi="ar-EG"/>
        </w:rPr>
        <w:t>2.4</w:t>
      </w:r>
      <w:r w:rsidRPr="002E4AD4">
        <w:rPr>
          <w:spacing w:val="-6"/>
          <w:rtl/>
          <w:lang w:bidi="ar-EG"/>
        </w:rPr>
        <w:tab/>
        <w:t>لا يمكن أن يقابل طلب وحيد لتنسيق شبكة ساتلية والتعديلات اللاحقة سوى صيغة واحدة لمعلومات النشر المسبق، بما في ذلك التعديلات المحتملة التي يمكن أن تطرأ عليه، والعكس بالعكس. ووفقاً للقاعدة الإجرائية المتضمنة لتعريف الشبكة الساتلية والواردة في الرقم</w:t>
      </w:r>
      <w:r w:rsidRPr="002E4AD4">
        <w:rPr>
          <w:rFonts w:hint="cs"/>
          <w:spacing w:val="-6"/>
          <w:rtl/>
          <w:lang w:bidi="ar-EG"/>
        </w:rPr>
        <w:t> </w:t>
      </w:r>
      <w:r w:rsidRPr="002E4AD4">
        <w:rPr>
          <w:b/>
          <w:bCs/>
          <w:spacing w:val="-6"/>
          <w:lang w:bidi="ar-EG"/>
        </w:rPr>
        <w:t>112.1</w:t>
      </w:r>
      <w:r w:rsidRPr="002E4AD4">
        <w:rPr>
          <w:spacing w:val="-6"/>
          <w:rtl/>
          <w:lang w:bidi="ar-EG"/>
        </w:rPr>
        <w:t xml:space="preserve">، فلن يكون لطلب التنسيق هذا سوى مجموعة وحيدة من الخصائص المدارية، </w:t>
      </w:r>
      <w:r w:rsidRPr="002E4AD4">
        <w:rPr>
          <w:rFonts w:hint="cs"/>
          <w:spacing w:val="-6"/>
          <w:rtl/>
          <w:lang w:bidi="ar-EG"/>
        </w:rPr>
        <w:t>أي</w:t>
      </w:r>
      <w:r w:rsidRPr="002E4AD4">
        <w:rPr>
          <w:spacing w:val="-6"/>
          <w:rtl/>
          <w:lang w:bidi="ar-EG"/>
        </w:rPr>
        <w:t xml:space="preserve"> الخصائص المحددة في القسم </w:t>
      </w:r>
      <w:r w:rsidRPr="002E4AD4">
        <w:rPr>
          <w:spacing w:val="-6"/>
          <w:lang w:bidi="ar-EG"/>
        </w:rPr>
        <w:t>4A</w:t>
      </w:r>
      <w:r w:rsidRPr="002E4AD4">
        <w:rPr>
          <w:spacing w:val="-6"/>
          <w:rtl/>
          <w:lang w:bidi="ar-EG"/>
        </w:rPr>
        <w:t xml:space="preserve"> </w:t>
      </w:r>
      <w:r w:rsidRPr="002E4AD4">
        <w:rPr>
          <w:rFonts w:hint="cs"/>
          <w:spacing w:val="-6"/>
          <w:rtl/>
          <w:lang w:bidi="ar-EG"/>
        </w:rPr>
        <w:t>في</w:t>
      </w:r>
      <w:r w:rsidRPr="002E4AD4">
        <w:rPr>
          <w:spacing w:val="-6"/>
          <w:rtl/>
          <w:lang w:bidi="ar-EG"/>
        </w:rPr>
        <w:t xml:space="preserve"> التذييل</w:t>
      </w:r>
      <w:r w:rsidRPr="002E4AD4">
        <w:rPr>
          <w:rFonts w:hint="cs"/>
          <w:spacing w:val="-6"/>
          <w:rtl/>
          <w:lang w:bidi="ar-EG"/>
        </w:rPr>
        <w:t> </w:t>
      </w:r>
      <w:r w:rsidRPr="002E4AD4">
        <w:rPr>
          <w:b/>
          <w:bCs/>
          <w:spacing w:val="-6"/>
          <w:lang w:bidi="ar-EG"/>
        </w:rPr>
        <w:t>4</w:t>
      </w:r>
      <w:r w:rsidRPr="002E4AD4">
        <w:rPr>
          <w:spacing w:val="-6"/>
          <w:rtl/>
          <w:lang w:bidi="ar-EG"/>
        </w:rPr>
        <w:t>. ولا يقبل استلام</w:t>
      </w:r>
      <w:r w:rsidRPr="002E4AD4">
        <w:rPr>
          <w:rFonts w:hint="cs"/>
          <w:spacing w:val="-6"/>
          <w:rtl/>
          <w:lang w:bidi="ar-EG"/>
        </w:rPr>
        <w:t xml:space="preserve"> تعديل</w:t>
      </w:r>
      <w:r w:rsidRPr="002E4AD4">
        <w:rPr>
          <w:spacing w:val="-6"/>
          <w:rtl/>
          <w:lang w:bidi="ar-EG"/>
        </w:rPr>
        <w:t xml:space="preserve"> أي طلب تنسيق يحيل إلى نفس معلومات النشر المسبق إلا</w:t>
      </w:r>
      <w:r w:rsidRPr="002E4AD4">
        <w:rPr>
          <w:rFonts w:hint="cs"/>
          <w:spacing w:val="-6"/>
          <w:rtl/>
          <w:lang w:bidi="ar-EG"/>
        </w:rPr>
        <w:t> </w:t>
      </w:r>
      <w:r w:rsidRPr="002E4AD4">
        <w:rPr>
          <w:spacing w:val="-6"/>
          <w:rtl/>
          <w:lang w:bidi="ar-EG"/>
        </w:rPr>
        <w:t>إذا</w:t>
      </w:r>
      <w:r w:rsidRPr="002E4AD4">
        <w:rPr>
          <w:rFonts w:hint="cs"/>
          <w:spacing w:val="-6"/>
          <w:rtl/>
          <w:lang w:bidi="ar-EG"/>
        </w:rPr>
        <w:t> </w:t>
      </w:r>
      <w:r w:rsidRPr="002E4AD4">
        <w:rPr>
          <w:spacing w:val="-6"/>
          <w:rtl/>
          <w:lang w:bidi="ar-EG"/>
        </w:rPr>
        <w:t>بقيت مجموعة الخصائص المدارية دون تغيير بالنسبة إلى المجموعة الواردة في طلب التنسيق السابق أو عندما يكون المقصود بها هو أن تحل محل مجموعة الخصائص المدارية السابقة عليها. ويلزم في جميع الحالات</w:t>
      </w:r>
      <w:r w:rsidRPr="002E4AD4">
        <w:rPr>
          <w:rFonts w:hint="cs"/>
          <w:spacing w:val="-6"/>
          <w:rtl/>
          <w:lang w:bidi="ar-EG"/>
        </w:rPr>
        <w:t xml:space="preserve"> الأخرى تقديم طلب تنسيق</w:t>
      </w:r>
      <w:r w:rsidRPr="002E4AD4">
        <w:rPr>
          <w:spacing w:val="-6"/>
          <w:rtl/>
          <w:lang w:bidi="ar-EG"/>
        </w:rPr>
        <w:t xml:space="preserve"> جديد لأن الطلب المقدم عندئذ يكون متعلقاً بشبكة ساتلية جديدة</w:t>
      </w:r>
      <w:r w:rsidRPr="002E4AD4">
        <w:rPr>
          <w:rFonts w:hint="cs"/>
          <w:spacing w:val="-6"/>
          <w:rtl/>
          <w:lang w:bidi="ar-EG"/>
        </w:rPr>
        <w:t xml:space="preserve"> (انظر الرقم </w:t>
      </w:r>
      <w:r w:rsidRPr="002E4AD4">
        <w:rPr>
          <w:b/>
          <w:bCs/>
          <w:spacing w:val="-6"/>
          <w:lang w:bidi="ar-EG"/>
        </w:rPr>
        <w:t>2C.9</w:t>
      </w:r>
      <w:r w:rsidRPr="002E4AD4">
        <w:rPr>
          <w:rFonts w:hint="cs"/>
          <w:spacing w:val="-6"/>
          <w:rtl/>
          <w:lang w:bidi="ar-EG"/>
        </w:rPr>
        <w:t>)</w:t>
      </w:r>
      <w:r w:rsidRPr="002E4AD4">
        <w:rPr>
          <w:spacing w:val="-6"/>
          <w:rtl/>
          <w:lang w:bidi="ar-EG"/>
        </w:rPr>
        <w:t>.</w:t>
      </w:r>
      <w:r w:rsidRPr="002E4AD4">
        <w:rPr>
          <w:rFonts w:hint="cs"/>
          <w:spacing w:val="-6"/>
          <w:rtl/>
          <w:lang w:bidi="ar-EG"/>
        </w:rPr>
        <w:t xml:space="preserve"> (في حالة نظام ساتلي غير مستقر بالنسبة إلى الأرض يضم أكثر من ساتل واحد، انظر أيضاً </w:t>
      </w:r>
      <w:r w:rsidR="00604FFE">
        <w:rPr>
          <w:rFonts w:hint="cs"/>
          <w:spacing w:val="-6"/>
          <w:rtl/>
          <w:lang w:bidi="ar-EG"/>
        </w:rPr>
        <w:t xml:space="preserve">الحاشية </w:t>
      </w:r>
      <w:r w:rsidR="00604FFE" w:rsidRPr="00604FFE">
        <w:rPr>
          <w:iCs/>
          <w:spacing w:val="-6"/>
          <w:lang w:bidi="ar-EG"/>
        </w:rPr>
        <w:t>(*)</w:t>
      </w:r>
      <w:r w:rsidRPr="002E4AD4">
        <w:rPr>
          <w:rFonts w:hint="cs"/>
          <w:spacing w:val="-6"/>
          <w:rtl/>
          <w:lang w:bidi="ar-EG"/>
        </w:rPr>
        <w:t>).</w:t>
      </w:r>
    </w:p>
    <w:p w:rsidR="00CC56A1" w:rsidRPr="002E4AD4" w:rsidRDefault="00CC56A1" w:rsidP="00481141">
      <w:pPr>
        <w:tabs>
          <w:tab w:val="clear" w:pos="794"/>
          <w:tab w:val="clear" w:pos="1191"/>
          <w:tab w:val="clear" w:pos="1588"/>
          <w:tab w:val="clear" w:pos="1985"/>
        </w:tabs>
        <w:rPr>
          <w:spacing w:val="-6"/>
          <w:rtl/>
          <w:lang w:bidi="ar-EG"/>
        </w:rPr>
      </w:pPr>
      <w:r w:rsidRPr="002E4AD4">
        <w:rPr>
          <w:spacing w:val="-6"/>
          <w:lang w:bidi="ar-EG"/>
        </w:rPr>
        <w:t>3.4</w:t>
      </w:r>
      <w:r w:rsidRPr="002E4AD4">
        <w:rPr>
          <w:spacing w:val="-6"/>
          <w:rtl/>
          <w:lang w:bidi="ar-EG"/>
        </w:rPr>
        <w:tab/>
      </w:r>
      <w:r w:rsidRPr="002E4AD4">
        <w:rPr>
          <w:spacing w:val="-6"/>
          <w:rtl/>
        </w:rPr>
        <w:t>تنص لوائح الراديو، في بعض الحالات، على</w:t>
      </w:r>
      <w:r w:rsidRPr="002E4AD4">
        <w:rPr>
          <w:rFonts w:hint="cs"/>
          <w:spacing w:val="-6"/>
          <w:rtl/>
        </w:rPr>
        <w:t xml:space="preserve"> تطبيق</w:t>
      </w:r>
      <w:r w:rsidRPr="002E4AD4">
        <w:rPr>
          <w:spacing w:val="-6"/>
          <w:rtl/>
        </w:rPr>
        <w:t xml:space="preserve"> إجراءات متعددة</w:t>
      </w:r>
      <w:r w:rsidRPr="002E4AD4">
        <w:rPr>
          <w:rFonts w:hint="cs"/>
          <w:spacing w:val="-6"/>
          <w:rtl/>
        </w:rPr>
        <w:t>،</w:t>
      </w:r>
      <w:r w:rsidRPr="002E4AD4">
        <w:rPr>
          <w:spacing w:val="-6"/>
          <w:rtl/>
        </w:rPr>
        <w:t xml:space="preserve"> </w:t>
      </w:r>
      <w:r w:rsidRPr="002E4AD4">
        <w:rPr>
          <w:rFonts w:hint="cs"/>
          <w:spacing w:val="-6"/>
          <w:rtl/>
        </w:rPr>
        <w:t>يتعين</w:t>
      </w:r>
      <w:r w:rsidRPr="002E4AD4">
        <w:rPr>
          <w:spacing w:val="-6"/>
          <w:rtl/>
        </w:rPr>
        <w:t xml:space="preserve"> تطبيقها، من أجل نفس المحطات أو</w:t>
      </w:r>
      <w:r w:rsidRPr="002E4AD4">
        <w:rPr>
          <w:rFonts w:hint="cs"/>
          <w:spacing w:val="-6"/>
          <w:rtl/>
        </w:rPr>
        <w:t> </w:t>
      </w:r>
      <w:r w:rsidRPr="002E4AD4">
        <w:rPr>
          <w:spacing w:val="-6"/>
          <w:rtl/>
        </w:rPr>
        <w:t>الشبكات الساتلية</w:t>
      </w:r>
      <w:r w:rsidRPr="002E4AD4">
        <w:rPr>
          <w:rFonts w:hint="cs"/>
          <w:spacing w:val="-6"/>
          <w:rtl/>
        </w:rPr>
        <w:t>،</w:t>
      </w:r>
      <w:r w:rsidRPr="002E4AD4">
        <w:rPr>
          <w:spacing w:val="-6"/>
          <w:rtl/>
        </w:rPr>
        <w:t xml:space="preserve"> الواحد تلو </w:t>
      </w:r>
      <w:r w:rsidRPr="002E4AD4">
        <w:rPr>
          <w:rFonts w:hint="cs"/>
          <w:spacing w:val="-6"/>
          <w:rtl/>
        </w:rPr>
        <w:t>الآخر</w:t>
      </w:r>
      <w:r w:rsidRPr="002E4AD4">
        <w:rPr>
          <w:spacing w:val="-6"/>
          <w:rtl/>
        </w:rPr>
        <w:t xml:space="preserve">. وفي هذه الحالات، لا </w:t>
      </w:r>
      <w:r w:rsidRPr="002E4AD4">
        <w:rPr>
          <w:rFonts w:hint="cs"/>
          <w:spacing w:val="-6"/>
          <w:rtl/>
        </w:rPr>
        <w:t>يمكن قبول استلام</w:t>
      </w:r>
      <w:r w:rsidRPr="002E4AD4">
        <w:rPr>
          <w:spacing w:val="-6"/>
          <w:rtl/>
        </w:rPr>
        <w:t xml:space="preserve"> بطاقة تبليغ </w:t>
      </w:r>
      <w:r w:rsidRPr="002E4AD4">
        <w:rPr>
          <w:rFonts w:hint="cs"/>
          <w:spacing w:val="-6"/>
          <w:rtl/>
        </w:rPr>
        <w:t>بشأن</w:t>
      </w:r>
      <w:r w:rsidRPr="002E4AD4">
        <w:rPr>
          <w:spacing w:val="-6"/>
          <w:rtl/>
        </w:rPr>
        <w:t xml:space="preserve"> إجراء ما إلا إذا كان قد تم تنفيذ الإجراءات الم</w:t>
      </w:r>
      <w:r w:rsidRPr="002E4AD4">
        <w:rPr>
          <w:rFonts w:hint="cs"/>
          <w:spacing w:val="-6"/>
          <w:rtl/>
        </w:rPr>
        <w:t>ن</w:t>
      </w:r>
      <w:r w:rsidRPr="002E4AD4">
        <w:rPr>
          <w:spacing w:val="-6"/>
          <w:rtl/>
        </w:rPr>
        <w:t>طبقة سابقاً.</w:t>
      </w:r>
    </w:p>
    <w:p w:rsidR="00CC56A1" w:rsidRPr="002E4AD4" w:rsidRDefault="00CC56A1" w:rsidP="00CC56A1">
      <w:pPr>
        <w:tabs>
          <w:tab w:val="clear" w:pos="794"/>
          <w:tab w:val="clear" w:pos="1191"/>
          <w:tab w:val="clear" w:pos="1588"/>
          <w:tab w:val="clear" w:pos="1985"/>
        </w:tabs>
        <w:rPr>
          <w:rtl/>
          <w:lang w:bidi="ar-EG"/>
        </w:rPr>
      </w:pPr>
      <w:r w:rsidRPr="002E4AD4">
        <w:rPr>
          <w:lang w:bidi="ar-EG"/>
        </w:rPr>
        <w:t>1.3.4</w:t>
      </w:r>
      <w:r w:rsidRPr="002E4AD4">
        <w:rPr>
          <w:lang w:bidi="ar-EG"/>
        </w:rPr>
        <w:tab/>
      </w:r>
      <w:r w:rsidRPr="002E4AD4">
        <w:rPr>
          <w:rtl/>
          <w:lang w:bidi="ar-EG"/>
        </w:rPr>
        <w:t xml:space="preserve">لا يقبل استلام أي تبليغ بموجب المادة </w:t>
      </w:r>
      <w:r w:rsidRPr="002E4AD4">
        <w:rPr>
          <w:b/>
          <w:bCs/>
          <w:lang w:bidi="ar-EG"/>
        </w:rPr>
        <w:t>11</w:t>
      </w:r>
      <w:r w:rsidRPr="002E4AD4">
        <w:rPr>
          <w:rtl/>
          <w:lang w:bidi="ar-EG"/>
        </w:rPr>
        <w:t xml:space="preserve"> إذا لم يكن قد تم تسلم طلب التنسيق المتعلق بالشبكة الساتلية، حسب مقتضى الحال،</w:t>
      </w:r>
      <w:r w:rsidRPr="002E4AD4">
        <w:rPr>
          <w:rFonts w:hint="cs"/>
          <w:rtl/>
          <w:lang w:bidi="ar-EG"/>
        </w:rPr>
        <w:t xml:space="preserve"> (انظر الرقم </w:t>
      </w:r>
      <w:r w:rsidRPr="002E4AD4">
        <w:rPr>
          <w:b/>
          <w:bCs/>
          <w:lang w:bidi="ar-EG"/>
        </w:rPr>
        <w:t>6.9</w:t>
      </w:r>
      <w:r w:rsidRPr="002E4AD4">
        <w:rPr>
          <w:rFonts w:hint="cs"/>
          <w:rtl/>
          <w:lang w:bidi="ar-EG"/>
        </w:rPr>
        <w:t>)</w:t>
      </w:r>
      <w:r w:rsidRPr="002E4AD4">
        <w:rPr>
          <w:rtl/>
          <w:lang w:bidi="ar-EG"/>
        </w:rPr>
        <w:t xml:space="preserve"> ويعاد إلى الإدارة المبلّغة.</w:t>
      </w:r>
    </w:p>
    <w:p w:rsidR="00CC56A1" w:rsidRPr="002E4AD4" w:rsidRDefault="00CC56A1" w:rsidP="00CC56A1">
      <w:pPr>
        <w:tabs>
          <w:tab w:val="clear" w:pos="794"/>
          <w:tab w:val="clear" w:pos="1191"/>
          <w:tab w:val="clear" w:pos="1588"/>
          <w:tab w:val="clear" w:pos="1985"/>
        </w:tabs>
        <w:rPr>
          <w:lang w:bidi="ar-EG"/>
        </w:rPr>
      </w:pPr>
      <w:r w:rsidRPr="002E4AD4">
        <w:rPr>
          <w:lang w:bidi="ar-EG"/>
        </w:rPr>
        <w:t>2.3.4</w:t>
      </w:r>
      <w:r w:rsidRPr="002E4AD4">
        <w:rPr>
          <w:lang w:bidi="ar-EG"/>
        </w:rPr>
        <w:tab/>
      </w:r>
      <w:r w:rsidRPr="002E4AD4">
        <w:rPr>
          <w:rtl/>
          <w:lang w:bidi="ar-EG"/>
        </w:rPr>
        <w:t xml:space="preserve">لا يقبل استلام أي تبليغ بموجب المادة </w:t>
      </w:r>
      <w:r w:rsidRPr="002E4AD4">
        <w:rPr>
          <w:b/>
          <w:bCs/>
          <w:lang w:bidi="ar-EG"/>
        </w:rPr>
        <w:t>11</w:t>
      </w:r>
      <w:r w:rsidRPr="002E4AD4">
        <w:rPr>
          <w:rtl/>
          <w:lang w:bidi="ar-EG"/>
        </w:rPr>
        <w:t xml:space="preserve"> إذا لم يكن قد تم تسلم </w:t>
      </w:r>
      <w:r w:rsidRPr="002E4AD4">
        <w:rPr>
          <w:rFonts w:hint="cs"/>
          <w:rtl/>
          <w:lang w:bidi="ar-EG"/>
        </w:rPr>
        <w:t>معلومات</w:t>
      </w:r>
      <w:r w:rsidRPr="002E4AD4">
        <w:rPr>
          <w:rtl/>
          <w:lang w:bidi="ar-EG"/>
        </w:rPr>
        <w:t xml:space="preserve"> </w:t>
      </w:r>
      <w:r w:rsidRPr="002E4AD4">
        <w:rPr>
          <w:rFonts w:hint="cs"/>
          <w:rtl/>
          <w:lang w:bidi="ar-EG"/>
        </w:rPr>
        <w:t>النشر المسبق المتعلق بالشبكة الساتلية</w:t>
      </w:r>
      <w:r w:rsidRPr="002E4AD4">
        <w:rPr>
          <w:rtl/>
          <w:lang w:bidi="ar-EG"/>
        </w:rPr>
        <w:t xml:space="preserve"> </w:t>
      </w:r>
      <w:r w:rsidRPr="002E4AD4">
        <w:rPr>
          <w:rFonts w:hint="cs"/>
          <w:rtl/>
          <w:lang w:bidi="ar-EG"/>
        </w:rPr>
        <w:t xml:space="preserve">بموجب القسم الفرعي </w:t>
      </w:r>
      <w:r w:rsidRPr="002E4AD4">
        <w:rPr>
          <w:lang w:bidi="ar-EG"/>
        </w:rPr>
        <w:t>IA</w:t>
      </w:r>
      <w:r w:rsidRPr="002E4AD4">
        <w:rPr>
          <w:rFonts w:hint="cs"/>
          <w:rtl/>
          <w:lang w:bidi="ar-EG"/>
        </w:rPr>
        <w:t xml:space="preserve"> من المادة </w:t>
      </w:r>
      <w:r w:rsidRPr="002E4AD4">
        <w:rPr>
          <w:b/>
          <w:bCs/>
          <w:lang w:bidi="ar-EG"/>
        </w:rPr>
        <w:t>9</w:t>
      </w:r>
      <w:r w:rsidRPr="002E4AD4">
        <w:rPr>
          <w:rtl/>
          <w:lang w:bidi="ar-EG"/>
        </w:rPr>
        <w:t>، حسب مقتضى الحال،</w:t>
      </w:r>
      <w:r w:rsidRPr="002E4AD4">
        <w:rPr>
          <w:rFonts w:hint="cs"/>
          <w:rtl/>
          <w:lang w:bidi="ar-EG"/>
        </w:rPr>
        <w:t xml:space="preserve"> </w:t>
      </w:r>
      <w:r w:rsidRPr="002E4AD4">
        <w:rPr>
          <w:rtl/>
          <w:lang w:bidi="ar-EG"/>
        </w:rPr>
        <w:t>ويعاد إلى الإدارة المبلّغة.</w:t>
      </w:r>
    </w:p>
    <w:p w:rsidR="00481141" w:rsidRDefault="00481141" w:rsidP="00CC56A1">
      <w:pPr>
        <w:keepLines/>
        <w:tabs>
          <w:tab w:val="clear" w:pos="794"/>
          <w:tab w:val="clear" w:pos="1191"/>
          <w:tab w:val="clear" w:pos="1588"/>
          <w:tab w:val="clear" w:pos="1985"/>
        </w:tabs>
        <w:rPr>
          <w:rtl/>
          <w:lang w:bidi="ar-SY"/>
        </w:rPr>
      </w:pPr>
    </w:p>
    <w:p w:rsidR="00481141" w:rsidRDefault="00481141" w:rsidP="00CC56A1">
      <w:pPr>
        <w:keepLines/>
        <w:tabs>
          <w:tab w:val="clear" w:pos="794"/>
          <w:tab w:val="clear" w:pos="1191"/>
          <w:tab w:val="clear" w:pos="1588"/>
          <w:tab w:val="clear" w:pos="1985"/>
        </w:tabs>
        <w:rPr>
          <w:lang w:bidi="ar-SY"/>
        </w:rPr>
      </w:pPr>
      <w:r>
        <w:rPr>
          <w:lang w:bidi="ar-SY"/>
        </w:rPr>
        <w:br w:type="page"/>
      </w:r>
    </w:p>
    <w:p w:rsidR="00CC56A1" w:rsidRPr="002E4AD4" w:rsidRDefault="00CC56A1" w:rsidP="00CC56A1">
      <w:pPr>
        <w:keepLines/>
        <w:tabs>
          <w:tab w:val="clear" w:pos="794"/>
          <w:tab w:val="clear" w:pos="1191"/>
          <w:tab w:val="clear" w:pos="1588"/>
          <w:tab w:val="clear" w:pos="1985"/>
        </w:tabs>
        <w:rPr>
          <w:lang w:bidi="ar-SY"/>
        </w:rPr>
      </w:pPr>
      <w:r w:rsidRPr="002E4AD4">
        <w:rPr>
          <w:lang w:bidi="ar-SY"/>
        </w:rPr>
        <w:lastRenderedPageBreak/>
        <w:t>3.3.4</w:t>
      </w:r>
      <w:r w:rsidRPr="002E4AD4">
        <w:rPr>
          <w:lang w:bidi="ar-SY"/>
        </w:rPr>
        <w:tab/>
      </w:r>
      <w:r w:rsidRPr="002E4AD4">
        <w:rPr>
          <w:rtl/>
          <w:lang w:bidi="ar-SY"/>
        </w:rPr>
        <w:t xml:space="preserve">لا يقبل استلام أي تبليغ عن </w:t>
      </w:r>
      <w:r w:rsidRPr="002E4AD4">
        <w:rPr>
          <w:rFonts w:hint="cs"/>
          <w:rtl/>
          <w:lang w:bidi="ar-SY"/>
        </w:rPr>
        <w:t xml:space="preserve">تخصيصات ترددات </w:t>
      </w:r>
      <w:r w:rsidRPr="002E4AD4">
        <w:rPr>
          <w:rtl/>
          <w:lang w:bidi="ar-SY"/>
        </w:rPr>
        <w:t xml:space="preserve">محطة أرضية بموجب المادة </w:t>
      </w:r>
      <w:r w:rsidRPr="002E4AD4">
        <w:rPr>
          <w:b/>
          <w:bCs/>
          <w:lang w:bidi="ar-EG"/>
        </w:rPr>
        <w:t>11</w:t>
      </w:r>
      <w:r w:rsidRPr="002E4AD4">
        <w:rPr>
          <w:rtl/>
          <w:lang w:bidi="ar-SY"/>
        </w:rPr>
        <w:t xml:space="preserve"> إذا لم يكن قد تم تسلم معلومات النشر المسبق أو طلب التنسيق، حسب مقتضى الحال، بشأن المحطة الفضائية المرتبطة بها.</w:t>
      </w:r>
      <w:r w:rsidRPr="002E4AD4">
        <w:rPr>
          <w:rFonts w:hint="cs"/>
          <w:rtl/>
          <w:lang w:bidi="ar-SY"/>
        </w:rPr>
        <w:t xml:space="preserve"> وإذا لم تستلم تخصيصات الترددات المبلغ عنها بموجب المادة </w:t>
      </w:r>
      <w:r w:rsidRPr="002E4AD4">
        <w:rPr>
          <w:b/>
          <w:bCs/>
          <w:lang w:bidi="ar-SY"/>
        </w:rPr>
        <w:t>11</w:t>
      </w:r>
      <w:r w:rsidRPr="002E4AD4">
        <w:rPr>
          <w:rFonts w:hint="cs"/>
          <w:b/>
          <w:bCs/>
          <w:rtl/>
          <w:lang w:bidi="ar-SY"/>
        </w:rPr>
        <w:t xml:space="preserve"> </w:t>
      </w:r>
      <w:r w:rsidRPr="002E4AD4">
        <w:rPr>
          <w:rFonts w:hint="cs"/>
          <w:rtl/>
          <w:lang w:bidi="ar-SY"/>
        </w:rPr>
        <w:t>للمحطة الفضائية ذات الصلة أو تسجل في السجل الأساسي الدولي للترددات في غضون المهلة التنظيمية،</w:t>
      </w:r>
      <w:r w:rsidRPr="002E4AD4">
        <w:rPr>
          <w:rFonts w:hint="cs"/>
          <w:rtl/>
          <w:lang w:bidi="ar-EG"/>
        </w:rPr>
        <w:t xml:space="preserve"> تلغى تخصيصات الترددات المبلغ عنها للمحطة الأرضية من السجل الأساسي الدولي للترددات.</w:t>
      </w:r>
    </w:p>
    <w:p w:rsidR="00CC56A1" w:rsidRDefault="00CC56A1" w:rsidP="00481141">
      <w:pPr>
        <w:tabs>
          <w:tab w:val="clear" w:pos="794"/>
          <w:tab w:val="clear" w:pos="1191"/>
          <w:tab w:val="clear" w:pos="1588"/>
          <w:tab w:val="clear" w:pos="1985"/>
        </w:tabs>
        <w:rPr>
          <w:bCs/>
          <w:sz w:val="16"/>
          <w:szCs w:val="16"/>
        </w:rPr>
      </w:pPr>
      <w:r w:rsidRPr="002E4AD4">
        <w:rPr>
          <w:lang w:bidi="ar-EG"/>
        </w:rPr>
        <w:t>4.4</w:t>
      </w:r>
      <w:r w:rsidRPr="002E4AD4">
        <w:rPr>
          <w:lang w:bidi="ar-EG"/>
        </w:rPr>
        <w:tab/>
      </w:r>
      <w:r w:rsidRPr="00CC56A1">
        <w:rPr>
          <w:rFonts w:hint="cs"/>
          <w:spacing w:val="6"/>
          <w:rtl/>
          <w:lang w:bidi="ar-EG"/>
        </w:rPr>
        <w:t>أي تبليغ يستلم بموجب المادة </w:t>
      </w:r>
      <w:r w:rsidRPr="00CC56A1">
        <w:rPr>
          <w:spacing w:val="6"/>
          <w:lang w:bidi="ar-EG"/>
        </w:rPr>
        <w:t>8</w:t>
      </w:r>
      <w:r w:rsidRPr="00CC56A1">
        <w:rPr>
          <w:rFonts w:hint="cs"/>
          <w:spacing w:val="6"/>
          <w:rtl/>
          <w:lang w:bidi="ar-EG"/>
        </w:rPr>
        <w:t xml:space="preserve"> من التذييل </w:t>
      </w:r>
      <w:r w:rsidRPr="00CC56A1">
        <w:rPr>
          <w:b/>
          <w:bCs/>
          <w:spacing w:val="6"/>
          <w:lang w:bidi="ar-EG"/>
        </w:rPr>
        <w:t>30B</w:t>
      </w:r>
      <w:r w:rsidRPr="00CC56A1">
        <w:rPr>
          <w:rFonts w:hint="cs"/>
          <w:spacing w:val="6"/>
          <w:rtl/>
          <w:lang w:bidi="ar-EG"/>
        </w:rPr>
        <w:t xml:space="preserve"> والمادة </w:t>
      </w:r>
      <w:r w:rsidRPr="00CC56A1">
        <w:rPr>
          <w:b/>
          <w:bCs/>
          <w:spacing w:val="6"/>
          <w:lang w:bidi="ar-EG"/>
        </w:rPr>
        <w:t>11</w:t>
      </w:r>
      <w:r w:rsidRPr="00CC56A1">
        <w:rPr>
          <w:rFonts w:hint="cs"/>
          <w:spacing w:val="6"/>
          <w:rtl/>
          <w:lang w:bidi="ar-EG"/>
        </w:rPr>
        <w:t xml:space="preserve"> بخصوص نظام ساتلي/شبكة ساتلية</w:t>
      </w:r>
      <w:r w:rsidRPr="002E4AD4">
        <w:rPr>
          <w:rFonts w:hint="cs"/>
          <w:rtl/>
          <w:lang w:bidi="ar-EG"/>
        </w:rPr>
        <w:t xml:space="preserve"> </w:t>
      </w:r>
      <w:r w:rsidRPr="00CC56A1">
        <w:rPr>
          <w:rFonts w:hint="cs"/>
          <w:spacing w:val="10"/>
          <w:rtl/>
          <w:lang w:bidi="ar-EG"/>
        </w:rPr>
        <w:t>انقضت المهلة التنظيمية الخاصة به/بها (</w:t>
      </w:r>
      <w:r w:rsidRPr="00CC56A1">
        <w:rPr>
          <w:spacing w:val="10"/>
          <w:lang w:bidi="ar-EG"/>
        </w:rPr>
        <w:t>8</w:t>
      </w:r>
      <w:r w:rsidRPr="00CC56A1">
        <w:rPr>
          <w:rFonts w:hint="cs"/>
          <w:spacing w:val="10"/>
          <w:rtl/>
          <w:lang w:bidi="ar-EG"/>
        </w:rPr>
        <w:t xml:space="preserve"> أو </w:t>
      </w:r>
      <w:r w:rsidRPr="00CC56A1">
        <w:rPr>
          <w:spacing w:val="10"/>
          <w:lang w:bidi="ar-EG"/>
        </w:rPr>
        <w:t>7</w:t>
      </w:r>
      <w:r w:rsidRPr="00CC56A1">
        <w:rPr>
          <w:rFonts w:hint="cs"/>
          <w:spacing w:val="10"/>
          <w:rtl/>
          <w:lang w:bidi="ar-EG"/>
        </w:rPr>
        <w:t xml:space="preserve"> سنوات، حسب الاقتضاء)، لا يقبل ويجب إعادته إلى الإدارة</w:t>
      </w:r>
      <w:r w:rsidRPr="002E4AD4">
        <w:rPr>
          <w:rFonts w:hint="cs"/>
          <w:rtl/>
          <w:lang w:bidi="ar-EG"/>
        </w:rPr>
        <w:t xml:space="preserve"> المبلغة.</w:t>
      </w:r>
    </w:p>
    <w:p w:rsidR="00C4539B" w:rsidRPr="00C4539B" w:rsidRDefault="00C4539B" w:rsidP="00C4539B">
      <w:pPr>
        <w:keepLines/>
        <w:tabs>
          <w:tab w:val="clear" w:pos="794"/>
          <w:tab w:val="clear" w:pos="1191"/>
          <w:tab w:val="clear" w:pos="1588"/>
          <w:tab w:val="clear" w:pos="1985"/>
        </w:tabs>
        <w:rPr>
          <w:rtl/>
          <w:lang w:val="en-US" w:bidi="ar-EG"/>
        </w:rPr>
      </w:pPr>
      <w:r w:rsidRPr="00C4539B">
        <w:rPr>
          <w:b/>
          <w:bCs/>
          <w:lang w:val="en-US" w:bidi="ar-EG"/>
        </w:rPr>
        <w:t>5</w:t>
      </w:r>
      <w:r>
        <w:rPr>
          <w:lang w:bidi="ar-EG"/>
        </w:rPr>
        <w:tab/>
      </w:r>
      <w:r w:rsidRPr="00C4539B">
        <w:rPr>
          <w:rtl/>
          <w:lang w:bidi="ar-EG"/>
        </w:rPr>
        <w:t>عندما يقوم المكتب بإعادة نموذج بطاقة تبليغ، يجب أن تقدم للإدارة المبلّغة المبررات التي استلزمت اتخاذ ذلك الإجراء.</w:t>
      </w:r>
    </w:p>
    <w:p w:rsidR="000F2A0B" w:rsidRDefault="008268EC" w:rsidP="005E517B">
      <w:pPr>
        <w:tabs>
          <w:tab w:val="clear" w:pos="794"/>
          <w:tab w:val="clear" w:pos="1191"/>
          <w:tab w:val="clear" w:pos="1588"/>
          <w:tab w:val="clear" w:pos="1985"/>
        </w:tabs>
        <w:spacing w:before="600"/>
        <w:jc w:val="center"/>
        <w:rPr>
          <w:lang w:val="en-US" w:bidi="ar-EG"/>
        </w:rPr>
      </w:pPr>
      <w:r>
        <w:rPr>
          <w:rFonts w:hint="cs"/>
          <w:rtl/>
          <w:lang w:val="en-US" w:bidi="ar-EG"/>
        </w:rPr>
        <w:t>___________</w:t>
      </w:r>
      <w:r w:rsidR="002825EE">
        <w:rPr>
          <w:rFonts w:hint="cs"/>
          <w:rtl/>
          <w:lang w:val="en-US" w:bidi="ar-EG"/>
        </w:rPr>
        <w:t>__</w:t>
      </w:r>
    </w:p>
    <w:p w:rsidR="009E3FCC" w:rsidRDefault="009E3FCC" w:rsidP="00481141">
      <w:pPr>
        <w:rPr>
          <w:rtl/>
          <w:lang w:val="en-US" w:bidi="ar-EG"/>
        </w:rPr>
      </w:pPr>
    </w:p>
    <w:p w:rsidR="00481141" w:rsidRDefault="00481141" w:rsidP="00481141">
      <w:pPr>
        <w:rPr>
          <w:rtl/>
          <w:lang w:val="en-US" w:bidi="ar-EG"/>
        </w:rPr>
      </w:pPr>
    </w:p>
    <w:p w:rsidR="00481141" w:rsidRDefault="00481141" w:rsidP="00481141">
      <w:pPr>
        <w:rPr>
          <w:rtl/>
          <w:lang w:val="en-US" w:bidi="ar-EG"/>
        </w:rPr>
      </w:pPr>
    </w:p>
    <w:p w:rsidR="00481141" w:rsidRDefault="00481141" w:rsidP="00481141">
      <w:pPr>
        <w:rPr>
          <w:rtl/>
          <w:lang w:val="en-US" w:bidi="ar-EG"/>
        </w:rPr>
      </w:pPr>
    </w:p>
    <w:p w:rsidR="00481141" w:rsidRDefault="00481141" w:rsidP="00481141">
      <w:pPr>
        <w:rPr>
          <w:rtl/>
          <w:lang w:val="en-US" w:bidi="ar-EG"/>
        </w:rPr>
      </w:pPr>
    </w:p>
    <w:p w:rsidR="00481141" w:rsidRDefault="00481141" w:rsidP="00481141">
      <w:pPr>
        <w:rPr>
          <w:rtl/>
          <w:lang w:val="en-US" w:bidi="ar-EG"/>
        </w:rPr>
      </w:pPr>
    </w:p>
    <w:p w:rsidR="00481141" w:rsidRDefault="00481141" w:rsidP="00481141">
      <w:pPr>
        <w:rPr>
          <w:rtl/>
          <w:lang w:val="en-US" w:bidi="ar-EG"/>
        </w:rPr>
      </w:pPr>
    </w:p>
    <w:p w:rsidR="00481141" w:rsidRDefault="00481141" w:rsidP="00481141">
      <w:pPr>
        <w:rPr>
          <w:rtl/>
          <w:lang w:val="en-US" w:bidi="ar-EG"/>
        </w:rPr>
      </w:pPr>
    </w:p>
    <w:p w:rsidR="00481141" w:rsidRDefault="00481141" w:rsidP="00481141">
      <w:pPr>
        <w:rPr>
          <w:rtl/>
          <w:lang w:val="en-US" w:bidi="ar-EG"/>
        </w:rPr>
      </w:pPr>
    </w:p>
    <w:p w:rsidR="00481141" w:rsidRDefault="00481141" w:rsidP="00481141">
      <w:pPr>
        <w:rPr>
          <w:rtl/>
          <w:lang w:val="en-US" w:bidi="ar-EG"/>
        </w:rPr>
      </w:pPr>
    </w:p>
    <w:p w:rsidR="00481141" w:rsidRDefault="00481141" w:rsidP="005E517B">
      <w:pPr>
        <w:tabs>
          <w:tab w:val="clear" w:pos="794"/>
          <w:tab w:val="clear" w:pos="1191"/>
          <w:tab w:val="clear" w:pos="1588"/>
          <w:tab w:val="clear" w:pos="1985"/>
        </w:tabs>
        <w:spacing w:before="600"/>
        <w:jc w:val="center"/>
        <w:rPr>
          <w:rtl/>
          <w:lang w:val="en-US" w:bidi="ar-EG"/>
        </w:rPr>
      </w:pPr>
    </w:p>
    <w:p w:rsidR="00481141" w:rsidRDefault="00481141" w:rsidP="005E517B">
      <w:pPr>
        <w:tabs>
          <w:tab w:val="clear" w:pos="794"/>
          <w:tab w:val="clear" w:pos="1191"/>
          <w:tab w:val="clear" w:pos="1588"/>
          <w:tab w:val="clear" w:pos="1985"/>
        </w:tabs>
        <w:spacing w:before="600"/>
        <w:jc w:val="center"/>
        <w:rPr>
          <w:rtl/>
          <w:lang w:val="en-US" w:bidi="ar-EG"/>
        </w:rPr>
        <w:sectPr w:rsidR="00481141" w:rsidSect="00CB593F">
          <w:headerReference w:type="even" r:id="rId15"/>
          <w:headerReference w:type="default" r:id="rId16"/>
          <w:pgSz w:w="11907" w:h="16834" w:code="9"/>
          <w:pgMar w:top="1701" w:right="1985" w:bottom="1134" w:left="851" w:header="720" w:footer="482" w:gutter="0"/>
          <w:paperSrc w:first="4" w:other="4"/>
          <w:pgNumType w:start="3"/>
          <w:cols w:space="720"/>
          <w:vAlign w:val="both"/>
          <w:bidi/>
          <w:rtlGutter/>
        </w:sectPr>
      </w:pPr>
    </w:p>
    <w:p w:rsidR="00B37D60" w:rsidRPr="002D20DA" w:rsidRDefault="00B37D60" w:rsidP="002D20DA">
      <w:pPr>
        <w:rPr>
          <w:rtl/>
        </w:rPr>
      </w:pPr>
    </w:p>
    <w:sectPr w:rsidR="00B37D60" w:rsidRPr="002D20DA" w:rsidSect="00960954">
      <w:headerReference w:type="even" r:id="rId17"/>
      <w:headerReference w:type="default" r:id="rId18"/>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284" w:rsidRDefault="003B0284">
      <w:r>
        <w:separator/>
      </w:r>
    </w:p>
  </w:endnote>
  <w:endnote w:type="continuationSeparator" w:id="0">
    <w:p w:rsidR="003B0284" w:rsidRDefault="003B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284" w:rsidRDefault="003B0284">
      <w:r>
        <w:t>____________________</w:t>
      </w:r>
    </w:p>
  </w:footnote>
  <w:footnote w:type="continuationSeparator" w:id="0">
    <w:p w:rsidR="003B0284" w:rsidRDefault="003B0284">
      <w:r>
        <w:continuationSeparator/>
      </w:r>
    </w:p>
  </w:footnote>
  <w:footnote w:id="1">
    <w:p w:rsidR="00FF0F2A" w:rsidRPr="0054722B" w:rsidRDefault="00FF0F2A" w:rsidP="0026648E">
      <w:pPr>
        <w:tabs>
          <w:tab w:val="clear" w:pos="794"/>
          <w:tab w:val="clear" w:pos="1191"/>
          <w:tab w:val="clear" w:pos="1588"/>
          <w:tab w:val="clear" w:pos="1985"/>
          <w:tab w:val="left" w:pos="397"/>
        </w:tabs>
        <w:rPr>
          <w:rFonts w:eastAsia="SimSun"/>
          <w:b/>
          <w:bCs/>
          <w:sz w:val="20"/>
          <w:szCs w:val="26"/>
          <w:rtl/>
          <w:lang w:bidi="ar-EG"/>
        </w:rPr>
      </w:pPr>
      <w:r w:rsidRPr="0054722B">
        <w:rPr>
          <w:rStyle w:val="FootnoteReference"/>
        </w:rPr>
        <w:t>*</w:t>
      </w:r>
      <w:r w:rsidRPr="0054722B">
        <w:rPr>
          <w:rFonts w:eastAsia="SimSun"/>
          <w:sz w:val="20"/>
          <w:szCs w:val="26"/>
        </w:rPr>
        <w:tab/>
      </w:r>
      <w:r w:rsidRPr="0054722B">
        <w:rPr>
          <w:rFonts w:eastAsia="SimSun" w:hint="cs"/>
          <w:b/>
          <w:bCs/>
          <w:sz w:val="20"/>
          <w:szCs w:val="26"/>
          <w:rtl/>
          <w:lang w:bidi="ar-EG"/>
        </w:rPr>
        <w:t xml:space="preserve">ملاحظة: </w:t>
      </w:r>
      <w:r w:rsidRPr="0054722B">
        <w:rPr>
          <w:rFonts w:eastAsia="SimSun" w:hint="cs"/>
          <w:sz w:val="20"/>
          <w:szCs w:val="26"/>
          <w:rtl/>
          <w:lang w:bidi="ar-EG"/>
        </w:rPr>
        <w:t>اتخذ المؤتمر</w:t>
      </w:r>
      <w:r w:rsidRPr="0054722B">
        <w:rPr>
          <w:rFonts w:eastAsia="SimSun" w:hint="eastAsia"/>
          <w:sz w:val="20"/>
          <w:szCs w:val="26"/>
          <w:rtl/>
          <w:lang w:bidi="ar-EG"/>
        </w:rPr>
        <w:t> </w:t>
      </w:r>
      <w:r w:rsidRPr="0054722B">
        <w:rPr>
          <w:rFonts w:eastAsia="SimSun"/>
          <w:sz w:val="20"/>
          <w:szCs w:val="26"/>
          <w:lang w:bidi="ar-EG"/>
        </w:rPr>
        <w:t>WRC</w:t>
      </w:r>
      <w:r w:rsidRPr="0054722B">
        <w:rPr>
          <w:rFonts w:eastAsia="SimSun"/>
          <w:sz w:val="20"/>
          <w:szCs w:val="26"/>
          <w:lang w:bidi="ar-EG"/>
        </w:rPr>
        <w:noBreakHyphen/>
        <w:t>15</w:t>
      </w:r>
      <w:r w:rsidRPr="0054722B">
        <w:rPr>
          <w:rFonts w:eastAsia="SimSun" w:hint="cs"/>
          <w:sz w:val="20"/>
          <w:szCs w:val="26"/>
          <w:rtl/>
          <w:lang w:bidi="ar-EG"/>
        </w:rPr>
        <w:t xml:space="preserve"> القرار الخاص بالقاعدة الإجرائية المتعلقة باستلام بطاقات التبليغ في الجلسة العامة الثامنة، الفقرات </w:t>
      </w:r>
      <w:r w:rsidRPr="00126BE2">
        <w:rPr>
          <w:rFonts w:eastAsia="SimSun" w:hint="cs"/>
          <w:spacing w:val="-2"/>
          <w:sz w:val="20"/>
          <w:szCs w:val="26"/>
          <w:rtl/>
          <w:lang w:bidi="ar-EG"/>
        </w:rPr>
        <w:t>من</w:t>
      </w:r>
      <w:r w:rsidRPr="00126BE2">
        <w:rPr>
          <w:rFonts w:eastAsia="SimSun" w:hint="eastAsia"/>
          <w:spacing w:val="-2"/>
          <w:sz w:val="20"/>
          <w:szCs w:val="26"/>
          <w:rtl/>
          <w:lang w:bidi="ar-EG"/>
        </w:rPr>
        <w:t> </w:t>
      </w:r>
      <w:r w:rsidRPr="00126BE2">
        <w:rPr>
          <w:rFonts w:eastAsia="SimSun"/>
          <w:spacing w:val="-2"/>
          <w:sz w:val="20"/>
          <w:szCs w:val="26"/>
          <w:lang w:bidi="ar-EG"/>
        </w:rPr>
        <w:t>39.1</w:t>
      </w:r>
      <w:r w:rsidRPr="00126BE2">
        <w:rPr>
          <w:rFonts w:eastAsia="SimSun" w:hint="cs"/>
          <w:spacing w:val="-2"/>
          <w:sz w:val="20"/>
          <w:szCs w:val="26"/>
          <w:rtl/>
          <w:lang w:bidi="ar-EG"/>
        </w:rPr>
        <w:t xml:space="preserve"> إلى </w:t>
      </w:r>
      <w:r w:rsidRPr="00126BE2">
        <w:rPr>
          <w:rFonts w:eastAsia="SimSun"/>
          <w:spacing w:val="-2"/>
          <w:sz w:val="20"/>
          <w:szCs w:val="26"/>
          <w:lang w:bidi="ar-EG"/>
        </w:rPr>
        <w:t>42.1</w:t>
      </w:r>
      <w:r w:rsidRPr="00126BE2">
        <w:rPr>
          <w:rFonts w:eastAsia="SimSun" w:hint="cs"/>
          <w:spacing w:val="-2"/>
          <w:sz w:val="20"/>
          <w:szCs w:val="26"/>
          <w:rtl/>
          <w:lang w:bidi="ar-EG"/>
        </w:rPr>
        <w:t xml:space="preserve"> من الوثيقة</w:t>
      </w:r>
      <w:r w:rsidRPr="00126BE2">
        <w:rPr>
          <w:rFonts w:eastAsia="SimSun" w:hint="eastAsia"/>
          <w:spacing w:val="-2"/>
          <w:sz w:val="20"/>
          <w:szCs w:val="26"/>
          <w:rtl/>
          <w:lang w:bidi="ar-EG"/>
        </w:rPr>
        <w:t> </w:t>
      </w:r>
      <w:r w:rsidRPr="00126BE2">
        <w:rPr>
          <w:rFonts w:eastAsia="SimSun"/>
          <w:spacing w:val="-2"/>
          <w:sz w:val="20"/>
          <w:szCs w:val="26"/>
          <w:lang w:bidi="ar-EG"/>
        </w:rPr>
        <w:t>CMR15/505</w:t>
      </w:r>
      <w:r w:rsidRPr="00126BE2">
        <w:rPr>
          <w:rFonts w:eastAsia="SimSun" w:hint="cs"/>
          <w:spacing w:val="-2"/>
          <w:sz w:val="20"/>
          <w:szCs w:val="26"/>
          <w:rtl/>
          <w:lang w:bidi="ar-EG"/>
        </w:rPr>
        <w:t>، مع الموافقة على الوثيقة </w:t>
      </w:r>
      <w:r w:rsidRPr="00126BE2">
        <w:rPr>
          <w:rFonts w:eastAsia="SimSun"/>
          <w:spacing w:val="-2"/>
          <w:sz w:val="20"/>
          <w:szCs w:val="26"/>
          <w:lang w:bidi="ar-EG"/>
        </w:rPr>
        <w:t>CMR15/416</w:t>
      </w:r>
      <w:r w:rsidRPr="00126BE2">
        <w:rPr>
          <w:rFonts w:eastAsia="SimSun" w:hint="cs"/>
          <w:spacing w:val="-2"/>
          <w:sz w:val="20"/>
          <w:szCs w:val="26"/>
          <w:rtl/>
          <w:lang w:bidi="ar-EG"/>
        </w:rPr>
        <w:t xml:space="preserve"> فيما يتعلق بالقسم </w:t>
      </w:r>
      <w:r w:rsidRPr="00126BE2">
        <w:rPr>
          <w:rFonts w:eastAsia="SimSun"/>
          <w:spacing w:val="-2"/>
          <w:sz w:val="20"/>
          <w:szCs w:val="26"/>
          <w:lang w:bidi="ar-EG"/>
        </w:rPr>
        <w:t>1.4.2.2.3</w:t>
      </w:r>
      <w:r w:rsidRPr="00126BE2">
        <w:rPr>
          <w:rFonts w:eastAsia="SimSun" w:hint="cs"/>
          <w:spacing w:val="-2"/>
          <w:sz w:val="20"/>
          <w:szCs w:val="26"/>
          <w:rtl/>
          <w:lang w:bidi="ar-EG"/>
        </w:rPr>
        <w:t xml:space="preserve"> من الوثيقة </w:t>
      </w:r>
      <w:r w:rsidRPr="00126BE2">
        <w:rPr>
          <w:rFonts w:eastAsia="SimSun"/>
          <w:spacing w:val="-2"/>
          <w:sz w:val="20"/>
          <w:szCs w:val="26"/>
          <w:lang w:bidi="ar-EG"/>
        </w:rPr>
        <w:t>4 (Add2) (Rev1)</w:t>
      </w:r>
      <w:r w:rsidRPr="00126BE2">
        <w:rPr>
          <w:rFonts w:eastAsia="SimSun" w:hint="cs"/>
          <w:spacing w:val="-2"/>
          <w:sz w:val="20"/>
          <w:szCs w:val="26"/>
          <w:rtl/>
          <w:lang w:bidi="ar-EG"/>
        </w:rPr>
        <w:t>،</w:t>
      </w:r>
      <w:r w:rsidRPr="0054722B">
        <w:rPr>
          <w:rFonts w:eastAsia="SimSun" w:hint="cs"/>
          <w:sz w:val="20"/>
          <w:szCs w:val="26"/>
          <w:rtl/>
          <w:lang w:bidi="ar-EG"/>
        </w:rPr>
        <w:t xml:space="preserve"> على النحو التالي:</w:t>
      </w:r>
    </w:p>
    <w:p w:rsidR="00FF0F2A" w:rsidRPr="0054722B" w:rsidRDefault="00FF0F2A" w:rsidP="00FF0F2A">
      <w:pPr>
        <w:rPr>
          <w:rFonts w:eastAsia="SimSun"/>
          <w:i/>
          <w:iCs/>
          <w:sz w:val="20"/>
          <w:szCs w:val="26"/>
          <w:lang w:bidi="ar-SY"/>
        </w:rPr>
      </w:pPr>
      <w:r w:rsidRPr="0054722B">
        <w:rPr>
          <w:rFonts w:eastAsia="SimSun" w:hint="cs"/>
          <w:i/>
          <w:iCs/>
          <w:sz w:val="20"/>
          <w:szCs w:val="26"/>
          <w:rtl/>
          <w:lang w:bidi="ar-SY"/>
        </w:rPr>
        <w:t>"</w:t>
      </w:r>
      <w:r w:rsidRPr="0054722B">
        <w:rPr>
          <w:rFonts w:eastAsia="SimSun"/>
          <w:i/>
          <w:iCs/>
          <w:sz w:val="20"/>
          <w:szCs w:val="26"/>
          <w:rtl/>
          <w:lang w:bidi="ar-SY"/>
        </w:rPr>
        <w:t xml:space="preserve">لتقديم طلب من أجل التنسيق بموجب الرقم </w:t>
      </w:r>
      <w:r w:rsidRPr="0054722B">
        <w:rPr>
          <w:rFonts w:eastAsia="SimSun"/>
          <w:b/>
          <w:bCs/>
          <w:i/>
          <w:iCs/>
          <w:sz w:val="20"/>
          <w:szCs w:val="26"/>
        </w:rPr>
        <w:t>30.9</w:t>
      </w:r>
      <w:r w:rsidRPr="0054722B">
        <w:rPr>
          <w:rFonts w:eastAsia="SimSun"/>
          <w:i/>
          <w:iCs/>
          <w:sz w:val="20"/>
          <w:szCs w:val="26"/>
          <w:rtl/>
          <w:lang w:bidi="ar-SY"/>
        </w:rPr>
        <w:t xml:space="preserve"> فيما يتعلق بشبكة أو نظام ساتلي غير مستقر بالنسبة إلى الأرض، لا</w:t>
      </w:r>
      <w:r w:rsidRPr="0054722B">
        <w:rPr>
          <w:rFonts w:eastAsia="SimSun" w:hint="cs"/>
          <w:i/>
          <w:iCs/>
          <w:sz w:val="20"/>
          <w:szCs w:val="26"/>
          <w:rtl/>
          <w:lang w:bidi="ar-SY"/>
        </w:rPr>
        <w:t> </w:t>
      </w:r>
      <w:r w:rsidRPr="0054722B">
        <w:rPr>
          <w:rFonts w:eastAsia="SimSun"/>
          <w:i/>
          <w:iCs/>
          <w:sz w:val="20"/>
          <w:szCs w:val="26"/>
          <w:rtl/>
          <w:lang w:bidi="ar-SY"/>
        </w:rPr>
        <w:t>يقبل استلام بطاقة التبليغ إلا في الأحوال المحددة أدناه:</w:t>
      </w:r>
    </w:p>
    <w:p w:rsidR="00FF0F2A" w:rsidRPr="0054722B" w:rsidRDefault="00FF0F2A" w:rsidP="0026648E">
      <w:pPr>
        <w:pStyle w:val="enumlev10"/>
        <w:ind w:left="397" w:firstLine="0"/>
        <w:rPr>
          <w:i/>
          <w:iCs/>
          <w:sz w:val="20"/>
          <w:szCs w:val="26"/>
          <w:rtl/>
          <w:lang w:val="en-GB"/>
        </w:rPr>
      </w:pPr>
      <w:r w:rsidRPr="0054722B">
        <w:rPr>
          <w:i/>
          <w:iCs/>
          <w:sz w:val="20"/>
          <w:szCs w:val="26"/>
          <w:rtl/>
          <w:lang w:val="en-GB"/>
        </w:rPr>
        <w:t>’</w:t>
      </w:r>
      <w:r w:rsidRPr="0054722B">
        <w:rPr>
          <w:i/>
          <w:iCs/>
          <w:sz w:val="20"/>
          <w:szCs w:val="26"/>
          <w:lang w:val="en-GB"/>
        </w:rPr>
        <w:t>1</w:t>
      </w:r>
      <w:r w:rsidRPr="0054722B">
        <w:rPr>
          <w:i/>
          <w:iCs/>
          <w:sz w:val="20"/>
          <w:szCs w:val="26"/>
          <w:rtl/>
          <w:lang w:val="en-GB"/>
        </w:rPr>
        <w:t>‘</w:t>
      </w:r>
      <w:r w:rsidRPr="0054722B">
        <w:rPr>
          <w:i/>
          <w:iCs/>
          <w:sz w:val="20"/>
          <w:szCs w:val="26"/>
          <w:rtl/>
          <w:lang w:val="en-GB"/>
        </w:rPr>
        <w:tab/>
        <w:t>أنظمة ساتلية بمجموعة واحدة (أو أكثر) من الخصائص المدارية وقيمة (قيم) الميل مع الإشارة إلى أن جميع تخصيصات تردد النظام ستُشغل في آن واحد؛</w:t>
      </w:r>
    </w:p>
    <w:p w:rsidR="00FF0F2A" w:rsidRPr="00FF7599" w:rsidRDefault="00FF0F2A" w:rsidP="002825EE">
      <w:pPr>
        <w:pStyle w:val="enumlev10"/>
        <w:ind w:left="397" w:firstLine="0"/>
        <w:rPr>
          <w:sz w:val="20"/>
          <w:szCs w:val="26"/>
        </w:rPr>
      </w:pPr>
      <w:r w:rsidRPr="0054722B">
        <w:rPr>
          <w:i/>
          <w:iCs/>
          <w:sz w:val="20"/>
          <w:szCs w:val="26"/>
          <w:rtl/>
          <w:lang w:val="en-GB"/>
        </w:rPr>
        <w:t>’</w:t>
      </w:r>
      <w:r w:rsidRPr="0054722B">
        <w:rPr>
          <w:i/>
          <w:iCs/>
          <w:sz w:val="20"/>
          <w:szCs w:val="26"/>
          <w:lang w:val="en-GB"/>
        </w:rPr>
        <w:t>2</w:t>
      </w:r>
      <w:r w:rsidRPr="0054722B">
        <w:rPr>
          <w:i/>
          <w:iCs/>
          <w:sz w:val="20"/>
          <w:szCs w:val="26"/>
          <w:rtl/>
          <w:lang w:val="en-GB"/>
        </w:rPr>
        <w:t>‘</w:t>
      </w:r>
      <w:r w:rsidRPr="0054722B">
        <w:rPr>
          <w:i/>
          <w:iCs/>
          <w:sz w:val="20"/>
          <w:szCs w:val="26"/>
          <w:rtl/>
          <w:lang w:val="en-GB"/>
        </w:rPr>
        <w:tab/>
        <w:t>أنظمة ساتلية بأكثر من مجموعة واحدة من الخصائص المدارية وقيم الميل مع إشارة واضحة إلى أن المجموعات المختلفة من الخصائص المدارية لا يستبعد بعضها بعضاً، وبعبارة أخرى، ستُشغل تخصيصات التردد للنظام الساتلي على إحدى المجموعات الفرعية من المعلمات المدارية على أن يتم تحديدها في موعد لا يتجاوز مرحلة التنسيق وتسجيل النظام الساتلي.</w:t>
      </w:r>
      <w:r w:rsidRPr="0054722B">
        <w:rPr>
          <w:rFonts w:hint="cs"/>
          <w:i/>
          <w:iCs/>
          <w:sz w:val="20"/>
          <w:szCs w:val="26"/>
          <w:rtl/>
          <w:lang w:val="en-GB"/>
        </w:rPr>
        <w:t>"</w:t>
      </w:r>
    </w:p>
  </w:footnote>
  <w:footnote w:id="2">
    <w:p w:rsidR="00CC7290" w:rsidRDefault="00CC7290">
      <w:pPr>
        <w:pStyle w:val="FootnoteText"/>
        <w:rPr>
          <w:rFonts w:hint="cs"/>
        </w:rPr>
      </w:pPr>
      <w:r>
        <w:rPr>
          <w:rStyle w:val="FootnoteReference"/>
        </w:rPr>
        <w:footnoteRef/>
      </w:r>
      <w:r>
        <w:rPr>
          <w:rtl/>
        </w:rPr>
        <w:t xml:space="preserve"> </w:t>
      </w:r>
      <w:r>
        <w:rPr>
          <w:rtl/>
        </w:rPr>
        <w:tab/>
      </w:r>
      <w:r>
        <w:rPr>
          <w:rtl/>
        </w:rPr>
        <w:t xml:space="preserve">باستثناء </w:t>
      </w:r>
      <w:r w:rsidRPr="002B1E30">
        <w:rPr>
          <w:rtl/>
        </w:rPr>
        <w:t>التعليقات</w:t>
      </w:r>
      <w:r>
        <w:rPr>
          <w:rtl/>
        </w:rPr>
        <w:t xml:space="preserve"> المقدمة وفقاً للبنود </w:t>
      </w:r>
      <w:r>
        <w:t>7.1.4</w:t>
      </w:r>
      <w:r>
        <w:rPr>
          <w:rtl/>
        </w:rPr>
        <w:t xml:space="preserve"> و</w:t>
      </w:r>
      <w:r>
        <w:t>9.1.4</w:t>
      </w:r>
      <w:r>
        <w:rPr>
          <w:rtl/>
        </w:rPr>
        <w:t xml:space="preserve"> و</w:t>
      </w:r>
      <w:r>
        <w:t>10.1.4</w:t>
      </w:r>
      <w:r>
        <w:rPr>
          <w:rtl/>
        </w:rPr>
        <w:t xml:space="preserve"> من المادة </w:t>
      </w:r>
      <w:r>
        <w:t>4</w:t>
      </w:r>
      <w:r>
        <w:rPr>
          <w:rtl/>
        </w:rPr>
        <w:t xml:space="preserve"> في التذييلين </w:t>
      </w:r>
      <w:r>
        <w:rPr>
          <w:b/>
          <w:bCs/>
        </w:rPr>
        <w:t>30</w:t>
      </w:r>
      <w:r>
        <w:rPr>
          <w:rtl/>
        </w:rPr>
        <w:t xml:space="preserve"> و</w:t>
      </w:r>
      <w:r>
        <w:rPr>
          <w:b/>
          <w:bCs/>
        </w:rPr>
        <w:t>30A</w:t>
      </w:r>
      <w:r>
        <w:rPr>
          <w:rtl/>
        </w:rPr>
        <w:t xml:space="preserve"> فيما يخص الاستعمالات الإضافية بموجب المادة </w:t>
      </w:r>
      <w:r>
        <w:t>4</w:t>
      </w:r>
      <w:r>
        <w:rPr>
          <w:rtl/>
        </w:rPr>
        <w:t xml:space="preserve"> واستعمال النطاقات الحارسة بموجب المادة </w:t>
      </w:r>
      <w:r>
        <w:t>2A</w:t>
      </w:r>
      <w:r>
        <w:rPr>
          <w:rtl/>
        </w:rPr>
        <w:t xml:space="preserve"> في هذين التذييلين في الإقليم </w:t>
      </w:r>
      <w:r>
        <w:t>1</w:t>
      </w:r>
      <w:r>
        <w:rPr>
          <w:rtl/>
        </w:rPr>
        <w:t xml:space="preserve"> والإقليم </w:t>
      </w:r>
      <w:r>
        <w:t>3</w:t>
      </w:r>
      <w:r>
        <w:rPr>
          <w:rtl/>
        </w:rPr>
        <w:t>.</w:t>
      </w:r>
    </w:p>
  </w:footnote>
  <w:footnote w:id="3">
    <w:p w:rsidR="00AA4C94" w:rsidRPr="00A94A51" w:rsidRDefault="00AA4C94" w:rsidP="00F7277D">
      <w:pPr>
        <w:pStyle w:val="footnotetexte"/>
        <w:rPr>
          <w:rtl/>
        </w:rPr>
      </w:pPr>
      <w:r>
        <w:rPr>
          <w:rStyle w:val="FootnoteReference"/>
          <w:rtl/>
          <w:lang w:val="en-GB" w:bidi="ar-SA"/>
        </w:rPr>
        <w:t>2</w:t>
      </w:r>
      <w:r w:rsidRPr="00721FCB">
        <w:rPr>
          <w:sz w:val="22"/>
          <w:szCs w:val="22"/>
          <w:rtl/>
        </w:rPr>
        <w:t xml:space="preserve"> </w:t>
      </w:r>
      <w:r w:rsidRPr="00A94A51">
        <w:tab/>
      </w:r>
      <w:r w:rsidRPr="00A94A51">
        <w:rPr>
          <w:rFonts w:hint="cs"/>
          <w:rtl/>
        </w:rPr>
        <w:t xml:space="preserve">يجب على مكتب الاتصالات الراديوية أن يقوم، عند الاقتضاء، بإبلاغ الإدارات </w:t>
      </w:r>
      <w:r>
        <w:rPr>
          <w:rFonts w:hint="cs"/>
          <w:rtl/>
        </w:rPr>
        <w:t xml:space="preserve">بذلك </w:t>
      </w:r>
      <w:r w:rsidRPr="00A94A51">
        <w:rPr>
          <w:rFonts w:hint="cs"/>
          <w:rtl/>
        </w:rPr>
        <w:t xml:space="preserve">من خلال رسالة </w:t>
      </w:r>
      <w:r>
        <w:rPr>
          <w:rFonts w:hint="cs"/>
          <w:rtl/>
        </w:rPr>
        <w:t>معممة</w:t>
      </w:r>
      <w:r w:rsidRPr="00A94A51">
        <w:rPr>
          <w:rFonts w:hint="cs"/>
          <w:rtl/>
        </w:rPr>
        <w:t xml:space="preserve"> في أول كل عام، با</w:t>
      </w:r>
      <w:r>
        <w:rPr>
          <w:rFonts w:hint="cs"/>
          <w:rtl/>
        </w:rPr>
        <w:t>لإ</w:t>
      </w:r>
      <w:r w:rsidRPr="00A94A51">
        <w:rPr>
          <w:rFonts w:hint="cs"/>
          <w:rtl/>
        </w:rPr>
        <w:t>جازات أو الفترات التي قد يكون الاتحاد مغلقاً خلالها من أجل مساعدتها على الوفاء بالتزاماتها</w:t>
      </w:r>
      <w:r>
        <w:rPr>
          <w:rFonts w:hint="cs"/>
          <w:rtl/>
        </w:rPr>
        <w:t>.</w:t>
      </w:r>
    </w:p>
  </w:footnote>
  <w:footnote w:id="4">
    <w:p w:rsidR="00AA4C94" w:rsidRDefault="00AA4C94" w:rsidP="00F7277D">
      <w:pPr>
        <w:pStyle w:val="footnotetexte"/>
      </w:pPr>
      <w:r>
        <w:rPr>
          <w:rStyle w:val="FootnoteReference"/>
          <w:rtl/>
          <w:lang w:val="en-GB" w:bidi="ar-SA"/>
        </w:rPr>
        <w:t>3</w:t>
      </w:r>
      <w:r w:rsidRPr="00AD6529">
        <w:rPr>
          <w:sz w:val="18"/>
          <w:szCs w:val="18"/>
          <w:rtl/>
        </w:rPr>
        <w:t xml:space="preserve"> </w:t>
      </w:r>
      <w:r w:rsidRPr="00A94A51">
        <w:rPr>
          <w:rFonts w:hint="cs"/>
          <w:rtl/>
        </w:rPr>
        <w:tab/>
        <w:t xml:space="preserve">بما فيها </w:t>
      </w:r>
      <w:r>
        <w:rPr>
          <w:rFonts w:hint="cs"/>
          <w:rtl/>
        </w:rPr>
        <w:t>خدمات المراسلين</w:t>
      </w:r>
      <w:r w:rsidRPr="00A94A51">
        <w:rPr>
          <w:rFonts w:hint="cs"/>
          <w:rtl/>
        </w:rPr>
        <w:t xml:space="preserve"> </w:t>
      </w:r>
      <w:r>
        <w:rPr>
          <w:rFonts w:hint="cs"/>
          <w:rtl/>
        </w:rPr>
        <w:t>أ</w:t>
      </w:r>
      <w:r w:rsidRPr="00A94A51">
        <w:rPr>
          <w:rFonts w:hint="cs"/>
          <w:rtl/>
        </w:rPr>
        <w:t>و</w:t>
      </w:r>
      <w:r>
        <w:rPr>
          <w:rFonts w:hint="cs"/>
          <w:rtl/>
        </w:rPr>
        <w:t xml:space="preserve"> موزعي البريد</w:t>
      </w:r>
      <w:r w:rsidRPr="00A94A51">
        <w:rPr>
          <w:rFonts w:hint="cs"/>
          <w:rtl/>
        </w:rPr>
        <w:t xml:space="preserve"> </w:t>
      </w:r>
      <w:r>
        <w:rPr>
          <w:rFonts w:hint="cs"/>
          <w:rtl/>
        </w:rPr>
        <w:t>أ</w:t>
      </w:r>
      <w:r w:rsidRPr="00A94A51">
        <w:rPr>
          <w:rFonts w:hint="cs"/>
          <w:rtl/>
        </w:rPr>
        <w:t>و</w:t>
      </w:r>
      <w:r>
        <w:rPr>
          <w:rFonts w:hint="cs"/>
          <w:rtl/>
        </w:rPr>
        <w:t xml:space="preserve"> </w:t>
      </w:r>
      <w:r w:rsidRPr="00A94A51">
        <w:rPr>
          <w:rFonts w:hint="cs"/>
          <w:rtl/>
        </w:rPr>
        <w:t>الخدمات الأخرى</w:t>
      </w:r>
      <w:r>
        <w:rPr>
          <w:rFonts w:hint="cs"/>
          <w:rtl/>
        </w:rPr>
        <w:t>.</w:t>
      </w:r>
    </w:p>
  </w:footnote>
  <w:footnote w:id="5">
    <w:p w:rsidR="00AA4C94" w:rsidRPr="00E47F47" w:rsidRDefault="00AA4C94" w:rsidP="00F7277D">
      <w:pPr>
        <w:pStyle w:val="footnotetexte"/>
        <w:rPr>
          <w:rtl/>
        </w:rPr>
      </w:pPr>
      <w:r>
        <w:rPr>
          <w:rStyle w:val="FootnoteReference"/>
          <w:rtl/>
          <w:lang w:val="en-GB" w:bidi="ar-SA"/>
        </w:rPr>
        <w:t>4</w:t>
      </w:r>
      <w:r w:rsidRPr="0074419E">
        <w:rPr>
          <w:rtl/>
        </w:rPr>
        <w:t xml:space="preserve"> </w:t>
      </w:r>
      <w:r w:rsidRPr="0074419E">
        <w:rPr>
          <w:rFonts w:hint="cs"/>
          <w:rtl/>
        </w:rPr>
        <w:tab/>
        <w:t xml:space="preserve">لاحظت اللجنة وجود اختلاف بين النصوص الإنكليزية (والإسبانية) والفرنسية </w:t>
      </w:r>
      <w:r>
        <w:rPr>
          <w:rFonts w:hint="cs"/>
          <w:rtl/>
        </w:rPr>
        <w:t>للرقم</w:t>
      </w:r>
      <w:r w:rsidRPr="0074419E">
        <w:rPr>
          <w:rFonts w:hint="cs"/>
          <w:rtl/>
        </w:rPr>
        <w:t xml:space="preserve"> </w:t>
      </w:r>
      <w:r>
        <w:rPr>
          <w:b/>
          <w:bCs/>
        </w:rPr>
        <w:t>28</w:t>
      </w:r>
      <w:r w:rsidRPr="0074419E">
        <w:rPr>
          <w:b/>
          <w:bCs/>
        </w:rPr>
        <w:t>.</w:t>
      </w:r>
      <w:r>
        <w:rPr>
          <w:b/>
          <w:bCs/>
        </w:rPr>
        <w:t>11</w:t>
      </w:r>
      <w:r w:rsidRPr="0074419E">
        <w:rPr>
          <w:rFonts w:hint="cs"/>
          <w:rtl/>
        </w:rPr>
        <w:t xml:space="preserve">. ففي حين ينص </w:t>
      </w:r>
      <w:r>
        <w:rPr>
          <w:rFonts w:hint="cs"/>
          <w:rtl/>
        </w:rPr>
        <w:t>النص</w:t>
      </w:r>
      <w:r w:rsidRPr="0074419E">
        <w:rPr>
          <w:rFonts w:hint="cs"/>
          <w:rtl/>
        </w:rPr>
        <w:t xml:space="preserve"> </w:t>
      </w:r>
      <w:r>
        <w:rPr>
          <w:rtl/>
        </w:rPr>
        <w:br/>
      </w:r>
      <w:r w:rsidRPr="0074419E">
        <w:rPr>
          <w:rFonts w:hint="cs"/>
          <w:rtl/>
        </w:rPr>
        <w:t>الإنكليزي (والإسباني) على</w:t>
      </w:r>
      <w:r>
        <w:rPr>
          <w:rFonts w:hint="cs"/>
          <w:rtl/>
        </w:rPr>
        <w:t xml:space="preserve"> </w:t>
      </w:r>
      <w:r w:rsidRPr="0074419E">
        <w:rPr>
          <w:rFonts w:hint="cs"/>
          <w:rtl/>
        </w:rPr>
        <w:t>"</w:t>
      </w:r>
      <w:r>
        <w:t>it shall be examined in the date order of their receipt</w:t>
      </w:r>
      <w:r w:rsidRPr="0074419E">
        <w:rPr>
          <w:rFonts w:hint="cs"/>
          <w:rtl/>
        </w:rPr>
        <w:t>" ينص النص الفرنسي على أن</w:t>
      </w:r>
      <w:r>
        <w:rPr>
          <w:rFonts w:hint="cs"/>
          <w:rtl/>
        </w:rPr>
        <w:t xml:space="preserve"> </w:t>
      </w:r>
      <w:r>
        <w:rPr>
          <w:rtl/>
        </w:rPr>
        <w:br/>
      </w:r>
      <w:r w:rsidRPr="00E47F47">
        <w:rPr>
          <w:rFonts w:hint="cs"/>
          <w:rtl/>
        </w:rPr>
        <w:t>"...</w:t>
      </w:r>
      <w:r w:rsidRPr="00E47F47">
        <w:t>il les examinera dans l'ordre ou il les recoit</w:t>
      </w:r>
      <w:r w:rsidRPr="00E47F47">
        <w:rPr>
          <w:rFonts w:hint="cs"/>
          <w:rtl/>
        </w:rPr>
        <w:t xml:space="preserve">". ولا يرد ذكر كلمة مرادفة لكلمة </w:t>
      </w:r>
      <w:r w:rsidRPr="00E47F47">
        <w:t>"date"</w:t>
      </w:r>
      <w:r w:rsidRPr="00E47F47">
        <w:rPr>
          <w:rFonts w:hint="cs"/>
          <w:rtl/>
        </w:rPr>
        <w:t xml:space="preserve"> في النص الفرنسي. وسوف تستمر الممارسة المتبعة حالياً والمتمثلة في المعالجة على أساس ترتيب تواريخ الاستلام إلى أن ينظر المؤتمر العالمي التالي للاتصالات الراديوية في </w:t>
      </w:r>
      <w:r>
        <w:rPr>
          <w:rtl/>
        </w:rPr>
        <w:br/>
      </w:r>
      <w:r w:rsidRPr="00E47F47">
        <w:rPr>
          <w:rFonts w:hint="cs"/>
          <w:rtl/>
        </w:rPr>
        <w:t>هذه المسألة.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481141" w:rsidRPr="000F2A0B" w:rsidTr="00481141">
      <w:tc>
        <w:tcPr>
          <w:tcW w:w="1701" w:type="dxa"/>
        </w:tcPr>
        <w:p w:rsidR="00481141" w:rsidRPr="00913BF7" w:rsidRDefault="00481141" w:rsidP="0048114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481141" w:rsidRPr="000F2A0B" w:rsidRDefault="00481141" w:rsidP="00481141">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rsidR="00481141" w:rsidRPr="000F2A0B" w:rsidRDefault="00481141" w:rsidP="0048114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E340F">
            <w:rPr>
              <w:rStyle w:val="PageNumber"/>
              <w:noProof/>
              <w:sz w:val="21"/>
              <w:szCs w:val="21"/>
              <w:rtl/>
            </w:rPr>
            <w:t>2</w:t>
          </w:r>
          <w:r w:rsidRPr="000F2A0B">
            <w:rPr>
              <w:rStyle w:val="PageNumber"/>
              <w:sz w:val="21"/>
              <w:szCs w:val="21"/>
            </w:rPr>
            <w:fldChar w:fldCharType="end"/>
          </w:r>
        </w:p>
      </w:tc>
      <w:tc>
        <w:tcPr>
          <w:tcW w:w="1701" w:type="dxa"/>
        </w:tcPr>
        <w:p w:rsidR="00481141" w:rsidRPr="000F2A0B" w:rsidRDefault="00481141" w:rsidP="00CB593F">
          <w:pPr>
            <w:pStyle w:val="Header"/>
            <w:spacing w:before="40" w:after="40" w:line="280" w:lineRule="exact"/>
            <w:jc w:val="left"/>
            <w:rPr>
              <w:sz w:val="21"/>
              <w:szCs w:val="28"/>
              <w:rtl/>
            </w:rPr>
          </w:pPr>
          <w:r w:rsidRPr="000F2A0B">
            <w:rPr>
              <w:rFonts w:hint="cs"/>
              <w:sz w:val="21"/>
              <w:szCs w:val="28"/>
              <w:rtl/>
            </w:rPr>
            <w:t xml:space="preserve">المراجعة </w:t>
          </w:r>
          <w:r w:rsidR="00CB593F">
            <w:rPr>
              <w:sz w:val="21"/>
              <w:szCs w:val="28"/>
            </w:rPr>
            <w:t>2</w:t>
          </w:r>
        </w:p>
      </w:tc>
    </w:tr>
  </w:tbl>
  <w:p w:rsidR="00481141" w:rsidRPr="007358FA" w:rsidRDefault="00481141" w:rsidP="00481141">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723496" w:rsidRPr="000F2A0B">
      <w:trPr>
        <w:jc w:val="right"/>
      </w:trPr>
      <w:tc>
        <w:tcPr>
          <w:tcW w:w="1701" w:type="dxa"/>
        </w:tcPr>
        <w:p w:rsidR="00723496" w:rsidRPr="00913BF7" w:rsidRDefault="00723496"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723496" w:rsidRPr="000F2A0B" w:rsidRDefault="00723496"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rsidR="00723496" w:rsidRPr="000F2A0B" w:rsidRDefault="00723496"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E340F">
            <w:rPr>
              <w:rStyle w:val="PageNumber"/>
              <w:noProof/>
              <w:sz w:val="21"/>
              <w:szCs w:val="21"/>
              <w:rtl/>
            </w:rPr>
            <w:t>1</w:t>
          </w:r>
          <w:r w:rsidRPr="000F2A0B">
            <w:rPr>
              <w:rStyle w:val="PageNumber"/>
              <w:sz w:val="21"/>
              <w:szCs w:val="21"/>
            </w:rPr>
            <w:fldChar w:fldCharType="end"/>
          </w:r>
        </w:p>
      </w:tc>
      <w:tc>
        <w:tcPr>
          <w:tcW w:w="1701" w:type="dxa"/>
        </w:tcPr>
        <w:p w:rsidR="00723496" w:rsidRPr="00CB593F" w:rsidRDefault="00723496" w:rsidP="00CB593F">
          <w:pPr>
            <w:pStyle w:val="Header"/>
            <w:spacing w:before="40" w:after="40" w:line="280" w:lineRule="exact"/>
            <w:jc w:val="left"/>
            <w:rPr>
              <w:sz w:val="21"/>
              <w:szCs w:val="28"/>
              <w:rtl/>
              <w:lang w:val="en-US"/>
            </w:rPr>
          </w:pPr>
          <w:r w:rsidRPr="000F2A0B">
            <w:rPr>
              <w:rFonts w:hint="cs"/>
              <w:sz w:val="21"/>
              <w:szCs w:val="28"/>
              <w:rtl/>
            </w:rPr>
            <w:t xml:space="preserve">المراجعة </w:t>
          </w:r>
          <w:r w:rsidR="00CB593F">
            <w:rPr>
              <w:sz w:val="21"/>
              <w:szCs w:val="28"/>
              <w:lang w:val="en-US"/>
            </w:rPr>
            <w:t>2</w:t>
          </w:r>
        </w:p>
      </w:tc>
    </w:tr>
  </w:tbl>
  <w:p w:rsidR="00723496" w:rsidRPr="007358FA" w:rsidRDefault="00723496">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CB593F" w:rsidRPr="000F2A0B">
      <w:trPr>
        <w:jc w:val="right"/>
      </w:trPr>
      <w:tc>
        <w:tcPr>
          <w:tcW w:w="1701" w:type="dxa"/>
        </w:tcPr>
        <w:p w:rsidR="00CB593F" w:rsidRPr="00913BF7" w:rsidRDefault="00CB593F"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B593F" w:rsidRPr="000F2A0B" w:rsidRDefault="00CB593F"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rsidR="00CB593F" w:rsidRPr="000F2A0B" w:rsidRDefault="00CB593F" w:rsidP="00FA1E84">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Pr>
              <w:sz w:val="21"/>
              <w:szCs w:val="28"/>
            </w:rPr>
            <w:t>2</w:t>
          </w:r>
          <w:r w:rsidRPr="00CB593F">
            <w:rPr>
              <w:rFonts w:hint="cs"/>
              <w:i/>
              <w:iCs/>
              <w:sz w:val="21"/>
              <w:szCs w:val="28"/>
              <w:rtl/>
              <w:lang w:bidi="ar-EG"/>
            </w:rPr>
            <w:t>مكرراً</w:t>
          </w:r>
        </w:p>
      </w:tc>
      <w:tc>
        <w:tcPr>
          <w:tcW w:w="1701" w:type="dxa"/>
        </w:tcPr>
        <w:p w:rsidR="00CB593F" w:rsidRPr="000F2A0B" w:rsidRDefault="00CB593F" w:rsidP="00CB593F">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rsidR="00CB593F" w:rsidRPr="007358FA" w:rsidRDefault="00CB593F">
    <w:pPr>
      <w:pStyle w:val="Header"/>
      <w:rPr>
        <w:sz w:val="20"/>
        <w:szCs w:val="2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CB593F" w:rsidRPr="000F2A0B" w:rsidTr="00481141">
      <w:tc>
        <w:tcPr>
          <w:tcW w:w="1701" w:type="dxa"/>
        </w:tcPr>
        <w:p w:rsidR="00CB593F" w:rsidRPr="00913BF7" w:rsidRDefault="00CB593F" w:rsidP="0048114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B593F" w:rsidRPr="000F2A0B" w:rsidRDefault="00CB593F" w:rsidP="00481141">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rsidR="00CB593F" w:rsidRPr="000F2A0B" w:rsidRDefault="00CB593F" w:rsidP="0048114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E340F">
            <w:rPr>
              <w:rStyle w:val="PageNumber"/>
              <w:noProof/>
              <w:sz w:val="21"/>
              <w:szCs w:val="21"/>
              <w:rtl/>
            </w:rPr>
            <w:t>6</w:t>
          </w:r>
          <w:r w:rsidRPr="000F2A0B">
            <w:rPr>
              <w:rStyle w:val="PageNumber"/>
              <w:sz w:val="21"/>
              <w:szCs w:val="21"/>
            </w:rPr>
            <w:fldChar w:fldCharType="end"/>
          </w:r>
        </w:p>
      </w:tc>
      <w:tc>
        <w:tcPr>
          <w:tcW w:w="1701" w:type="dxa"/>
        </w:tcPr>
        <w:p w:rsidR="00CB593F" w:rsidRPr="000F2A0B" w:rsidRDefault="00CB593F" w:rsidP="0048114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CB593F" w:rsidRPr="007358FA" w:rsidRDefault="00CB593F" w:rsidP="00481141">
    <w:pPr>
      <w:pStyle w:val="Header"/>
      <w:rPr>
        <w:sz w:val="20"/>
        <w:szCs w:val="2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CB593F" w:rsidRPr="000F2A0B">
      <w:trPr>
        <w:jc w:val="right"/>
      </w:trPr>
      <w:tc>
        <w:tcPr>
          <w:tcW w:w="1701" w:type="dxa"/>
        </w:tcPr>
        <w:p w:rsidR="00CB593F" w:rsidRPr="00913BF7" w:rsidRDefault="00CB593F"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B593F" w:rsidRPr="000F2A0B" w:rsidRDefault="00CB593F"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rsidR="00CB593F" w:rsidRPr="000F2A0B" w:rsidRDefault="00CB593F"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E340F">
            <w:rPr>
              <w:rStyle w:val="PageNumber"/>
              <w:noProof/>
              <w:sz w:val="21"/>
              <w:szCs w:val="21"/>
              <w:rtl/>
            </w:rPr>
            <w:t>3</w:t>
          </w:r>
          <w:r w:rsidRPr="000F2A0B">
            <w:rPr>
              <w:rStyle w:val="PageNumber"/>
              <w:sz w:val="21"/>
              <w:szCs w:val="21"/>
            </w:rPr>
            <w:fldChar w:fldCharType="end"/>
          </w:r>
        </w:p>
      </w:tc>
      <w:tc>
        <w:tcPr>
          <w:tcW w:w="1701" w:type="dxa"/>
        </w:tcPr>
        <w:p w:rsidR="00CB593F" w:rsidRPr="000F2A0B" w:rsidRDefault="00CB593F" w:rsidP="0048114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CB593F" w:rsidRPr="007358FA" w:rsidRDefault="00CB593F">
    <w:pPr>
      <w:pStyle w:val="Header"/>
      <w:rPr>
        <w:sz w:val="20"/>
        <w:szCs w:val="2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284" w:rsidRPr="009E3FCC" w:rsidRDefault="003B0284" w:rsidP="009E3FC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141" w:rsidRPr="007358FA" w:rsidRDefault="00481141">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02D5"/>
    <w:rsid w:val="00041E07"/>
    <w:rsid w:val="00045E7E"/>
    <w:rsid w:val="00051416"/>
    <w:rsid w:val="000560CF"/>
    <w:rsid w:val="00060E86"/>
    <w:rsid w:val="000E6DAF"/>
    <w:rsid w:val="000F0C18"/>
    <w:rsid w:val="000F105F"/>
    <w:rsid w:val="000F2A0B"/>
    <w:rsid w:val="001139B6"/>
    <w:rsid w:val="001239A8"/>
    <w:rsid w:val="00130C60"/>
    <w:rsid w:val="001356DB"/>
    <w:rsid w:val="00135A25"/>
    <w:rsid w:val="001B4DDD"/>
    <w:rsid w:val="001E0E9B"/>
    <w:rsid w:val="001E2BA7"/>
    <w:rsid w:val="002129ED"/>
    <w:rsid w:val="002301AE"/>
    <w:rsid w:val="00234801"/>
    <w:rsid w:val="00241077"/>
    <w:rsid w:val="002466FF"/>
    <w:rsid w:val="002511F3"/>
    <w:rsid w:val="002631B1"/>
    <w:rsid w:val="0026648E"/>
    <w:rsid w:val="00266647"/>
    <w:rsid w:val="002825EE"/>
    <w:rsid w:val="002B1E30"/>
    <w:rsid w:val="002B3F54"/>
    <w:rsid w:val="002C0904"/>
    <w:rsid w:val="002C55F4"/>
    <w:rsid w:val="002D20DA"/>
    <w:rsid w:val="002D6D41"/>
    <w:rsid w:val="002F1192"/>
    <w:rsid w:val="00302267"/>
    <w:rsid w:val="00304971"/>
    <w:rsid w:val="00345AB1"/>
    <w:rsid w:val="00360881"/>
    <w:rsid w:val="00392BFB"/>
    <w:rsid w:val="00396A92"/>
    <w:rsid w:val="003B0284"/>
    <w:rsid w:val="003F07A2"/>
    <w:rsid w:val="004036A6"/>
    <w:rsid w:val="00446C5A"/>
    <w:rsid w:val="00446FB0"/>
    <w:rsid w:val="004509E0"/>
    <w:rsid w:val="00463414"/>
    <w:rsid w:val="0046623E"/>
    <w:rsid w:val="00466639"/>
    <w:rsid w:val="00480444"/>
    <w:rsid w:val="00481141"/>
    <w:rsid w:val="00487CA8"/>
    <w:rsid w:val="004B099E"/>
    <w:rsid w:val="004B44BC"/>
    <w:rsid w:val="004E76FD"/>
    <w:rsid w:val="00501642"/>
    <w:rsid w:val="00515F4F"/>
    <w:rsid w:val="005375A6"/>
    <w:rsid w:val="005B12EF"/>
    <w:rsid w:val="005B480B"/>
    <w:rsid w:val="005E517B"/>
    <w:rsid w:val="005F340E"/>
    <w:rsid w:val="005F52C1"/>
    <w:rsid w:val="00604FFE"/>
    <w:rsid w:val="00610514"/>
    <w:rsid w:val="00632154"/>
    <w:rsid w:val="00653351"/>
    <w:rsid w:val="0065638E"/>
    <w:rsid w:val="0066056C"/>
    <w:rsid w:val="00671330"/>
    <w:rsid w:val="006755B2"/>
    <w:rsid w:val="006B3E33"/>
    <w:rsid w:val="006B5D10"/>
    <w:rsid w:val="006C1EF7"/>
    <w:rsid w:val="006D53C7"/>
    <w:rsid w:val="00721FCB"/>
    <w:rsid w:val="00723496"/>
    <w:rsid w:val="007358FA"/>
    <w:rsid w:val="0074419E"/>
    <w:rsid w:val="007460F7"/>
    <w:rsid w:val="00770B96"/>
    <w:rsid w:val="0077429B"/>
    <w:rsid w:val="0078123B"/>
    <w:rsid w:val="00787505"/>
    <w:rsid w:val="007D350B"/>
    <w:rsid w:val="007F74D7"/>
    <w:rsid w:val="00802934"/>
    <w:rsid w:val="00812D09"/>
    <w:rsid w:val="008268EC"/>
    <w:rsid w:val="0086426A"/>
    <w:rsid w:val="008657E8"/>
    <w:rsid w:val="00867AB1"/>
    <w:rsid w:val="00885EC1"/>
    <w:rsid w:val="008B0B84"/>
    <w:rsid w:val="008B631A"/>
    <w:rsid w:val="008C04FC"/>
    <w:rsid w:val="008D14B3"/>
    <w:rsid w:val="00912C8E"/>
    <w:rsid w:val="00913BF7"/>
    <w:rsid w:val="009158D2"/>
    <w:rsid w:val="00920573"/>
    <w:rsid w:val="00926814"/>
    <w:rsid w:val="00943F22"/>
    <w:rsid w:val="00960954"/>
    <w:rsid w:val="0098494F"/>
    <w:rsid w:val="009937E3"/>
    <w:rsid w:val="009A2E2B"/>
    <w:rsid w:val="009E3FCC"/>
    <w:rsid w:val="009F171D"/>
    <w:rsid w:val="009F1CAE"/>
    <w:rsid w:val="00A00105"/>
    <w:rsid w:val="00A0604B"/>
    <w:rsid w:val="00A2313A"/>
    <w:rsid w:val="00A25E6B"/>
    <w:rsid w:val="00A6448B"/>
    <w:rsid w:val="00A64B91"/>
    <w:rsid w:val="00A66C92"/>
    <w:rsid w:val="00A7482F"/>
    <w:rsid w:val="00A94A51"/>
    <w:rsid w:val="00AA4C94"/>
    <w:rsid w:val="00AC41A3"/>
    <w:rsid w:val="00AD269C"/>
    <w:rsid w:val="00AD6529"/>
    <w:rsid w:val="00B10079"/>
    <w:rsid w:val="00B13C63"/>
    <w:rsid w:val="00B27DB7"/>
    <w:rsid w:val="00B37D60"/>
    <w:rsid w:val="00B5257F"/>
    <w:rsid w:val="00B63582"/>
    <w:rsid w:val="00B672A7"/>
    <w:rsid w:val="00B765E7"/>
    <w:rsid w:val="00B84816"/>
    <w:rsid w:val="00B8500B"/>
    <w:rsid w:val="00BD7F7D"/>
    <w:rsid w:val="00BE0D0E"/>
    <w:rsid w:val="00BE19B4"/>
    <w:rsid w:val="00BE340F"/>
    <w:rsid w:val="00BF3BC8"/>
    <w:rsid w:val="00C145F8"/>
    <w:rsid w:val="00C4539B"/>
    <w:rsid w:val="00C761E9"/>
    <w:rsid w:val="00C86276"/>
    <w:rsid w:val="00CA4B7C"/>
    <w:rsid w:val="00CB593F"/>
    <w:rsid w:val="00CC1525"/>
    <w:rsid w:val="00CC56A1"/>
    <w:rsid w:val="00CC7290"/>
    <w:rsid w:val="00D13234"/>
    <w:rsid w:val="00D330A7"/>
    <w:rsid w:val="00D543B0"/>
    <w:rsid w:val="00DE66AC"/>
    <w:rsid w:val="00DE6CD7"/>
    <w:rsid w:val="00DF5487"/>
    <w:rsid w:val="00E003AC"/>
    <w:rsid w:val="00E13E59"/>
    <w:rsid w:val="00E32BB9"/>
    <w:rsid w:val="00E352EF"/>
    <w:rsid w:val="00E5351E"/>
    <w:rsid w:val="00E610EE"/>
    <w:rsid w:val="00E7261D"/>
    <w:rsid w:val="00E91D9F"/>
    <w:rsid w:val="00EB209F"/>
    <w:rsid w:val="00EB4871"/>
    <w:rsid w:val="00EB7F8D"/>
    <w:rsid w:val="00EC59CD"/>
    <w:rsid w:val="00EE1697"/>
    <w:rsid w:val="00EF2772"/>
    <w:rsid w:val="00EF27CB"/>
    <w:rsid w:val="00F07F52"/>
    <w:rsid w:val="00F13FEB"/>
    <w:rsid w:val="00F419C1"/>
    <w:rsid w:val="00F56C90"/>
    <w:rsid w:val="00F6061F"/>
    <w:rsid w:val="00F7277D"/>
    <w:rsid w:val="00F95996"/>
    <w:rsid w:val="00FA1E84"/>
    <w:rsid w:val="00FB3271"/>
    <w:rsid w:val="00FB38A4"/>
    <w:rsid w:val="00FC5068"/>
    <w:rsid w:val="00FD6A23"/>
    <w:rsid w:val="00FE3641"/>
    <w:rsid w:val="00FF0F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reet"/>
  <w:smartTagType w:namespaceuri="urn:schemas-microsoft-com:office:smarttags" w:name="address"/>
  <w:shapeDefaults>
    <o:shapedefaults v:ext="edit" spidmax="20481"/>
    <o:shapelayout v:ext="edit">
      <o:idmap v:ext="edit" data="1"/>
    </o:shapelayout>
  </w:shapeDefaults>
  <w:decimalSymbol w:val="."/>
  <w:listSeparator w:val=","/>
  <w15:docId w15:val="{898C6584-F1A3-478C-9D03-2D258414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2825EE"/>
    <w:pPr>
      <w:keepNext/>
      <w:keepLines/>
      <w:tabs>
        <w:tab w:val="clear" w:pos="794"/>
        <w:tab w:val="clear" w:pos="1191"/>
        <w:tab w:val="left" w:pos="1134"/>
      </w:tabs>
      <w:spacing w:before="360"/>
      <w:ind w:left="1134" w:hanging="1134"/>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672A7"/>
    <w:pPr>
      <w:spacing w:before="240"/>
      <w:ind w:left="567" w:hanging="567"/>
    </w:pPr>
  </w:style>
  <w:style w:type="paragraph" w:customStyle="1" w:styleId="enumlev2">
    <w:name w:val="enumlev2"/>
    <w:basedOn w:val="enumlev1"/>
    <w:rsid w:val="00EB209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446C5A"/>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F7277D"/>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86276"/>
    <w:rPr>
      <w:color w:val="0000FF"/>
      <w:u w:val="single"/>
    </w:rPr>
  </w:style>
  <w:style w:type="paragraph" w:styleId="List">
    <w:name w:val="List"/>
    <w:basedOn w:val="Normal"/>
    <w:rsid w:val="00943F22"/>
    <w:pPr>
      <w:tabs>
        <w:tab w:val="clear" w:pos="794"/>
        <w:tab w:val="clear" w:pos="1191"/>
        <w:tab w:val="clear" w:pos="1588"/>
        <w:tab w:val="clear" w:pos="1985"/>
        <w:tab w:val="left" w:pos="1701"/>
        <w:tab w:val="left" w:pos="2127"/>
      </w:tabs>
      <w:spacing w:before="0" w:after="120"/>
      <w:ind w:left="2127" w:right="2127" w:hanging="2127"/>
    </w:pPr>
  </w:style>
  <w:style w:type="paragraph" w:customStyle="1" w:styleId="Part">
    <w:name w:val="Part"/>
    <w:basedOn w:val="Normal"/>
    <w:rsid w:val="00943F22"/>
    <w:pPr>
      <w:tabs>
        <w:tab w:val="clear" w:pos="794"/>
        <w:tab w:val="clear" w:pos="1191"/>
        <w:tab w:val="clear" w:pos="1588"/>
        <w:tab w:val="clear" w:pos="1985"/>
        <w:tab w:val="left" w:pos="1276"/>
        <w:tab w:val="left" w:pos="1701"/>
      </w:tabs>
      <w:spacing w:before="199" w:after="120"/>
      <w:ind w:left="1701" w:right="1701" w:hanging="1701"/>
    </w:pPr>
    <w:rPr>
      <w:caps/>
    </w:rPr>
  </w:style>
  <w:style w:type="paragraph" w:customStyle="1" w:styleId="footnotetexte">
    <w:name w:val="footnote texte"/>
    <w:basedOn w:val="FootnoteText"/>
    <w:rsid w:val="00F7277D"/>
    <w:pPr>
      <w:spacing w:line="185" w:lineRule="auto"/>
    </w:pPr>
    <w:rPr>
      <w:lang w:val="en-US" w:bidi="ar-EG"/>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304971"/>
    <w:rPr>
      <w:rFonts w:ascii="Times New Roman" w:hAnsi="Times New Roman" w:cs="Traditional Arabic"/>
      <w:szCs w:val="26"/>
      <w:lang w:val="en-GB" w:eastAsia="en-US"/>
    </w:rPr>
  </w:style>
  <w:style w:type="paragraph" w:customStyle="1" w:styleId="enumlev10">
    <w:name w:val="enumlev 1"/>
    <w:basedOn w:val="Normal"/>
    <w:qFormat/>
    <w:rsid w:val="00FF0F2A"/>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pPr>
    <w:rPr>
      <w:rFonts w:eastAsia="SimSun"/>
      <w:lang w:val="en-US" w:eastAsia="zh-CN" w:bidi="ar-SY"/>
    </w:rPr>
  </w:style>
  <w:style w:type="paragraph" w:customStyle="1" w:styleId="Footnotetexte0">
    <w:name w:val="Footnote texte"/>
    <w:basedOn w:val="Normal"/>
    <w:qFormat/>
    <w:rsid w:val="00FF0F2A"/>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7363085">
      <w:bodyDiv w:val="1"/>
      <w:marLeft w:val="0"/>
      <w:marRight w:val="0"/>
      <w:marTop w:val="0"/>
      <w:marBottom w:val="0"/>
      <w:divBdr>
        <w:top w:val="none" w:sz="0" w:space="0" w:color="auto"/>
        <w:left w:val="none" w:sz="0" w:space="0" w:color="auto"/>
        <w:bottom w:val="none" w:sz="0" w:space="0" w:color="auto"/>
        <w:right w:val="none" w:sz="0" w:space="0" w:color="auto"/>
      </w:divBdr>
    </w:div>
    <w:div w:id="1930774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r/go/space-submission" TargetMode="External"/><Relationship Id="rId13" Type="http://schemas.openxmlformats.org/officeDocument/2006/relationships/hyperlink" Target="mailto:brmail@itu.int" TargetMode="Externa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itu.int/ITU-R/terrestrial/OnlineValidation/Login.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tu.int/ITU-R/go/wisfat/en"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E58C3-3BF0-4A61-8B4C-F1813E9D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1069</TotalTime>
  <Pages>9</Pages>
  <Words>1715</Words>
  <Characters>9779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11472</CharactersWithSpaces>
  <SharedDoc>false</SharedDoc>
  <HLinks>
    <vt:vector size="6" baseType="variant">
      <vt:variant>
        <vt:i4>7340096</vt:i4>
      </vt:variant>
      <vt:variant>
        <vt:i4>0</vt:i4>
      </vt:variant>
      <vt:variant>
        <vt:i4>0</vt:i4>
      </vt:variant>
      <vt:variant>
        <vt:i4>5</vt:i4>
      </vt:variant>
      <vt:variant>
        <vt:lpwstr>mailto:brmail@itu.int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41</cp:revision>
  <cp:lastPrinted>2008-08-01T08:49:00Z</cp:lastPrinted>
  <dcterms:created xsi:type="dcterms:W3CDTF">2012-09-07T08:34:00Z</dcterms:created>
  <dcterms:modified xsi:type="dcterms:W3CDTF">2018-07-30T12:27:00Z</dcterms:modified>
</cp:coreProperties>
</file>