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7C1" w:rsidRPr="00600403" w:rsidRDefault="004127C1" w:rsidP="004127C1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2038"/>
      <w:r w:rsidRPr="00600403">
        <w:rPr>
          <w:color w:val="000000"/>
          <w:sz w:val="26"/>
          <w:szCs w:val="26"/>
          <w:lang w:val="ru-RU"/>
        </w:rPr>
        <w:t>ЧАСТЬ  B</w:t>
      </w:r>
      <w:bookmarkEnd w:id="0"/>
    </w:p>
    <w:p w:rsidR="004127C1" w:rsidRPr="00600403" w:rsidRDefault="004127C1" w:rsidP="00503193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39"/>
      <w:r w:rsidRPr="00600403">
        <w:rPr>
          <w:color w:val="000000"/>
          <w:lang w:val="ru-RU"/>
        </w:rPr>
        <w:t xml:space="preserve">РАЗДЕЛ  </w:t>
      </w:r>
      <w:r w:rsidRPr="00600403">
        <w:rPr>
          <w:rStyle w:val="href2"/>
          <w:lang w:val="ru-RU"/>
        </w:rPr>
        <w:t>B</w:t>
      </w:r>
      <w:r w:rsidRPr="00600403">
        <w:rPr>
          <w:rStyle w:val="href2"/>
          <w:color w:val="000000"/>
          <w:lang w:val="ru-RU"/>
        </w:rPr>
        <w:t>5</w:t>
      </w:r>
      <w:bookmarkEnd w:id="1"/>
    </w:p>
    <w:p w:rsidR="004127C1" w:rsidRPr="00600403" w:rsidRDefault="004127C1" w:rsidP="00872CC8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2" w:name="_Toc103502040"/>
      <w:r w:rsidRPr="00600403">
        <w:rPr>
          <w:color w:val="000000"/>
          <w:sz w:val="26"/>
          <w:szCs w:val="26"/>
          <w:lang w:val="ru-RU"/>
        </w:rPr>
        <w:t>Правила, касающиеся критериев по применению положений п. 9.36</w:t>
      </w:r>
      <w:r w:rsidRPr="00600403">
        <w:rPr>
          <w:color w:val="000000"/>
          <w:sz w:val="26"/>
          <w:szCs w:val="26"/>
          <w:lang w:val="ru-RU"/>
        </w:rPr>
        <w:br/>
        <w:t>к частотному присвоению в полосах частот, регламентируемых п. 5.92</w:t>
      </w:r>
      <w:bookmarkEnd w:id="2"/>
    </w:p>
    <w:p w:rsidR="004127C1" w:rsidRPr="00600403" w:rsidRDefault="004127C1" w:rsidP="00600403">
      <w:pPr>
        <w:pStyle w:val="Normalaftertitle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rStyle w:val="href"/>
          <w:color w:val="000000"/>
          <w:sz w:val="22"/>
          <w:szCs w:val="22"/>
          <w:lang w:val="ru-RU"/>
        </w:rPr>
        <w:t>1</w:t>
      </w:r>
      <w:r w:rsidRPr="00600403">
        <w:rPr>
          <w:color w:val="000000"/>
          <w:sz w:val="22"/>
          <w:szCs w:val="22"/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rStyle w:val="Artref"/>
          <w:color w:val="000000"/>
          <w:sz w:val="22"/>
          <w:szCs w:val="22"/>
          <w:lang w:val="ru-RU"/>
        </w:rPr>
        <w:t>,</w:t>
      </w:r>
      <w:r w:rsidRPr="00600403">
        <w:rPr>
          <w:color w:val="000000"/>
          <w:sz w:val="22"/>
          <w:szCs w:val="22"/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предположения наихудшего случая были разработаны на основе методики расчетов, содержащейся в Разделе В4 настоящих Правил процедуры.</w:t>
      </w:r>
    </w:p>
    <w:p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2</w:t>
      </w:r>
      <w:r w:rsidRPr="00600403">
        <w:rPr>
          <w:color w:val="000000"/>
          <w:sz w:val="22"/>
          <w:szCs w:val="22"/>
          <w:lang w:val="ru-RU"/>
        </w:rPr>
        <w:tab/>
        <w:t>Положения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5.92</w:t>
      </w:r>
      <w:r w:rsidRPr="00600403">
        <w:rPr>
          <w:color w:val="000000"/>
          <w:sz w:val="22"/>
          <w:szCs w:val="22"/>
          <w:lang w:val="ru-RU"/>
        </w:rPr>
        <w:t xml:space="preserve"> касаются применения процедуры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к системам </w:t>
      </w:r>
      <w:proofErr w:type="spellStart"/>
      <w:r w:rsidRPr="00600403">
        <w:rPr>
          <w:color w:val="000000"/>
          <w:sz w:val="22"/>
          <w:szCs w:val="22"/>
          <w:lang w:val="ru-RU"/>
        </w:rPr>
        <w:t>радиоопределения</w:t>
      </w:r>
      <w:proofErr w:type="spellEnd"/>
      <w:r w:rsidRPr="00600403">
        <w:rPr>
          <w:color w:val="000000"/>
          <w:sz w:val="22"/>
          <w:szCs w:val="22"/>
          <w:lang w:val="ru-RU"/>
        </w:rPr>
        <w:t>, в которых максимум "средней излучаемой мощности" ограничен уровнем 50 Вт. Поскольку в Регламенте радиосвязи термин "средняя излучаемая мощность" не определен, Бюро применяет это положение к средней мощности, подаваемой на фидерную линию антенны (п. 8А Приложения </w:t>
      </w:r>
      <w:r w:rsidRPr="00600403">
        <w:rPr>
          <w:rStyle w:val="Appref"/>
          <w:b/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>).</w:t>
      </w:r>
    </w:p>
    <w:p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</w:t>
      </w:r>
      <w:r w:rsidRPr="00600403">
        <w:rPr>
          <w:color w:val="000000"/>
          <w:sz w:val="22"/>
          <w:szCs w:val="22"/>
          <w:lang w:val="ru-RU"/>
        </w:rPr>
        <w:tab/>
        <w:t>Для определения администраций, от которых может потребоваться получение согласия, применяются следующие критерии:</w:t>
      </w:r>
    </w:p>
    <w:p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3.1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>концепция координационного расстояния</w:t>
      </w:r>
      <w:r w:rsidRPr="00600403">
        <w:rPr>
          <w:iCs/>
          <w:color w:val="000000"/>
          <w:sz w:val="22"/>
          <w:szCs w:val="22"/>
          <w:lang w:val="ru-RU"/>
        </w:rPr>
        <w:t xml:space="preserve"> применя</w:t>
      </w:r>
      <w:r w:rsidRPr="00600403">
        <w:rPr>
          <w:color w:val="000000"/>
          <w:sz w:val="22"/>
          <w:szCs w:val="22"/>
          <w:lang w:val="ru-RU"/>
        </w:rPr>
        <w:t>ется для защиты служб, которым частоты распределены согласно Статье </w:t>
      </w:r>
      <w:r w:rsidRPr="00600403">
        <w:rPr>
          <w:b/>
          <w:color w:val="000000"/>
          <w:sz w:val="22"/>
          <w:szCs w:val="22"/>
          <w:lang w:val="ru-RU"/>
        </w:rPr>
        <w:t>5</w:t>
      </w:r>
      <w:r w:rsidRPr="00600403">
        <w:rPr>
          <w:color w:val="000000"/>
          <w:sz w:val="22"/>
          <w:szCs w:val="22"/>
          <w:lang w:val="ru-RU"/>
        </w:rPr>
        <w:t>;</w:t>
      </w:r>
    </w:p>
    <w:p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3.2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 xml:space="preserve">рассмотрение каждого конкретного случая </w:t>
      </w:r>
      <w:r w:rsidRPr="00600403">
        <w:rPr>
          <w:color w:val="000000"/>
          <w:sz w:val="22"/>
          <w:szCs w:val="22"/>
          <w:lang w:val="ru-RU"/>
        </w:rPr>
        <w:t>выполняется в отношении присвоений, для которых процедура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завершена или инициирована.</w:t>
      </w:r>
    </w:p>
    <w:p w:rsidR="004127C1" w:rsidRPr="00600403" w:rsidRDefault="004127C1" w:rsidP="00600403">
      <w:pPr>
        <w:tabs>
          <w:tab w:val="left" w:pos="851"/>
        </w:tabs>
        <w:spacing w:before="160"/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ab/>
        <w:t>Для применения концепции координационных расстояний были разработаны соответствующие Таблицы (Таблицы 1 и 2) на основе Технических стандартов А-1 и А-2, содержащихся в методике расчетов (Раздел В4 Правил процедуры), с использованием телеграфии в качестве основного типа передачи при работе в ночное время. Этот тип передачи был выбран потому, что он представляет собой наихудшие условия для расчета координационных расстояний вследствие того, что должны защищаться низкие значения минимальной напряженности поля. Таблица 1 относится к защитному отношению 17 дБ, которое соответствует "верхнему значению из Технического стандарта А-1", касающегося защитного отношения РЧ сигнал/помеха для телеграфии с автоматическим приемом без исправления ошибок в полосе частот 1606,5–4000 кГц; страны, находящиеся вне координационной зоны, определенной этими координационными расстояниями, конечно, не затрагиваются. Таблица 2 относится к защитному отношению 5 дБ, которое соответствует "минимальному пределу из Технического стандарта A-1", касающегося защитного отношения РЧ сигнал/помеха для телеграфии с приемом на слух в полосе частот 1606,5–4000 кГц; страны, находящиеся внутри координационной зоны, определенной этими координационными расстояниями, конечно, затрагиваются, если в их службах используется телеграфия. Страны, расположенные между двумя координационными контурами, имеют немного более высокую вероятность вредных помех по сравнению с той, которая считается приемлемой для рассматриваемого типа передачи.</w:t>
      </w:r>
    </w:p>
    <w:p w:rsidR="004127C1" w:rsidRPr="00600403" w:rsidRDefault="004127C1" w:rsidP="00600403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br w:type="page"/>
      </w:r>
      <w:r w:rsidRPr="00600403">
        <w:rPr>
          <w:color w:val="000000"/>
          <w:sz w:val="22"/>
          <w:szCs w:val="22"/>
          <w:lang w:val="ru-RU"/>
        </w:rPr>
        <w:lastRenderedPageBreak/>
        <w:t>5</w:t>
      </w:r>
      <w:r w:rsidRPr="00600403">
        <w:rPr>
          <w:color w:val="000000"/>
          <w:sz w:val="22"/>
          <w:szCs w:val="22"/>
          <w:lang w:val="ru-RU"/>
        </w:rPr>
        <w:tab/>
        <w:t xml:space="preserve">Однако в отношении распределений любительской службе в этих полосах частот Бюро не в состоянии определить страны, любительская служба которых может быть затронута, и поэтому в соответствующую Специальную секцию включено одно из следующих примечаний: </w:t>
      </w:r>
    </w:p>
    <w:p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некоторых странах Района 1 полоса частот 1715–1800 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5.102</w:t>
      </w:r>
      <w:r w:rsidRPr="00600403">
        <w:rPr>
          <w:color w:val="000000"/>
          <w:sz w:val="22"/>
          <w:szCs w:val="22"/>
          <w:lang w:val="ru-RU"/>
        </w:rPr>
        <w:t>, и в некоторых странах Района 1 полоса частот 1850–2000 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1, 2 и 3 полоса частот 3500–3750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:rsidR="004127C1" w:rsidRPr="00600403" w:rsidRDefault="004127C1" w:rsidP="00600403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Районах 1,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5.122</w:t>
      </w:r>
      <w:r w:rsidRPr="00600403">
        <w:rPr>
          <w:color w:val="000000"/>
          <w:sz w:val="22"/>
          <w:szCs w:val="22"/>
          <w:lang w:val="ru-RU"/>
        </w:rPr>
        <w:t>, полоса частот </w:t>
      </w:r>
      <w:r w:rsidRPr="00600403">
        <w:rPr>
          <w:color w:val="000000"/>
          <w:sz w:val="22"/>
          <w:szCs w:val="22"/>
          <w:lang w:val="ru-RU"/>
        </w:rPr>
        <w:br/>
        <w:t>3750–3800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:rsidR="004127C1" w:rsidRPr="00600403" w:rsidRDefault="004127C1" w:rsidP="004127C1">
      <w:pPr>
        <w:pStyle w:val="Table"/>
        <w:rPr>
          <w:color w:val="000000"/>
          <w:lang w:val="ru-RU"/>
        </w:rPr>
      </w:pPr>
      <w:r w:rsidRPr="00600403">
        <w:rPr>
          <w:color w:val="000000"/>
          <w:lang w:val="ru-RU"/>
        </w:rPr>
        <w:t>ТАБЛИЦА  1</w:t>
      </w:r>
    </w:p>
    <w:p w:rsidR="004127C1" w:rsidRPr="00600403" w:rsidRDefault="004127C1" w:rsidP="004127C1">
      <w:pPr>
        <w:pStyle w:val="TableTitle"/>
        <w:spacing w:after="360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17 дБ</w:t>
      </w:r>
      <w:r w:rsidRPr="00600403">
        <w:rPr>
          <w:color w:val="000000"/>
          <w:lang w:val="ru-RU"/>
        </w:rPr>
        <w:br/>
        <w:t>(защищаемая передача: телеграфия, автоматический прием)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80</w:t>
            </w:r>
          </w:p>
        </w:tc>
      </w:tr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Arttitle"/>
              <w:framePr w:hSpace="181" w:wrap="notBeside" w:vAnchor="text" w:hAnchor="text" w:xAlign="center" w:y="1"/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</w:pP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t>Минимальная напряженность поля</w:t>
            </w: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</w:t>
            </w:r>
          </w:p>
        </w:tc>
      </w:tr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</w:tr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</w:tbl>
    <w:p w:rsidR="004127C1" w:rsidRPr="00600403" w:rsidRDefault="004127C1" w:rsidP="004127C1">
      <w:pPr>
        <w:pStyle w:val="MEP"/>
        <w:rPr>
          <w:color w:val="000000"/>
          <w:lang w:val="ru-RU"/>
        </w:rPr>
      </w:pPr>
    </w:p>
    <w:p w:rsidR="004127C1" w:rsidRPr="00600403" w:rsidRDefault="004127C1" w:rsidP="00503193">
      <w:pPr>
        <w:pStyle w:val="Table"/>
        <w:spacing w:before="120"/>
        <w:rPr>
          <w:color w:val="000000"/>
          <w:lang w:val="ru-RU"/>
        </w:rPr>
      </w:pPr>
      <w:r w:rsidRPr="00600403">
        <w:rPr>
          <w:color w:val="000000"/>
          <w:lang w:val="ru-RU"/>
        </w:rPr>
        <w:br w:type="page"/>
      </w:r>
      <w:r w:rsidRPr="00600403">
        <w:rPr>
          <w:color w:val="000000"/>
          <w:lang w:val="ru-RU"/>
        </w:rPr>
        <w:lastRenderedPageBreak/>
        <w:t>ТАБЛИЦА  2</w:t>
      </w:r>
    </w:p>
    <w:p w:rsidR="004127C1" w:rsidRPr="00600403" w:rsidRDefault="004127C1" w:rsidP="004127C1">
      <w:pPr>
        <w:pStyle w:val="TableTitle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5 дБ</w:t>
      </w:r>
      <w:r w:rsidRPr="00600403">
        <w:rPr>
          <w:color w:val="000000"/>
          <w:lang w:val="ru-RU"/>
        </w:rPr>
        <w:br/>
        <w:t>(защищаемая передача: телеграфия, прием на слух)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80</w:t>
            </w:r>
          </w:p>
        </w:tc>
      </w:tr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Минимальная напряженность поля</w:t>
            </w:r>
            <w:r w:rsidRPr="00600403">
              <w:rPr>
                <w:color w:val="00000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9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18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26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</w:tr>
      <w:tr w:rsidR="004127C1" w:rsidRPr="00600403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700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</w:tr>
      <w:tr w:rsidR="004127C1" w:rsidRPr="00600403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</w:tr>
    </w:tbl>
    <w:p w:rsidR="002A7C40" w:rsidRDefault="002A7C40" w:rsidP="004127C1">
      <w:pPr>
        <w:jc w:val="center"/>
        <w:rPr>
          <w:color w:val="000000"/>
          <w:lang w:val="ru-RU"/>
        </w:rPr>
      </w:pPr>
    </w:p>
    <w:p w:rsidR="004127C1" w:rsidRPr="00600403" w:rsidRDefault="004127C1" w:rsidP="004127C1">
      <w:pPr>
        <w:jc w:val="center"/>
        <w:rPr>
          <w:color w:val="000000"/>
          <w:lang w:val="ru-RU"/>
        </w:rPr>
      </w:pPr>
      <w:r w:rsidRPr="00600403">
        <w:rPr>
          <w:color w:val="000000"/>
          <w:lang w:val="ru-RU"/>
        </w:rPr>
        <w:t>__________________</w:t>
      </w: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600403" w:rsidRPr="000A6AAF" w:rsidRDefault="00600403" w:rsidP="004127C1">
      <w:pPr>
        <w:jc w:val="center"/>
        <w:rPr>
          <w:color w:val="000000"/>
          <w:lang w:val="en-GB"/>
        </w:rPr>
      </w:pPr>
      <w:bookmarkStart w:id="3" w:name="_GoBack"/>
      <w:bookmarkEnd w:id="3"/>
    </w:p>
    <w:p w:rsidR="00600403" w:rsidRPr="00600403" w:rsidRDefault="00600403" w:rsidP="004127C1">
      <w:pPr>
        <w:jc w:val="center"/>
        <w:rPr>
          <w:color w:val="000000"/>
          <w:lang w:val="ru-RU"/>
        </w:rPr>
      </w:pPr>
    </w:p>
    <w:p w:rsidR="00600403" w:rsidRPr="00600403" w:rsidRDefault="00600403" w:rsidP="004127C1">
      <w:pPr>
        <w:jc w:val="center"/>
        <w:rPr>
          <w:color w:val="000000"/>
          <w:lang w:val="ru-RU"/>
        </w:rPr>
      </w:pPr>
    </w:p>
    <w:p w:rsidR="00600403" w:rsidRPr="00600403" w:rsidRDefault="00600403" w:rsidP="004127C1">
      <w:pPr>
        <w:jc w:val="center"/>
        <w:rPr>
          <w:color w:val="000000"/>
          <w:lang w:val="ru-RU"/>
        </w:rPr>
      </w:pPr>
    </w:p>
    <w:p w:rsidR="00600403" w:rsidRPr="00600403" w:rsidRDefault="00600403" w:rsidP="004127C1">
      <w:pPr>
        <w:jc w:val="center"/>
        <w:rPr>
          <w:color w:val="000000"/>
          <w:lang w:val="ru-RU"/>
        </w:rPr>
      </w:pPr>
    </w:p>
    <w:p w:rsidR="00D6117E" w:rsidRPr="00600403" w:rsidRDefault="00D6117E" w:rsidP="004127C1">
      <w:pPr>
        <w:jc w:val="center"/>
        <w:rPr>
          <w:color w:val="000000"/>
          <w:lang w:val="ru-RU"/>
        </w:rPr>
      </w:pPr>
    </w:p>
    <w:p w:rsidR="00D6117E" w:rsidRPr="00600403" w:rsidRDefault="00D6117E" w:rsidP="004127C1">
      <w:pPr>
        <w:jc w:val="center"/>
        <w:rPr>
          <w:color w:val="000000"/>
          <w:lang w:val="ru-RU"/>
        </w:rPr>
      </w:pPr>
    </w:p>
    <w:p w:rsidR="00D6117E" w:rsidRPr="00600403" w:rsidRDefault="00D6117E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  <w:sectPr w:rsidR="00DE7F34" w:rsidRPr="00600403" w:rsidSect="00600403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p w:rsidR="00DE7F34" w:rsidRPr="00600403" w:rsidRDefault="00DE7F34" w:rsidP="004127C1">
      <w:pPr>
        <w:jc w:val="center"/>
        <w:rPr>
          <w:color w:val="000000"/>
          <w:lang w:val="ru-RU"/>
        </w:rPr>
      </w:pPr>
    </w:p>
    <w:sectPr w:rsidR="00DE7F34" w:rsidRPr="00600403" w:rsidSect="00DE7F34">
      <w:headerReference w:type="even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DC6" w:rsidRDefault="00A04DC6">
      <w:r>
        <w:separator/>
      </w:r>
    </w:p>
  </w:endnote>
  <w:endnote w:type="continuationSeparator" w:id="0">
    <w:p w:rsidR="00A04DC6" w:rsidRDefault="00A0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DC6" w:rsidRDefault="00A04DC6">
      <w:r>
        <w:separator/>
      </w:r>
    </w:p>
  </w:footnote>
  <w:footnote w:type="continuationSeparator" w:id="0">
    <w:p w:rsidR="00A04DC6" w:rsidRDefault="00A04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A6AAF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:rsidR="003E2D1F" w:rsidRDefault="003E2D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A6AAF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:rsidR="003E2D1F" w:rsidRDefault="003E2D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D1F" w:rsidRDefault="003E2D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93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A6AAF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1F42FB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A7C4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E2D1F"/>
    <w:rsid w:val="003F147A"/>
    <w:rsid w:val="0040309F"/>
    <w:rsid w:val="004127C1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03193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040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2CC8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DC6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4AAB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26F29"/>
    <w:rsid w:val="00D34E0E"/>
    <w:rsid w:val="00D426B6"/>
    <w:rsid w:val="00D44EB3"/>
    <w:rsid w:val="00D55D95"/>
    <w:rsid w:val="00D60D7F"/>
    <w:rsid w:val="00D6117E"/>
    <w:rsid w:val="00D63AD7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DE7F34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053A95C-DA98-4DCF-B46A-2C60234D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127C1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127C1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4127C1"/>
  </w:style>
  <w:style w:type="paragraph" w:customStyle="1" w:styleId="enumlev1">
    <w:name w:val="enumlev1"/>
    <w:basedOn w:val="Normal"/>
    <w:rsid w:val="004127C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4127C1"/>
  </w:style>
  <w:style w:type="character" w:customStyle="1" w:styleId="Appref">
    <w:name w:val="App#_ref"/>
    <w:basedOn w:val="DefaultParagraphFont"/>
    <w:rsid w:val="004127C1"/>
  </w:style>
  <w:style w:type="character" w:customStyle="1" w:styleId="href2">
    <w:name w:val="href2"/>
    <w:basedOn w:val="href"/>
    <w:rsid w:val="004127C1"/>
  </w:style>
  <w:style w:type="paragraph" w:customStyle="1" w:styleId="TableText">
    <w:name w:val="Table_Text"/>
    <w:basedOn w:val="Normal"/>
    <w:rsid w:val="004127C1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4127C1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4127C1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Arttitle">
    <w:name w:val="Art_title"/>
    <w:next w:val="Normalaftertitle"/>
    <w:rsid w:val="004127C1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Protlang">
    <w:name w:val="Prot lang"/>
    <w:basedOn w:val="Normal"/>
    <w:next w:val="Normal"/>
    <w:rsid w:val="004127C1"/>
    <w:pPr>
      <w:keepNext/>
      <w:keepLines/>
      <w:framePr w:hSpace="181" w:vSpace="181" w:wrap="auto" w:hAnchor="text" w:xAlign="right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iCs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4127C1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4127C1"/>
    <w:pPr>
      <w:spacing w:before="80" w:after="80"/>
      <w:jc w:val="center"/>
    </w:pPr>
    <w:rPr>
      <w:b/>
      <w:bCs/>
    </w:rPr>
  </w:style>
  <w:style w:type="paragraph" w:customStyle="1" w:styleId="Normal1">
    <w:name w:val="Normal1"/>
    <w:rsid w:val="004127C1"/>
    <w:pPr>
      <w:tabs>
        <w:tab w:val="left" w:pos="1134"/>
        <w:tab w:val="left" w:pos="1871"/>
        <w:tab w:val="left" w:pos="2268"/>
      </w:tabs>
      <w:spacing w:before="200"/>
      <w:jc w:val="both"/>
    </w:pPr>
    <w:rPr>
      <w:rFonts w:eastAsia="Times New Roman"/>
      <w:sz w:val="24"/>
      <w:lang w:val="en-GB" w:eastAsia="ru-RU"/>
    </w:rPr>
  </w:style>
  <w:style w:type="character" w:styleId="PageNumber">
    <w:name w:val="page number"/>
    <w:basedOn w:val="DefaultParagraphFont"/>
    <w:rsid w:val="00503193"/>
  </w:style>
  <w:style w:type="paragraph" w:customStyle="1" w:styleId="HeaderRegProc">
    <w:name w:val="Header_RegProc"/>
    <w:basedOn w:val="Normal"/>
    <w:rsid w:val="0050319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5</cp:revision>
  <cp:lastPrinted>2017-04-20T13:13:00Z</cp:lastPrinted>
  <dcterms:created xsi:type="dcterms:W3CDTF">2012-09-05T10:21:00Z</dcterms:created>
  <dcterms:modified xsi:type="dcterms:W3CDTF">2017-04-20T13:13:00Z</dcterms:modified>
</cp:coreProperties>
</file>