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RR</w:t>
      </w:r>
    </w:p>
    <w:p w14:paraId="5208CA42" w14:textId="77777777"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3A7AC4F7" w14:textId="77777777"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14:paraId="12E30296" w14:textId="77777777"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14:paraId="1D016860"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14:paraId="5A0DFAE6"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14:paraId="52EA409C"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FBD93C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14:paraId="52086C5C" w14:textId="77777777"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E2436B">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sectPr>
      </w:pPr>
    </w:p>
    <w:p w14:paraId="2831F5E4"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257D9AD6" w14:textId="77777777" w:rsidR="008169B0" w:rsidRDefault="008169B0" w:rsidP="00892AB5">
      <w:pPr>
        <w:rPr>
          <w:color w:val="000000"/>
          <w:lang w:val="fr-FR"/>
        </w:rPr>
      </w:pPr>
      <w:r w:rsidRPr="00000D68">
        <w:rPr>
          <w:bCs/>
          <w:color w:val="000000"/>
          <w:sz w:val="16"/>
          <w:szCs w:val="16"/>
          <w:lang w:val="fr-CH"/>
        </w:rPr>
        <w:t>(MODD RRB17/76)</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D74580A" w14:textId="77777777"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1F0904">
          <w:headerReference w:type="even" r:id="rId11"/>
          <w:headerReference w:type="default" r:id="rId12"/>
          <w:headerReference w:type="first" r:id="rId13"/>
          <w:footnotePr>
            <w:pos w:val="beneathText"/>
          </w:footnotePr>
          <w:pgSz w:w="11907" w:h="16840" w:code="9"/>
          <w:pgMar w:top="1701" w:right="851" w:bottom="1134" w:left="1985" w:header="720" w:footer="482" w:gutter="0"/>
          <w:pgNumType w:start="4"/>
          <w:cols w:space="720"/>
          <w:vAlign w:val="both"/>
          <w:titlePg/>
          <w:docGrid w:linePitch="326"/>
        </w:sectPr>
      </w:pPr>
    </w:p>
    <w:p w14:paraId="6362560A" w14:textId="77777777" w:rsidR="00667361" w:rsidRPr="00277E7C" w:rsidRDefault="00667361" w:rsidP="00D20D54">
      <w:pPr>
        <w:overflowPunct/>
        <w:textAlignment w:val="auto"/>
        <w:rPr>
          <w:color w:val="000000"/>
          <w:lang w:val="fr-FR"/>
        </w:rPr>
      </w:pPr>
      <w:r w:rsidRPr="00277E7C">
        <w:rPr>
          <w:color w:val="000000"/>
          <w:lang w:val="fr-FR"/>
        </w:rPr>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277E7C">
        <w:rPr>
          <w:rFonts w:ascii="TimesNewRoman,Bold" w:eastAsia="SimSun" w:hAnsi="TimesNewRoman,Bold" w:cs="TimesNewRoman,Bold"/>
          <w:b/>
          <w:bCs/>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14:paraId="32A97755" w14:textId="77777777"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7777777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FC272E">
        <w:rPr>
          <w:lang w:val="fr-FR"/>
        </w:rPr>
        <w:br w:type="page"/>
      </w:r>
    </w:p>
    <w:p w14:paraId="586167CA" w14:textId="77777777" w:rsidR="00CC1169" w:rsidRPr="00277E7C" w:rsidRDefault="00CC1169" w:rsidP="00910E82">
      <w:pPr>
        <w:rPr>
          <w:color w:val="000000"/>
          <w:lang w:val="fr-FR"/>
        </w:rPr>
      </w:pPr>
      <w:r w:rsidRPr="00277E7C">
        <w:rPr>
          <w:color w:val="000000"/>
          <w:lang w:val="fr-FR"/>
        </w:rPr>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5C7E9DEC" w14:textId="77777777" w:rsidR="00786B67" w:rsidRPr="008C4C13" w:rsidRDefault="00786B67" w:rsidP="0031780E">
      <w:pPr>
        <w:pStyle w:val="enumlev1"/>
        <w:rPr>
          <w:color w:val="000000"/>
          <w:lang w:val="fr-CH"/>
        </w:rPr>
      </w:pPr>
    </w:p>
    <w:p w14:paraId="007D4D04" w14:textId="77777777" w:rsidR="00786B67" w:rsidRDefault="00786B67">
      <w:pPr>
        <w:tabs>
          <w:tab w:val="clear" w:pos="1134"/>
          <w:tab w:val="clear" w:pos="1871"/>
          <w:tab w:val="clear" w:pos="2268"/>
        </w:tabs>
        <w:overflowPunct/>
        <w:autoSpaceDE/>
        <w:autoSpaceDN/>
        <w:adjustRightInd/>
        <w:spacing w:before="0"/>
        <w:jc w:val="left"/>
        <w:textAlignment w:val="auto"/>
        <w:rPr>
          <w:color w:val="000000"/>
          <w:lang w:val="fr-FR"/>
        </w:rPr>
        <w:sectPr w:rsidR="00786B67" w:rsidSect="001F0904">
          <w:headerReference w:type="even" r:id="rId14"/>
          <w:headerReference w:type="default" r:id="rId15"/>
          <w:footnotePr>
            <w:pos w:val="beneathText"/>
          </w:footnotePr>
          <w:pgSz w:w="11907" w:h="16840" w:code="9"/>
          <w:pgMar w:top="1701" w:right="851" w:bottom="1134" w:left="1985" w:header="720" w:footer="482" w:gutter="0"/>
          <w:pgNumType w:start="5"/>
          <w:cols w:space="720"/>
          <w:vAlign w:val="both"/>
          <w:docGrid w:linePitch="326"/>
        </w:sectPr>
      </w:pPr>
    </w:p>
    <w:p w14:paraId="6200439B" w14:textId="77777777" w:rsidR="00CB0787" w:rsidRPr="00277E7C" w:rsidRDefault="00CB0787" w:rsidP="00CC1169">
      <w:pPr>
        <w:pStyle w:val="Heading8"/>
        <w:rPr>
          <w:color w:val="000000"/>
          <w:lang w:val="fr-FR"/>
        </w:rPr>
      </w:pPr>
      <w:r w:rsidRPr="00277E7C">
        <w:rPr>
          <w:color w:val="000000"/>
          <w:lang w:val="fr-FR"/>
        </w:rPr>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«autres dispositions»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14:paraId="74FB0F01" w14:textId="77777777"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«autres»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77777777"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 xml:space="preserve">On trouvera ci-après la liste des «autres dispositions»,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r w:rsidR="00BC0842" w:rsidRPr="00000D68">
        <w:rPr>
          <w:color w:val="000000"/>
          <w:lang w:val="fr-CH"/>
        </w:rPr>
        <w:t xml:space="preserve">       </w:t>
      </w:r>
      <w:r w:rsidR="00BC0842" w:rsidRPr="00000D68">
        <w:rPr>
          <w:bCs/>
          <w:sz w:val="16"/>
          <w:szCs w:val="16"/>
          <w:lang w:val="fr-CH"/>
        </w:rPr>
        <w:t>(MOD RRB19/81)</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423443D8" w14:textId="77777777" w:rsidR="00786B67" w:rsidRDefault="00786B67">
      <w:pPr>
        <w:tabs>
          <w:tab w:val="clear" w:pos="1134"/>
          <w:tab w:val="clear" w:pos="1871"/>
          <w:tab w:val="clear" w:pos="2268"/>
        </w:tabs>
        <w:overflowPunct/>
        <w:autoSpaceDE/>
        <w:autoSpaceDN/>
        <w:adjustRightInd/>
        <w:spacing w:before="0"/>
        <w:jc w:val="left"/>
        <w:textAlignment w:val="auto"/>
        <w:rPr>
          <w:lang w:val="fr-CH"/>
        </w:rPr>
      </w:pPr>
    </w:p>
    <w:p w14:paraId="6A1B85DD" w14:textId="77777777" w:rsidR="00786B67" w:rsidRDefault="00786B67">
      <w:pPr>
        <w:tabs>
          <w:tab w:val="clear" w:pos="1134"/>
          <w:tab w:val="clear" w:pos="1871"/>
          <w:tab w:val="clear" w:pos="2268"/>
        </w:tabs>
        <w:overflowPunct/>
        <w:autoSpaceDE/>
        <w:autoSpaceDN/>
        <w:adjustRightInd/>
        <w:spacing w:before="0"/>
        <w:jc w:val="left"/>
        <w:textAlignment w:val="auto"/>
        <w:rPr>
          <w:lang w:val="fr-CH"/>
        </w:rPr>
        <w:sectPr w:rsidR="00786B67" w:rsidSect="00786B67">
          <w:headerReference w:type="even" r:id="rId16"/>
          <w:footnotePr>
            <w:pos w:val="beneathText"/>
          </w:footnotePr>
          <w:pgSz w:w="11907" w:h="16840" w:code="9"/>
          <w:pgMar w:top="1701" w:right="851" w:bottom="1134" w:left="1985" w:header="720" w:footer="482" w:gutter="0"/>
          <w:cols w:space="720"/>
          <w:vAlign w:val="both"/>
          <w:docGrid w:linePitch="326"/>
        </w:sectPr>
      </w:pPr>
    </w:p>
    <w:p w14:paraId="3CEB6BAB" w14:textId="77777777" w:rsidR="00667361" w:rsidRDefault="00F919DB" w:rsidP="00B4752D">
      <w:pPr>
        <w:spacing w:before="120"/>
        <w:rPr>
          <w:color w:val="000000"/>
          <w:lang w:val="fr-FR"/>
        </w:rPr>
      </w:pPr>
      <w:r w:rsidRPr="00F919DB">
        <w:rPr>
          <w:lang w:val="fr-CH"/>
        </w:rPr>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14:paraId="2E8E46AE" w14:textId="77777777" w:rsidR="00D25157" w:rsidRPr="00EE1889" w:rsidRDefault="00D25157" w:rsidP="00D25157">
      <w:pPr>
        <w:jc w:val="left"/>
        <w:rPr>
          <w:iCs/>
          <w:sz w:val="16"/>
          <w:szCs w:val="16"/>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528785C6" w14:textId="77777777"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 «autres dispositions»,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 «autres dispositions»,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6F341962"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sectPr w:rsidR="00BC0842" w:rsidSect="00786B67">
          <w:headerReference w:type="default" r:id="rId17"/>
          <w:footnotePr>
            <w:pos w:val="beneathText"/>
          </w:footnotePr>
          <w:pgSz w:w="11907" w:h="16840" w:code="9"/>
          <w:pgMar w:top="1701" w:right="851" w:bottom="1134" w:left="1985" w:header="720" w:footer="482" w:gutter="0"/>
          <w:cols w:space="720"/>
          <w:vAlign w:val="both"/>
          <w:docGrid w:linePitch="326"/>
        </w:sectPr>
      </w:pPr>
    </w:p>
    <w:p w14:paraId="3CBEBB23" w14:textId="77777777" w:rsidR="00667361" w:rsidRPr="00277E7C" w:rsidRDefault="00667361" w:rsidP="001B2615">
      <w:pPr>
        <w:spacing w:before="80"/>
        <w:rPr>
          <w:color w:val="000000"/>
          <w:lang w:val="fr-FR"/>
        </w:rPr>
      </w:pPr>
      <w:r w:rsidRPr="00277E7C">
        <w:rPr>
          <w:color w:val="000000"/>
          <w:lang w:val="fr-FR"/>
        </w:rPr>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r w:rsidRPr="0036118B">
        <w:rPr>
          <w:color w:val="000000"/>
          <w:spacing w:val="-4"/>
          <w:lang w:val="fr-FR"/>
        </w:rPr>
        <w:t>);</w:t>
      </w:r>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5832AFFD"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r w:rsidR="00771562" w:rsidRPr="001674FC">
        <w:rPr>
          <w:color w:val="000000"/>
          <w:lang w:val="fr-CH"/>
        </w:rPr>
        <w:t xml:space="preserve">conformité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C96279">
        <w:rPr>
          <w:rStyle w:val="FootnoteReference"/>
          <w:i/>
          <w:iCs/>
          <w:color w:val="000000"/>
          <w:lang w:val="fr-CH"/>
        </w:rPr>
        <w:footnoteReference w:customMarkFollows="1" w:id="9"/>
        <w:t>8</w:t>
      </w:r>
      <w:r w:rsidR="00771562" w:rsidRPr="0036118B">
        <w:rPr>
          <w:i/>
          <w:iCs/>
          <w:color w:val="000000"/>
          <w:position w:val="6"/>
          <w:sz w:val="18"/>
          <w:lang w:val="fr-CH"/>
        </w:rPr>
        <w:t>bis</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22.5CA</w:t>
      </w:r>
      <w:r w:rsidR="00771562" w:rsidRPr="001674FC">
        <w:rPr>
          <w:color w:val="000000"/>
          <w:lang w:val="fr-CH"/>
        </w:rPr>
        <w:t>;</w:t>
      </w:r>
      <w:r w:rsidR="00771562" w:rsidRPr="00771562">
        <w:rPr>
          <w:color w:val="000000"/>
          <w:lang w:val="fr-CH"/>
        </w:rPr>
        <w:t>     </w:t>
      </w:r>
      <w:r w:rsidR="00771562" w:rsidRPr="00771562">
        <w:rPr>
          <w:sz w:val="16"/>
          <w:szCs w:val="16"/>
          <w:lang w:val="fr-CH"/>
        </w:rPr>
        <w:t>(MOD RRB20/85)</w:t>
      </w:r>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r w:rsidRPr="0036118B">
        <w:rPr>
          <w:color w:val="000000"/>
          <w:spacing w:val="-4"/>
          <w:lang w:val="fr-FR"/>
        </w:rPr>
        <w:t xml:space="preserve">conformité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r w:rsidRPr="0036118B">
        <w:rPr>
          <w:color w:val="000000"/>
          <w:spacing w:val="-4"/>
          <w:lang w:val="fr-FR"/>
        </w:rPr>
        <w:t>);</w:t>
      </w:r>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14:paraId="52728045" w14:textId="7D1FA645"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r w:rsidRPr="0036118B">
        <w:rPr>
          <w:color w:val="000000"/>
          <w:spacing w:val="-4"/>
          <w:lang w:val="fr-FR"/>
        </w:rPr>
        <w:t xml:space="preserve">conformité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satellite;</w:t>
      </w:r>
      <w:r w:rsidRPr="00000D68">
        <w:rPr>
          <w:color w:val="000000"/>
          <w:lang w:val="fr-CH"/>
        </w:rPr>
        <w:t xml:space="preserve">       </w:t>
      </w:r>
      <w:r w:rsidRPr="00000D68">
        <w:rPr>
          <w:bCs/>
          <w:sz w:val="16"/>
          <w:szCs w:val="16"/>
          <w:lang w:val="fr-CH"/>
        </w:rPr>
        <w:t>(ADD RRB20/84)</w:t>
      </w:r>
    </w:p>
    <w:p w14:paraId="32CA3B4E" w14:textId="6A6DE125"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r w:rsidR="00BC0842" w:rsidRPr="00BC0842">
        <w:rPr>
          <w:color w:val="000000"/>
          <w:lang w:val="fr-CH"/>
        </w:rPr>
        <w:t xml:space="preserve">conformité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r w:rsidR="00BC0842" w:rsidRPr="00000D68">
        <w:rPr>
          <w:color w:val="000000"/>
          <w:lang w:val="fr-CH"/>
        </w:rPr>
        <w:t>      </w:t>
      </w:r>
      <w:bookmarkStart w:id="0" w:name="_Hlk46312055"/>
      <w:r w:rsidR="001B2615" w:rsidRPr="00000D68">
        <w:rPr>
          <w:bCs/>
          <w:sz w:val="16"/>
          <w:szCs w:val="16"/>
          <w:lang w:val="fr-CH"/>
        </w:rPr>
        <w:t>(MOD RRB</w:t>
      </w:r>
      <w:r w:rsidR="00FE2233" w:rsidRPr="00000D68">
        <w:rPr>
          <w:bCs/>
          <w:sz w:val="16"/>
          <w:szCs w:val="16"/>
          <w:lang w:val="fr-CH"/>
        </w:rPr>
        <w:t>20</w:t>
      </w:r>
      <w:r w:rsidR="001B2615" w:rsidRPr="00000D68">
        <w:rPr>
          <w:bCs/>
          <w:sz w:val="16"/>
          <w:szCs w:val="16"/>
          <w:lang w:val="fr-CH"/>
        </w:rPr>
        <w:t>/84)</w:t>
      </w:r>
      <w:bookmarkEnd w:id="0"/>
    </w:p>
    <w:p w14:paraId="1351F2BC" w14:textId="053B2C27"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r w:rsidR="00667361" w:rsidRPr="00BC0842">
        <w:rPr>
          <w:color w:val="000000"/>
          <w:lang w:val="fr-FR"/>
        </w:rPr>
        <w:t>conformité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r w:rsidRPr="00000D68">
        <w:rPr>
          <w:color w:val="000000"/>
          <w:lang w:val="fr-CH"/>
        </w:rPr>
        <w:t>      </w:t>
      </w:r>
      <w:r w:rsidR="001B2615" w:rsidRPr="00000D68">
        <w:rPr>
          <w:bCs/>
          <w:sz w:val="16"/>
          <w:szCs w:val="16"/>
          <w:lang w:val="fr-CH"/>
        </w:rPr>
        <w:t>(MOD RRB</w:t>
      </w:r>
      <w:r w:rsidR="00FE2233" w:rsidRPr="00000D68">
        <w:rPr>
          <w:bCs/>
          <w:sz w:val="16"/>
          <w:szCs w:val="16"/>
          <w:lang w:val="fr-CH"/>
        </w:rPr>
        <w:t>20</w:t>
      </w:r>
      <w:r w:rsidR="001B2615" w:rsidRPr="00000D68">
        <w:rPr>
          <w:bCs/>
          <w:sz w:val="16"/>
          <w:szCs w:val="16"/>
          <w:lang w:val="fr-CH"/>
        </w:rPr>
        <w:t>/84)</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36118B">
      <w:pPr>
        <w:pStyle w:val="Heading1"/>
        <w:spacing w:before="18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14:paraId="20B1605C"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sectPr w:rsidR="00BC0842" w:rsidSect="00786B67">
          <w:headerReference w:type="even" r:id="rId18"/>
          <w:footnotePr>
            <w:pos w:val="beneathText"/>
          </w:footnotePr>
          <w:pgSz w:w="11907" w:h="16840" w:code="9"/>
          <w:pgMar w:top="1701" w:right="851" w:bottom="1134" w:left="1985" w:header="720" w:footer="482" w:gutter="0"/>
          <w:cols w:space="720"/>
          <w:vAlign w:val="both"/>
          <w:docGrid w:linePitch="326"/>
        </w:sectPr>
      </w:pPr>
    </w:p>
    <w:p w14:paraId="4FCA69B6" w14:textId="77777777" w:rsidR="00667361" w:rsidRPr="00277E7C" w:rsidRDefault="00667361" w:rsidP="000E7C11">
      <w:pPr>
        <w:spacing w:before="160"/>
        <w:rPr>
          <w:color w:val="000000"/>
          <w:lang w:val="fr-FR"/>
        </w:rPr>
      </w:pPr>
      <w:r w:rsidRPr="00277E7C">
        <w:rPr>
          <w:color w:val="000000"/>
          <w:lang w:val="fr-FR"/>
        </w:rPr>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77777777"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 xml:space="preserve">La relation entre l'administration notificatrice et le territoire sur lequel est située la  station est couverte par la Résolution </w:t>
      </w:r>
      <w:r w:rsidRPr="00277E7C">
        <w:rPr>
          <w:b/>
          <w:color w:val="000000"/>
          <w:lang w:val="fr-FR"/>
        </w:rPr>
        <w:t>1</w:t>
      </w:r>
      <w:r w:rsidRPr="00277E7C">
        <w:rPr>
          <w:color w:val="000000"/>
          <w:lang w:val="fr-FR"/>
        </w:rPr>
        <w:t xml:space="preserve"> </w:t>
      </w:r>
      <w:r w:rsidRPr="00277E7C">
        <w:rPr>
          <w:b/>
          <w:color w:val="000000"/>
          <w:lang w:val="fr-FR"/>
        </w:rPr>
        <w:t>(Rév.CMR-97)</w:t>
      </w:r>
      <w:r w:rsidRPr="00277E7C">
        <w:rPr>
          <w:color w:val="000000"/>
          <w:lang w:val="fr-FR"/>
        </w:rPr>
        <w:t xml:space="preserve"> (voir également les commentaires concernant les Règles de procédure relatives au numéro </w:t>
      </w:r>
      <w:r w:rsidRPr="00277E7C">
        <w:rPr>
          <w:rStyle w:val="Artref0"/>
          <w:b/>
          <w:color w:val="000000"/>
          <w:lang w:val="fr-FR"/>
        </w:rPr>
        <w:t>9.3</w:t>
      </w:r>
      <w:r w:rsidRPr="00277E7C">
        <w:rPr>
          <w:color w:val="000000"/>
          <w:lang w:val="fr-FR"/>
        </w:rPr>
        <w:t xml:space="preserve"> et à la Résolution </w:t>
      </w:r>
      <w:r w:rsidRPr="00277E7C">
        <w:rPr>
          <w:b/>
          <w:color w:val="000000"/>
          <w:lang w:val="fr-FR"/>
        </w:rPr>
        <w:t>1</w:t>
      </w:r>
      <w:r w:rsidRPr="00277E7C">
        <w:rPr>
          <w:color w:val="000000"/>
          <w:lang w:val="fr-FR"/>
        </w:rPr>
        <w:t xml:space="preserve"> </w:t>
      </w:r>
      <w:r w:rsidRPr="00277E7C">
        <w:rPr>
          <w:b/>
          <w:color w:val="000000"/>
          <w:lang w:val="fr-FR"/>
        </w:rPr>
        <w:t>(Rév.CMR</w:t>
      </w:r>
      <w:r w:rsidRPr="00277E7C">
        <w:rPr>
          <w:b/>
          <w:color w:val="000000"/>
          <w:lang w:val="fr-FR"/>
        </w:rPr>
        <w:noBreakHyphen/>
        <w:t>97)</w:t>
      </w:r>
      <w:r w:rsidRPr="00277E7C">
        <w:rPr>
          <w:bCs/>
          <w:color w:val="000000"/>
          <w:lang w:val="fr-FR"/>
        </w:rPr>
        <w:t>)</w:t>
      </w:r>
      <w:r w:rsidRPr="00277E7C">
        <w:rPr>
          <w:color w:val="000000"/>
          <w:lang w:val="fr-FR"/>
        </w:rPr>
        <w:t>. La notification d'assignations à des stations spatiales soulève les questions suivantes:</w:t>
      </w:r>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14:paraId="246B551F" w14:textId="77777777" w:rsidR="00667361" w:rsidRPr="00277E7C" w:rsidRDefault="00667361" w:rsidP="00667361">
      <w:pPr>
        <w:rPr>
          <w:color w:val="000000"/>
          <w:lang w:val="fr-FR"/>
        </w:rPr>
      </w:pPr>
      <w:r w:rsidRPr="00277E7C">
        <w:rPr>
          <w:color w:val="000000"/>
          <w:lang w:val="fr-FR"/>
        </w:rPr>
        <w:t>En réponse à ces questions, le Comité est parvenu aux conclusions suivantes:</w:t>
      </w:r>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«zone de couverture» qui recouvre généralement la «zone de service».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08DD1FBE" w14:textId="77777777"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6176396" w14:textId="77777777" w:rsidR="00CB0787" w:rsidRPr="00277E7C" w:rsidRDefault="00CB0787" w:rsidP="000E7C11">
      <w:pPr>
        <w:pStyle w:val="Heading8"/>
        <w:rPr>
          <w:lang w:val="fr-FR"/>
        </w:rPr>
      </w:pPr>
      <w:r w:rsidRPr="00277E7C">
        <w:rPr>
          <w:lang w:val="fr-FR"/>
        </w:rPr>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7777777"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14:paraId="3DD898DC" w14:textId="77777777"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AA92A12" w14:textId="77777777"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14:paraId="56BFC696" w14:textId="77777777"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14:paraId="6F3B28C4" w14:textId="77777777"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B97DE30"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1C33C25D" w14:textId="77777777" w:rsidR="00CC1169" w:rsidRPr="00277E7C" w:rsidRDefault="00CC1169" w:rsidP="000E7C11">
      <w:pPr>
        <w:pStyle w:val="enumlev1"/>
        <w:rPr>
          <w:color w:val="000000"/>
          <w:lang w:val="fr-FR"/>
        </w:rPr>
      </w:pPr>
      <w:r w:rsidRPr="00277E7C">
        <w:rPr>
          <w:i/>
          <w:color w:val="000000"/>
          <w:lang w:val="fr-FR"/>
        </w:rPr>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77777777"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Cette catégorie peut comprendre les cas suivants:</w:t>
      </w:r>
    </w:p>
    <w:p w14:paraId="3CB9A3B1"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38C9A022"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11023C" w14:textId="77777777" w:rsidR="00CC1169" w:rsidRPr="00277E7C" w:rsidRDefault="00CC1169" w:rsidP="00CC1169">
      <w:pPr>
        <w:pStyle w:val="enumlev1"/>
        <w:rPr>
          <w:color w:val="000000"/>
          <w:lang w:val="fr-FR"/>
        </w:rPr>
      </w:pPr>
      <w:r w:rsidRPr="00277E7C">
        <w:rPr>
          <w:i/>
          <w:color w:val="000000"/>
          <w:lang w:val="fr-FR"/>
        </w:rPr>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La modification d'une assignation à une station terrienne peut concerner:</w:t>
      </w:r>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77777777" w:rsidR="00CC1169" w:rsidRPr="00277E7C" w:rsidRDefault="00CC1169" w:rsidP="00D20D54">
      <w:pPr>
        <w:rPr>
          <w:lang w:val="fr-FR"/>
        </w:rPr>
      </w:pPr>
      <w:r w:rsidRPr="00277E7C">
        <w:rPr>
          <w:lang w:val="fr-FR"/>
        </w:rPr>
        <w:t>Si, dans un délai de trois ans à compter de la date de notification</w:t>
      </w:r>
      <w:r w:rsidRPr="00277E7C">
        <w:rPr>
          <w:rStyle w:val="FootnoteReference"/>
          <w:color w:val="000000"/>
          <w:sz w:val="20"/>
          <w:lang w:val="fr-FR"/>
        </w:rPr>
        <w:footnoteReference w:customMarkFollows="1" w:id="10"/>
        <w:t>9</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77777777" w:rsidR="000E7C11" w:rsidRPr="00277E7C" w:rsidRDefault="00CC1169" w:rsidP="00E358BE">
      <w:pPr>
        <w:rPr>
          <w:sz w:val="12"/>
          <w:szCs w:val="12"/>
          <w:lang w:val="fr-FR"/>
        </w:rPr>
      </w:pPr>
      <w:r w:rsidRPr="00277E7C">
        <w:rPr>
          <w:lang w:val="fr-FR"/>
        </w:rPr>
        <w:t>Si, dans un délai de trois ans à compter de la date de notification</w:t>
      </w:r>
      <w:r w:rsidRPr="00277E7C">
        <w:rPr>
          <w:position w:val="6"/>
          <w:sz w:val="20"/>
          <w:lang w:val="fr-FR"/>
        </w:rPr>
        <w:t>9</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14:paraId="1899CE3D" w14:textId="77777777"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r w:rsidRPr="00B17B6F">
        <w:rPr>
          <w:b/>
          <w:bCs/>
          <w:color w:val="000000"/>
          <w:lang w:val="fr-FR"/>
        </w:rPr>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77777777"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7777777" w:rsidR="00CB0787" w:rsidRPr="00277E7C" w:rsidRDefault="00CB0787" w:rsidP="00D72F29">
      <w:pPr>
        <w:spacing w:before="80"/>
        <w:rPr>
          <w:color w:val="000000"/>
          <w:lang w:val="fr-FR"/>
        </w:rPr>
      </w:pPr>
      <w:r w:rsidRPr="00277E7C">
        <w:rPr>
          <w:color w:val="000000"/>
          <w:lang w:val="fr-FR"/>
        </w:rPr>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14:paraId="648BFE2D" w14:textId="77777777"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14:paraId="107B3A4D" w14:textId="77777777"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0C029A8A" w14:textId="77777777" w:rsidR="002641D0" w:rsidRDefault="002641D0">
      <w:pPr>
        <w:tabs>
          <w:tab w:val="clear" w:pos="1134"/>
          <w:tab w:val="clear" w:pos="1871"/>
          <w:tab w:val="clear" w:pos="2268"/>
        </w:tabs>
        <w:overflowPunct/>
        <w:autoSpaceDE/>
        <w:autoSpaceDN/>
        <w:adjustRightInd/>
        <w:spacing w:before="0"/>
        <w:jc w:val="left"/>
        <w:textAlignment w:val="auto"/>
        <w:rPr>
          <w:b/>
          <w:color w:val="000000"/>
          <w:lang w:val="fr-CH"/>
        </w:rPr>
      </w:pPr>
      <w:r>
        <w:rPr>
          <w:b/>
          <w:color w:val="000000"/>
          <w:lang w:val="fr-CH"/>
        </w:rPr>
        <w:br w:type="page"/>
      </w: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77777777"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14:paraId="3A04663F" w14:textId="77777777"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55D36311" w14:textId="77777777"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14:paraId="298C5766"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019DD4" w14:textId="77777777" w:rsidR="009D59F0" w:rsidRPr="009D59F0" w:rsidRDefault="009D59F0" w:rsidP="00430025">
      <w:pPr>
        <w:spacing w:before="40" w:line="260" w:lineRule="exact"/>
        <w:rPr>
          <w:color w:val="000000"/>
          <w:lang w:val="fr-FR"/>
        </w:rPr>
      </w:pPr>
      <w:r>
        <w:rPr>
          <w:lang w:val="fr-FR"/>
        </w:rPr>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77777777"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r w:rsidRPr="00277E7C">
        <w:rPr>
          <w:i/>
          <w:lang w:val="fr-FR"/>
        </w:rPr>
        <w:t>I</w:t>
      </w:r>
      <w:r w:rsidRPr="00277E7C">
        <w:rPr>
          <w:rFonts w:ascii="Tms Rmn" w:hAnsi="Tms Rmn"/>
          <w:iCs/>
          <w:sz w:val="12"/>
          <w:lang w:val="fr-FR"/>
        </w:rPr>
        <w:t> </w:t>
      </w:r>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0F11A92F" w14:textId="77777777" w:rsidR="002F2B9C" w:rsidRDefault="002F2B9C">
      <w:pPr>
        <w:tabs>
          <w:tab w:val="clear" w:pos="1134"/>
          <w:tab w:val="clear" w:pos="1871"/>
          <w:tab w:val="clear" w:pos="2268"/>
        </w:tabs>
        <w:overflowPunct/>
        <w:autoSpaceDE/>
        <w:autoSpaceDN/>
        <w:adjustRightInd/>
        <w:spacing w:before="0"/>
        <w:jc w:val="left"/>
        <w:textAlignment w:val="auto"/>
        <w:rPr>
          <w:color w:val="000000"/>
          <w:lang w:val="fr-FR"/>
        </w:rPr>
        <w:sectPr w:rsidR="002F2B9C" w:rsidSect="00786B67">
          <w:headerReference w:type="even" r:id="rId19"/>
          <w:headerReference w:type="default" r:id="rId20"/>
          <w:footnotePr>
            <w:pos w:val="beneathText"/>
          </w:footnotePr>
          <w:pgSz w:w="11907" w:h="16840" w:code="9"/>
          <w:pgMar w:top="1701" w:right="851" w:bottom="1134" w:left="1985" w:header="720" w:footer="482" w:gutter="0"/>
          <w:cols w:space="720"/>
          <w:vAlign w:val="both"/>
          <w:docGrid w:linePitch="326"/>
        </w:sectPr>
      </w:pPr>
    </w:p>
    <w:p w14:paraId="446DCA6C" w14:textId="77777777" w:rsidR="00CB0787" w:rsidRPr="00277E7C" w:rsidRDefault="00CB0787" w:rsidP="002C02D5">
      <w:pPr>
        <w:spacing w:before="120" w:line="250" w:lineRule="exact"/>
        <w:rPr>
          <w:color w:val="000000"/>
          <w:lang w:val="fr-FR"/>
        </w:rPr>
      </w:pPr>
      <w:r w:rsidRPr="00277E7C">
        <w:rPr>
          <w:color w:val="000000"/>
          <w:lang w:val="fr-FR"/>
        </w:rPr>
        <w:t>2</w:t>
      </w:r>
      <w:r w:rsidRPr="00277E7C">
        <w:rPr>
          <w:color w:val="000000"/>
          <w:lang w:val="fr-FR"/>
        </w:rPr>
        <w:tab/>
        <w:t>Cette disposition fait mention de la «date primitivement inscrite dans le Fichier de référence».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70A98E86" w:rsidR="00D2141E" w:rsidRPr="00D2141E" w:rsidRDefault="00D2141E" w:rsidP="00F855A3">
      <w:pPr>
        <w:spacing w:before="60" w:line="250" w:lineRule="exact"/>
        <w:rPr>
          <w:lang w:val="fr-FR"/>
        </w:rPr>
      </w:pPr>
      <w:r w:rsidRPr="00D2141E">
        <w:rPr>
          <w:lang w:val="fr-FR"/>
        </w:rPr>
        <w:t>Les renseignements concernant la date de mise en service sont normalement fournis selon les modalités suivantes:</w:t>
      </w:r>
      <w:r w:rsidR="00571112">
        <w:rPr>
          <w:lang w:val="fr-FR"/>
        </w:rPr>
        <w:t xml:space="preserve"> </w:t>
      </w:r>
      <w:r w:rsidR="00571112" w:rsidRPr="00000D68">
        <w:rPr>
          <w:rStyle w:val="Artref0"/>
          <w:color w:val="000000"/>
          <w:sz w:val="22"/>
          <w:szCs w:val="22"/>
          <w:lang w:val="fr-CH"/>
        </w:rPr>
        <w:t>     </w:t>
      </w:r>
      <w:r w:rsidR="00571112" w:rsidRPr="00771562">
        <w:rPr>
          <w:sz w:val="16"/>
          <w:szCs w:val="16"/>
          <w:lang w:val="fr-CH"/>
        </w:rPr>
        <w:t>(MOD RRB20/85)</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35656C60"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bookmarkStart w:id="1" w:name="_Hlk56525049"/>
      <w:r w:rsidR="000B15B3" w:rsidRPr="000B15B3">
        <w:rPr>
          <w:rStyle w:val="Artref0"/>
          <w:color w:val="000000"/>
          <w:sz w:val="22"/>
          <w:szCs w:val="22"/>
          <w:lang w:val="fr-CH"/>
        </w:rPr>
        <w:t xml:space="preserve"> </w:t>
      </w:r>
      <w:r w:rsidR="000B15B3" w:rsidRPr="00000D68">
        <w:rPr>
          <w:rStyle w:val="Artref0"/>
          <w:color w:val="000000"/>
          <w:sz w:val="22"/>
          <w:szCs w:val="22"/>
          <w:lang w:val="fr-CH"/>
        </w:rPr>
        <w:t>     </w:t>
      </w:r>
      <w:r w:rsidR="000B15B3" w:rsidRPr="00771562">
        <w:rPr>
          <w:sz w:val="16"/>
          <w:szCs w:val="16"/>
          <w:lang w:val="fr-CH"/>
        </w:rPr>
        <w:t>(MOD RRB20/85)</w:t>
      </w:r>
      <w:bookmarkEnd w:id="1"/>
    </w:p>
    <w:p w14:paraId="4C30F0CF" w14:textId="78479714"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r w:rsidR="00000D68" w:rsidRPr="00000D68">
        <w:rPr>
          <w:rStyle w:val="Artref0"/>
          <w:color w:val="000000"/>
          <w:sz w:val="22"/>
          <w:szCs w:val="22"/>
          <w:lang w:val="fr-CH"/>
        </w:rPr>
        <w:t>     </w:t>
      </w:r>
      <w:r w:rsidR="00000D68" w:rsidRPr="00771562">
        <w:rPr>
          <w:sz w:val="16"/>
          <w:szCs w:val="16"/>
          <w:lang w:val="fr-CH"/>
        </w:rPr>
        <w:t>(MOD RRB20/85)</w:t>
      </w:r>
    </w:p>
    <w:p w14:paraId="0C4D43A1" w14:textId="77777777" w:rsidR="00000D68" w:rsidRDefault="00000D68" w:rsidP="00430025">
      <w:pPr>
        <w:spacing w:before="60" w:line="250" w:lineRule="exact"/>
        <w:rPr>
          <w:color w:val="000000"/>
          <w:lang w:val="fr-FR"/>
        </w:rPr>
      </w:pPr>
    </w:p>
    <w:p w14:paraId="1E475FF1" w14:textId="77777777" w:rsidR="00000D68" w:rsidRDefault="00000D68" w:rsidP="00430025">
      <w:pPr>
        <w:spacing w:before="60" w:line="250" w:lineRule="exact"/>
        <w:rPr>
          <w:color w:val="000000"/>
          <w:lang w:val="fr-FR"/>
        </w:rPr>
      </w:pPr>
    </w:p>
    <w:p w14:paraId="136F5D0B" w14:textId="77777777" w:rsidR="00000D68" w:rsidRDefault="00000D68" w:rsidP="00430025">
      <w:pPr>
        <w:spacing w:before="60" w:line="250" w:lineRule="exact"/>
        <w:rPr>
          <w:color w:val="000000"/>
          <w:lang w:val="fr-FR"/>
        </w:rPr>
      </w:pPr>
    </w:p>
    <w:p w14:paraId="719DDFD8" w14:textId="77777777" w:rsidR="00000D68" w:rsidRDefault="00000D68" w:rsidP="00430025">
      <w:pPr>
        <w:spacing w:before="60" w:line="250" w:lineRule="exact"/>
        <w:rPr>
          <w:color w:val="000000"/>
          <w:lang w:val="fr-FR"/>
        </w:rPr>
      </w:pPr>
    </w:p>
    <w:p w14:paraId="442C825C" w14:textId="77777777" w:rsidR="00000D68" w:rsidRDefault="00000D68" w:rsidP="00430025">
      <w:pPr>
        <w:spacing w:before="60" w:line="250" w:lineRule="exact"/>
        <w:rPr>
          <w:color w:val="000000"/>
          <w:lang w:val="fr-FR"/>
        </w:rPr>
      </w:pPr>
    </w:p>
    <w:p w14:paraId="460AE5BB" w14:textId="77777777" w:rsidR="00000D68" w:rsidRDefault="00000D68" w:rsidP="00430025">
      <w:pPr>
        <w:spacing w:before="60" w:line="250" w:lineRule="exact"/>
        <w:rPr>
          <w:color w:val="000000"/>
          <w:lang w:val="fr-FR"/>
        </w:rPr>
      </w:pPr>
    </w:p>
    <w:p w14:paraId="6FB3827A" w14:textId="77777777" w:rsidR="00000D68" w:rsidRDefault="00000D68" w:rsidP="00430025">
      <w:pPr>
        <w:spacing w:before="60" w:line="250" w:lineRule="exact"/>
        <w:rPr>
          <w:color w:val="000000"/>
          <w:lang w:val="fr-FR"/>
        </w:rPr>
      </w:pPr>
    </w:p>
    <w:p w14:paraId="51A930FB" w14:textId="77777777" w:rsidR="00000D68" w:rsidRDefault="00000D68" w:rsidP="00430025">
      <w:pPr>
        <w:spacing w:before="60" w:line="250" w:lineRule="exact"/>
        <w:rPr>
          <w:color w:val="000000"/>
          <w:lang w:val="fr-FR"/>
        </w:rPr>
      </w:pPr>
    </w:p>
    <w:p w14:paraId="53D12411" w14:textId="77777777" w:rsidR="00000D68" w:rsidRDefault="00000D68" w:rsidP="00430025">
      <w:pPr>
        <w:spacing w:before="60" w:line="250" w:lineRule="exact"/>
        <w:rPr>
          <w:color w:val="000000"/>
          <w:lang w:val="fr-FR"/>
        </w:rPr>
      </w:pPr>
    </w:p>
    <w:p w14:paraId="4A5C4B18" w14:textId="77777777" w:rsidR="00000D68" w:rsidRDefault="00000D68" w:rsidP="00430025">
      <w:pPr>
        <w:spacing w:before="60" w:line="250" w:lineRule="exact"/>
        <w:rPr>
          <w:color w:val="000000"/>
          <w:lang w:val="fr-FR"/>
        </w:rPr>
      </w:pPr>
    </w:p>
    <w:p w14:paraId="5981E7C7" w14:textId="77777777" w:rsidR="00000D68" w:rsidRDefault="00000D68" w:rsidP="00430025">
      <w:pPr>
        <w:spacing w:before="60" w:line="250" w:lineRule="exact"/>
        <w:rPr>
          <w:color w:val="000000"/>
          <w:lang w:val="fr-FR"/>
        </w:rPr>
      </w:pPr>
    </w:p>
    <w:p w14:paraId="7FD1AE85" w14:textId="51B9A1D2" w:rsidR="00200D1F" w:rsidRPr="00200D1F" w:rsidRDefault="0061020A" w:rsidP="00430025">
      <w:pPr>
        <w:spacing w:before="60" w:line="250" w:lineRule="exact"/>
        <w:rPr>
          <w:color w:val="000000"/>
          <w:lang w:val="fr-CH"/>
        </w:rPr>
      </w:pPr>
      <w:r>
        <w:rPr>
          <w:color w:val="000000"/>
          <w:lang w:val="fr-FR"/>
        </w:rPr>
        <w:t xml:space="preserve"> </w:t>
      </w:r>
    </w:p>
    <w:p w14:paraId="00F7B985" w14:textId="77777777" w:rsidR="00000D68" w:rsidRDefault="00000D68">
      <w:pPr>
        <w:tabs>
          <w:tab w:val="clear" w:pos="1134"/>
          <w:tab w:val="clear" w:pos="1871"/>
          <w:tab w:val="clear" w:pos="2268"/>
        </w:tabs>
        <w:overflowPunct/>
        <w:autoSpaceDE/>
        <w:autoSpaceDN/>
        <w:adjustRightInd/>
        <w:spacing w:before="0"/>
        <w:jc w:val="left"/>
        <w:textAlignment w:val="auto"/>
        <w:rPr>
          <w:b/>
          <w:bCs/>
          <w:color w:val="000000"/>
          <w:szCs w:val="24"/>
          <w:lang w:val="fr-FR"/>
        </w:rPr>
        <w:sectPr w:rsidR="00000D68" w:rsidSect="00786B67">
          <w:headerReference w:type="even" r:id="rId21"/>
          <w:footnotePr>
            <w:pos w:val="beneathText"/>
          </w:footnotePr>
          <w:pgSz w:w="11907" w:h="16840" w:code="9"/>
          <w:pgMar w:top="1701" w:right="851" w:bottom="1134" w:left="1985" w:header="720" w:footer="482" w:gutter="0"/>
          <w:cols w:space="720"/>
          <w:vAlign w:val="both"/>
          <w:docGrid w:linePitch="326"/>
        </w:sectPr>
      </w:pPr>
    </w:p>
    <w:p w14:paraId="66040CC0" w14:textId="70498FA7"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r w:rsidRPr="00000D68">
        <w:rPr>
          <w:color w:val="000000"/>
          <w:lang w:val="fr-CH"/>
        </w:rPr>
        <w:tab/>
      </w:r>
      <w:r w:rsidRPr="000B15B3">
        <w:rPr>
          <w:sz w:val="16"/>
          <w:szCs w:val="16"/>
          <w:lang w:val="fr-CH"/>
        </w:rPr>
        <w:t>(MOD RRB20/85)</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79CD1B9F" w14:textId="68BF2FC9" w:rsidR="00000D68" w:rsidRPr="001674FC" w:rsidRDefault="00000D68" w:rsidP="00000D68">
      <w:pPr>
        <w:rPr>
          <w:lang w:val="fr-CH"/>
        </w:rPr>
      </w:pPr>
      <w:r w:rsidRPr="001674FC">
        <w:rPr>
          <w:lang w:val="fr-CH"/>
        </w:rPr>
        <w:t>3</w:t>
      </w:r>
      <w:r w:rsidRPr="001674FC">
        <w:rPr>
          <w:lang w:val="fr-CH"/>
        </w:rPr>
        <w:tab/>
      </w:r>
      <w:r w:rsidRPr="001674FC">
        <w:rPr>
          <w:spacing w:val="-2"/>
          <w:lang w:val="fr-CH"/>
        </w:rPr>
        <w:t xml:space="preserve">Le numéro </w:t>
      </w:r>
      <w:r w:rsidRPr="001674FC">
        <w:rPr>
          <w:b/>
          <w:bCs/>
          <w:spacing w:val="-2"/>
          <w:lang w:val="fr-CH"/>
        </w:rPr>
        <w:t>11.44</w:t>
      </w:r>
      <w:r w:rsidRPr="001674FC">
        <w:rPr>
          <w:rStyle w:val="FootnoteReference"/>
          <w:spacing w:val="-2"/>
          <w:lang w:val="fr-CH"/>
        </w:rPr>
        <w:footnoteReference w:customMarkFollows="1" w:id="13"/>
        <w:t>10</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Pr="001674FC">
        <w:rPr>
          <w:rStyle w:val="FootnoteReference"/>
          <w:spacing w:val="-2"/>
          <w:lang w:val="fr-CH"/>
        </w:rPr>
        <w:footnoteReference w:customMarkFollows="1" w:id="14"/>
        <w:t>11</w:t>
      </w:r>
      <w:r w:rsidRPr="001674FC">
        <w:rPr>
          <w:spacing w:val="-2"/>
          <w:lang w:val="fr-CH"/>
        </w:rPr>
        <w:t xml:space="preserve"> et/ou supprime les sections spéciales correspondantes conformément au numéro </w:t>
      </w:r>
      <w:r w:rsidRPr="001674FC">
        <w:rPr>
          <w:b/>
          <w:bCs/>
          <w:spacing w:val="-2"/>
          <w:lang w:val="fr-CH"/>
        </w:rPr>
        <w:t>11.48</w:t>
      </w:r>
      <w:r w:rsidRPr="001674FC">
        <w:rPr>
          <w:rStyle w:val="FootnoteReference"/>
          <w:spacing w:val="-2"/>
          <w:lang w:val="fr-CH"/>
        </w:rPr>
        <w:footnoteReference w:customMarkFollows="1" w:id="15"/>
        <w:t>12</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67D3457F" w14:textId="77777777" w:rsidR="00682E85" w:rsidRDefault="00682E85">
      <w:pPr>
        <w:tabs>
          <w:tab w:val="clear" w:pos="1134"/>
          <w:tab w:val="clear" w:pos="1871"/>
          <w:tab w:val="clear" w:pos="2268"/>
        </w:tabs>
        <w:overflowPunct/>
        <w:autoSpaceDE/>
        <w:autoSpaceDN/>
        <w:adjustRightInd/>
        <w:spacing w:before="0"/>
        <w:jc w:val="left"/>
        <w:textAlignment w:val="auto"/>
        <w:rPr>
          <w:b/>
          <w:color w:val="000000"/>
          <w:lang w:val="fr-FR"/>
        </w:rPr>
        <w:sectPr w:rsidR="00682E85" w:rsidSect="00786B67">
          <w:headerReference w:type="default" r:id="rId22"/>
          <w:footnotePr>
            <w:pos w:val="beneathText"/>
          </w:footnotePr>
          <w:pgSz w:w="11907" w:h="16840" w:code="9"/>
          <w:pgMar w:top="1701" w:right="851" w:bottom="1134" w:left="1985" w:header="720" w:footer="482" w:gutter="0"/>
          <w:cols w:space="720"/>
          <w:vAlign w:val="both"/>
          <w:docGrid w:linePitch="326"/>
        </w:sectPr>
      </w:pPr>
    </w:p>
    <w:p w14:paraId="77D78EA6" w14:textId="2B78EB32" w:rsidR="002F2B9C" w:rsidRPr="002F2B9C" w:rsidRDefault="002F2B9C" w:rsidP="002F2B9C">
      <w:pPr>
        <w:pStyle w:val="Heading8"/>
        <w:spacing w:before="120"/>
        <w:rPr>
          <w:lang w:val="fr-CH"/>
        </w:rPr>
      </w:pPr>
      <w:r w:rsidRPr="002F2B9C">
        <w:rPr>
          <w:lang w:val="fr-CH"/>
        </w:rPr>
        <w:t>11.46</w:t>
      </w:r>
      <w:r>
        <w:rPr>
          <w:lang w:val="fr-CH"/>
        </w:rPr>
        <w:tab/>
      </w:r>
      <w:r w:rsidRPr="00B3145B">
        <w:rPr>
          <w:color w:val="000000"/>
          <w:lang w:val="fr-CH"/>
        </w:rPr>
        <w:tab/>
      </w:r>
      <w:r w:rsidRPr="00B3145B">
        <w:rPr>
          <w:b w:val="0"/>
          <w:bCs/>
          <w:sz w:val="16"/>
          <w:szCs w:val="16"/>
          <w:lang w:val="fr-CH"/>
        </w:rPr>
        <w:t>(ADD RRB20/85)</w:t>
      </w:r>
    </w:p>
    <w:p w14:paraId="23887C81" w14:textId="77777777" w:rsidR="002F2B9C" w:rsidRPr="002F2B9C" w:rsidRDefault="002F2B9C" w:rsidP="002F2B9C">
      <w:pPr>
        <w:rPr>
          <w:rFonts w:eastAsia="Calibri"/>
          <w:lang w:val="fr-CH"/>
        </w:rPr>
      </w:pPr>
      <w:r w:rsidRPr="002F2B9C">
        <w:rPr>
          <w:rFonts w:eastAsia="Calibri"/>
          <w:lang w:val="fr-CH"/>
        </w:rPr>
        <w:t>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suit:</w:t>
      </w:r>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Terre;</w:t>
      </w:r>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5ED2E419" w14:textId="77777777" w:rsidR="002F2B9C" w:rsidRPr="002F2B9C" w:rsidRDefault="002F2B9C" w:rsidP="002F2B9C">
      <w:pPr>
        <w:rPr>
          <w:lang w:val="fr-CH"/>
        </w:rPr>
      </w:pPr>
    </w:p>
    <w:p w14:paraId="2F1E0350" w14:textId="43E5B80F" w:rsidR="0061020A" w:rsidRPr="00277E7C" w:rsidRDefault="0061020A" w:rsidP="009B7C80">
      <w:pPr>
        <w:pStyle w:val="Heading8"/>
        <w:spacing w:before="120"/>
        <w:rPr>
          <w:color w:val="000000"/>
          <w:lang w:val="fr-FR"/>
        </w:rPr>
      </w:pPr>
      <w:r w:rsidRPr="00277E7C">
        <w:rPr>
          <w:color w:val="000000"/>
          <w:lang w:val="fr-FR"/>
        </w:rPr>
        <w:t>11.47</w:t>
      </w:r>
    </w:p>
    <w:p w14:paraId="2D71D64D" w14:textId="37246B56" w:rsidR="0061020A"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463EB7">
      <w:pPr>
        <w:rPr>
          <w:lang w:val="fr-CH"/>
        </w:rPr>
      </w:pPr>
      <w:r w:rsidRPr="002F2B9C">
        <w:rPr>
          <w:b/>
          <w:bCs/>
          <w:lang w:val="fr-CH"/>
        </w:rPr>
        <w:t>Note</w:t>
      </w:r>
      <w:r w:rsidRPr="002F2B9C">
        <w:rPr>
          <w:lang w:val="fr-CH"/>
        </w:rPr>
        <w:t>:</w:t>
      </w:r>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
    <w:p w14:paraId="2C3BB5CB" w14:textId="77777777" w:rsidR="002F2B9C" w:rsidRPr="00715CFA" w:rsidRDefault="002F2B9C" w:rsidP="00463EB7">
      <w:pPr>
        <w:rPr>
          <w:i/>
          <w:iCs/>
          <w:lang w:val="fr-CH"/>
        </w:rPr>
      </w:pPr>
      <w:r w:rsidRPr="001674FC">
        <w:rPr>
          <w:lang w:val="fr-CH"/>
        </w:rPr>
        <w:t>«</w:t>
      </w:r>
      <w:bookmarkStart w:id="2" w:name="lt_pId206"/>
      <w:r w:rsidRPr="00715CFA">
        <w:rPr>
          <w:i/>
          <w:iCs/>
          <w:lang w:val="fr-CH"/>
        </w:rPr>
        <w:t xml:space="preserve">En ce qui concerne l'examen de la section 3.1.4.3, intitulée «Éventuelle révision de l'application du numéro </w:t>
      </w:r>
      <w:r w:rsidRPr="00715CFA">
        <w:rPr>
          <w:b/>
          <w:i/>
          <w:iCs/>
          <w:lang w:val="fr-CH"/>
        </w:rPr>
        <w:t>11.47</w:t>
      </w:r>
      <w:r w:rsidRPr="00715CFA">
        <w:rPr>
          <w:i/>
          <w:iCs/>
          <w:lang w:val="fr-CH"/>
        </w:rPr>
        <w:t xml:space="preserve"> du RR en ce qui concerne les inscriptions provisoires», la CMR-19 a choisi la seconde des deux options à privilégier qui sont présentées dans ce paragraphe du rapport afin de traiter la question soulevée, comme suit:</w:t>
      </w:r>
      <w:bookmarkEnd w:id="2"/>
    </w:p>
    <w:p w14:paraId="0B36A2D4" w14:textId="5C36461B" w:rsidR="002F2B9C" w:rsidRPr="00B3145B" w:rsidRDefault="002F2B9C" w:rsidP="002F2B9C">
      <w:pPr>
        <w:rPr>
          <w:sz w:val="16"/>
          <w:szCs w:val="16"/>
          <w:lang w:val="fr-CH"/>
        </w:rPr>
      </w:pPr>
      <w:bookmarkStart w:id="3" w:name="lt_pId207"/>
      <w:r w:rsidRPr="00715CFA">
        <w:rPr>
          <w:i/>
          <w:iCs/>
          <w:lang w:val="fr-CH"/>
        </w:rPr>
        <w:t>Le Bureau est chargé de remplacer automatiquement les dates prévues de mise en service dans la b</w:t>
      </w:r>
      <w:bookmarkStart w:id="4" w:name="_GoBack"/>
      <w:bookmarkEnd w:id="4"/>
      <w:r w:rsidRPr="00715CFA">
        <w:rPr>
          <w:i/>
          <w:iCs/>
          <w:lang w:val="fr-CH"/>
        </w:rPr>
        <w:t xml:space="preserve">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service: la modification de la date de mise en service ne fera pas l'objet d'une publication, mais l'information sera mise en ligne sur le site web du BR.</w:t>
      </w:r>
      <w:bookmarkStart w:id="5" w:name="lt_pId208"/>
      <w:bookmarkEnd w:id="3"/>
      <w:r w:rsidRPr="00715CFA">
        <w:rPr>
          <w:i/>
          <w:iCs/>
          <w:lang w:val="fr-CH"/>
        </w:rPr>
        <w:t xml:space="preserve"> Cette option ne suppose pas de modification du Règlement des radiocommunications en vigueur</w:t>
      </w:r>
      <w:bookmarkEnd w:id="5"/>
      <w:r w:rsidRPr="001674FC">
        <w:rPr>
          <w:lang w:val="fr-CH"/>
        </w:rPr>
        <w:t>»</w:t>
      </w:r>
      <w:r>
        <w:rPr>
          <w:lang w:val="fr-CH"/>
        </w:rPr>
        <w:t>.</w:t>
      </w:r>
      <w:r w:rsidRPr="002F2B9C">
        <w:rPr>
          <w:szCs w:val="24"/>
          <w:lang w:val="fr-CH"/>
        </w:rPr>
        <w:t>      </w:t>
      </w:r>
      <w:r w:rsidRPr="00B3145B">
        <w:rPr>
          <w:sz w:val="16"/>
          <w:szCs w:val="16"/>
          <w:lang w:val="fr-CH"/>
        </w:rPr>
        <w:t>(ADD RRB20/85)</w:t>
      </w:r>
    </w:p>
    <w:p w14:paraId="292C5A18" w14:textId="2D85B216" w:rsidR="002F2B9C" w:rsidRPr="00B3145B" w:rsidRDefault="002F2B9C" w:rsidP="002F2B9C">
      <w:pPr>
        <w:rPr>
          <w:sz w:val="16"/>
          <w:szCs w:val="16"/>
          <w:lang w:val="fr-CH"/>
        </w:rPr>
      </w:pPr>
      <w:r w:rsidRPr="00B3145B">
        <w:rPr>
          <w:sz w:val="16"/>
          <w:szCs w:val="16"/>
          <w:lang w:val="fr-CH"/>
        </w:rPr>
        <w:br w:type="page"/>
      </w:r>
    </w:p>
    <w:p w14:paraId="03371155" w14:textId="77777777"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14:paraId="41868F0F" w14:textId="4CA0F417" w:rsidR="00682E85" w:rsidRDefault="00682E85" w:rsidP="0031324B">
      <w:pPr>
        <w:spacing w:before="120"/>
        <w:rPr>
          <w:color w:val="000000"/>
          <w:lang w:val="fr-FR"/>
        </w:rPr>
      </w:pPr>
      <w:r w:rsidRPr="00682E85">
        <w:rPr>
          <w:bCs/>
          <w:color w:val="000000"/>
          <w:sz w:val="16"/>
          <w:szCs w:val="16"/>
          <w:lang w:val="fr-CH"/>
        </w:rPr>
        <w:t>(ADD RRB18/78)</w:t>
      </w:r>
    </w:p>
    <w:p w14:paraId="622AFCA0" w14:textId="77777777" w:rsidR="00682E85" w:rsidRPr="00682E85" w:rsidRDefault="00682E85" w:rsidP="00682E85">
      <w:pPr>
        <w:spacing w:before="120"/>
        <w:rPr>
          <w:b/>
          <w:bCs/>
          <w:color w:val="000000"/>
          <w:lang w:val="fr-FR"/>
        </w:rPr>
      </w:pPr>
      <w:r w:rsidRPr="00682E85">
        <w:rPr>
          <w:b/>
          <w:bCs/>
          <w:color w:val="000000"/>
          <w:lang w:val="fr-CH"/>
        </w:rPr>
        <w:t>Mesures prises par le Bureau à la suite d'une décision du Comité visant à accorder une prorogation du délai applicable à la mise en service d'assignations de fréquence d'un réseau à satellite</w:t>
      </w:r>
    </w:p>
    <w:p w14:paraId="262A7F96" w14:textId="65A88F7F" w:rsidR="00682E85" w:rsidRDefault="00682E85" w:rsidP="00682E85">
      <w:pPr>
        <w:spacing w:before="120"/>
        <w:rPr>
          <w:color w:val="000000"/>
          <w:lang w:val="fr-CH"/>
        </w:rPr>
      </w:pPr>
      <w:r w:rsidRPr="00682E85">
        <w:rPr>
          <w:color w:val="000000"/>
          <w:lang w:val="fr-CH"/>
        </w:rPr>
        <w:t xml:space="preserve">Lorsque le Comité décide d'accorder une prorogation du délai réglementaire applicable à la mise en service d'assignations de fréquence d'un réseau à satellite en cas de force majeure et de retard dû à l'embarquement d'un autre satellite sur le même lanceur, cette décision soulève la question de savoir s'il convient de proroger aussi le délai applicable à la soumission des renseignements au titre de la Résolution </w:t>
      </w:r>
      <w:r w:rsidRPr="00682E85">
        <w:rPr>
          <w:b/>
          <w:bCs/>
          <w:color w:val="000000"/>
          <w:lang w:val="fr-CH"/>
        </w:rPr>
        <w:t>49 (Rév.CMR-15)</w:t>
      </w:r>
      <w:r w:rsidRPr="00682E85">
        <w:rPr>
          <w:color w:val="000000"/>
          <w:lang w:val="fr-CH"/>
        </w:rPr>
        <w:t xml:space="preserve"> ainsi que des renseignements de notification. En effet le numéro </w:t>
      </w:r>
      <w:r w:rsidRPr="00682E85">
        <w:rPr>
          <w:b/>
          <w:bCs/>
          <w:color w:val="000000"/>
          <w:lang w:val="fr-CH"/>
        </w:rPr>
        <w:t>11.48</w:t>
      </w:r>
      <w:r w:rsidRPr="00682E85">
        <w:rPr>
          <w:color w:val="000000"/>
          <w:lang w:val="fr-CH"/>
        </w:rPr>
        <w:t xml:space="preserve"> se rapporte non seulement à la mise en service, mais exige aussi que le Bureau des radiocommunications reçoive la première fiche de notification en vue de l'inscription des assignations de fréquence au titre du numéro </w:t>
      </w:r>
      <w:r w:rsidRPr="00682E85">
        <w:rPr>
          <w:b/>
          <w:bCs/>
          <w:color w:val="000000"/>
          <w:lang w:val="fr-CH"/>
        </w:rPr>
        <w:t>11.15</w:t>
      </w:r>
      <w:r w:rsidRPr="00682E85">
        <w:rPr>
          <w:color w:val="000000"/>
          <w:lang w:val="fr-CH"/>
        </w:rPr>
        <w:t xml:space="preserve"> et les renseignements requis au titre du principe de diligence due conformément à la Résolution </w:t>
      </w:r>
      <w:r w:rsidRPr="00682E85">
        <w:rPr>
          <w:b/>
          <w:bCs/>
          <w:color w:val="000000"/>
          <w:lang w:val="fr-CH"/>
        </w:rPr>
        <w:t>49 (Rév.CMR-15)</w:t>
      </w:r>
      <w:r w:rsidRPr="00682E85">
        <w:rPr>
          <w:color w:val="000000"/>
          <w:lang w:val="fr-CH"/>
        </w:rPr>
        <w:t xml:space="preserve"> avant la fin du délai réglementaire de 7 ans.</w:t>
      </w:r>
    </w:p>
    <w:p w14:paraId="3584E10E" w14:textId="0FF74F82" w:rsidR="008031B9" w:rsidRDefault="008031B9" w:rsidP="008031B9">
      <w:pPr>
        <w:spacing w:before="120"/>
        <w:rPr>
          <w:color w:val="000000"/>
          <w:lang w:val="fr-CH"/>
        </w:rPr>
      </w:pPr>
      <w:r w:rsidRPr="00682E85">
        <w:rPr>
          <w:color w:val="000000"/>
          <w:lang w:val="fr-CH"/>
        </w:rPr>
        <w:t xml:space="preserve">A moins que le Comité en décide expressément autrement, une prorogation de la date de mise en service des assignations de fréquence d'un réseau à satellite ne signifie pas une prorogation du délai réglementaire applicable à la soumission des renseignements de notification et des renseignements requis au titre de la Résolution </w:t>
      </w:r>
      <w:r w:rsidRPr="00682E85">
        <w:rPr>
          <w:bCs/>
          <w:color w:val="000000"/>
          <w:lang w:val="fr-CH"/>
        </w:rPr>
        <w:t>49 (Rév.CMR-15)</w:t>
      </w:r>
      <w:r w:rsidRPr="00682E85">
        <w:rPr>
          <w:color w:val="000000"/>
          <w:lang w:val="fr-CH"/>
        </w:rPr>
        <w:t xml:space="preserve"> conformément au numéro </w:t>
      </w:r>
      <w:r w:rsidRPr="00682E85">
        <w:rPr>
          <w:bCs/>
          <w:color w:val="000000"/>
          <w:lang w:val="fr-CH"/>
        </w:rPr>
        <w:t>11.48</w:t>
      </w:r>
      <w:r w:rsidRPr="00682E85">
        <w:rPr>
          <w:color w:val="000000"/>
          <w:lang w:val="fr-CH"/>
        </w:rPr>
        <w:t>, étant donné que ces renseignements sur l'utilisation prévue des fréquences et le statut de la coordination seront utiles aux autres administrations pour planifier leurs projets relatifs à des réseaux à satellite et leurs activités de coordination. En conséquence, dans les cas où ces renseignements n'ont pas été fournis avant la décision du Comité visant à accorder une prorogation du délai applicable à la mise en service, le Bureau informera l'administration notificatrice, après la décision du Comité, qu'elle continue d'être tenue de fournir, dans le délai de sept ans et conformément au numéro </w:t>
      </w:r>
      <w:r w:rsidRPr="00682E85">
        <w:rPr>
          <w:bCs/>
          <w:color w:val="000000"/>
          <w:lang w:val="fr-CH"/>
        </w:rPr>
        <w:t>11.48</w:t>
      </w:r>
      <w:r w:rsidRPr="00682E85">
        <w:rPr>
          <w:color w:val="000000"/>
          <w:lang w:val="fr-CH"/>
        </w:rPr>
        <w:t>, les renseignements de notification et les renseignements requis au titre de la Résolution </w:t>
      </w:r>
      <w:r w:rsidRPr="00682E85">
        <w:rPr>
          <w:bCs/>
          <w:color w:val="000000"/>
          <w:lang w:val="fr-CH"/>
        </w:rPr>
        <w:t>49 (Rév.CMR</w:t>
      </w:r>
      <w:r w:rsidRPr="00682E85">
        <w:rPr>
          <w:bCs/>
          <w:color w:val="000000"/>
          <w:lang w:val="fr-CH"/>
        </w:rPr>
        <w:noBreakHyphen/>
        <w:t>15)</w:t>
      </w:r>
      <w:r w:rsidRPr="00682E85">
        <w:rPr>
          <w:color w:val="000000"/>
          <w:lang w:val="fr-CH"/>
        </w:rPr>
        <w:t xml:space="preserve"> concernant le satellite qui a été confronté à un cas de force majeure ou à un retard dû à l'embarquement d'un autre satellite sur le même lanceur.</w:t>
      </w:r>
    </w:p>
    <w:p w14:paraId="4109F9A5" w14:textId="77777777" w:rsidR="008B23CF" w:rsidRDefault="008B23CF" w:rsidP="008B23CF">
      <w:pPr>
        <w:rPr>
          <w:color w:val="000000"/>
          <w:lang w:val="fr-CH"/>
        </w:rPr>
      </w:pPr>
      <w:r w:rsidRPr="00682E85">
        <w:rPr>
          <w:color w:val="000000"/>
          <w:lang w:val="fr-CH"/>
        </w:rPr>
        <w:t xml:space="preserve">Si, avant la fin de la période de prorogation ou dans l'année qui suit la décision du Comité visant à accorder une prorogation, selon celle des deux dates qui est la plus rapprochée, l'administration notificatrice n'a pas fourni au Bureau les renseignements actualisés dont il est question dans la Résolution </w:t>
      </w:r>
      <w:r w:rsidRPr="00682E85">
        <w:rPr>
          <w:b/>
          <w:bCs/>
          <w:color w:val="000000"/>
          <w:lang w:val="fr-CH"/>
        </w:rPr>
        <w:t>49 (Rév.CMR</w:t>
      </w:r>
      <w:r w:rsidRPr="00682E85">
        <w:rPr>
          <w:b/>
          <w:bCs/>
          <w:color w:val="000000"/>
          <w:lang w:val="fr-CH"/>
        </w:rPr>
        <w:noBreakHyphen/>
        <w:t>15)</w:t>
      </w:r>
      <w:r w:rsidRPr="00682E85">
        <w:rPr>
          <w:color w:val="000000"/>
          <w:lang w:val="fr-CH"/>
        </w:rPr>
        <w:t xml:space="preserve"> concernant le nouveau satellite en cours d'acquisition, les assignations de fréquence correspondantes deviennent caduques. Si, un mois avant la fin du délai susmentionné, l'administration notificatrice ne lui a pas fourni les renseignements mis à jour dont il est question dans la Résolution </w:t>
      </w:r>
      <w:r w:rsidRPr="00682E85">
        <w:rPr>
          <w:b/>
          <w:bCs/>
          <w:color w:val="000000"/>
          <w:lang w:val="fr-CH"/>
        </w:rPr>
        <w:t>49 (Rév.CMR-15)</w:t>
      </w:r>
      <w:r w:rsidRPr="00682E85">
        <w:rPr>
          <w:color w:val="000000"/>
          <w:lang w:val="fr-CH"/>
        </w:rPr>
        <w:t>, le Bureau envoie dans les meilleurs délais un rappel à l'administration notificatrice.</w:t>
      </w:r>
    </w:p>
    <w:p w14:paraId="36BB1811" w14:textId="77777777" w:rsidR="008B23CF" w:rsidRDefault="008B23CF" w:rsidP="008B23CF">
      <w:pPr>
        <w:rPr>
          <w:lang w:val="fr-FR"/>
        </w:rPr>
      </w:pPr>
    </w:p>
    <w:p w14:paraId="1DB1F57C" w14:textId="77777777" w:rsidR="008B23CF" w:rsidRPr="008B23CF" w:rsidRDefault="008B23CF" w:rsidP="008031B9">
      <w:pPr>
        <w:spacing w:before="120"/>
        <w:rPr>
          <w:color w:val="000000"/>
          <w:lang w:val="fr-FR"/>
        </w:rPr>
      </w:pPr>
    </w:p>
    <w:p w14:paraId="476D61D4" w14:textId="77777777" w:rsidR="00682E85" w:rsidRDefault="00682E85" w:rsidP="00682E85">
      <w:pPr>
        <w:spacing w:before="120"/>
        <w:rPr>
          <w:color w:val="000000"/>
          <w:lang w:val="fr-CH"/>
        </w:rPr>
      </w:pPr>
    </w:p>
    <w:p w14:paraId="4A4ECEAB" w14:textId="77777777" w:rsidR="00682E85" w:rsidRDefault="00682E85" w:rsidP="00682E85">
      <w:pPr>
        <w:spacing w:before="120"/>
        <w:rPr>
          <w:color w:val="000000"/>
          <w:lang w:val="fr-CH"/>
        </w:rPr>
        <w:sectPr w:rsidR="00682E85" w:rsidSect="00682E85">
          <w:headerReference w:type="even" r:id="rId23"/>
          <w:headerReference w:type="default" r:id="rId24"/>
          <w:footnotePr>
            <w:pos w:val="beneathText"/>
          </w:footnotePr>
          <w:pgSz w:w="11907" w:h="16840" w:code="9"/>
          <w:pgMar w:top="1701" w:right="851" w:bottom="1134" w:left="1985" w:header="720" w:footer="482" w:gutter="0"/>
          <w:cols w:space="720"/>
          <w:vAlign w:val="both"/>
          <w:docGrid w:linePitch="326"/>
        </w:sectPr>
      </w:pPr>
    </w:p>
    <w:p w14:paraId="1A847B31" w14:textId="27A5C038"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5C54F0">
        <w:rPr>
          <w:rStyle w:val="FootnoteReference"/>
          <w:color w:val="000000"/>
          <w:lang w:val="fr-FR"/>
        </w:rPr>
        <w:footnoteReference w:customMarkFollows="1" w:id="16"/>
        <w:t>13</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618C0808" w14:textId="541CF45F" w:rsidR="008031B9" w:rsidRDefault="008031B9" w:rsidP="006A52D5">
      <w:pPr>
        <w:spacing w:before="120"/>
        <w:rPr>
          <w:lang w:val="fr-FR"/>
        </w:rPr>
      </w:pPr>
    </w:p>
    <w:p w14:paraId="75D7B5B4" w14:textId="6F62A862" w:rsidR="008031B9" w:rsidRDefault="008031B9" w:rsidP="006A52D5">
      <w:pPr>
        <w:spacing w:before="120"/>
        <w:rPr>
          <w:lang w:val="fr-FR"/>
        </w:rPr>
      </w:pPr>
    </w:p>
    <w:p w14:paraId="36E2AA51" w14:textId="30ACC2DD" w:rsidR="008031B9" w:rsidRDefault="008031B9" w:rsidP="006A52D5">
      <w:pPr>
        <w:spacing w:before="120"/>
        <w:rPr>
          <w:lang w:val="fr-FR"/>
        </w:rPr>
      </w:pPr>
    </w:p>
    <w:p w14:paraId="6EBC5F2A" w14:textId="4B9BC804" w:rsidR="008031B9" w:rsidRDefault="008031B9" w:rsidP="006A52D5">
      <w:pPr>
        <w:spacing w:before="120"/>
        <w:rPr>
          <w:lang w:val="fr-FR"/>
        </w:rPr>
      </w:pPr>
    </w:p>
    <w:p w14:paraId="325521BD" w14:textId="06FC12CD" w:rsidR="008031B9" w:rsidRDefault="008031B9" w:rsidP="006A52D5">
      <w:pPr>
        <w:spacing w:before="120"/>
        <w:rPr>
          <w:lang w:val="fr-FR"/>
        </w:rPr>
      </w:pPr>
    </w:p>
    <w:p w14:paraId="0F69EC5C" w14:textId="6D9D4D80" w:rsidR="008031B9" w:rsidRDefault="008031B9" w:rsidP="006A52D5">
      <w:pPr>
        <w:spacing w:before="120"/>
        <w:rPr>
          <w:lang w:val="fr-FR"/>
        </w:rPr>
      </w:pPr>
    </w:p>
    <w:p w14:paraId="46B31DA9" w14:textId="6085C777" w:rsidR="008031B9" w:rsidRDefault="008031B9" w:rsidP="006A52D5">
      <w:pPr>
        <w:spacing w:before="120"/>
        <w:rPr>
          <w:lang w:val="fr-FR"/>
        </w:rPr>
      </w:pPr>
    </w:p>
    <w:p w14:paraId="07420FBA" w14:textId="0C6210D7" w:rsidR="008031B9" w:rsidRDefault="008031B9" w:rsidP="006A52D5">
      <w:pPr>
        <w:spacing w:before="120"/>
        <w:rPr>
          <w:lang w:val="fr-FR"/>
        </w:rPr>
      </w:pPr>
    </w:p>
    <w:p w14:paraId="292CB969" w14:textId="33D1B88D" w:rsidR="008031B9" w:rsidRDefault="008031B9" w:rsidP="006A52D5">
      <w:pPr>
        <w:spacing w:before="120"/>
        <w:rPr>
          <w:lang w:val="fr-FR"/>
        </w:rPr>
      </w:pPr>
    </w:p>
    <w:p w14:paraId="0FA1D709" w14:textId="77777777" w:rsidR="008031B9" w:rsidRPr="00265A72" w:rsidRDefault="008031B9" w:rsidP="006A52D5">
      <w:pPr>
        <w:spacing w:before="120"/>
        <w:rPr>
          <w:lang w:val="fr-FR"/>
        </w:rPr>
      </w:pPr>
    </w:p>
    <w:p w14:paraId="2DF9E8E8" w14:textId="77777777" w:rsidR="00682E85" w:rsidRDefault="00682E85">
      <w:pPr>
        <w:tabs>
          <w:tab w:val="clear" w:pos="1134"/>
          <w:tab w:val="clear" w:pos="1871"/>
          <w:tab w:val="clear" w:pos="2268"/>
        </w:tabs>
        <w:overflowPunct/>
        <w:autoSpaceDE/>
        <w:autoSpaceDN/>
        <w:adjustRightInd/>
        <w:spacing w:before="0"/>
        <w:jc w:val="left"/>
        <w:textAlignment w:val="auto"/>
        <w:rPr>
          <w:b/>
          <w:sz w:val="28"/>
          <w:lang w:val="fr-FR"/>
        </w:rPr>
      </w:pPr>
    </w:p>
    <w:p w14:paraId="6768D4BC" w14:textId="77777777" w:rsidR="00682E85" w:rsidRDefault="00682E85">
      <w:pPr>
        <w:tabs>
          <w:tab w:val="clear" w:pos="1134"/>
          <w:tab w:val="clear" w:pos="1871"/>
          <w:tab w:val="clear" w:pos="2268"/>
        </w:tabs>
        <w:overflowPunct/>
        <w:autoSpaceDE/>
        <w:autoSpaceDN/>
        <w:adjustRightInd/>
        <w:spacing w:before="0"/>
        <w:jc w:val="left"/>
        <w:textAlignment w:val="auto"/>
        <w:rPr>
          <w:b/>
          <w:sz w:val="28"/>
          <w:lang w:val="fr-FR"/>
        </w:rPr>
        <w:sectPr w:rsidR="00682E85" w:rsidSect="00682E85">
          <w:headerReference w:type="even" r:id="rId25"/>
          <w:headerReference w:type="default" r:id="rId26"/>
          <w:footnotePr>
            <w:pos w:val="beneathText"/>
          </w:footnotePr>
          <w:pgSz w:w="11907" w:h="16840" w:code="9"/>
          <w:pgMar w:top="1701" w:right="851" w:bottom="1134" w:left="1985" w:header="720" w:footer="482" w:gutter="0"/>
          <w:cols w:space="720"/>
          <w:vAlign w:val="both"/>
          <w:docGrid w:linePitch="326"/>
        </w:sectPr>
      </w:pP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7B2B7965" w14:textId="77777777" w:rsidR="00265A72" w:rsidRPr="00265A72" w:rsidRDefault="00265A72" w:rsidP="00192AD2">
      <w:pPr>
        <w:spacing w:before="120"/>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14:paraId="2323328D" w14:textId="77777777"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0F3341">
        <w:rPr>
          <w:b/>
          <w:bCs/>
          <w:iCs/>
          <w:color w:val="000000"/>
          <w:lang w:val="fr-FR"/>
        </w:rPr>
        <w:t>11.49</w:t>
      </w:r>
      <w:r w:rsidRPr="000F3341">
        <w:rPr>
          <w:iCs/>
          <w:color w:val="000000"/>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0F3341">
        <w:rPr>
          <w:b/>
          <w:bCs/>
          <w:iCs/>
          <w:color w:val="000000"/>
          <w:lang w:val="fr-FR"/>
        </w:rPr>
        <w:t>11.49.1</w:t>
      </w:r>
      <w:r w:rsidRPr="000F3341">
        <w:rPr>
          <w:iCs/>
          <w:color w:val="000000"/>
          <w:lang w:val="fr-FR"/>
        </w:rPr>
        <w:t xml:space="preserve">. Voir également la Résolution </w:t>
      </w:r>
      <w:r w:rsidRPr="000F3341">
        <w:rPr>
          <w:b/>
          <w:bCs/>
          <w:iCs/>
          <w:color w:val="000000"/>
          <w:lang w:val="fr-FR"/>
        </w:rPr>
        <w:t>40 (CMR-15)</w:t>
      </w:r>
      <w:r w:rsidRPr="000F3341">
        <w:rPr>
          <w:iCs/>
          <w:color w:val="000000"/>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149F316" w14:textId="77777777" w:rsidR="002641D0" w:rsidRDefault="002641D0">
      <w:pPr>
        <w:tabs>
          <w:tab w:val="clear" w:pos="1134"/>
          <w:tab w:val="clear" w:pos="1871"/>
          <w:tab w:val="clear" w:pos="2268"/>
        </w:tabs>
        <w:overflowPunct/>
        <w:autoSpaceDE/>
        <w:autoSpaceDN/>
        <w:adjustRightInd/>
        <w:spacing w:before="0"/>
        <w:jc w:val="left"/>
        <w:textAlignment w:val="auto"/>
        <w:rPr>
          <w:b/>
          <w:bCs/>
          <w:lang w:val="fr-CH"/>
        </w:rPr>
      </w:pPr>
      <w:r>
        <w:rPr>
          <w:b/>
          <w:bCs/>
          <w:lang w:val="fr-CH"/>
        </w:rPr>
        <w:br w:type="page"/>
      </w:r>
    </w:p>
    <w:p w14:paraId="6CFF8B66" w14:textId="77777777" w:rsidR="006A52D5" w:rsidRPr="006A52D5" w:rsidRDefault="006A52D5" w:rsidP="006A52D5">
      <w:pPr>
        <w:spacing w:before="120"/>
        <w:rPr>
          <w:lang w:val="fr-CH"/>
        </w:rPr>
      </w:pPr>
      <w:r w:rsidRPr="006A52D5">
        <w:rPr>
          <w:b/>
          <w:bCs/>
          <w:lang w:val="fr-CH"/>
        </w:rPr>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14:paraId="2293C44A" w14:textId="77777777" w:rsidR="006A52D5" w:rsidRPr="006A52D5" w:rsidRDefault="006A52D5" w:rsidP="00732677">
      <w:pPr>
        <w:spacing w:before="120"/>
        <w:rPr>
          <w:i/>
          <w:iCs/>
          <w:lang w:val="fr-CH"/>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 en s'attachant tout particulièrement aux …»,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563186AC" w14:textId="77777777" w:rsidR="002641D0" w:rsidRDefault="002641D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0C6A03DE"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5A230648" w14:textId="77777777" w:rsidR="00932942" w:rsidRDefault="00FC33BC" w:rsidP="00932942">
      <w:pPr>
        <w:spacing w:before="40"/>
        <w:rPr>
          <w:lang w:val="fr-FR"/>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w:t>
      </w:r>
      <w:r w:rsidR="00932942">
        <w:rPr>
          <w:lang w:val="fr-FR"/>
        </w:rPr>
        <w:br w:type="page"/>
      </w:r>
    </w:p>
    <w:p w14:paraId="0CB4DF90" w14:textId="77777777" w:rsidR="00DF6DA5" w:rsidRDefault="00944BB7" w:rsidP="00106B7C">
      <w:pPr>
        <w:spacing w:before="40"/>
        <w:rPr>
          <w:rFonts w:asciiTheme="majorBidi" w:hAnsiTheme="majorBidi" w:cstheme="majorBidi"/>
          <w:lang w:val="fr-CH"/>
        </w:rPr>
      </w:pPr>
      <w:r w:rsidRPr="00944BB7">
        <w:rPr>
          <w:rFonts w:asciiTheme="majorBidi" w:hAnsiTheme="majorBidi" w:cstheme="majorBidi"/>
          <w:lang w:val="fr-FR"/>
        </w:rPr>
        <w:t>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00FC33BC"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EE08F4C"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77777777" w:rsidR="00667361" w:rsidRPr="00277E7C" w:rsidRDefault="00667361" w:rsidP="00667361">
      <w:pPr>
        <w:jc w:val="center"/>
        <w:rPr>
          <w:lang w:val="fr-FR"/>
        </w:rPr>
      </w:pPr>
      <w:r w:rsidRPr="00277E7C">
        <w:rPr>
          <w:lang w:val="fr-FR"/>
        </w:rPr>
        <w:t>______________</w:t>
      </w:r>
      <w:r w:rsidR="00D07B24" w:rsidRPr="00277E7C">
        <w:rPr>
          <w:lang w:val="fr-FR"/>
        </w:rPr>
        <w:t>______</w:t>
      </w: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682E85">
          <w:headerReference w:type="even" r:id="rId27"/>
          <w:headerReference w:type="default" r:id="rId28"/>
          <w:footnotePr>
            <w:pos w:val="beneathText"/>
          </w:footnotePr>
          <w:pgSz w:w="11907" w:h="16840" w:code="9"/>
          <w:pgMar w:top="1701" w:right="851" w:bottom="1134" w:left="1985" w:header="720" w:footer="482" w:gutter="0"/>
          <w:pgNumType w:start="29"/>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2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79F7D" w14:textId="77777777" w:rsidR="0036118B" w:rsidRDefault="0036118B">
      <w:r>
        <w:separator/>
      </w:r>
    </w:p>
  </w:endnote>
  <w:endnote w:type="continuationSeparator" w:id="0">
    <w:p w14:paraId="21418955" w14:textId="77777777" w:rsidR="0036118B" w:rsidRDefault="003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SimSu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D27B1" w14:textId="77777777" w:rsidR="0036118B" w:rsidRDefault="0036118B">
      <w:r>
        <w:rPr>
          <w:b/>
        </w:rPr>
        <w:t>_______________</w:t>
      </w:r>
    </w:p>
  </w:footnote>
  <w:footnote w:type="continuationSeparator" w:id="0">
    <w:p w14:paraId="1B2E43C7" w14:textId="77777777" w:rsidR="0036118B" w:rsidRDefault="0036118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1FA3F431" w14:textId="77777777" w:rsidR="0036118B" w:rsidRDefault="0036118B" w:rsidP="00A97591">
      <w:pPr>
        <w:pStyle w:val="FootnoteText"/>
        <w:rPr>
          <w:lang w:val="fr-CH"/>
        </w:rPr>
      </w:pPr>
      <w:r>
        <w:rPr>
          <w:rStyle w:val="FootnoteReference"/>
          <w:lang w:val="fr-CH"/>
        </w:rPr>
        <w:t>5</w:t>
      </w:r>
      <w:r>
        <w:rPr>
          <w:lang w:val="fr-CH"/>
        </w:rPr>
        <w:tab/>
      </w:r>
      <w:r>
        <w:rPr>
          <w:color w:val="000000"/>
          <w:lang w:val="fr-CH"/>
        </w:rPr>
        <w:t>En ce qui concerne l'application de cette disposition aux assignations du SRS soumises au titre de la Réso</w:t>
      </w:r>
      <w:r>
        <w:rPr>
          <w:color w:val="000000"/>
          <w:lang w:val="fr-CH"/>
        </w:rPr>
        <w:softHyphen/>
        <w:t>lution </w:t>
      </w:r>
      <w:r>
        <w:rPr>
          <w:b/>
          <w:bCs/>
          <w:color w:val="000000"/>
          <w:lang w:val="fr-CH"/>
        </w:rPr>
        <w:t>33</w:t>
      </w:r>
      <w:r>
        <w:rPr>
          <w:color w:val="000000"/>
          <w:lang w:val="fr-CH"/>
        </w:rPr>
        <w:t xml:space="preserve"> </w:t>
      </w:r>
      <w:r>
        <w:rPr>
          <w:b/>
          <w:color w:val="000000"/>
          <w:lang w:val="fr-CH"/>
        </w:rPr>
        <w:t>(Rév.CMR-15)</w:t>
      </w:r>
      <w:r>
        <w:rPr>
          <w:color w:val="000000"/>
          <w:lang w:val="fr-CH"/>
        </w:rPr>
        <w:t>, voir les commentaires concernant la Règle de procédure relative au numéro </w:t>
      </w:r>
      <w:r>
        <w:rPr>
          <w:rStyle w:val="Artref0"/>
          <w:b/>
          <w:bCs/>
          <w:color w:val="000000"/>
          <w:lang w:val="fr-CH"/>
        </w:rPr>
        <w:t>23.13</w:t>
      </w:r>
      <w:r>
        <w:rPr>
          <w:color w:val="000000"/>
          <w:lang w:val="fr-CH"/>
        </w:rPr>
        <w:t>.</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771562">
        <w:rPr>
          <w:b/>
          <w:bCs/>
          <w:color w:val="000000"/>
          <w:lang w:val="fr-CH"/>
        </w:rPr>
        <w:t>.</w:t>
      </w:r>
    </w:p>
  </w:footnote>
  <w:footnote w:id="9">
    <w:p w14:paraId="3106E39F" w14:textId="6022C9FB" w:rsidR="00C96279" w:rsidRPr="00771562" w:rsidRDefault="00C96279" w:rsidP="00771562">
      <w:pPr>
        <w:pStyle w:val="FootnoteText"/>
        <w:rPr>
          <w:lang w:val="fr-CH"/>
        </w:rPr>
      </w:pPr>
      <w:r w:rsidRPr="00B3145B">
        <w:rPr>
          <w:rStyle w:val="FootnoteReference"/>
          <w:lang w:val="fr-CH"/>
        </w:rPr>
        <w:t>8</w:t>
      </w:r>
      <w:r w:rsidRPr="00771562">
        <w:rPr>
          <w:rStyle w:val="FootnoteReference"/>
          <w:i/>
          <w:iCs/>
          <w:sz w:val="20"/>
          <w:lang w:val="fr-CH"/>
        </w:rPr>
        <w:t>bis</w:t>
      </w:r>
      <w:r w:rsidRPr="00771562">
        <w:rPr>
          <w:lang w:val="fr-CH"/>
        </w:rPr>
        <w:t xml:space="preserve"> </w:t>
      </w:r>
      <w:r w:rsidRPr="00771562">
        <w:rPr>
          <w:b/>
          <w:bCs/>
          <w:lang w:val="fr-CH"/>
        </w:rPr>
        <w:t>Note</w:t>
      </w:r>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CMR19/451:</w:t>
      </w:r>
    </w:p>
    <w:p w14:paraId="705717A3" w14:textId="755BBB66" w:rsidR="00C96279" w:rsidRPr="00771562" w:rsidRDefault="00C96279" w:rsidP="00771562">
      <w:pPr>
        <w:pStyle w:val="FootnoteText"/>
        <w:rPr>
          <w:lang w:val="fr-FR"/>
        </w:rPr>
      </w:pPr>
      <w:r w:rsidRPr="00771562">
        <w:rPr>
          <w:lang w:val="fr-CH"/>
        </w:rPr>
        <w:t>«</w:t>
      </w:r>
      <w:r w:rsidRPr="00715CFA">
        <w:rPr>
          <w:i/>
          <w:iCs/>
          <w:lang w:val="fr-CH"/>
        </w:rPr>
        <w:t xml:space="preserve">La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CMR-23</w:t>
      </w:r>
      <w:r w:rsidRPr="00771562">
        <w:rPr>
          <w:lang w:val="fr-CH"/>
        </w:rPr>
        <w:t>».      </w:t>
      </w:r>
      <w:r w:rsidRPr="00B3145B">
        <w:rPr>
          <w:sz w:val="16"/>
          <w:szCs w:val="16"/>
          <w:lang w:val="fr-CH"/>
        </w:rPr>
        <w:t>(ADD RRB20/85)</w:t>
      </w:r>
    </w:p>
  </w:footnote>
  <w:footnote w:id="10">
    <w:p w14:paraId="04C237D8" w14:textId="77777777" w:rsidR="0036118B" w:rsidRDefault="0036118B" w:rsidP="000E7C11">
      <w:pPr>
        <w:pStyle w:val="FootnoteText"/>
        <w:rPr>
          <w:lang w:val="fr-CH"/>
        </w:rPr>
      </w:pPr>
      <w:r>
        <w:rPr>
          <w:rStyle w:val="FootnoteReference"/>
          <w:lang w:val="fr-CH"/>
        </w:rPr>
        <w:t>9</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3">
    <w:p w14:paraId="2073AB36" w14:textId="77777777" w:rsidR="0036118B" w:rsidRPr="006418BF" w:rsidRDefault="0036118B" w:rsidP="00000D68">
      <w:pPr>
        <w:pStyle w:val="FootnoteText"/>
        <w:rPr>
          <w:lang w:val="fr-CH"/>
        </w:rPr>
      </w:pPr>
      <w:r w:rsidRPr="006418BF">
        <w:rPr>
          <w:rStyle w:val="FootnoteReference"/>
          <w:lang w:val="fr-CH"/>
        </w:rPr>
        <w:t>10</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6418BF">
        <w:rPr>
          <w:b/>
          <w:bCs/>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6418BF">
        <w:rPr>
          <w:b/>
          <w:bCs/>
          <w:lang w:val="fr-CH"/>
        </w:rPr>
        <w:t>6</w:t>
      </w:r>
      <w:r w:rsidRPr="006418BF">
        <w:rPr>
          <w:lang w:val="fr-CH"/>
        </w:rPr>
        <w:t xml:space="preserve"> de l'Appendice </w:t>
      </w:r>
      <w:r w:rsidRPr="006418BF">
        <w:rPr>
          <w:b/>
          <w:bCs/>
          <w:lang w:val="fr-CH"/>
        </w:rPr>
        <w:t>30B</w:t>
      </w:r>
      <w:r w:rsidRPr="006418BF">
        <w:rPr>
          <w:lang w:val="fr-CH"/>
        </w:rPr>
        <w:t>.</w:t>
      </w:r>
    </w:p>
  </w:footnote>
  <w:footnote w:id="14">
    <w:p w14:paraId="107BED51" w14:textId="77777777" w:rsidR="0036118B" w:rsidRPr="006418BF" w:rsidRDefault="0036118B" w:rsidP="00000D68">
      <w:pPr>
        <w:pStyle w:val="FootnoteText"/>
        <w:rPr>
          <w:lang w:val="fr-CH"/>
        </w:rPr>
      </w:pPr>
      <w:r w:rsidRPr="006418BF">
        <w:rPr>
          <w:rStyle w:val="FootnoteReference"/>
          <w:lang w:val="fr-CH"/>
        </w:rPr>
        <w:t>11</w:t>
      </w:r>
      <w:r w:rsidRPr="006418BF">
        <w:rPr>
          <w:lang w:val="fr-CH"/>
        </w:rPr>
        <w:t xml:space="preserve"> </w:t>
      </w:r>
      <w:r w:rsidRPr="006418BF">
        <w:rPr>
          <w:lang w:val="fr-CH"/>
        </w:rPr>
        <w:tab/>
        <w:t xml:space="preserve">Applicable également au § 5.3.1 de l'Article </w:t>
      </w:r>
      <w:r w:rsidRPr="006418BF">
        <w:rPr>
          <w:b/>
          <w:bCs/>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6418BF">
        <w:rPr>
          <w:b/>
          <w:bCs/>
          <w:lang w:val="fr-CH"/>
        </w:rPr>
        <w:t>8</w:t>
      </w:r>
      <w:r w:rsidRPr="006418BF">
        <w:rPr>
          <w:lang w:val="fr-CH"/>
        </w:rPr>
        <w:t xml:space="preserve"> de l'Appendice </w:t>
      </w:r>
      <w:r w:rsidRPr="006418BF">
        <w:rPr>
          <w:b/>
          <w:bCs/>
          <w:lang w:val="fr-CH"/>
        </w:rPr>
        <w:t>30B</w:t>
      </w:r>
      <w:r w:rsidRPr="006418BF">
        <w:rPr>
          <w:lang w:val="fr-CH"/>
        </w:rPr>
        <w:t>.</w:t>
      </w:r>
    </w:p>
  </w:footnote>
  <w:footnote w:id="15">
    <w:p w14:paraId="7D4C06D3" w14:textId="77777777" w:rsidR="0036118B" w:rsidRPr="006418BF" w:rsidRDefault="0036118B" w:rsidP="00000D68">
      <w:pPr>
        <w:pStyle w:val="FootnoteText"/>
        <w:rPr>
          <w:lang w:val="fr-CH"/>
        </w:rPr>
      </w:pPr>
      <w:r w:rsidRPr="006418BF">
        <w:rPr>
          <w:rStyle w:val="FootnoteReference"/>
          <w:lang w:val="fr-CH"/>
        </w:rPr>
        <w:t>12</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6418BF">
        <w:rPr>
          <w:b/>
          <w:bCs/>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6418BF">
        <w:rPr>
          <w:b/>
          <w:bCs/>
          <w:lang w:val="fr-CH"/>
        </w:rPr>
        <w:t>6</w:t>
      </w:r>
      <w:r w:rsidRPr="006418BF">
        <w:rPr>
          <w:lang w:val="fr-CH"/>
        </w:rPr>
        <w:t xml:space="preserve"> de l'Appendice </w:t>
      </w:r>
      <w:r w:rsidRPr="006418BF">
        <w:rPr>
          <w:b/>
          <w:bCs/>
          <w:lang w:val="fr-CH"/>
        </w:rPr>
        <w:t>30B</w:t>
      </w:r>
      <w:r w:rsidRPr="006418BF">
        <w:rPr>
          <w:lang w:val="fr-CH"/>
        </w:rPr>
        <w:t>.</w:t>
      </w:r>
    </w:p>
  </w:footnote>
  <w:footnote w:id="16">
    <w:p w14:paraId="51C90D75" w14:textId="77777777" w:rsidR="0036118B" w:rsidRPr="000F3341" w:rsidRDefault="0036118B" w:rsidP="00520B7A">
      <w:pPr>
        <w:pStyle w:val="FootnoteText"/>
        <w:rPr>
          <w:lang w:val="fr-CH"/>
        </w:rPr>
      </w:pPr>
      <w:r w:rsidRPr="003654A4">
        <w:rPr>
          <w:rStyle w:val="FootnoteReference"/>
          <w:lang w:val="fr-CH"/>
        </w:rPr>
        <w:t>13</w:t>
      </w:r>
      <w:r w:rsidRPr="000F3341">
        <w:rPr>
          <w:lang w:val="fr-CH"/>
        </w:rPr>
        <w:t xml:space="preserve"> </w:t>
      </w:r>
      <w:r w:rsidRPr="000F3341">
        <w:rPr>
          <w:lang w:val="fr-CH"/>
        </w:rPr>
        <w:tab/>
        <w:t xml:space="preserve">Applicable également aux § 5.2.10 et 5.2.11 de l'Article </w:t>
      </w:r>
      <w:r w:rsidRPr="000F3341">
        <w:rPr>
          <w:b/>
          <w:bCs/>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658B166F"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6F6697AB"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DD56BF6" w14:textId="009F5271"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F9BAB7D"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0E9C32" w14:textId="77777777" w:rsidR="0036118B" w:rsidRDefault="0036118B" w:rsidP="00770007">
          <w:pPr>
            <w:pStyle w:val="HeaderRegProc"/>
            <w:rPr>
              <w:lang w:val="fr-CH"/>
            </w:rPr>
          </w:pPr>
          <w:r>
            <w:rPr>
              <w:lang w:val="fr-CH"/>
            </w:rPr>
            <w:t>rev.</w:t>
          </w:r>
          <w:r>
            <w:t>-</w:t>
          </w:r>
        </w:p>
      </w:tc>
    </w:tr>
  </w:tbl>
  <w:p w14:paraId="23E88C39" w14:textId="77777777" w:rsidR="0036118B" w:rsidRDefault="003611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6150FBA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97DFED3"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1A5D8F1" w14:textId="36B1CDAA"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806BCB"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B42734" w14:textId="77777777" w:rsidR="0036118B" w:rsidRDefault="0036118B" w:rsidP="001F0904">
          <w:pPr>
            <w:pStyle w:val="HeaderRegProc"/>
            <w:jc w:val="left"/>
            <w:rPr>
              <w:color w:val="000000"/>
              <w:lang w:val="fr-CH"/>
            </w:rPr>
          </w:pPr>
          <w:r>
            <w:rPr>
              <w:color w:val="000000"/>
              <w:lang w:val="fr-CH"/>
            </w:rPr>
            <w:t>rév.-</w:t>
          </w:r>
        </w:p>
      </w:tc>
    </w:tr>
  </w:tbl>
  <w:p w14:paraId="7AD27EE4" w14:textId="77777777" w:rsidR="0036118B" w:rsidRDefault="003611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666ED20A"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52262F7"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33B71E1" w14:textId="4CF3AEC9"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A8C778A"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D2C8D1" w14:textId="7316E963" w:rsidR="0036118B" w:rsidRDefault="0036118B" w:rsidP="00BC0842">
          <w:pPr>
            <w:pStyle w:val="HeaderRegProc"/>
            <w:rPr>
              <w:lang w:val="fr-CH"/>
            </w:rPr>
          </w:pPr>
          <w:r>
            <w:rPr>
              <w:color w:val="000000"/>
              <w:lang w:val="fr-CH"/>
            </w:rPr>
            <w:t>rév. 7</w:t>
          </w:r>
        </w:p>
      </w:tc>
    </w:tr>
  </w:tbl>
  <w:p w14:paraId="447CBAD9" w14:textId="77777777" w:rsidR="0036118B" w:rsidRDefault="003611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620AA739"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A7949C3"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A0FB43A" w14:textId="7E01EF7F"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781FC3F"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6DB5F" w14:textId="77777777" w:rsidR="0036118B" w:rsidRDefault="0036118B" w:rsidP="00682E85">
          <w:pPr>
            <w:pStyle w:val="HeaderRegProc"/>
            <w:rPr>
              <w:lang w:val="fr-CH"/>
            </w:rPr>
          </w:pPr>
          <w:r>
            <w:rPr>
              <w:color w:val="000000"/>
              <w:lang w:val="fr-CH"/>
            </w:rPr>
            <w:t>rév.-</w:t>
          </w:r>
        </w:p>
      </w:tc>
    </w:tr>
  </w:tbl>
  <w:p w14:paraId="4DBE1C22" w14:textId="77777777" w:rsidR="0036118B" w:rsidRDefault="0036118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195E66DE"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5329B6D"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1818B66" w14:textId="12E19AAC"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CDA9FC"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FF11E6" w14:textId="5BAE882E" w:rsidR="0036118B" w:rsidRDefault="0036118B" w:rsidP="001F0904">
          <w:pPr>
            <w:pStyle w:val="HeaderRegProc"/>
            <w:jc w:val="left"/>
            <w:rPr>
              <w:color w:val="000000"/>
              <w:lang w:val="fr-CH"/>
            </w:rPr>
          </w:pPr>
          <w:r>
            <w:rPr>
              <w:color w:val="000000"/>
              <w:lang w:val="fr-CH"/>
            </w:rPr>
            <w:t>rév.-</w:t>
          </w:r>
        </w:p>
      </w:tc>
    </w:tr>
  </w:tbl>
  <w:p w14:paraId="559D22F8" w14:textId="77777777" w:rsidR="0036118B" w:rsidRDefault="003611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7828CCCB"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1962E894"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2813396" w14:textId="7C0C82A5"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1A4AF59"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E7C978" w14:textId="7CC82D1D" w:rsidR="0036118B" w:rsidRDefault="0036118B" w:rsidP="00682E85">
          <w:pPr>
            <w:pStyle w:val="HeaderRegProc"/>
            <w:rPr>
              <w:lang w:val="fr-CH"/>
            </w:rPr>
          </w:pPr>
          <w:r>
            <w:rPr>
              <w:color w:val="000000"/>
              <w:lang w:val="fr-CH"/>
            </w:rPr>
            <w:t>rév.7</w:t>
          </w:r>
        </w:p>
      </w:tc>
    </w:tr>
  </w:tbl>
  <w:p w14:paraId="50457D88" w14:textId="77777777" w:rsidR="0036118B" w:rsidRDefault="003611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63E61F70"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C900993"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CCC1C21" w14:textId="4AB6B44A"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5FDBA8"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7A8250" w14:textId="37452EF3" w:rsidR="0036118B" w:rsidRDefault="0036118B" w:rsidP="001F0904">
          <w:pPr>
            <w:pStyle w:val="HeaderRegProc"/>
            <w:jc w:val="left"/>
            <w:rPr>
              <w:color w:val="000000"/>
              <w:lang w:val="fr-CH"/>
            </w:rPr>
          </w:pPr>
          <w:r>
            <w:rPr>
              <w:color w:val="000000"/>
              <w:lang w:val="fr-CH"/>
            </w:rPr>
            <w:t>rév. 7</w:t>
          </w:r>
        </w:p>
      </w:tc>
    </w:tr>
  </w:tbl>
  <w:p w14:paraId="0E50E681" w14:textId="77777777" w:rsidR="0036118B" w:rsidRDefault="0036118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65F79CE9"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5693BE8"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12BF84B" w14:textId="1099645B"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EE113E2"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C4BF9D" w14:textId="7FED5C51" w:rsidR="0036118B" w:rsidRDefault="0036118B" w:rsidP="00682E85">
          <w:pPr>
            <w:pStyle w:val="HeaderRegProc"/>
            <w:rPr>
              <w:lang w:val="fr-CH"/>
            </w:rPr>
          </w:pPr>
          <w:r>
            <w:rPr>
              <w:color w:val="000000"/>
              <w:lang w:val="fr-CH"/>
            </w:rPr>
            <w:t>rév. 7</w:t>
          </w:r>
        </w:p>
      </w:tc>
    </w:tr>
  </w:tbl>
  <w:p w14:paraId="674B7D4B" w14:textId="77777777" w:rsidR="0036118B" w:rsidRDefault="0036118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04DE1EC5"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3A8258A"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4B4E0B3" w14:textId="1284DD6E"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1CE408" w14:textId="5A7ED2F5" w:rsidR="0036118B" w:rsidRDefault="0036118B" w:rsidP="001F0904">
          <w:pPr>
            <w:pStyle w:val="HeaderRegProc"/>
            <w:jc w:val="left"/>
            <w:rPr>
              <w:color w:val="000000"/>
              <w:lang w:val="fr-CH"/>
            </w:rPr>
          </w:pPr>
          <w:r>
            <w:rPr>
              <w:lang w:val="fr-FR"/>
            </w:rPr>
            <w:t>page 2</w:t>
          </w:r>
          <w:r>
            <w:rPr>
              <w:rStyle w:val="PageNumber"/>
            </w:rPr>
            <w:t>8</w:t>
          </w:r>
          <w:r w:rsidRPr="002F2B9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3164D8CE" w14:textId="47DB5998" w:rsidR="0036118B" w:rsidRDefault="0036118B" w:rsidP="001F0904">
          <w:pPr>
            <w:pStyle w:val="HeaderRegProc"/>
            <w:jc w:val="left"/>
            <w:rPr>
              <w:color w:val="000000"/>
              <w:lang w:val="fr-CH"/>
            </w:rPr>
          </w:pPr>
          <w:r>
            <w:rPr>
              <w:color w:val="000000"/>
              <w:lang w:val="fr-CH"/>
            </w:rPr>
            <w:t>rév.</w:t>
          </w:r>
          <w:r w:rsidR="000B15B3">
            <w:rPr>
              <w:color w:val="000000"/>
              <w:lang w:val="fr-CH"/>
            </w:rPr>
            <w:t xml:space="preserve"> </w:t>
          </w:r>
          <w:r>
            <w:rPr>
              <w:color w:val="000000"/>
              <w:lang w:val="fr-CH"/>
            </w:rPr>
            <w:t>7</w:t>
          </w:r>
        </w:p>
      </w:tc>
    </w:tr>
  </w:tbl>
  <w:p w14:paraId="584F2D6D" w14:textId="77777777" w:rsidR="0036118B" w:rsidRDefault="0036118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3411AA7E"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735F6E74"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F1D44DD" w14:textId="087D6B1C"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0E79B58" w14:textId="1E30D3BC" w:rsidR="0036118B" w:rsidRDefault="0036118B" w:rsidP="00770007">
          <w:pPr>
            <w:pStyle w:val="HeaderRegProc"/>
            <w:rPr>
              <w:lang w:val="fr-CH"/>
            </w:rPr>
          </w:pPr>
          <w:r>
            <w:rPr>
              <w:lang w:val="fr-CH"/>
            </w:rPr>
            <w:t xml:space="preserve">page </w:t>
          </w:r>
          <w:r>
            <w:rPr>
              <w:rStyle w:val="PageNumber"/>
            </w:rPr>
            <w:t>28</w:t>
          </w:r>
          <w:r w:rsidRPr="002F2B9C">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203F3645" w14:textId="7A9C1452" w:rsidR="0036118B" w:rsidRDefault="0036118B" w:rsidP="00682E85">
          <w:pPr>
            <w:pStyle w:val="HeaderRegProc"/>
            <w:rPr>
              <w:lang w:val="fr-CH"/>
            </w:rPr>
          </w:pPr>
          <w:r>
            <w:rPr>
              <w:color w:val="000000"/>
              <w:lang w:val="fr-CH"/>
            </w:rPr>
            <w:t>rév.</w:t>
          </w:r>
          <w:r w:rsidR="000B15B3">
            <w:rPr>
              <w:color w:val="000000"/>
              <w:lang w:val="fr-CH"/>
            </w:rPr>
            <w:t xml:space="preserve"> </w:t>
          </w:r>
          <w:r>
            <w:rPr>
              <w:color w:val="000000"/>
              <w:lang w:val="fr-CH"/>
            </w:rPr>
            <w:t>7</w:t>
          </w:r>
        </w:p>
      </w:tc>
    </w:tr>
  </w:tbl>
  <w:p w14:paraId="24C66ACF" w14:textId="77777777" w:rsidR="0036118B" w:rsidRDefault="0036118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rsidRPr="00682E85" w14:paraId="4C596E41"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AE37685"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34695D1" w14:textId="1083D4BA"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940FB">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EE7A65" w14:textId="77777777" w:rsidR="0036118B" w:rsidRDefault="0036118B" w:rsidP="00682E85">
          <w:pPr>
            <w:pStyle w:val="HeaderRegProc"/>
            <w:jc w:val="left"/>
            <w:rPr>
              <w:color w:val="000000"/>
              <w:lang w:val="fr-CH"/>
            </w:rPr>
          </w:pPr>
          <w:r>
            <w:rPr>
              <w:lang w:val="fr-FR"/>
            </w:rPr>
            <w:t xml:space="preserve">page </w:t>
          </w:r>
          <w:r>
            <w:rPr>
              <w:rStyle w:val="PageNumber"/>
            </w:rPr>
            <w:t>28</w:t>
          </w:r>
          <w:r w:rsidRPr="00682E85">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58DA5E1D" w14:textId="77777777" w:rsidR="0036118B" w:rsidRDefault="0036118B" w:rsidP="001F0904">
          <w:pPr>
            <w:pStyle w:val="HeaderRegProc"/>
            <w:jc w:val="left"/>
            <w:rPr>
              <w:color w:val="000000"/>
              <w:lang w:val="fr-CH"/>
            </w:rPr>
          </w:pPr>
          <w:r>
            <w:rPr>
              <w:color w:val="000000"/>
              <w:lang w:val="fr-CH"/>
            </w:rPr>
            <w:t>rév. 2</w:t>
          </w:r>
        </w:p>
      </w:tc>
    </w:tr>
  </w:tbl>
  <w:p w14:paraId="1DE786C9" w14:textId="77777777" w:rsidR="0036118B" w:rsidRPr="00682E85" w:rsidRDefault="0036118B">
    <w:pPr>
      <w:pStyle w:val="Heade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D6D4556" w14:textId="77777777" w:rsidTr="00786B67">
      <w:trPr>
        <w:cantSplit/>
        <w:jc w:val="right"/>
      </w:trPr>
      <w:tc>
        <w:tcPr>
          <w:tcW w:w="1701" w:type="dxa"/>
          <w:tcBorders>
            <w:top w:val="single" w:sz="6" w:space="0" w:color="auto"/>
            <w:left w:val="single" w:sz="6" w:space="0" w:color="auto"/>
            <w:bottom w:val="single" w:sz="6" w:space="0" w:color="auto"/>
            <w:right w:val="single" w:sz="6" w:space="0" w:color="auto"/>
          </w:tcBorders>
        </w:tcPr>
        <w:p w14:paraId="712D297F"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C9DEF49" w14:textId="6B8F2FD4"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F1B0FE" w14:textId="77777777" w:rsidR="0036118B" w:rsidRDefault="0036118B" w:rsidP="00FC272E">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1FC249" w14:textId="77777777" w:rsidR="0036118B" w:rsidRDefault="0036118B" w:rsidP="00FC272E">
          <w:pPr>
            <w:pStyle w:val="HeaderRegProc"/>
            <w:jc w:val="left"/>
            <w:rPr>
              <w:color w:val="000000"/>
              <w:lang w:val="fr-CH"/>
            </w:rPr>
          </w:pPr>
          <w:r>
            <w:rPr>
              <w:color w:val="000000"/>
              <w:lang w:val="fr-CH"/>
            </w:rPr>
            <w:t>rév.-</w:t>
          </w:r>
        </w:p>
      </w:tc>
    </w:tr>
  </w:tbl>
  <w:p w14:paraId="7409C46A" w14:textId="77777777" w:rsidR="0036118B" w:rsidRDefault="0036118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75F3F568"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77777777" w:rsidR="0036118B" w:rsidRDefault="0036118B" w:rsidP="00682E85">
          <w:pPr>
            <w:pStyle w:val="HeaderRegProc"/>
            <w:rPr>
              <w:lang w:val="fr-CH"/>
            </w:rPr>
          </w:pPr>
          <w:r>
            <w:rPr>
              <w:lang w:val="fr-CH"/>
            </w:rPr>
            <w:t>rev.</w:t>
          </w:r>
          <w:r>
            <w:t>-</w:t>
          </w:r>
        </w:p>
      </w:tc>
    </w:tr>
  </w:tbl>
  <w:p w14:paraId="782275C3" w14:textId="77777777" w:rsidR="0036118B" w:rsidRDefault="0036118B">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307732C3"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77777777" w:rsidR="0036118B" w:rsidRDefault="0036118B" w:rsidP="001F0904">
          <w:pPr>
            <w:pStyle w:val="HeaderRegProc"/>
            <w:jc w:val="left"/>
            <w:rPr>
              <w:color w:val="000000"/>
              <w:lang w:val="fr-CH"/>
            </w:rPr>
          </w:pPr>
          <w:r>
            <w:rPr>
              <w:color w:val="000000"/>
              <w:lang w:val="fr-CH"/>
            </w:rPr>
            <w:t>rév.-</w:t>
          </w:r>
        </w:p>
      </w:tc>
    </w:tr>
  </w:tbl>
  <w:p w14:paraId="06C4E191" w14:textId="77777777" w:rsidR="0036118B" w:rsidRDefault="0036118B">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F6B19"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6511B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DC808B" w14:textId="77777777" w:rsidR="0036118B" w:rsidRDefault="0036118B">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13C1FB9" w14:textId="49A62543" w:rsidR="0036118B" w:rsidRDefault="0036118B">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99E422" w14:textId="77777777" w:rsidR="0036118B" w:rsidRDefault="0036118B"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D1C3CA" w14:textId="77777777" w:rsidR="0036118B" w:rsidRDefault="0036118B" w:rsidP="000B2AA2">
          <w:pPr>
            <w:pStyle w:val="HeaderRegProc"/>
            <w:jc w:val="left"/>
            <w:rPr>
              <w:color w:val="000000"/>
              <w:lang w:val="fr-CH"/>
            </w:rPr>
          </w:pPr>
          <w:r>
            <w:rPr>
              <w:color w:val="000000"/>
              <w:lang w:val="fr-CH"/>
            </w:rPr>
            <w:t>rév.-</w:t>
          </w:r>
        </w:p>
      </w:tc>
    </w:tr>
  </w:tbl>
  <w:p w14:paraId="309D19FF" w14:textId="77777777" w:rsidR="0036118B" w:rsidRDefault="0036118B">
    <w:pPr>
      <w:pStyle w:val="Header"/>
      <w:jc w:val="left"/>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1DC7882C"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D66BBAC"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93AAFC4" w14:textId="35877F8A"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6B75DCD3"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A576B3" w14:textId="77777777" w:rsidR="0036118B" w:rsidRDefault="0036118B" w:rsidP="001F0904">
          <w:pPr>
            <w:pStyle w:val="HeaderRegProc"/>
            <w:rPr>
              <w:lang w:val="fr-CH"/>
            </w:rPr>
          </w:pPr>
          <w:r>
            <w:rPr>
              <w:lang w:val="fr-CH"/>
            </w:rPr>
            <w:t>rev.</w:t>
          </w:r>
          <w:r>
            <w:t>1</w:t>
          </w:r>
        </w:p>
      </w:tc>
    </w:tr>
  </w:tbl>
  <w:p w14:paraId="0ABFBCFB" w14:textId="77777777" w:rsidR="0036118B" w:rsidRDefault="003611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DF4C262"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35CF1AA3"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53DB6A7" w14:textId="64C1AAA5"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940FB">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9523E6"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8EF25D" w14:textId="77777777" w:rsidR="0036118B" w:rsidRDefault="0036118B" w:rsidP="001F0904">
          <w:pPr>
            <w:pStyle w:val="HeaderRegProc"/>
            <w:jc w:val="left"/>
            <w:rPr>
              <w:color w:val="000000"/>
              <w:lang w:val="fr-CH"/>
            </w:rPr>
          </w:pPr>
          <w:r>
            <w:rPr>
              <w:color w:val="000000"/>
              <w:lang w:val="fr-CH"/>
            </w:rPr>
            <w:t>rév.</w:t>
          </w:r>
        </w:p>
      </w:tc>
    </w:tr>
  </w:tbl>
  <w:p w14:paraId="41D21952" w14:textId="77777777" w:rsidR="0036118B" w:rsidRDefault="003611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75815B61" w14:textId="77777777" w:rsidTr="001F0904">
      <w:trPr>
        <w:cantSplit/>
      </w:trPr>
      <w:tc>
        <w:tcPr>
          <w:tcW w:w="1701" w:type="dxa"/>
          <w:tcBorders>
            <w:top w:val="single" w:sz="6" w:space="0" w:color="auto"/>
            <w:left w:val="single" w:sz="6" w:space="0" w:color="auto"/>
            <w:bottom w:val="single" w:sz="6" w:space="0" w:color="auto"/>
            <w:right w:val="single" w:sz="6" w:space="0" w:color="auto"/>
          </w:tcBorders>
        </w:tcPr>
        <w:p w14:paraId="1EE375AC" w14:textId="77777777" w:rsidR="0036118B" w:rsidRDefault="0036118B">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7261005" w14:textId="54F2E4EC" w:rsidR="0036118B" w:rsidRDefault="0036118B">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13CB3" w14:textId="77777777" w:rsidR="0036118B" w:rsidRDefault="0036118B"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C2714D" w14:textId="676DBF36" w:rsidR="0036118B" w:rsidRDefault="0036118B" w:rsidP="000B2AA2">
          <w:pPr>
            <w:pStyle w:val="HeaderRegProc"/>
            <w:jc w:val="left"/>
            <w:rPr>
              <w:color w:val="000000"/>
              <w:lang w:val="fr-CH"/>
            </w:rPr>
          </w:pPr>
          <w:r>
            <w:rPr>
              <w:color w:val="000000"/>
              <w:lang w:val="fr-CH"/>
            </w:rPr>
            <w:t>rév. 1</w:t>
          </w:r>
        </w:p>
      </w:tc>
    </w:tr>
  </w:tbl>
  <w:p w14:paraId="7E9B9238" w14:textId="77777777" w:rsidR="0036118B" w:rsidRDefault="0036118B">
    <w:pPr>
      <w:pStyle w:val="Header"/>
      <w:jc w:val="left"/>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27C45D4"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4E0555B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DB75CD9" w14:textId="151AC512"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E71D037"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4DB096" w14:textId="77777777" w:rsidR="0036118B" w:rsidRDefault="0036118B" w:rsidP="00682E85">
          <w:pPr>
            <w:pStyle w:val="HeaderRegProc"/>
            <w:rPr>
              <w:lang w:val="fr-CH"/>
            </w:rPr>
          </w:pPr>
          <w:r>
            <w:rPr>
              <w:color w:val="000000"/>
              <w:lang w:val="fr-CH"/>
            </w:rPr>
            <w:t>rév.-</w:t>
          </w:r>
        </w:p>
      </w:tc>
    </w:tr>
  </w:tbl>
  <w:p w14:paraId="048FBFF8" w14:textId="77777777" w:rsidR="0036118B" w:rsidRDefault="003611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1BF185D8"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18023D52"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8F71E79" w14:textId="254622F2"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7940F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15CF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58DDD4"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42C7A4" w14:textId="77777777" w:rsidR="0036118B" w:rsidRDefault="0036118B" w:rsidP="001F0904">
          <w:pPr>
            <w:pStyle w:val="HeaderRegProc"/>
            <w:jc w:val="left"/>
            <w:rPr>
              <w:color w:val="000000"/>
              <w:lang w:val="fr-CH"/>
            </w:rPr>
          </w:pPr>
          <w:r>
            <w:rPr>
              <w:color w:val="000000"/>
              <w:lang w:val="fr-CH"/>
            </w:rPr>
            <w:t>rév.-</w:t>
          </w:r>
        </w:p>
      </w:tc>
    </w:tr>
  </w:tbl>
  <w:p w14:paraId="1BA869D7" w14:textId="77777777" w:rsidR="0036118B" w:rsidRDefault="003611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2AD87718"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BF2F4D3"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2A70CFC" w14:textId="4885EDDE"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940F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DA9DA37"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255270" w14:textId="07DFD2DF" w:rsidR="0036118B" w:rsidRDefault="0036118B" w:rsidP="00BC0842">
          <w:pPr>
            <w:pStyle w:val="HeaderRegProc"/>
            <w:rPr>
              <w:lang w:val="fr-CH"/>
            </w:rPr>
          </w:pPr>
          <w:r>
            <w:rPr>
              <w:color w:val="000000"/>
              <w:lang w:val="fr-CH"/>
            </w:rPr>
            <w:t>rév. 4</w:t>
          </w:r>
        </w:p>
      </w:tc>
    </w:tr>
  </w:tbl>
  <w:p w14:paraId="4D5D967B" w14:textId="77777777" w:rsidR="0036118B" w:rsidRDefault="00361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9A6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DAAE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621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422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507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BE8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613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327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06CA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D6A0CC"/>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553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4F87"/>
    <w:rsid w:val="00045A37"/>
    <w:rsid w:val="000472D5"/>
    <w:rsid w:val="00064159"/>
    <w:rsid w:val="000B15B3"/>
    <w:rsid w:val="000B2AA2"/>
    <w:rsid w:val="000C6D0C"/>
    <w:rsid w:val="000D76C5"/>
    <w:rsid w:val="000E7C11"/>
    <w:rsid w:val="000F3341"/>
    <w:rsid w:val="00106B7C"/>
    <w:rsid w:val="00121A73"/>
    <w:rsid w:val="00123673"/>
    <w:rsid w:val="00150800"/>
    <w:rsid w:val="00155CBF"/>
    <w:rsid w:val="001567A8"/>
    <w:rsid w:val="0016027F"/>
    <w:rsid w:val="00166862"/>
    <w:rsid w:val="0017649B"/>
    <w:rsid w:val="001853FF"/>
    <w:rsid w:val="00192AD2"/>
    <w:rsid w:val="001B1A90"/>
    <w:rsid w:val="001B2615"/>
    <w:rsid w:val="001D590D"/>
    <w:rsid w:val="001F0904"/>
    <w:rsid w:val="00200D1F"/>
    <w:rsid w:val="00202EDD"/>
    <w:rsid w:val="00206BD5"/>
    <w:rsid w:val="00251F52"/>
    <w:rsid w:val="002641D0"/>
    <w:rsid w:val="00265A72"/>
    <w:rsid w:val="00277E7C"/>
    <w:rsid w:val="00291A70"/>
    <w:rsid w:val="00297398"/>
    <w:rsid w:val="002B3ADF"/>
    <w:rsid w:val="002C02D5"/>
    <w:rsid w:val="002E1F0B"/>
    <w:rsid w:val="002E2687"/>
    <w:rsid w:val="002F2B9C"/>
    <w:rsid w:val="0031324B"/>
    <w:rsid w:val="0031780E"/>
    <w:rsid w:val="00345F4D"/>
    <w:rsid w:val="003573D2"/>
    <w:rsid w:val="0036118B"/>
    <w:rsid w:val="0036249D"/>
    <w:rsid w:val="00365252"/>
    <w:rsid w:val="003654A4"/>
    <w:rsid w:val="003663BF"/>
    <w:rsid w:val="00373685"/>
    <w:rsid w:val="003A5954"/>
    <w:rsid w:val="00430025"/>
    <w:rsid w:val="0046069E"/>
    <w:rsid w:val="00463EB7"/>
    <w:rsid w:val="004854D6"/>
    <w:rsid w:val="004E564E"/>
    <w:rsid w:val="00520B7A"/>
    <w:rsid w:val="005251DE"/>
    <w:rsid w:val="005277FA"/>
    <w:rsid w:val="00543FCF"/>
    <w:rsid w:val="0055144A"/>
    <w:rsid w:val="00571112"/>
    <w:rsid w:val="005849C8"/>
    <w:rsid w:val="005A3609"/>
    <w:rsid w:val="005B2544"/>
    <w:rsid w:val="005B26C5"/>
    <w:rsid w:val="005C54F0"/>
    <w:rsid w:val="005D588A"/>
    <w:rsid w:val="005F2D50"/>
    <w:rsid w:val="006034D4"/>
    <w:rsid w:val="0061020A"/>
    <w:rsid w:val="00667361"/>
    <w:rsid w:val="00682E85"/>
    <w:rsid w:val="00697798"/>
    <w:rsid w:val="006A52D5"/>
    <w:rsid w:val="006D2E7F"/>
    <w:rsid w:val="006E085F"/>
    <w:rsid w:val="00706CF8"/>
    <w:rsid w:val="00711CFC"/>
    <w:rsid w:val="00715CFA"/>
    <w:rsid w:val="00732677"/>
    <w:rsid w:val="00770007"/>
    <w:rsid w:val="00771562"/>
    <w:rsid w:val="00781C27"/>
    <w:rsid w:val="00785248"/>
    <w:rsid w:val="00786B67"/>
    <w:rsid w:val="007940FB"/>
    <w:rsid w:val="007B37F7"/>
    <w:rsid w:val="007B3E0F"/>
    <w:rsid w:val="007D4369"/>
    <w:rsid w:val="007E768D"/>
    <w:rsid w:val="007F55C2"/>
    <w:rsid w:val="008031B9"/>
    <w:rsid w:val="00804A35"/>
    <w:rsid w:val="008169B0"/>
    <w:rsid w:val="00824A3E"/>
    <w:rsid w:val="0082529A"/>
    <w:rsid w:val="00843FB7"/>
    <w:rsid w:val="008516AA"/>
    <w:rsid w:val="00873941"/>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3145B"/>
    <w:rsid w:val="00B44C27"/>
    <w:rsid w:val="00B4752D"/>
    <w:rsid w:val="00B61F96"/>
    <w:rsid w:val="00B73A8D"/>
    <w:rsid w:val="00B866B3"/>
    <w:rsid w:val="00BB6285"/>
    <w:rsid w:val="00BC0842"/>
    <w:rsid w:val="00BF2633"/>
    <w:rsid w:val="00C21977"/>
    <w:rsid w:val="00C37705"/>
    <w:rsid w:val="00C446AA"/>
    <w:rsid w:val="00C465E0"/>
    <w:rsid w:val="00C67B40"/>
    <w:rsid w:val="00C8044A"/>
    <w:rsid w:val="00C847FA"/>
    <w:rsid w:val="00C84AFA"/>
    <w:rsid w:val="00C96279"/>
    <w:rsid w:val="00CB0787"/>
    <w:rsid w:val="00CC1169"/>
    <w:rsid w:val="00CC7B36"/>
    <w:rsid w:val="00CE1C5E"/>
    <w:rsid w:val="00CE4657"/>
    <w:rsid w:val="00D07B24"/>
    <w:rsid w:val="00D20D54"/>
    <w:rsid w:val="00D2141E"/>
    <w:rsid w:val="00D24864"/>
    <w:rsid w:val="00D24F31"/>
    <w:rsid w:val="00D25157"/>
    <w:rsid w:val="00D72F29"/>
    <w:rsid w:val="00D86018"/>
    <w:rsid w:val="00D94BB4"/>
    <w:rsid w:val="00DC7B3A"/>
    <w:rsid w:val="00DD0B7A"/>
    <w:rsid w:val="00DF6DA5"/>
    <w:rsid w:val="00E2436B"/>
    <w:rsid w:val="00E358BE"/>
    <w:rsid w:val="00E51D95"/>
    <w:rsid w:val="00EB63AF"/>
    <w:rsid w:val="00EC5D5A"/>
    <w:rsid w:val="00EE1889"/>
    <w:rsid w:val="00EE2E03"/>
    <w:rsid w:val="00EF7F56"/>
    <w:rsid w:val="00F53741"/>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70090-362B-4267-B574-F5137961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519</TotalTime>
  <Pages>35</Pages>
  <Words>14511</Words>
  <Characters>76041</Characters>
  <Application>Microsoft Office Word</Application>
  <DocSecurity>0</DocSecurity>
  <Lines>1901</Lines>
  <Paragraphs>1312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 </dc:subject>
  <dc:creator>Composition des Publications</dc:creator>
  <cp:keywords>Folios: 1 -24 (bl.)</cp:keywords>
  <dc:description>Edition 2009:   3.3.2009/DD (dict. ok)_x000d_
Corr. 1ère interne:  13.03.2009/DD</dc:description>
  <cp:lastModifiedBy>Gachet, Christelle</cp:lastModifiedBy>
  <cp:revision>111</cp:revision>
  <cp:lastPrinted>2020-11-17T16:11:00Z</cp:lastPrinted>
  <dcterms:created xsi:type="dcterms:W3CDTF">2012-08-08T15:34:00Z</dcterms:created>
  <dcterms:modified xsi:type="dcterms:W3CDTF">2020-11-19T13:30:00Z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