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9B7" w:rsidRPr="00B96F3D" w:rsidRDefault="003269B7" w:rsidP="00B96F3D">
      <w:pPr>
        <w:spacing w:before="300"/>
        <w:jc w:val="center"/>
        <w:rPr>
          <w:rFonts w:ascii="Times New Roman Bold" w:hAnsi="Times New Roman Bold"/>
          <w:b/>
          <w:bCs/>
          <w:sz w:val="28"/>
          <w:szCs w:val="40"/>
          <w:rtl/>
        </w:rPr>
      </w:pPr>
      <w:r w:rsidRPr="00B96F3D">
        <w:rPr>
          <w:rFonts w:ascii="Times New Roman Bold" w:hAnsi="Times New Roman Bold"/>
          <w:b/>
          <w:bCs/>
          <w:sz w:val="28"/>
          <w:szCs w:val="40"/>
          <w:rtl/>
        </w:rPr>
        <w:t xml:space="preserve">الجزء </w:t>
      </w:r>
      <w:r w:rsidRPr="00B96F3D">
        <w:rPr>
          <w:rFonts w:ascii="Times New Roman Bold" w:hAnsi="Times New Roman Bold"/>
          <w:b/>
          <w:bCs/>
          <w:sz w:val="28"/>
          <w:szCs w:val="40"/>
        </w:rPr>
        <w:t>B</w:t>
      </w:r>
    </w:p>
    <w:p w:rsidR="003269B7" w:rsidRPr="00B96F3D" w:rsidRDefault="003269B7" w:rsidP="00B96F3D">
      <w:pPr>
        <w:spacing w:before="300"/>
        <w:jc w:val="center"/>
        <w:rPr>
          <w:rFonts w:ascii="Times New Roman Bold" w:hAnsi="Times New Roman Bold"/>
          <w:b/>
          <w:bCs/>
          <w:sz w:val="28"/>
          <w:szCs w:val="40"/>
          <w:rtl/>
          <w:lang w:val="en-US"/>
        </w:rPr>
      </w:pPr>
      <w:r w:rsidRPr="00B96F3D">
        <w:rPr>
          <w:rFonts w:ascii="Times New Roman Bold" w:hAnsi="Times New Roman Bold"/>
          <w:b/>
          <w:bCs/>
          <w:sz w:val="28"/>
          <w:szCs w:val="40"/>
          <w:rtl/>
        </w:rPr>
        <w:t xml:space="preserve">القسم </w:t>
      </w:r>
      <w:r w:rsidRPr="00B96F3D">
        <w:rPr>
          <w:rFonts w:ascii="Times New Roman Bold" w:hAnsi="Times New Roman Bold"/>
          <w:b/>
          <w:bCs/>
          <w:sz w:val="28"/>
          <w:szCs w:val="40"/>
        </w:rPr>
        <w:t>5B</w:t>
      </w:r>
    </w:p>
    <w:p w:rsidR="003269B7" w:rsidRPr="00B96F3D" w:rsidRDefault="003269B7" w:rsidP="008E0D0A">
      <w:pPr>
        <w:spacing w:before="300"/>
        <w:jc w:val="center"/>
        <w:rPr>
          <w:rFonts w:ascii="Times New Roman Bold" w:hAnsi="Times New Roman Bold"/>
          <w:b/>
          <w:bCs/>
          <w:sz w:val="28"/>
          <w:szCs w:val="40"/>
          <w:rtl/>
        </w:rPr>
      </w:pPr>
      <w:r w:rsidRPr="00B96F3D">
        <w:rPr>
          <w:rFonts w:ascii="Times New Roman Bold" w:hAnsi="Times New Roman Bold"/>
          <w:b/>
          <w:bCs/>
          <w:sz w:val="28"/>
          <w:szCs w:val="40"/>
          <w:rtl/>
        </w:rPr>
        <w:t xml:space="preserve">القواعد المتعلقة بمعايير تطبيق أحكام الرقم </w:t>
      </w:r>
      <w:r w:rsidRPr="00B96F3D">
        <w:rPr>
          <w:rFonts w:ascii="Times New Roman Bold" w:hAnsi="Times New Roman Bold"/>
          <w:b/>
          <w:bCs/>
          <w:sz w:val="28"/>
          <w:szCs w:val="40"/>
        </w:rPr>
        <w:t>36</w:t>
      </w:r>
      <w:r w:rsidR="001C739F" w:rsidRPr="00B96F3D">
        <w:rPr>
          <w:rFonts w:ascii="Times New Roman Bold" w:hAnsi="Times New Roman Bold"/>
          <w:b/>
          <w:bCs/>
          <w:sz w:val="28"/>
          <w:szCs w:val="40"/>
        </w:rPr>
        <w:t>.9</w:t>
      </w:r>
      <w:r w:rsidRPr="00B96F3D">
        <w:rPr>
          <w:rFonts w:ascii="Times New Roman Bold" w:hAnsi="Times New Roman Bold"/>
          <w:b/>
          <w:bCs/>
          <w:sz w:val="28"/>
          <w:szCs w:val="40"/>
          <w:rtl/>
        </w:rPr>
        <w:t xml:space="preserve"> </w:t>
      </w:r>
      <w:r w:rsidR="005C37C8" w:rsidRPr="00B96F3D">
        <w:rPr>
          <w:rFonts w:ascii="Times New Roman Bold" w:hAnsi="Times New Roman Bold" w:hint="cs"/>
          <w:b/>
          <w:bCs/>
          <w:sz w:val="28"/>
          <w:szCs w:val="40"/>
          <w:rtl/>
        </w:rPr>
        <w:br/>
      </w:r>
      <w:r w:rsidRPr="00B96F3D">
        <w:rPr>
          <w:rFonts w:ascii="Times New Roman Bold" w:hAnsi="Times New Roman Bold"/>
          <w:b/>
          <w:bCs/>
          <w:sz w:val="28"/>
          <w:szCs w:val="40"/>
          <w:rtl/>
        </w:rPr>
        <w:t>على تخصيص تردد</w:t>
      </w:r>
      <w:r w:rsidRPr="00B96F3D">
        <w:rPr>
          <w:rFonts w:ascii="Times New Roman Bold" w:hAnsi="Times New Roman Bold" w:hint="cs"/>
          <w:b/>
          <w:bCs/>
          <w:sz w:val="28"/>
          <w:szCs w:val="40"/>
          <w:rtl/>
        </w:rPr>
        <w:t xml:space="preserve"> </w:t>
      </w:r>
      <w:r w:rsidRPr="00B96F3D">
        <w:rPr>
          <w:rFonts w:ascii="Times New Roman Bold" w:hAnsi="Times New Roman Bold"/>
          <w:b/>
          <w:bCs/>
          <w:sz w:val="28"/>
          <w:szCs w:val="40"/>
          <w:rtl/>
        </w:rPr>
        <w:t xml:space="preserve">في النطاقات </w:t>
      </w:r>
      <w:r w:rsidR="00337F53" w:rsidRPr="00B96F3D">
        <w:rPr>
          <w:rFonts w:ascii="Times New Roman Bold" w:hAnsi="Times New Roman Bold" w:hint="cs"/>
          <w:b/>
          <w:bCs/>
          <w:sz w:val="28"/>
          <w:szCs w:val="40"/>
          <w:rtl/>
        </w:rPr>
        <w:t>الخاضعة</w:t>
      </w:r>
      <w:r w:rsidRPr="00B96F3D">
        <w:rPr>
          <w:rFonts w:ascii="Times New Roman Bold" w:hAnsi="Times New Roman Bold"/>
          <w:b/>
          <w:bCs/>
          <w:sz w:val="28"/>
          <w:szCs w:val="40"/>
          <w:rtl/>
        </w:rPr>
        <w:t xml:space="preserve"> </w:t>
      </w:r>
      <w:r w:rsidR="00337F53" w:rsidRPr="00B96F3D">
        <w:rPr>
          <w:rFonts w:ascii="Times New Roman Bold" w:hAnsi="Times New Roman Bold" w:hint="cs"/>
          <w:b/>
          <w:bCs/>
          <w:sz w:val="28"/>
          <w:szCs w:val="40"/>
          <w:rtl/>
        </w:rPr>
        <w:t>ل</w:t>
      </w:r>
      <w:r w:rsidRPr="00B96F3D">
        <w:rPr>
          <w:rFonts w:ascii="Times New Roman Bold" w:hAnsi="Times New Roman Bold"/>
          <w:b/>
          <w:bCs/>
          <w:sz w:val="28"/>
          <w:szCs w:val="40"/>
          <w:rtl/>
        </w:rPr>
        <w:t xml:space="preserve">لرقم </w:t>
      </w:r>
      <w:r w:rsidRPr="00B96F3D">
        <w:rPr>
          <w:rFonts w:ascii="Times New Roman Bold" w:hAnsi="Times New Roman Bold"/>
          <w:b/>
          <w:bCs/>
          <w:sz w:val="28"/>
          <w:szCs w:val="40"/>
        </w:rPr>
        <w:t>92</w:t>
      </w:r>
      <w:r w:rsidR="001C739F" w:rsidRPr="00B96F3D">
        <w:rPr>
          <w:rFonts w:ascii="Times New Roman Bold" w:hAnsi="Times New Roman Bold"/>
          <w:b/>
          <w:bCs/>
          <w:sz w:val="28"/>
          <w:szCs w:val="40"/>
        </w:rPr>
        <w:t>.5</w:t>
      </w:r>
    </w:p>
    <w:p w:rsidR="003269B7" w:rsidRPr="005C37C8" w:rsidRDefault="00EA6F40" w:rsidP="00F74226">
      <w:pPr>
        <w:tabs>
          <w:tab w:val="clear" w:pos="794"/>
          <w:tab w:val="clear" w:pos="1191"/>
          <w:tab w:val="left" w:pos="1149"/>
        </w:tabs>
        <w:spacing w:before="360"/>
        <w:rPr>
          <w:rtl/>
        </w:rPr>
      </w:pPr>
      <w:r>
        <w:t>1</w:t>
      </w:r>
      <w:r w:rsidR="003269B7" w:rsidRPr="005C37C8">
        <w:rPr>
          <w:rtl/>
        </w:rPr>
        <w:tab/>
      </w:r>
      <w:r w:rsidR="001C739F">
        <w:rPr>
          <w:rFonts w:hint="cs"/>
          <w:rtl/>
        </w:rPr>
        <w:t>إن</w:t>
      </w:r>
      <w:r w:rsidR="003269B7" w:rsidRPr="005C37C8">
        <w:rPr>
          <w:rtl/>
        </w:rPr>
        <w:t xml:space="preserve"> تحديد الإدارات التي قد يلزم إجراء التنسيق معها </w:t>
      </w:r>
      <w:r w:rsidR="001C739F">
        <w:rPr>
          <w:rFonts w:hint="cs"/>
          <w:rtl/>
        </w:rPr>
        <w:t xml:space="preserve">إنما يقوم </w:t>
      </w:r>
      <w:r w:rsidR="003269B7" w:rsidRPr="005C37C8">
        <w:rPr>
          <w:rtl/>
        </w:rPr>
        <w:t xml:space="preserve">على خصائص </w:t>
      </w:r>
      <w:r w:rsidR="001C739F">
        <w:rPr>
          <w:rFonts w:hint="cs"/>
          <w:rtl/>
        </w:rPr>
        <w:t>التخصيص</w:t>
      </w:r>
      <w:r w:rsidR="003269B7" w:rsidRPr="005C37C8">
        <w:rPr>
          <w:rtl/>
        </w:rPr>
        <w:t xml:space="preserve"> </w:t>
      </w:r>
      <w:r w:rsidR="008E0D0A">
        <w:rPr>
          <w:rFonts w:hint="cs"/>
          <w:rtl/>
        </w:rPr>
        <w:t>الذي</w:t>
      </w:r>
      <w:r w:rsidR="003269B7" w:rsidRPr="005C37C8">
        <w:rPr>
          <w:rtl/>
        </w:rPr>
        <w:t xml:space="preserve"> </w:t>
      </w:r>
      <w:r w:rsidR="008E0D0A">
        <w:rPr>
          <w:rFonts w:hint="cs"/>
          <w:rtl/>
        </w:rPr>
        <w:t>ي</w:t>
      </w:r>
      <w:r w:rsidR="003269B7" w:rsidRPr="005C37C8">
        <w:rPr>
          <w:rtl/>
        </w:rPr>
        <w:t xml:space="preserve">خضع لإجراء الرقم </w:t>
      </w:r>
      <w:r w:rsidR="003269B7" w:rsidRPr="005C37C8">
        <w:rPr>
          <w:b/>
          <w:bCs/>
        </w:rPr>
        <w:t>21</w:t>
      </w:r>
      <w:r w:rsidR="001C739F">
        <w:rPr>
          <w:b/>
          <w:bCs/>
        </w:rPr>
        <w:t>.9</w:t>
      </w:r>
      <w:r w:rsidR="003269B7" w:rsidRPr="005C37C8">
        <w:rPr>
          <w:b/>
          <w:bCs/>
          <w:rtl/>
        </w:rPr>
        <w:t xml:space="preserve"> </w:t>
      </w:r>
      <w:r w:rsidR="003269B7" w:rsidRPr="005C37C8">
        <w:rPr>
          <w:rtl/>
        </w:rPr>
        <w:t xml:space="preserve">وعلى افتراضات أسوأ حالة </w:t>
      </w:r>
      <w:r w:rsidR="00BE1F25">
        <w:rPr>
          <w:rFonts w:hint="cs"/>
          <w:rtl/>
        </w:rPr>
        <w:t>تتعلق</w:t>
      </w:r>
      <w:r w:rsidR="003269B7" w:rsidRPr="005C37C8">
        <w:rPr>
          <w:rtl/>
        </w:rPr>
        <w:t xml:space="preserve"> بخصائص الانتشار و</w:t>
      </w:r>
      <w:r w:rsidR="00BE1F25">
        <w:rPr>
          <w:rFonts w:hint="cs"/>
          <w:rtl/>
        </w:rPr>
        <w:t>غيرها من ال</w:t>
      </w:r>
      <w:r w:rsidR="003269B7" w:rsidRPr="005C37C8">
        <w:rPr>
          <w:rtl/>
        </w:rPr>
        <w:t xml:space="preserve">معلمات </w:t>
      </w:r>
      <w:r w:rsidR="00BE1F25">
        <w:rPr>
          <w:rFonts w:hint="cs"/>
          <w:rtl/>
        </w:rPr>
        <w:t>ال</w:t>
      </w:r>
      <w:r w:rsidR="003269B7" w:rsidRPr="005C37C8">
        <w:rPr>
          <w:rtl/>
        </w:rPr>
        <w:t xml:space="preserve">تقنية. وقد تم إعداد هذه الافتراضات الخاصة بأسوأ حالة استناداً إلى </w:t>
      </w:r>
      <w:r w:rsidR="00BE1F25">
        <w:rPr>
          <w:rFonts w:hint="cs"/>
          <w:rtl/>
        </w:rPr>
        <w:t>منهجية</w:t>
      </w:r>
      <w:r w:rsidR="003269B7" w:rsidRPr="005C37C8">
        <w:rPr>
          <w:rtl/>
        </w:rPr>
        <w:t xml:space="preserve"> الحساب الواردة في القسم </w:t>
      </w:r>
      <w:r w:rsidR="003269B7" w:rsidRPr="005C37C8">
        <w:t>4B</w:t>
      </w:r>
      <w:r w:rsidR="003269B7" w:rsidRPr="005C37C8">
        <w:rPr>
          <w:rtl/>
        </w:rPr>
        <w:t xml:space="preserve"> من </w:t>
      </w:r>
      <w:r w:rsidR="00BE1F25">
        <w:rPr>
          <w:rtl/>
        </w:rPr>
        <w:t>القواعد الإجرائية</w:t>
      </w:r>
      <w:r w:rsidR="003269B7" w:rsidRPr="005C37C8">
        <w:rPr>
          <w:rtl/>
        </w:rPr>
        <w:t>.</w:t>
      </w:r>
    </w:p>
    <w:p w:rsidR="003269B7" w:rsidRPr="005C37C8" w:rsidRDefault="00EA6F40" w:rsidP="00F74226">
      <w:pPr>
        <w:tabs>
          <w:tab w:val="clear" w:pos="794"/>
          <w:tab w:val="clear" w:pos="1191"/>
          <w:tab w:val="left" w:pos="1149"/>
        </w:tabs>
        <w:spacing w:before="360"/>
        <w:rPr>
          <w:rtl/>
        </w:rPr>
      </w:pPr>
      <w:r>
        <w:t>2</w:t>
      </w:r>
      <w:r w:rsidR="003269B7" w:rsidRPr="005C37C8">
        <w:rPr>
          <w:rtl/>
        </w:rPr>
        <w:tab/>
        <w:t xml:space="preserve">تتناول أحكام الرقم </w:t>
      </w:r>
      <w:r w:rsidR="003269B7" w:rsidRPr="005C37C8">
        <w:rPr>
          <w:b/>
          <w:bCs/>
        </w:rPr>
        <w:t>92</w:t>
      </w:r>
      <w:r w:rsidR="001C739F">
        <w:rPr>
          <w:b/>
          <w:bCs/>
        </w:rPr>
        <w:t>.5</w:t>
      </w:r>
      <w:r w:rsidR="003269B7" w:rsidRPr="005C37C8">
        <w:rPr>
          <w:rtl/>
        </w:rPr>
        <w:t xml:space="preserve"> تطبيق </w:t>
      </w:r>
      <w:r w:rsidR="000E538B">
        <w:rPr>
          <w:rFonts w:hint="cs"/>
          <w:rtl/>
        </w:rPr>
        <w:t>إجراء</w:t>
      </w:r>
      <w:r w:rsidR="003269B7" w:rsidRPr="005C37C8">
        <w:rPr>
          <w:rtl/>
        </w:rPr>
        <w:t xml:space="preserve"> الرقم </w:t>
      </w:r>
      <w:r w:rsidR="003269B7" w:rsidRPr="005C37C8">
        <w:rPr>
          <w:b/>
          <w:bCs/>
        </w:rPr>
        <w:t>21</w:t>
      </w:r>
      <w:r w:rsidR="001C739F">
        <w:rPr>
          <w:b/>
          <w:bCs/>
        </w:rPr>
        <w:t>.9</w:t>
      </w:r>
      <w:r w:rsidR="003269B7" w:rsidRPr="005C37C8">
        <w:rPr>
          <w:rtl/>
        </w:rPr>
        <w:t xml:space="preserve"> على أنظمة الاستدلال الراديوي التي تكون "قدرتها المتوسطة المشعة" القصوى محدودة بالقيمة </w:t>
      </w:r>
      <w:r w:rsidR="003269B7" w:rsidRPr="005C37C8">
        <w:t>W 50</w:t>
      </w:r>
      <w:r w:rsidR="003269B7" w:rsidRPr="005C37C8">
        <w:rPr>
          <w:rtl/>
        </w:rPr>
        <w:t>. ونظراً إلى أن لوائح الراديو لا تعر</w:t>
      </w:r>
      <w:r w:rsidR="00FA0D47">
        <w:rPr>
          <w:rFonts w:hint="cs"/>
          <w:rtl/>
        </w:rPr>
        <w:t>ّ</w:t>
      </w:r>
      <w:r w:rsidR="003269B7" w:rsidRPr="005C37C8">
        <w:rPr>
          <w:rtl/>
        </w:rPr>
        <w:t xml:space="preserve">ف المصطلح "قدرة متوسطة مشعة"، يطبق المكتب هذا الحكم على القدرة المتوسطة التي يزود بها خط إرسال الهوائي (البند </w:t>
      </w:r>
      <w:r w:rsidR="003269B7" w:rsidRPr="005C37C8">
        <w:t>A8</w:t>
      </w:r>
      <w:r>
        <w:rPr>
          <w:rtl/>
        </w:rPr>
        <w:t xml:space="preserve"> من</w:t>
      </w:r>
      <w:r>
        <w:rPr>
          <w:rFonts w:hint="cs"/>
          <w:rtl/>
        </w:rPr>
        <w:t xml:space="preserve"> </w:t>
      </w:r>
      <w:r w:rsidR="003269B7" w:rsidRPr="005C37C8">
        <w:rPr>
          <w:rtl/>
        </w:rPr>
        <w:t xml:space="preserve">التذييل </w:t>
      </w:r>
      <w:r w:rsidR="003269B7" w:rsidRPr="005C37C8">
        <w:t>(</w:t>
      </w:r>
      <w:r w:rsidR="003269B7" w:rsidRPr="005C37C8">
        <w:rPr>
          <w:b/>
          <w:bCs/>
        </w:rPr>
        <w:t>4</w:t>
      </w:r>
      <w:r w:rsidR="003269B7" w:rsidRPr="005C37C8">
        <w:rPr>
          <w:rtl/>
        </w:rPr>
        <w:t>.</w:t>
      </w:r>
    </w:p>
    <w:p w:rsidR="003269B7" w:rsidRPr="005C37C8" w:rsidRDefault="003269B7" w:rsidP="00F74226">
      <w:pPr>
        <w:tabs>
          <w:tab w:val="clear" w:pos="794"/>
          <w:tab w:val="clear" w:pos="1191"/>
          <w:tab w:val="left" w:pos="1149"/>
        </w:tabs>
        <w:spacing w:before="360"/>
        <w:rPr>
          <w:rtl/>
        </w:rPr>
      </w:pPr>
      <w:r w:rsidRPr="005C37C8">
        <w:t>3</w:t>
      </w:r>
      <w:r w:rsidRPr="005C37C8">
        <w:rPr>
          <w:rtl/>
        </w:rPr>
        <w:tab/>
      </w:r>
      <w:r w:rsidR="00BE1F25">
        <w:rPr>
          <w:rFonts w:hint="cs"/>
          <w:rtl/>
        </w:rPr>
        <w:t>ت</w:t>
      </w:r>
      <w:r w:rsidRPr="005C37C8">
        <w:rPr>
          <w:rtl/>
        </w:rPr>
        <w:t xml:space="preserve">طبق المعايير التالية </w:t>
      </w:r>
      <w:r w:rsidR="00BE1F25">
        <w:rPr>
          <w:rFonts w:hint="cs"/>
          <w:rtl/>
        </w:rPr>
        <w:t xml:space="preserve">بغية </w:t>
      </w:r>
      <w:r w:rsidRPr="005C37C8">
        <w:rPr>
          <w:rtl/>
        </w:rPr>
        <w:t xml:space="preserve">تحديد الإدارات التي قد </w:t>
      </w:r>
      <w:r w:rsidR="00FA0D47">
        <w:rPr>
          <w:rFonts w:hint="cs"/>
          <w:rtl/>
        </w:rPr>
        <w:t>يلزم</w:t>
      </w:r>
      <w:r w:rsidRPr="005C37C8">
        <w:rPr>
          <w:rtl/>
        </w:rPr>
        <w:t xml:space="preserve"> الحصول على موافقتها:</w:t>
      </w:r>
    </w:p>
    <w:p w:rsidR="003269B7" w:rsidRPr="005C37C8" w:rsidRDefault="003269B7" w:rsidP="00F74226">
      <w:pPr>
        <w:tabs>
          <w:tab w:val="clear" w:pos="794"/>
          <w:tab w:val="clear" w:pos="1191"/>
          <w:tab w:val="left" w:pos="1149"/>
        </w:tabs>
        <w:spacing w:before="360"/>
        <w:rPr>
          <w:rtl/>
        </w:rPr>
      </w:pPr>
      <w:r w:rsidRPr="005C37C8">
        <w:t>1.3</w:t>
      </w:r>
      <w:r w:rsidRPr="005C37C8">
        <w:rPr>
          <w:rtl/>
        </w:rPr>
        <w:tab/>
        <w:t xml:space="preserve">يطبق </w:t>
      </w:r>
      <w:r w:rsidRPr="005C37C8">
        <w:rPr>
          <w:i/>
          <w:iCs/>
          <w:rtl/>
        </w:rPr>
        <w:t>مفهوم مسافة التنسيق</w:t>
      </w:r>
      <w:r w:rsidRPr="005C37C8">
        <w:rPr>
          <w:rtl/>
        </w:rPr>
        <w:t xml:space="preserve"> لحماية الخدمات التي لها توزيعات وفقاً للمادة </w:t>
      </w:r>
      <w:r w:rsidRPr="005C37C8">
        <w:rPr>
          <w:b/>
          <w:bCs/>
        </w:rPr>
        <w:t>5</w:t>
      </w:r>
      <w:r w:rsidRPr="005C37C8">
        <w:rPr>
          <w:rtl/>
        </w:rPr>
        <w:t>؛</w:t>
      </w:r>
    </w:p>
    <w:p w:rsidR="003269B7" w:rsidRPr="005C37C8" w:rsidRDefault="003269B7" w:rsidP="00F74226">
      <w:pPr>
        <w:tabs>
          <w:tab w:val="clear" w:pos="794"/>
          <w:tab w:val="clear" w:pos="1191"/>
          <w:tab w:val="left" w:pos="1149"/>
        </w:tabs>
        <w:spacing w:before="360"/>
        <w:rPr>
          <w:rtl/>
        </w:rPr>
      </w:pPr>
      <w:r w:rsidRPr="005C37C8">
        <w:t>2.3</w:t>
      </w:r>
      <w:r w:rsidRPr="005C37C8">
        <w:rPr>
          <w:rtl/>
        </w:rPr>
        <w:tab/>
        <w:t xml:space="preserve">يجري </w:t>
      </w:r>
      <w:r w:rsidRPr="005C37C8">
        <w:rPr>
          <w:i/>
          <w:iCs/>
          <w:rtl/>
        </w:rPr>
        <w:t>تفحص</w:t>
      </w:r>
      <w:r w:rsidRPr="005C37C8">
        <w:rPr>
          <w:rtl/>
        </w:rPr>
        <w:t xml:space="preserve"> التخصيصات التي استكمل أو بوشر بشأنها إجراء الرقم </w:t>
      </w:r>
      <w:r w:rsidRPr="005C37C8">
        <w:rPr>
          <w:b/>
          <w:bCs/>
        </w:rPr>
        <w:t>21</w:t>
      </w:r>
      <w:r w:rsidR="001C739F">
        <w:rPr>
          <w:b/>
          <w:bCs/>
        </w:rPr>
        <w:t>.9</w:t>
      </w:r>
      <w:r w:rsidRPr="005C37C8">
        <w:rPr>
          <w:rtl/>
        </w:rPr>
        <w:t xml:space="preserve"> على أساس </w:t>
      </w:r>
      <w:r w:rsidR="00EA6F40">
        <w:rPr>
          <w:i/>
          <w:iCs/>
          <w:rtl/>
        </w:rPr>
        <w:t xml:space="preserve">كل حالة </w:t>
      </w:r>
      <w:r w:rsidR="00A00175">
        <w:rPr>
          <w:rFonts w:hint="cs"/>
          <w:i/>
          <w:iCs/>
          <w:rtl/>
        </w:rPr>
        <w:br/>
      </w:r>
      <w:r w:rsidRPr="005C37C8">
        <w:rPr>
          <w:i/>
          <w:iCs/>
          <w:rtl/>
        </w:rPr>
        <w:t>على حدة</w:t>
      </w:r>
      <w:r w:rsidRPr="005C37C8">
        <w:rPr>
          <w:rtl/>
        </w:rPr>
        <w:t>.</w:t>
      </w:r>
    </w:p>
    <w:p w:rsidR="003269B7" w:rsidRPr="005C37C8" w:rsidRDefault="003269B7" w:rsidP="00F74226">
      <w:pPr>
        <w:tabs>
          <w:tab w:val="clear" w:pos="794"/>
          <w:tab w:val="clear" w:pos="1191"/>
          <w:tab w:val="left" w:pos="1149"/>
        </w:tabs>
        <w:spacing w:before="360"/>
        <w:rPr>
          <w:rtl/>
        </w:rPr>
      </w:pPr>
      <w:r w:rsidRPr="005C37C8">
        <w:t>4</w:t>
      </w:r>
      <w:r w:rsidRPr="005C37C8">
        <w:rPr>
          <w:rtl/>
        </w:rPr>
        <w:tab/>
        <w:t xml:space="preserve">تم إعداد جدولين مناسبين (الجدولان </w:t>
      </w:r>
      <w:r w:rsidRPr="005C37C8">
        <w:t>1</w:t>
      </w:r>
      <w:r w:rsidRPr="005C37C8">
        <w:rPr>
          <w:rtl/>
        </w:rPr>
        <w:t xml:space="preserve"> و</w:t>
      </w:r>
      <w:r w:rsidRPr="005C37C8">
        <w:t>(2</w:t>
      </w:r>
      <w:r w:rsidRPr="005C37C8">
        <w:rPr>
          <w:rtl/>
        </w:rPr>
        <w:t xml:space="preserve"> لتطبيق مفهوم مسافة التنسيق استناداً إلى المعيارين التقنيين </w:t>
      </w:r>
      <w:r w:rsidRPr="005C37C8">
        <w:rPr>
          <w:rtl/>
        </w:rPr>
        <w:br/>
      </w:r>
      <w:r w:rsidRPr="005C37C8">
        <w:t>1-A</w:t>
      </w:r>
      <w:r w:rsidRPr="005C37C8">
        <w:rPr>
          <w:rtl/>
        </w:rPr>
        <w:t xml:space="preserve"> و</w:t>
      </w:r>
      <w:r w:rsidRPr="005C37C8">
        <w:t>2-A</w:t>
      </w:r>
      <w:r w:rsidRPr="005C37C8">
        <w:rPr>
          <w:rtl/>
        </w:rPr>
        <w:t xml:space="preserve"> كما وردا في طريقة الحساب (القسم </w:t>
      </w:r>
      <w:r w:rsidRPr="005C37C8">
        <w:t>4B</w:t>
      </w:r>
      <w:r w:rsidRPr="005C37C8">
        <w:rPr>
          <w:rtl/>
        </w:rPr>
        <w:t xml:space="preserve"> من </w:t>
      </w:r>
      <w:r w:rsidR="00BE1F25">
        <w:rPr>
          <w:rtl/>
        </w:rPr>
        <w:t>القواعد الإجرائية</w:t>
      </w:r>
      <w:r w:rsidRPr="005C37C8">
        <w:rPr>
          <w:rtl/>
        </w:rPr>
        <w:t xml:space="preserve">) وذلك باستعمال الإبراق كأسلوب إرسال مرجعي للتشغيل الليلي. وقد اختير هذا النمط من الإرسال لأنه يمثل أسوأ حالة لحساب مسافات التنسيق بسبب القيمة المنخفضة لشدة المجال الدنيا الواجب حمايتها. ويتعلق الجدول </w:t>
      </w:r>
      <w:r w:rsidRPr="005C37C8">
        <w:t>1</w:t>
      </w:r>
      <w:r w:rsidRPr="005C37C8">
        <w:rPr>
          <w:rtl/>
        </w:rPr>
        <w:t xml:space="preserve"> بنسبة الحماية البالغة </w:t>
      </w:r>
      <w:r w:rsidRPr="005C37C8">
        <w:t>dB 17</w:t>
      </w:r>
      <w:r w:rsidRPr="005C37C8">
        <w:rPr>
          <w:rtl/>
        </w:rPr>
        <w:t xml:space="preserve"> التي تقابل "القيمة العليا للمعيار التقني </w:t>
      </w:r>
      <w:r w:rsidRPr="005C37C8">
        <w:t>1-A</w:t>
      </w:r>
      <w:r w:rsidRPr="005C37C8">
        <w:rPr>
          <w:rtl/>
        </w:rPr>
        <w:t>" المتعلق بنسبة حماية الإشارة إلى التداخل الخاصة بالإبراق</w:t>
      </w:r>
      <w:r w:rsidR="00A2041C">
        <w:rPr>
          <w:rFonts w:hint="cs"/>
          <w:rtl/>
        </w:rPr>
        <w:t xml:space="preserve"> بالتردد الراديوي</w:t>
      </w:r>
      <w:r w:rsidRPr="005C37C8">
        <w:rPr>
          <w:rtl/>
        </w:rPr>
        <w:t xml:space="preserve">، والاستقبال الأوتوماتي بدون تصحيح الأخطاء، داخل نطاق الترددات المحصورة بين </w:t>
      </w:r>
      <w:r w:rsidRPr="005C37C8">
        <w:t>1606,5</w:t>
      </w:r>
      <w:r w:rsidRPr="005C37C8">
        <w:rPr>
          <w:rtl/>
        </w:rPr>
        <w:t xml:space="preserve"> و</w:t>
      </w:r>
      <w:r w:rsidRPr="005C37C8">
        <w:t>kHz 4000</w:t>
      </w:r>
      <w:r w:rsidRPr="005C37C8">
        <w:rPr>
          <w:rtl/>
        </w:rPr>
        <w:t xml:space="preserve">؛ ومن المؤكد أن البلدان الواقعة خارج منطقة التنسيق المحددة بمسافات التنسيق لا تتعرض للتأثر. </w:t>
      </w:r>
      <w:r w:rsidR="00DF1CB6">
        <w:rPr>
          <w:rFonts w:hint="cs"/>
          <w:rtl/>
        </w:rPr>
        <w:t>ويعرض</w:t>
      </w:r>
      <w:r w:rsidRPr="005C37C8">
        <w:rPr>
          <w:rtl/>
        </w:rPr>
        <w:t xml:space="preserve"> الجدول </w:t>
      </w:r>
      <w:r w:rsidRPr="005C37C8">
        <w:t>2</w:t>
      </w:r>
      <w:r w:rsidRPr="005C37C8">
        <w:rPr>
          <w:rtl/>
        </w:rPr>
        <w:t xml:space="preserve"> نسبة الحماية البالغة </w:t>
      </w:r>
      <w:r w:rsidRPr="005C37C8">
        <w:t>dB 5</w:t>
      </w:r>
      <w:r w:rsidRPr="005C37C8">
        <w:rPr>
          <w:rtl/>
        </w:rPr>
        <w:t xml:space="preserve"> التي تقابل "القيمة الدنيا للمعيار التقني </w:t>
      </w:r>
      <w:r w:rsidRPr="005C37C8">
        <w:t>1-A</w:t>
      </w:r>
      <w:r w:rsidRPr="005C37C8">
        <w:rPr>
          <w:rtl/>
        </w:rPr>
        <w:t>" المتعلق بنسبة حماية الإشارة إلى التداخل الخاصة بالإبراق</w:t>
      </w:r>
      <w:r w:rsidR="00DF1CB6">
        <w:rPr>
          <w:rFonts w:hint="cs"/>
          <w:rtl/>
        </w:rPr>
        <w:t xml:space="preserve"> بالتردد الراديوي</w:t>
      </w:r>
      <w:r w:rsidRPr="005C37C8">
        <w:rPr>
          <w:rtl/>
        </w:rPr>
        <w:t xml:space="preserve">، والاستقبال السمعي، داخل نطاق الترددات المحصورة بين </w:t>
      </w:r>
      <w:r w:rsidRPr="005C37C8">
        <w:t>1606,5</w:t>
      </w:r>
      <w:r w:rsidRPr="005C37C8">
        <w:rPr>
          <w:rtl/>
        </w:rPr>
        <w:t xml:space="preserve"> و</w:t>
      </w:r>
      <w:r w:rsidRPr="005C37C8">
        <w:t>kHz 4000</w:t>
      </w:r>
      <w:r w:rsidRPr="005C37C8">
        <w:rPr>
          <w:rtl/>
        </w:rPr>
        <w:t xml:space="preserve">؛ وستتعرض بالتأكيد البلدان الواقعة داخل منطقة التنسيق المحددة بمسافات التنسيق هذه للتأثر إذا استعملت الخدمات التابعة لها الإبراق. أما بالنسبة إلى البلدان الواقعة بين كفافي التنسيق، </w:t>
      </w:r>
      <w:r w:rsidR="00FA0D47">
        <w:rPr>
          <w:rFonts w:hint="cs"/>
          <w:rtl/>
        </w:rPr>
        <w:t>فإن</w:t>
      </w:r>
      <w:r w:rsidRPr="005C37C8">
        <w:rPr>
          <w:rtl/>
        </w:rPr>
        <w:t xml:space="preserve"> احتمال حدوث تداخل ضار </w:t>
      </w:r>
      <w:r w:rsidR="00FA0D47">
        <w:rPr>
          <w:rFonts w:hint="cs"/>
          <w:rtl/>
        </w:rPr>
        <w:t xml:space="preserve">يكون </w:t>
      </w:r>
      <w:r w:rsidRPr="005C37C8">
        <w:rPr>
          <w:rtl/>
        </w:rPr>
        <w:t>أكبر بعض الشيء من الاحتمال الذي يعتبر مرغوباً في حالة نمط الإرسال المرجعي.</w:t>
      </w:r>
    </w:p>
    <w:p w:rsidR="003269B7" w:rsidRPr="005C37C8" w:rsidRDefault="003269B7" w:rsidP="0088427D">
      <w:pPr>
        <w:tabs>
          <w:tab w:val="clear" w:pos="794"/>
          <w:tab w:val="clear" w:pos="1191"/>
          <w:tab w:val="left" w:pos="1149"/>
        </w:tabs>
        <w:rPr>
          <w:rtl/>
        </w:rPr>
      </w:pPr>
      <w:r w:rsidRPr="005C37C8">
        <w:rPr>
          <w:rtl/>
        </w:rPr>
        <w:br w:type="page"/>
      </w:r>
      <w:r w:rsidR="00EA6F40">
        <w:lastRenderedPageBreak/>
        <w:t>5</w:t>
      </w:r>
      <w:r w:rsidRPr="005C37C8">
        <w:rPr>
          <w:rtl/>
        </w:rPr>
        <w:tab/>
        <w:t>غير أنه فيما يتعلق بالتوزيعات لخدمة الهواة في هذه النطاقات، لا يستطيع المكتب أن يحدد البلدان التي يحتمل أن تتعرض فيها خدمة الهواة للتأثر، وبالتالي تدرج إحدى الملاحظات التالية في القسم الخاص المناسب:</w:t>
      </w:r>
    </w:p>
    <w:p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1 800-1 715</w:t>
      </w:r>
      <w:r w:rsidRPr="005C37C8">
        <w:rPr>
          <w:rtl/>
        </w:rPr>
        <w:t xml:space="preserve"> أو جزء منه لخدمة الهواة في بعض بلدان الإقليم </w:t>
      </w:r>
      <w:r w:rsidRPr="005C37C8">
        <w:t>1</w:t>
      </w:r>
      <w:r w:rsidRPr="005C37C8">
        <w:rPr>
          <w:rtl/>
        </w:rPr>
        <w:t xml:space="preserve">. وليس </w:t>
      </w:r>
      <w:r w:rsidR="00185FDE">
        <w:rPr>
          <w:rFonts w:hint="cs"/>
          <w:rtl/>
        </w:rPr>
        <w:t>بوسع ا</w:t>
      </w:r>
      <w:r w:rsidRPr="005C37C8">
        <w:rPr>
          <w:rtl/>
        </w:rPr>
        <w:t xml:space="preserve">لمكتب </w:t>
      </w:r>
      <w:r w:rsidR="00185FDE">
        <w:rPr>
          <w:rFonts w:hint="cs"/>
          <w:rtl/>
        </w:rPr>
        <w:t>أن يحدد</w:t>
      </w:r>
      <w:r w:rsidRPr="005C37C8">
        <w:rPr>
          <w:rtl/>
        </w:rPr>
        <w:t xml:space="preserve"> البلدان التي يحتمل أن تتأثر خدمة الهواة فيها."</w:t>
      </w:r>
    </w:p>
    <w:p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2 000-1 850</w:t>
      </w:r>
      <w:r w:rsidRPr="005C37C8">
        <w:rPr>
          <w:rtl/>
        </w:rPr>
        <w:t xml:space="preserve"> أو جزء منه لخدمة الهواة في الإقليمين </w:t>
      </w:r>
      <w:r w:rsidRPr="005C37C8">
        <w:t>2</w:t>
      </w:r>
      <w:r w:rsidRPr="005C37C8">
        <w:rPr>
          <w:rtl/>
        </w:rPr>
        <w:t xml:space="preserve"> و</w:t>
      </w:r>
      <w:r w:rsidRPr="005C37C8">
        <w:t>3</w:t>
      </w:r>
      <w:r w:rsidRPr="005C37C8">
        <w:rPr>
          <w:rtl/>
        </w:rPr>
        <w:t xml:space="preserve">، باستثناء البلدان المذكورة </w:t>
      </w:r>
      <w:r w:rsidR="00985B3D">
        <w:rPr>
          <w:rFonts w:hint="cs"/>
          <w:rtl/>
        </w:rPr>
        <w:br/>
      </w:r>
      <w:r w:rsidRPr="005C37C8">
        <w:rPr>
          <w:rtl/>
        </w:rPr>
        <w:t xml:space="preserve">في الرقم </w:t>
      </w:r>
      <w:r w:rsidRPr="005C37C8">
        <w:rPr>
          <w:b/>
          <w:bCs/>
        </w:rPr>
        <w:t>102</w:t>
      </w:r>
      <w:r w:rsidR="001C739F">
        <w:rPr>
          <w:b/>
          <w:bCs/>
        </w:rPr>
        <w:t>.5</w:t>
      </w:r>
      <w:r w:rsidRPr="005C37C8">
        <w:rPr>
          <w:rtl/>
        </w:rPr>
        <w:t xml:space="preserve">، وفي بعض بلدان الإقليم </w:t>
      </w:r>
      <w:r w:rsidRPr="005C37C8">
        <w:t>1</w:t>
      </w:r>
      <w:r w:rsidRPr="005C37C8">
        <w:rPr>
          <w:rtl/>
        </w:rPr>
        <w:t xml:space="preserve">. وليس </w:t>
      </w:r>
      <w:r w:rsidR="00185FDE">
        <w:rPr>
          <w:rFonts w:hint="cs"/>
          <w:rtl/>
        </w:rPr>
        <w:t>بوسع ا</w:t>
      </w:r>
      <w:r w:rsidRPr="005C37C8">
        <w:rPr>
          <w:rtl/>
        </w:rPr>
        <w:t xml:space="preserve">لمكتب </w:t>
      </w:r>
      <w:r w:rsidR="00185FDE">
        <w:rPr>
          <w:rFonts w:hint="cs"/>
          <w:rtl/>
        </w:rPr>
        <w:t>أن يحدد</w:t>
      </w:r>
      <w:r w:rsidRPr="005C37C8">
        <w:rPr>
          <w:rtl/>
        </w:rPr>
        <w:t xml:space="preserve"> البلدان التي يحتمل أن تتأثر خدمة الهواة فيها."</w:t>
      </w:r>
    </w:p>
    <w:p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3 750-3 500</w:t>
      </w:r>
      <w:r w:rsidRPr="005C37C8">
        <w:rPr>
          <w:rtl/>
        </w:rPr>
        <w:t xml:space="preserve"> لخدمة الهواة في الأقاليم </w:t>
      </w:r>
      <w:r w:rsidRPr="005C37C8">
        <w:t>1</w:t>
      </w:r>
      <w:r w:rsidRPr="005C37C8">
        <w:rPr>
          <w:rtl/>
        </w:rPr>
        <w:t xml:space="preserve"> و</w:t>
      </w:r>
      <w:r w:rsidRPr="005C37C8">
        <w:t>2</w:t>
      </w:r>
      <w:r w:rsidRPr="005C37C8">
        <w:rPr>
          <w:rtl/>
        </w:rPr>
        <w:t xml:space="preserve"> و</w:t>
      </w:r>
      <w:r w:rsidRPr="005C37C8">
        <w:t>3</w:t>
      </w:r>
      <w:r w:rsidRPr="005C37C8">
        <w:rPr>
          <w:rtl/>
        </w:rPr>
        <w:t xml:space="preserve">. </w:t>
      </w:r>
      <w:r w:rsidR="00F42440" w:rsidRPr="005C37C8">
        <w:rPr>
          <w:rtl/>
        </w:rPr>
        <w:t xml:space="preserve">وليس </w:t>
      </w:r>
      <w:r w:rsidR="00F42440">
        <w:rPr>
          <w:rFonts w:hint="cs"/>
          <w:rtl/>
        </w:rPr>
        <w:t>بوسع ا</w:t>
      </w:r>
      <w:r w:rsidR="00F42440" w:rsidRPr="005C37C8">
        <w:rPr>
          <w:rtl/>
        </w:rPr>
        <w:t xml:space="preserve">لمكتب </w:t>
      </w:r>
      <w:r w:rsidR="00F42440">
        <w:rPr>
          <w:rFonts w:hint="cs"/>
          <w:rtl/>
        </w:rPr>
        <w:t>أن يحدد</w:t>
      </w:r>
      <w:r w:rsidRPr="005C37C8">
        <w:rPr>
          <w:rtl/>
        </w:rPr>
        <w:t xml:space="preserve"> البلدان التي يحتمل أن تتأثر خدمة الهواة فيها."</w:t>
      </w:r>
    </w:p>
    <w:p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3 800-3 750</w:t>
      </w:r>
      <w:r w:rsidRPr="005C37C8">
        <w:rPr>
          <w:rtl/>
        </w:rPr>
        <w:t xml:space="preserve"> لخدمة الهواة في الأقاليم </w:t>
      </w:r>
      <w:r w:rsidRPr="005C37C8">
        <w:t>1</w:t>
      </w:r>
      <w:r w:rsidRPr="005C37C8">
        <w:rPr>
          <w:rtl/>
        </w:rPr>
        <w:t xml:space="preserve"> و</w:t>
      </w:r>
      <w:r w:rsidRPr="005C37C8">
        <w:t>2</w:t>
      </w:r>
      <w:r w:rsidRPr="005C37C8">
        <w:rPr>
          <w:rtl/>
        </w:rPr>
        <w:t xml:space="preserve"> و</w:t>
      </w:r>
      <w:r w:rsidRPr="005C37C8">
        <w:t>3</w:t>
      </w:r>
      <w:r w:rsidRPr="005C37C8">
        <w:rPr>
          <w:rtl/>
        </w:rPr>
        <w:t xml:space="preserve">، باستثناء البلدان المذكورة في الرقم </w:t>
      </w:r>
      <w:r w:rsidRPr="005C37C8">
        <w:rPr>
          <w:b/>
          <w:bCs/>
        </w:rPr>
        <w:t>122</w:t>
      </w:r>
      <w:r w:rsidR="001C739F">
        <w:rPr>
          <w:b/>
          <w:bCs/>
        </w:rPr>
        <w:t>.5</w:t>
      </w:r>
      <w:r w:rsidRPr="005C37C8">
        <w:rPr>
          <w:rtl/>
        </w:rPr>
        <w:t xml:space="preserve">. </w:t>
      </w:r>
      <w:r w:rsidR="00F42440" w:rsidRPr="005C37C8">
        <w:rPr>
          <w:rtl/>
        </w:rPr>
        <w:t xml:space="preserve">وليس </w:t>
      </w:r>
      <w:r w:rsidR="00F42440">
        <w:rPr>
          <w:rFonts w:hint="cs"/>
          <w:rtl/>
        </w:rPr>
        <w:t>بوسع ا</w:t>
      </w:r>
      <w:r w:rsidR="00F42440" w:rsidRPr="005C37C8">
        <w:rPr>
          <w:rtl/>
        </w:rPr>
        <w:t xml:space="preserve">لمكتب </w:t>
      </w:r>
      <w:r w:rsidR="00F42440">
        <w:rPr>
          <w:rFonts w:hint="cs"/>
          <w:rtl/>
        </w:rPr>
        <w:t>أن يحدد</w:t>
      </w:r>
      <w:r w:rsidRPr="005C37C8">
        <w:rPr>
          <w:rtl/>
        </w:rPr>
        <w:t xml:space="preserve"> البلدان التي يحتمل أن تتأثر خدمة الهواة فيها."</w:t>
      </w:r>
    </w:p>
    <w:p w:rsidR="00F42440" w:rsidRDefault="00F42440" w:rsidP="00EA6F40">
      <w:pPr>
        <w:jc w:val="center"/>
        <w:rPr>
          <w:rtl/>
        </w:rPr>
      </w:pPr>
    </w:p>
    <w:p w:rsidR="003269B7" w:rsidRPr="005C37C8" w:rsidRDefault="003269B7" w:rsidP="00EA6F40">
      <w:pPr>
        <w:jc w:val="center"/>
        <w:rPr>
          <w:rtl/>
        </w:rPr>
      </w:pPr>
      <w:r w:rsidRPr="005C37C8">
        <w:rPr>
          <w:rtl/>
        </w:rPr>
        <w:t xml:space="preserve">الجدول </w:t>
      </w:r>
      <w:r w:rsidRPr="005C37C8">
        <w:t>1</w:t>
      </w:r>
    </w:p>
    <w:p w:rsidR="003269B7" w:rsidRPr="005C37C8" w:rsidRDefault="003269B7" w:rsidP="005216D7">
      <w:pPr>
        <w:spacing w:after="120"/>
        <w:jc w:val="center"/>
        <w:rPr>
          <w:b/>
          <w:bCs/>
          <w:rtl/>
        </w:rPr>
      </w:pPr>
      <w:r w:rsidRPr="005C37C8">
        <w:rPr>
          <w:b/>
          <w:bCs/>
          <w:rtl/>
        </w:rPr>
        <w:t xml:space="preserve">مسافة التنسيق اللازمة لضمان نسبة حماية قدرها </w:t>
      </w:r>
      <w:r w:rsidRPr="005C37C8">
        <w:rPr>
          <w:b/>
          <w:bCs/>
        </w:rPr>
        <w:t>dB 17</w:t>
      </w:r>
      <w:r w:rsidR="005216D7">
        <w:rPr>
          <w:rFonts w:hint="cs"/>
          <w:b/>
          <w:bCs/>
          <w:rtl/>
        </w:rPr>
        <w:br/>
      </w:r>
      <w:r w:rsidRPr="005C37C8">
        <w:rPr>
          <w:b/>
          <w:bCs/>
          <w:rtl/>
        </w:rPr>
        <w:t>(إرسال محمي: إبراق واستقبال أوتوماتي)</w:t>
      </w:r>
    </w:p>
    <w:tbl>
      <w:tblPr>
        <w:bidiVisual/>
        <w:tblW w:w="0" w:type="auto"/>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3269B7" w:rsidRPr="005C37C8"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rsidR="003269B7" w:rsidRPr="00F42440" w:rsidRDefault="003269B7" w:rsidP="00985B3D">
            <w:pPr>
              <w:framePr w:hSpace="181" w:wrap="around" w:vAnchor="text" w:hAnchor="text" w:xAlign="center" w:y="1"/>
              <w:jc w:val="center"/>
              <w:rPr>
                <w:szCs w:val="26"/>
                <w:lang w:val="en-US"/>
              </w:rPr>
            </w:pPr>
            <w:r w:rsidRPr="005C37C8">
              <w:rPr>
                <w:szCs w:val="26"/>
                <w:rtl/>
              </w:rPr>
              <w:t>درجة الضوضاء</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60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70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80</w:t>
            </w:r>
          </w:p>
        </w:tc>
      </w:tr>
      <w:tr w:rsidR="003269B7" w:rsidRPr="005C37C8"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rsidR="003269B7" w:rsidRPr="00F42440" w:rsidRDefault="003269B7" w:rsidP="00985B3D">
            <w:pPr>
              <w:framePr w:hSpace="181" w:wrap="around" w:vAnchor="text" w:hAnchor="text" w:xAlign="center" w:y="1"/>
              <w:jc w:val="center"/>
              <w:rPr>
                <w:szCs w:val="26"/>
                <w:lang w:val="en-US"/>
              </w:rPr>
            </w:pPr>
            <w:r w:rsidRPr="005C37C8">
              <w:rPr>
                <w:szCs w:val="26"/>
                <w:rtl/>
              </w:rPr>
              <w:t>شدة ا</w:t>
            </w:r>
            <w:r w:rsidRPr="005C37C8">
              <w:rPr>
                <w:szCs w:val="26"/>
                <w:rtl/>
                <w:lang w:val="en-US"/>
              </w:rPr>
              <w:t>لمجال الد</w:t>
            </w:r>
            <w:r w:rsidRPr="005C37C8">
              <w:rPr>
                <w:szCs w:val="26"/>
                <w:rtl/>
              </w:rPr>
              <w:t>نيا</w:t>
            </w:r>
            <w:r w:rsidRPr="005C37C8">
              <w:rPr>
                <w:szCs w:val="26"/>
              </w:rPr>
              <w:br/>
              <w:t xml:space="preserve">dB) </w:t>
            </w:r>
            <w:r w:rsidRPr="005C37C8">
              <w:rPr>
                <w:szCs w:val="26"/>
                <w:rtl/>
              </w:rPr>
              <w:t xml:space="preserve"> بالنس</w:t>
            </w:r>
            <w:r w:rsidRPr="005C37C8">
              <w:rPr>
                <w:szCs w:val="26"/>
                <w:rtl/>
                <w:lang w:val="en-US"/>
              </w:rPr>
              <w:t xml:space="preserve">بة إلى </w:t>
            </w:r>
            <w:r w:rsidRPr="005C37C8">
              <w:rPr>
                <w:szCs w:val="26"/>
              </w:rPr>
              <w:t xml:space="preserve"> 1</w:t>
            </w:r>
            <w:r w:rsidRPr="005C37C8">
              <w:rPr>
                <w:szCs w:val="26"/>
                <w:rtl/>
              </w:rPr>
              <w:t> </w:t>
            </w:r>
            <w:r w:rsidRPr="005C37C8">
              <w:rPr>
                <w:szCs w:val="26"/>
              </w:rPr>
              <w:t>(µV/m</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4</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13</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22</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30</w:t>
            </w:r>
          </w:p>
        </w:tc>
      </w:tr>
      <w:tr w:rsidR="003269B7" w:rsidRPr="005C37C8" w:rsidTr="00A00175">
        <w:trPr>
          <w:cantSplit/>
        </w:trPr>
        <w:tc>
          <w:tcPr>
            <w:tcW w:w="3016" w:type="dxa"/>
            <w:gridSpan w:val="2"/>
            <w:tcBorders>
              <w:top w:val="single" w:sz="6" w:space="0" w:color="auto"/>
              <w:left w:val="nil"/>
              <w:bottom w:val="single" w:sz="6" w:space="0" w:color="auto"/>
              <w:right w:val="nil"/>
            </w:tcBorders>
          </w:tcPr>
          <w:p w:rsidR="003269B7" w:rsidRPr="005C37C8" w:rsidRDefault="003269B7" w:rsidP="00985B3D">
            <w:pPr>
              <w:framePr w:hSpace="181" w:wrap="around" w:vAnchor="text" w:hAnchor="text" w:xAlign="center" w:y="1"/>
              <w:rPr>
                <w:szCs w:val="26"/>
              </w:rPr>
            </w:pPr>
          </w:p>
        </w:tc>
        <w:tc>
          <w:tcPr>
            <w:tcW w:w="1508" w:type="dxa"/>
            <w:tcBorders>
              <w:top w:val="single" w:sz="6" w:space="0" w:color="auto"/>
              <w:left w:val="nil"/>
              <w:bottom w:val="single" w:sz="6" w:space="0" w:color="auto"/>
              <w:right w:val="nil"/>
            </w:tcBorders>
          </w:tcPr>
          <w:p w:rsidR="003269B7" w:rsidRPr="005C37C8" w:rsidRDefault="003269B7" w:rsidP="00985B3D">
            <w:pPr>
              <w:framePr w:hSpace="181" w:wrap="around" w:vAnchor="text" w:hAnchor="text" w:xAlign="center" w:y="1"/>
              <w:rPr>
                <w:szCs w:val="26"/>
              </w:rPr>
            </w:pPr>
          </w:p>
        </w:tc>
        <w:tc>
          <w:tcPr>
            <w:tcW w:w="1508" w:type="dxa"/>
            <w:tcBorders>
              <w:top w:val="single" w:sz="6" w:space="0" w:color="auto"/>
              <w:left w:val="nil"/>
              <w:bottom w:val="single" w:sz="6" w:space="0" w:color="auto"/>
              <w:right w:val="nil"/>
            </w:tcBorders>
          </w:tcPr>
          <w:p w:rsidR="003269B7" w:rsidRPr="005C37C8" w:rsidRDefault="003269B7" w:rsidP="00985B3D">
            <w:pPr>
              <w:framePr w:hSpace="181" w:wrap="around" w:vAnchor="text" w:hAnchor="text" w:xAlign="center" w:y="1"/>
              <w:rPr>
                <w:szCs w:val="26"/>
              </w:rPr>
            </w:pPr>
          </w:p>
        </w:tc>
        <w:tc>
          <w:tcPr>
            <w:tcW w:w="1508" w:type="dxa"/>
            <w:tcBorders>
              <w:top w:val="single" w:sz="6" w:space="0" w:color="auto"/>
              <w:left w:val="nil"/>
              <w:bottom w:val="single" w:sz="6" w:space="0" w:color="auto"/>
              <w:right w:val="nil"/>
            </w:tcBorders>
          </w:tcPr>
          <w:p w:rsidR="003269B7" w:rsidRPr="005C37C8" w:rsidRDefault="003269B7" w:rsidP="00985B3D">
            <w:pPr>
              <w:framePr w:hSpace="181" w:wrap="around" w:vAnchor="text" w:hAnchor="text" w:xAlign="center" w:y="1"/>
              <w:rPr>
                <w:szCs w:val="26"/>
              </w:rPr>
            </w:pPr>
          </w:p>
        </w:tc>
        <w:tc>
          <w:tcPr>
            <w:tcW w:w="1509" w:type="dxa"/>
            <w:tcBorders>
              <w:top w:val="single" w:sz="6" w:space="0" w:color="auto"/>
              <w:left w:val="nil"/>
              <w:bottom w:val="single" w:sz="6" w:space="0" w:color="auto"/>
              <w:right w:val="nil"/>
            </w:tcBorders>
          </w:tcPr>
          <w:p w:rsidR="003269B7" w:rsidRPr="005C37C8" w:rsidRDefault="003269B7" w:rsidP="00985B3D">
            <w:pPr>
              <w:framePr w:hSpace="181" w:wrap="around" w:vAnchor="text" w:hAnchor="text" w:xAlign="center" w:y="1"/>
              <w:rPr>
                <w:szCs w:val="26"/>
              </w:rPr>
            </w:pPr>
          </w:p>
        </w:tc>
      </w:tr>
      <w:tr w:rsidR="003269B7" w:rsidRPr="005C37C8"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rsidR="003269B7" w:rsidRPr="00F42440" w:rsidRDefault="003269B7" w:rsidP="00985B3D">
            <w:pPr>
              <w:framePr w:hSpace="181" w:wrap="around" w:vAnchor="text" w:hAnchor="text" w:xAlign="center" w:y="1"/>
              <w:jc w:val="center"/>
              <w:rPr>
                <w:b/>
                <w:bCs/>
                <w:szCs w:val="26"/>
              </w:rPr>
            </w:pPr>
            <w:r w:rsidRPr="00F42440">
              <w:rPr>
                <w:b/>
                <w:bCs/>
                <w:szCs w:val="26"/>
                <w:rtl/>
              </w:rPr>
              <w:t>ق</w:t>
            </w:r>
            <w:r w:rsidRPr="00F42440">
              <w:rPr>
                <w:b/>
                <w:bCs/>
                <w:szCs w:val="26"/>
                <w:rtl/>
                <w:lang w:val="en-US"/>
              </w:rPr>
              <w:t>درة</w:t>
            </w:r>
            <w:r w:rsidRPr="00F42440">
              <w:rPr>
                <w:b/>
                <w:bCs/>
                <w:szCs w:val="26"/>
              </w:rPr>
              <w:t xml:space="preserve"> </w:t>
            </w:r>
            <w:r w:rsidRPr="00F42440">
              <w:rPr>
                <w:b/>
                <w:bCs/>
                <w:szCs w:val="26"/>
              </w:rPr>
              <w:br/>
            </w:r>
            <w:r w:rsidRPr="00F42440">
              <w:rPr>
                <w:b/>
                <w:bCs/>
                <w:szCs w:val="26"/>
                <w:rtl/>
              </w:rPr>
              <w:t>(ال</w:t>
            </w:r>
            <w:r w:rsidRPr="00F42440">
              <w:rPr>
                <w:b/>
                <w:bCs/>
                <w:szCs w:val="26"/>
                <w:rtl/>
                <w:lang w:val="en-US"/>
              </w:rPr>
              <w:t>إرسال المسبب للتداخل)</w:t>
            </w:r>
          </w:p>
        </w:tc>
        <w:tc>
          <w:tcPr>
            <w:tcW w:w="6033" w:type="dxa"/>
            <w:gridSpan w:val="4"/>
            <w:tcBorders>
              <w:top w:val="single" w:sz="6" w:space="0" w:color="auto"/>
              <w:left w:val="single" w:sz="6" w:space="0" w:color="auto"/>
              <w:bottom w:val="single" w:sz="6" w:space="0" w:color="auto"/>
              <w:right w:val="single" w:sz="6" w:space="0" w:color="auto"/>
            </w:tcBorders>
          </w:tcPr>
          <w:p w:rsidR="003269B7" w:rsidRPr="00F42440" w:rsidRDefault="003269B7" w:rsidP="00985B3D">
            <w:pPr>
              <w:framePr w:hSpace="181" w:wrap="around" w:vAnchor="text" w:hAnchor="text" w:xAlign="center" w:y="1"/>
              <w:jc w:val="center"/>
              <w:rPr>
                <w:b/>
                <w:bCs/>
                <w:szCs w:val="26"/>
              </w:rPr>
            </w:pPr>
            <w:r w:rsidRPr="00F42440">
              <w:rPr>
                <w:b/>
                <w:bCs/>
                <w:szCs w:val="26"/>
                <w:rtl/>
              </w:rPr>
              <w:t>مسافة التنسيق</w:t>
            </w:r>
            <w:r w:rsidRPr="00F42440">
              <w:rPr>
                <w:b/>
                <w:bCs/>
                <w:szCs w:val="26"/>
              </w:rPr>
              <w:t xml:space="preserve"> </w:t>
            </w:r>
            <w:r w:rsidRPr="00F42440">
              <w:rPr>
                <w:b/>
                <w:bCs/>
                <w:szCs w:val="26"/>
              </w:rPr>
              <w:br/>
              <w:t>(km)</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F42440" w:rsidRDefault="003269B7" w:rsidP="00985B3D">
            <w:pPr>
              <w:framePr w:hSpace="181" w:wrap="around" w:vAnchor="text" w:hAnchor="text" w:xAlign="center" w:y="1"/>
              <w:jc w:val="center"/>
              <w:rPr>
                <w:szCs w:val="26"/>
                <w:lang w:val="en-US"/>
              </w:rPr>
            </w:pPr>
            <w:r w:rsidRPr="005C37C8">
              <w:rPr>
                <w:szCs w:val="26"/>
              </w:rPr>
              <w:t>1</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400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400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w:t>
            </w:r>
            <w:r w:rsidRPr="005C37C8">
              <w:rPr>
                <w:sz w:val="12"/>
                <w:szCs w:val="26"/>
              </w:rPr>
              <w:t> </w:t>
            </w:r>
            <w:r w:rsidRPr="005C37C8">
              <w:rPr>
                <w:szCs w:val="26"/>
              </w:rPr>
              <w:t>800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800</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900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900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2</w:t>
            </w:r>
            <w:r w:rsidRPr="005C37C8">
              <w:rPr>
                <w:sz w:val="12"/>
                <w:szCs w:val="26"/>
              </w:rPr>
              <w:t> </w:t>
            </w:r>
            <w:r w:rsidRPr="005C37C8">
              <w:rPr>
                <w:szCs w:val="26"/>
              </w:rPr>
              <w:t>800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w:t>
            </w:r>
            <w:r w:rsidRPr="005C37C8">
              <w:rPr>
                <w:sz w:val="12"/>
                <w:szCs w:val="26"/>
              </w:rPr>
              <w:t> </w:t>
            </w:r>
            <w:r w:rsidRPr="005C37C8">
              <w:rPr>
                <w:szCs w:val="26"/>
              </w:rPr>
              <w:t>400</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500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500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2</w:t>
            </w:r>
            <w:r w:rsidRPr="005C37C8">
              <w:rPr>
                <w:sz w:val="12"/>
                <w:szCs w:val="26"/>
              </w:rPr>
              <w:t> </w:t>
            </w:r>
            <w:r w:rsidRPr="005C37C8">
              <w:rPr>
                <w:szCs w:val="26"/>
              </w:rPr>
              <w:t>200</w:t>
            </w:r>
          </w:p>
        </w:tc>
      </w:tr>
      <w:tr w:rsidR="003269B7" w:rsidRPr="005C37C8" w:rsidTr="00A00175">
        <w:trPr>
          <w:cantSplit/>
        </w:trPr>
        <w:tc>
          <w:tcPr>
            <w:tcW w:w="1508" w:type="dxa"/>
            <w:tcBorders>
              <w:top w:val="single" w:sz="6" w:space="0" w:color="auto"/>
              <w:left w:val="single" w:sz="6" w:space="0" w:color="auto"/>
              <w:bottom w:val="nil"/>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30</w:t>
            </w:r>
            <w:r w:rsidRPr="005C37C8">
              <w:rPr>
                <w:szCs w:val="26"/>
                <w:rtl/>
              </w:rPr>
              <w:t> </w:t>
            </w:r>
            <w:r w:rsidRPr="005C37C8">
              <w:rPr>
                <w:szCs w:val="26"/>
              </w:rPr>
              <w:t>W</w:t>
            </w:r>
          </w:p>
        </w:tc>
        <w:tc>
          <w:tcPr>
            <w:tcW w:w="1508" w:type="dxa"/>
            <w:tcBorders>
              <w:top w:val="single" w:sz="6" w:space="0" w:color="auto"/>
              <w:left w:val="single" w:sz="6" w:space="0" w:color="auto"/>
              <w:bottom w:val="nil"/>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15</w:t>
            </w:r>
            <w:r w:rsidRPr="005C37C8">
              <w:rPr>
                <w:szCs w:val="26"/>
                <w:rtl/>
              </w:rPr>
              <w:t> </w:t>
            </w:r>
            <w:r w:rsidRPr="005C37C8">
              <w:rPr>
                <w:szCs w:val="26"/>
              </w:rPr>
              <w:t>dBW</w:t>
            </w:r>
          </w:p>
        </w:tc>
        <w:tc>
          <w:tcPr>
            <w:tcW w:w="1508" w:type="dxa"/>
            <w:tcBorders>
              <w:top w:val="single" w:sz="6" w:space="0" w:color="auto"/>
              <w:left w:val="single" w:sz="6" w:space="0" w:color="auto"/>
              <w:bottom w:val="nil"/>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000</w:t>
            </w:r>
          </w:p>
        </w:tc>
        <w:tc>
          <w:tcPr>
            <w:tcW w:w="1509" w:type="dxa"/>
            <w:tcBorders>
              <w:top w:val="single" w:sz="6" w:space="0" w:color="auto"/>
              <w:left w:val="single" w:sz="6" w:space="0" w:color="auto"/>
              <w:bottom w:val="nil"/>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100</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17</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200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400</w:t>
            </w:r>
          </w:p>
        </w:tc>
      </w:tr>
    </w:tbl>
    <w:p w:rsidR="003269B7" w:rsidRPr="005C37C8" w:rsidRDefault="003269B7" w:rsidP="005C37C8">
      <w:pPr>
        <w:rPr>
          <w:rtl/>
        </w:rPr>
      </w:pPr>
    </w:p>
    <w:p w:rsidR="003269B7" w:rsidRPr="005C37C8" w:rsidRDefault="003269B7" w:rsidP="005C37C8">
      <w:pPr>
        <w:rPr>
          <w:rtl/>
        </w:rPr>
      </w:pPr>
    </w:p>
    <w:p w:rsidR="003269B7" w:rsidRPr="005C37C8" w:rsidRDefault="003269B7" w:rsidP="005C37C8">
      <w:pPr>
        <w:rPr>
          <w:rtl/>
        </w:rPr>
      </w:pPr>
    </w:p>
    <w:p w:rsidR="006B6946" w:rsidRDefault="003269B7" w:rsidP="00EA6F40">
      <w:pPr>
        <w:jc w:val="center"/>
      </w:pPr>
      <w:r w:rsidRPr="005C37C8">
        <w:rPr>
          <w:rtl/>
        </w:rPr>
        <w:br w:type="page"/>
      </w:r>
    </w:p>
    <w:p w:rsidR="003269B7" w:rsidRPr="005C37C8" w:rsidRDefault="003269B7" w:rsidP="00EA6F40">
      <w:pPr>
        <w:jc w:val="center"/>
        <w:rPr>
          <w:rtl/>
        </w:rPr>
      </w:pPr>
      <w:r w:rsidRPr="005C37C8">
        <w:rPr>
          <w:rtl/>
        </w:rPr>
        <w:lastRenderedPageBreak/>
        <w:t xml:space="preserve">الجدول </w:t>
      </w:r>
      <w:r w:rsidRPr="005C37C8">
        <w:t>2</w:t>
      </w:r>
    </w:p>
    <w:p w:rsidR="003269B7" w:rsidRPr="009A678F" w:rsidRDefault="003269B7" w:rsidP="005216D7">
      <w:pPr>
        <w:spacing w:after="120"/>
        <w:jc w:val="center"/>
        <w:rPr>
          <w:b/>
          <w:bCs/>
          <w:rtl/>
        </w:rPr>
      </w:pPr>
      <w:r w:rsidRPr="009A678F">
        <w:rPr>
          <w:b/>
          <w:bCs/>
          <w:rtl/>
        </w:rPr>
        <w:t xml:space="preserve">مسافة التنسيق اللازمة لضمان نسبة حماية قدرها </w:t>
      </w:r>
      <w:r w:rsidRPr="009A678F">
        <w:rPr>
          <w:b/>
          <w:bCs/>
        </w:rPr>
        <w:t>dB 5</w:t>
      </w:r>
      <w:r w:rsidRPr="009A678F">
        <w:rPr>
          <w:b/>
          <w:bCs/>
          <w:rtl/>
        </w:rPr>
        <w:br/>
        <w:t>(إرسال محمي: إبراق واستقبال سمعي)</w:t>
      </w:r>
    </w:p>
    <w:tbl>
      <w:tblPr>
        <w:bidiVisual/>
        <w:tblW w:w="0" w:type="auto"/>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3269B7" w:rsidRPr="005C37C8"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tl/>
              </w:rPr>
              <w:t>درجة الضوضاء</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50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60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70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80</w:t>
            </w:r>
          </w:p>
        </w:tc>
      </w:tr>
      <w:tr w:rsidR="003269B7" w:rsidRPr="005C37C8"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tl/>
              </w:rPr>
              <w:t>شدة ا</w:t>
            </w:r>
            <w:r w:rsidRPr="005C37C8">
              <w:rPr>
                <w:szCs w:val="26"/>
                <w:rtl/>
                <w:lang w:val="en-US"/>
              </w:rPr>
              <w:t>لمجال الد</w:t>
            </w:r>
            <w:r w:rsidRPr="005C37C8">
              <w:rPr>
                <w:szCs w:val="26"/>
                <w:rtl/>
              </w:rPr>
              <w:t>نيا</w:t>
            </w:r>
            <w:r w:rsidRPr="005C37C8">
              <w:rPr>
                <w:szCs w:val="26"/>
              </w:rPr>
              <w:br/>
              <w:t xml:space="preserve">dB) </w:t>
            </w:r>
            <w:r w:rsidRPr="005C37C8">
              <w:rPr>
                <w:szCs w:val="26"/>
                <w:rtl/>
              </w:rPr>
              <w:t xml:space="preserve"> بالنس</w:t>
            </w:r>
            <w:r w:rsidRPr="005C37C8">
              <w:rPr>
                <w:szCs w:val="26"/>
                <w:rtl/>
                <w:lang w:val="en-US"/>
              </w:rPr>
              <w:t xml:space="preserve">بة إلى </w:t>
            </w:r>
            <w:r w:rsidRPr="005C37C8">
              <w:rPr>
                <w:szCs w:val="26"/>
              </w:rPr>
              <w:t xml:space="preserve"> 1</w:t>
            </w:r>
            <w:r w:rsidRPr="005C37C8">
              <w:rPr>
                <w:szCs w:val="26"/>
                <w:rtl/>
              </w:rPr>
              <w:t> </w:t>
            </w:r>
            <w:r w:rsidRPr="005C37C8">
              <w:rPr>
                <w:szCs w:val="26"/>
              </w:rPr>
              <w:t>(µV/m</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9</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18</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26</w:t>
            </w:r>
          </w:p>
        </w:tc>
      </w:tr>
      <w:tr w:rsidR="003269B7" w:rsidRPr="005C37C8" w:rsidTr="00A00175">
        <w:trPr>
          <w:cantSplit/>
        </w:trPr>
        <w:tc>
          <w:tcPr>
            <w:tcW w:w="1508" w:type="dxa"/>
            <w:tcBorders>
              <w:top w:val="single" w:sz="6" w:space="0" w:color="auto"/>
              <w:left w:val="nil"/>
              <w:bottom w:val="single" w:sz="6" w:space="0" w:color="auto"/>
              <w:right w:val="nil"/>
            </w:tcBorders>
          </w:tcPr>
          <w:p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rsidR="003269B7" w:rsidRPr="005C37C8" w:rsidRDefault="003269B7" w:rsidP="00A00175">
            <w:pPr>
              <w:framePr w:hSpace="180" w:wrap="around" w:vAnchor="text" w:hAnchor="text" w:xAlign="right" w:y="1"/>
              <w:rPr>
                <w:szCs w:val="26"/>
              </w:rPr>
            </w:pPr>
          </w:p>
        </w:tc>
        <w:tc>
          <w:tcPr>
            <w:tcW w:w="1509" w:type="dxa"/>
            <w:tcBorders>
              <w:top w:val="single" w:sz="6" w:space="0" w:color="auto"/>
              <w:left w:val="nil"/>
              <w:bottom w:val="single" w:sz="6" w:space="0" w:color="auto"/>
              <w:right w:val="nil"/>
            </w:tcBorders>
          </w:tcPr>
          <w:p w:rsidR="003269B7" w:rsidRPr="005C37C8" w:rsidRDefault="003269B7" w:rsidP="00A00175">
            <w:pPr>
              <w:framePr w:hSpace="180" w:wrap="around" w:vAnchor="text" w:hAnchor="text" w:xAlign="right" w:y="1"/>
              <w:rPr>
                <w:szCs w:val="26"/>
              </w:rPr>
            </w:pPr>
          </w:p>
        </w:tc>
      </w:tr>
      <w:tr w:rsidR="003269B7" w:rsidRPr="005C37C8"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rsidR="003269B7" w:rsidRPr="009A678F" w:rsidRDefault="003269B7" w:rsidP="00A00175">
            <w:pPr>
              <w:framePr w:hSpace="180" w:wrap="around" w:vAnchor="text" w:hAnchor="text" w:xAlign="right" w:y="1"/>
              <w:jc w:val="center"/>
              <w:rPr>
                <w:b/>
                <w:bCs/>
                <w:szCs w:val="26"/>
              </w:rPr>
            </w:pPr>
            <w:r w:rsidRPr="009A678F">
              <w:rPr>
                <w:b/>
                <w:bCs/>
                <w:szCs w:val="26"/>
                <w:rtl/>
              </w:rPr>
              <w:t>ق</w:t>
            </w:r>
            <w:r w:rsidRPr="009A678F">
              <w:rPr>
                <w:b/>
                <w:bCs/>
                <w:szCs w:val="26"/>
                <w:rtl/>
                <w:lang w:val="en-US"/>
              </w:rPr>
              <w:t>درة</w:t>
            </w:r>
            <w:r w:rsidRPr="009A678F">
              <w:rPr>
                <w:b/>
                <w:bCs/>
                <w:szCs w:val="26"/>
              </w:rPr>
              <w:t xml:space="preserve"> </w:t>
            </w:r>
            <w:r w:rsidRPr="009A678F">
              <w:rPr>
                <w:b/>
                <w:bCs/>
                <w:szCs w:val="26"/>
              </w:rPr>
              <w:br/>
            </w:r>
            <w:r w:rsidRPr="009A678F">
              <w:rPr>
                <w:b/>
                <w:bCs/>
                <w:szCs w:val="26"/>
                <w:rtl/>
              </w:rPr>
              <w:t>(ال</w:t>
            </w:r>
            <w:r w:rsidRPr="009A678F">
              <w:rPr>
                <w:b/>
                <w:bCs/>
                <w:szCs w:val="26"/>
                <w:rtl/>
                <w:lang w:val="en-US"/>
              </w:rPr>
              <w:t>إرسال المسبب للتداخل)</w:t>
            </w:r>
          </w:p>
        </w:tc>
        <w:tc>
          <w:tcPr>
            <w:tcW w:w="6033" w:type="dxa"/>
            <w:gridSpan w:val="4"/>
            <w:tcBorders>
              <w:top w:val="single" w:sz="6" w:space="0" w:color="auto"/>
              <w:left w:val="single" w:sz="6" w:space="0" w:color="auto"/>
              <w:bottom w:val="single" w:sz="6" w:space="0" w:color="auto"/>
              <w:right w:val="single" w:sz="6" w:space="0" w:color="auto"/>
            </w:tcBorders>
          </w:tcPr>
          <w:p w:rsidR="003269B7" w:rsidRPr="009A678F" w:rsidRDefault="003269B7" w:rsidP="00A00175">
            <w:pPr>
              <w:framePr w:hSpace="180" w:wrap="around" w:vAnchor="text" w:hAnchor="text" w:xAlign="right" w:y="1"/>
              <w:jc w:val="center"/>
              <w:rPr>
                <w:b/>
                <w:bCs/>
                <w:szCs w:val="26"/>
              </w:rPr>
            </w:pPr>
            <w:r w:rsidRPr="009A678F">
              <w:rPr>
                <w:b/>
                <w:bCs/>
                <w:szCs w:val="26"/>
                <w:rtl/>
              </w:rPr>
              <w:t>مسافة التنسيق</w:t>
            </w:r>
            <w:r w:rsidRPr="009A678F">
              <w:rPr>
                <w:b/>
                <w:bCs/>
                <w:szCs w:val="26"/>
              </w:rPr>
              <w:t xml:space="preserve"> </w:t>
            </w:r>
            <w:r w:rsidRPr="009A678F">
              <w:rPr>
                <w:b/>
                <w:bCs/>
                <w:szCs w:val="26"/>
              </w:rPr>
              <w:br/>
              <w:t>(km)</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400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600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800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300</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5</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900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2</w:t>
            </w:r>
            <w:r w:rsidRPr="005C37C8">
              <w:rPr>
                <w:sz w:val="12"/>
                <w:szCs w:val="26"/>
              </w:rPr>
              <w:t> </w:t>
            </w:r>
            <w:r w:rsidRPr="005C37C8">
              <w:rPr>
                <w:szCs w:val="26"/>
              </w:rPr>
              <w:t>600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300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700</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4</w:t>
            </w:r>
            <w:r w:rsidRPr="005C37C8">
              <w:rPr>
                <w:sz w:val="12"/>
                <w:szCs w:val="26"/>
              </w:rPr>
              <w:t> </w:t>
            </w:r>
            <w:r w:rsidRPr="005C37C8">
              <w:rPr>
                <w:szCs w:val="26"/>
              </w:rPr>
              <w:t>500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500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2</w:t>
            </w:r>
            <w:r w:rsidRPr="005C37C8">
              <w:rPr>
                <w:sz w:val="12"/>
                <w:szCs w:val="26"/>
              </w:rPr>
              <w:t> </w:t>
            </w:r>
            <w:r w:rsidRPr="005C37C8">
              <w:rPr>
                <w:szCs w:val="26"/>
              </w:rPr>
              <w:t>200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100</w:t>
            </w:r>
          </w:p>
        </w:tc>
      </w:tr>
      <w:tr w:rsidR="003269B7" w:rsidRPr="005C37C8" w:rsidTr="00A00175">
        <w:trPr>
          <w:cantSplit/>
        </w:trPr>
        <w:tc>
          <w:tcPr>
            <w:tcW w:w="1508" w:type="dxa"/>
            <w:tcBorders>
              <w:top w:val="single" w:sz="6" w:space="0" w:color="auto"/>
              <w:left w:val="single" w:sz="6" w:space="0" w:color="auto"/>
              <w:bottom w:val="nil"/>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30</w:t>
            </w:r>
            <w:r w:rsidRPr="005C37C8">
              <w:rPr>
                <w:szCs w:val="26"/>
                <w:rtl/>
              </w:rPr>
              <w:t> </w:t>
            </w:r>
            <w:r w:rsidRPr="005C37C8">
              <w:rPr>
                <w:szCs w:val="26"/>
              </w:rPr>
              <w:t>W</w:t>
            </w:r>
          </w:p>
        </w:tc>
        <w:tc>
          <w:tcPr>
            <w:tcW w:w="1508" w:type="dxa"/>
            <w:tcBorders>
              <w:top w:val="single" w:sz="6" w:space="0" w:color="auto"/>
              <w:left w:val="single" w:sz="6" w:space="0" w:color="auto"/>
              <w:bottom w:val="nil"/>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15</w:t>
            </w:r>
            <w:r w:rsidRPr="005C37C8">
              <w:rPr>
                <w:szCs w:val="26"/>
                <w:rtl/>
              </w:rPr>
              <w:t> </w:t>
            </w:r>
            <w:r w:rsidRPr="005C37C8">
              <w:rPr>
                <w:szCs w:val="26"/>
              </w:rPr>
              <w:t>dBW</w:t>
            </w:r>
          </w:p>
        </w:tc>
        <w:tc>
          <w:tcPr>
            <w:tcW w:w="1508" w:type="dxa"/>
            <w:tcBorders>
              <w:top w:val="single" w:sz="6" w:space="0" w:color="auto"/>
              <w:left w:val="single" w:sz="6" w:space="0" w:color="auto"/>
              <w:bottom w:val="nil"/>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4</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100</w:t>
            </w:r>
          </w:p>
        </w:tc>
        <w:tc>
          <w:tcPr>
            <w:tcW w:w="1509" w:type="dxa"/>
            <w:tcBorders>
              <w:top w:val="single" w:sz="6" w:space="0" w:color="auto"/>
              <w:left w:val="single" w:sz="6" w:space="0" w:color="auto"/>
              <w:bottom w:val="nil"/>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600</w:t>
            </w:r>
          </w:p>
        </w:tc>
      </w:tr>
      <w:tr w:rsidR="003269B7" w:rsidRPr="005C37C8" w:rsidTr="00A00175">
        <w:trPr>
          <w:cantSplit/>
        </w:trPr>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50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17</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4</w:t>
            </w:r>
            <w:r w:rsidRPr="005C37C8">
              <w:rPr>
                <w:sz w:val="12"/>
                <w:szCs w:val="26"/>
              </w:rPr>
              <w:t> </w:t>
            </w:r>
            <w:r w:rsidRPr="005C37C8">
              <w:rPr>
                <w:szCs w:val="26"/>
              </w:rPr>
              <w:t>200</w:t>
            </w:r>
          </w:p>
        </w:tc>
        <w:tc>
          <w:tcPr>
            <w:tcW w:w="1508"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400</w:t>
            </w:r>
          </w:p>
        </w:tc>
        <w:tc>
          <w:tcPr>
            <w:tcW w:w="1509" w:type="dxa"/>
            <w:tcBorders>
              <w:top w:val="single" w:sz="6" w:space="0" w:color="auto"/>
              <w:left w:val="single" w:sz="6" w:space="0" w:color="auto"/>
              <w:bottom w:val="single" w:sz="6" w:space="0" w:color="auto"/>
              <w:right w:val="single" w:sz="6" w:space="0" w:color="auto"/>
            </w:tcBorders>
          </w:tcPr>
          <w:p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900</w:t>
            </w:r>
          </w:p>
        </w:tc>
      </w:tr>
    </w:tbl>
    <w:p w:rsidR="00E61082" w:rsidRDefault="00E61082" w:rsidP="00E61082">
      <w:pPr>
        <w:spacing w:before="0"/>
        <w:jc w:val="center"/>
      </w:pPr>
    </w:p>
    <w:p w:rsidR="003269B7" w:rsidRPr="006625AC" w:rsidRDefault="00BD68AA" w:rsidP="00E61082">
      <w:pPr>
        <w:jc w:val="center"/>
        <w:rPr>
          <w:rtl/>
        </w:rPr>
      </w:pPr>
      <w:r>
        <w:t>____________</w:t>
      </w:r>
      <w:bookmarkStart w:id="0" w:name="_GoBack"/>
      <w:bookmarkEnd w:id="0"/>
      <w:r>
        <w:t>_______</w:t>
      </w:r>
    </w:p>
    <w:p w:rsidR="003269B7" w:rsidRPr="005C37C8" w:rsidRDefault="003269B7" w:rsidP="00E61082">
      <w:pPr>
        <w:spacing w:before="0"/>
        <w:rPr>
          <w:b/>
          <w:bCs/>
          <w:rtl/>
        </w:rPr>
      </w:pPr>
    </w:p>
    <w:p w:rsidR="003269B7" w:rsidRPr="005C37C8" w:rsidRDefault="003269B7" w:rsidP="00E61082">
      <w:pPr>
        <w:spacing w:before="0"/>
        <w:rPr>
          <w:b/>
          <w:bCs/>
          <w:rtl/>
        </w:rPr>
      </w:pPr>
    </w:p>
    <w:p w:rsidR="003269B7" w:rsidRPr="005C37C8" w:rsidRDefault="003269B7" w:rsidP="00E61082">
      <w:pPr>
        <w:spacing w:before="0"/>
        <w:rPr>
          <w:b/>
          <w:bCs/>
          <w:rtl/>
        </w:rPr>
      </w:pPr>
    </w:p>
    <w:p w:rsidR="003269B7" w:rsidRPr="005C37C8" w:rsidRDefault="003269B7" w:rsidP="00E61082">
      <w:pPr>
        <w:spacing w:before="0"/>
        <w:rPr>
          <w:b/>
          <w:bCs/>
          <w:rtl/>
        </w:rPr>
      </w:pPr>
    </w:p>
    <w:p w:rsidR="003269B7" w:rsidRDefault="003269B7" w:rsidP="00E61082">
      <w:pPr>
        <w:spacing w:before="0"/>
        <w:rPr>
          <w:b/>
          <w:bCs/>
        </w:rPr>
      </w:pPr>
    </w:p>
    <w:p w:rsidR="00E61082" w:rsidRDefault="00E61082" w:rsidP="00E61082">
      <w:pPr>
        <w:spacing w:before="0"/>
        <w:rPr>
          <w:b/>
          <w:bCs/>
        </w:rPr>
      </w:pPr>
    </w:p>
    <w:p w:rsidR="00E61082" w:rsidRDefault="00E61082" w:rsidP="00E61082">
      <w:pPr>
        <w:spacing w:before="0"/>
        <w:rPr>
          <w:b/>
          <w:bCs/>
        </w:rPr>
      </w:pPr>
    </w:p>
    <w:p w:rsidR="00E61082" w:rsidRPr="005C37C8" w:rsidRDefault="00E61082" w:rsidP="00E61082">
      <w:pPr>
        <w:spacing w:before="0"/>
        <w:rPr>
          <w:b/>
          <w:bCs/>
          <w:rtl/>
        </w:rPr>
      </w:pPr>
    </w:p>
    <w:p w:rsidR="003269B7" w:rsidRPr="005C37C8" w:rsidRDefault="003269B7" w:rsidP="00E61082">
      <w:pPr>
        <w:spacing w:before="0"/>
        <w:rPr>
          <w:b/>
          <w:bCs/>
          <w:rtl/>
        </w:rPr>
      </w:pPr>
    </w:p>
    <w:p w:rsidR="003269B7" w:rsidRPr="005C37C8" w:rsidRDefault="003269B7" w:rsidP="00E61082">
      <w:pPr>
        <w:spacing w:before="0"/>
        <w:rPr>
          <w:b/>
          <w:bCs/>
          <w:rtl/>
        </w:rPr>
      </w:pPr>
    </w:p>
    <w:p w:rsidR="003269B7" w:rsidRPr="005C37C8" w:rsidRDefault="003269B7" w:rsidP="005C37C8">
      <w:pPr>
        <w:rPr>
          <w:b/>
          <w:bCs/>
          <w:rtl/>
        </w:rPr>
      </w:pPr>
    </w:p>
    <w:p w:rsidR="006B5BFB" w:rsidRDefault="006B5BFB" w:rsidP="005C37C8">
      <w:pPr>
        <w:rPr>
          <w:b/>
          <w:bCs/>
          <w:rtl/>
        </w:rPr>
        <w:sectPr w:rsidR="006B5BFB" w:rsidSect="00985B3D">
          <w:headerReference w:type="even" r:id="rId8"/>
          <w:headerReference w:type="default" r:id="rId9"/>
          <w:footerReference w:type="first" r:id="rId10"/>
          <w:pgSz w:w="11907" w:h="16840" w:code="9"/>
          <w:pgMar w:top="1701" w:right="1985" w:bottom="1134" w:left="851" w:header="720" w:footer="454" w:gutter="0"/>
          <w:paperSrc w:first="15" w:other="15"/>
          <w:pgNumType w:start="1"/>
          <w:cols w:space="709"/>
          <w:vAlign w:val="both"/>
          <w:bidi/>
          <w:rtlGutter/>
        </w:sectPr>
      </w:pPr>
    </w:p>
    <w:p w:rsidR="003269B7" w:rsidRPr="005C37C8" w:rsidRDefault="003269B7" w:rsidP="005C37C8">
      <w:pPr>
        <w:rPr>
          <w:b/>
          <w:bCs/>
          <w:rtl/>
        </w:rPr>
      </w:pPr>
    </w:p>
    <w:sectPr w:rsidR="003269B7" w:rsidRPr="005C37C8" w:rsidSect="00985B3D">
      <w:headerReference w:type="default" r:id="rId11"/>
      <w:pgSz w:w="11907" w:h="16840" w:code="9"/>
      <w:pgMar w:top="1701" w:right="1985" w:bottom="1134" w:left="851" w:header="720" w:footer="454" w:gutter="0"/>
      <w:paperSrc w:first="15" w:other="15"/>
      <w:pgNumType w:start="1"/>
      <w:cols w:space="709"/>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75E" w:rsidRDefault="00EB775E">
      <w:r>
        <w:separator/>
      </w:r>
    </w:p>
  </w:endnote>
  <w:endnote w:type="continuationSeparator" w:id="0">
    <w:p w:rsidR="00EB775E" w:rsidRDefault="00EB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75E" w:rsidRDefault="00BD68AA">
    <w:pPr>
      <w:pStyle w:val="Footer"/>
    </w:pPr>
    <w:fldSimple w:instr=" FILENAME \p \* MERGEFORMAT ">
      <w:r w:rsidR="00E80EF7">
        <w:t>M:\COMP\COMP\Regl_proc\2017\Publication\Edition_2017-407878\word\A\38-B1-SECB5-a.docx</w:t>
      </w:r>
    </w:fldSimple>
    <w:r w:rsidR="00EB775E">
      <w:tab/>
    </w:r>
    <w:r w:rsidR="00EB775E">
      <w:fldChar w:fldCharType="begin"/>
    </w:r>
    <w:r w:rsidR="00EB775E">
      <w:instrText xml:space="preserve"> savedate \@ dd.MM.yy </w:instrText>
    </w:r>
    <w:r w:rsidR="00EB775E">
      <w:fldChar w:fldCharType="separate"/>
    </w:r>
    <w:r w:rsidR="00E80EF7">
      <w:t>19.05.17</w:t>
    </w:r>
    <w:r w:rsidR="00EB775E">
      <w:fldChar w:fldCharType="end"/>
    </w:r>
    <w:r w:rsidR="00EB775E">
      <w:tab/>
    </w:r>
    <w:r w:rsidR="00EB775E">
      <w:fldChar w:fldCharType="begin"/>
    </w:r>
    <w:r w:rsidR="00EB775E">
      <w:instrText xml:space="preserve"> printdate \@ dd.MM.yy </w:instrText>
    </w:r>
    <w:r w:rsidR="00EB775E">
      <w:fldChar w:fldCharType="separate"/>
    </w:r>
    <w:r w:rsidR="00E80EF7">
      <w:t>19.05.17</w:t>
    </w:r>
    <w:r w:rsidR="00EB775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75E" w:rsidRDefault="00EB775E">
      <w:r>
        <w:t>____________________</w:t>
      </w:r>
    </w:p>
  </w:footnote>
  <w:footnote w:type="continuationSeparator" w:id="0">
    <w:p w:rsidR="00EB775E" w:rsidRDefault="00EB7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EB775E" w:rsidRPr="000F2A0B">
      <w:tc>
        <w:tcPr>
          <w:tcW w:w="1701" w:type="dxa"/>
        </w:tcPr>
        <w:p w:rsidR="00EB775E" w:rsidRPr="00913BF7" w:rsidRDefault="00EB775E" w:rsidP="006B5BF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B</w:t>
          </w:r>
        </w:p>
      </w:tc>
      <w:tc>
        <w:tcPr>
          <w:tcW w:w="1701" w:type="dxa"/>
        </w:tcPr>
        <w:p w:rsidR="00EB775E" w:rsidRPr="000C39F4" w:rsidRDefault="00EB775E" w:rsidP="006B5BFB">
          <w:pPr>
            <w:pStyle w:val="Header"/>
            <w:spacing w:before="40" w:after="40" w:line="280" w:lineRule="exact"/>
            <w:jc w:val="left"/>
            <w:rPr>
              <w:sz w:val="21"/>
              <w:szCs w:val="28"/>
              <w:lang w:val="en-US"/>
            </w:rPr>
          </w:pPr>
          <w:r>
            <w:rPr>
              <w:sz w:val="21"/>
              <w:szCs w:val="28"/>
              <w:lang w:val="en-US"/>
            </w:rPr>
            <w:t>5B</w:t>
          </w:r>
        </w:p>
      </w:tc>
      <w:tc>
        <w:tcPr>
          <w:tcW w:w="1701" w:type="dxa"/>
        </w:tcPr>
        <w:p w:rsidR="00EB775E" w:rsidRPr="000F2A0B" w:rsidRDefault="00EB775E" w:rsidP="006B5BF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80EF7">
            <w:rPr>
              <w:rStyle w:val="PageNumber"/>
              <w:noProof/>
              <w:sz w:val="21"/>
              <w:szCs w:val="21"/>
              <w:rtl/>
            </w:rPr>
            <w:t>2</w:t>
          </w:r>
          <w:r w:rsidRPr="000F2A0B">
            <w:rPr>
              <w:rStyle w:val="PageNumber"/>
              <w:sz w:val="21"/>
              <w:szCs w:val="21"/>
            </w:rPr>
            <w:fldChar w:fldCharType="end"/>
          </w:r>
        </w:p>
      </w:tc>
      <w:tc>
        <w:tcPr>
          <w:tcW w:w="1701" w:type="dxa"/>
        </w:tcPr>
        <w:p w:rsidR="00EB775E" w:rsidRPr="000F2A0B" w:rsidRDefault="00EB775E" w:rsidP="006B5BFB">
          <w:pPr>
            <w:pStyle w:val="Header"/>
            <w:spacing w:before="40" w:after="40" w:line="280" w:lineRule="exact"/>
            <w:jc w:val="left"/>
            <w:rPr>
              <w:sz w:val="21"/>
              <w:szCs w:val="28"/>
              <w:rtl/>
            </w:rPr>
          </w:pPr>
          <w:r w:rsidRPr="000F2A0B">
            <w:rPr>
              <w:rFonts w:hint="cs"/>
              <w:sz w:val="21"/>
              <w:szCs w:val="28"/>
              <w:rtl/>
            </w:rPr>
            <w:t>المراجعة -</w:t>
          </w:r>
        </w:p>
      </w:tc>
    </w:tr>
  </w:tbl>
  <w:p w:rsidR="006B6946" w:rsidRPr="007358FA" w:rsidRDefault="006B6946" w:rsidP="00985B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EB775E" w:rsidRPr="000F2A0B">
      <w:trPr>
        <w:jc w:val="right"/>
      </w:trPr>
      <w:tc>
        <w:tcPr>
          <w:tcW w:w="1701" w:type="dxa"/>
        </w:tcPr>
        <w:p w:rsidR="00EB775E" w:rsidRPr="00913BF7" w:rsidRDefault="00EB775E" w:rsidP="006B5BF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B</w:t>
          </w:r>
        </w:p>
      </w:tc>
      <w:tc>
        <w:tcPr>
          <w:tcW w:w="1701" w:type="dxa"/>
        </w:tcPr>
        <w:p w:rsidR="00EB775E" w:rsidRPr="00433E7A" w:rsidRDefault="00EB775E" w:rsidP="006B5BFB">
          <w:pPr>
            <w:pStyle w:val="Header"/>
            <w:spacing w:before="40" w:after="40" w:line="280" w:lineRule="exact"/>
            <w:jc w:val="left"/>
            <w:rPr>
              <w:sz w:val="21"/>
              <w:szCs w:val="28"/>
              <w:lang w:val="en-US" w:bidi="ar-EG"/>
            </w:rPr>
          </w:pPr>
          <w:r>
            <w:rPr>
              <w:sz w:val="21"/>
              <w:szCs w:val="28"/>
              <w:lang w:val="en-US" w:bidi="ar-EG"/>
            </w:rPr>
            <w:t>5B</w:t>
          </w:r>
        </w:p>
      </w:tc>
      <w:tc>
        <w:tcPr>
          <w:tcW w:w="1701" w:type="dxa"/>
        </w:tcPr>
        <w:p w:rsidR="00EB775E" w:rsidRPr="000F2A0B" w:rsidRDefault="00EB775E" w:rsidP="006B5BF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80EF7">
            <w:rPr>
              <w:rStyle w:val="PageNumber"/>
              <w:noProof/>
              <w:sz w:val="21"/>
              <w:szCs w:val="21"/>
              <w:rtl/>
            </w:rPr>
            <w:t>3</w:t>
          </w:r>
          <w:r w:rsidRPr="000F2A0B">
            <w:rPr>
              <w:rStyle w:val="PageNumber"/>
              <w:sz w:val="21"/>
              <w:szCs w:val="21"/>
            </w:rPr>
            <w:fldChar w:fldCharType="end"/>
          </w:r>
        </w:p>
      </w:tc>
      <w:tc>
        <w:tcPr>
          <w:tcW w:w="1701" w:type="dxa"/>
        </w:tcPr>
        <w:p w:rsidR="00EB775E" w:rsidRPr="000F2A0B" w:rsidRDefault="00EB775E" w:rsidP="006B5BFB">
          <w:pPr>
            <w:pStyle w:val="Header"/>
            <w:spacing w:before="40" w:after="40" w:line="280" w:lineRule="exact"/>
            <w:jc w:val="left"/>
            <w:rPr>
              <w:sz w:val="21"/>
              <w:szCs w:val="28"/>
              <w:rtl/>
            </w:rPr>
          </w:pPr>
          <w:r w:rsidRPr="000F2A0B">
            <w:rPr>
              <w:rFonts w:hint="cs"/>
              <w:sz w:val="21"/>
              <w:szCs w:val="28"/>
              <w:rtl/>
            </w:rPr>
            <w:t>المراجعة -</w:t>
          </w:r>
        </w:p>
      </w:tc>
    </w:tr>
  </w:tbl>
  <w:p w:rsidR="006B6946" w:rsidRPr="007358FA" w:rsidRDefault="006B6946" w:rsidP="00985B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BFB" w:rsidRPr="006B5BFB" w:rsidRDefault="006B5BFB" w:rsidP="006B5B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C39F4"/>
    <w:rsid w:val="000E538B"/>
    <w:rsid w:val="000F2A0B"/>
    <w:rsid w:val="001139B6"/>
    <w:rsid w:val="001147B6"/>
    <w:rsid w:val="00130C60"/>
    <w:rsid w:val="00185FDE"/>
    <w:rsid w:val="001C739F"/>
    <w:rsid w:val="0020710C"/>
    <w:rsid w:val="002301AE"/>
    <w:rsid w:val="002466FF"/>
    <w:rsid w:val="002631B1"/>
    <w:rsid w:val="002B00C1"/>
    <w:rsid w:val="002B499D"/>
    <w:rsid w:val="002B705F"/>
    <w:rsid w:val="002C0904"/>
    <w:rsid w:val="002C55F4"/>
    <w:rsid w:val="002D6D41"/>
    <w:rsid w:val="002E43D1"/>
    <w:rsid w:val="003269B7"/>
    <w:rsid w:val="00337F53"/>
    <w:rsid w:val="00360881"/>
    <w:rsid w:val="003F18B9"/>
    <w:rsid w:val="004036A6"/>
    <w:rsid w:val="00433E7A"/>
    <w:rsid w:val="0044702B"/>
    <w:rsid w:val="00463414"/>
    <w:rsid w:val="005216D7"/>
    <w:rsid w:val="0055043F"/>
    <w:rsid w:val="0055056E"/>
    <w:rsid w:val="005C37C8"/>
    <w:rsid w:val="0066056C"/>
    <w:rsid w:val="006625AC"/>
    <w:rsid w:val="006A69F5"/>
    <w:rsid w:val="006B3E33"/>
    <w:rsid w:val="006B42DC"/>
    <w:rsid w:val="006B5BFB"/>
    <w:rsid w:val="006B5D10"/>
    <w:rsid w:val="006B6946"/>
    <w:rsid w:val="006C1EF7"/>
    <w:rsid w:val="007358FA"/>
    <w:rsid w:val="007460F7"/>
    <w:rsid w:val="00770B96"/>
    <w:rsid w:val="0078123B"/>
    <w:rsid w:val="007D0DD9"/>
    <w:rsid w:val="00867AB1"/>
    <w:rsid w:val="0088427D"/>
    <w:rsid w:val="00885EC1"/>
    <w:rsid w:val="008B0B84"/>
    <w:rsid w:val="008B631A"/>
    <w:rsid w:val="008E0D0A"/>
    <w:rsid w:val="00913BF7"/>
    <w:rsid w:val="009158D2"/>
    <w:rsid w:val="0093534E"/>
    <w:rsid w:val="00985B3D"/>
    <w:rsid w:val="00993C1C"/>
    <w:rsid w:val="009A678F"/>
    <w:rsid w:val="009F171D"/>
    <w:rsid w:val="00A00175"/>
    <w:rsid w:val="00A0604B"/>
    <w:rsid w:val="00A2041C"/>
    <w:rsid w:val="00A61BC8"/>
    <w:rsid w:val="00A64B91"/>
    <w:rsid w:val="00A7482F"/>
    <w:rsid w:val="00AC41A3"/>
    <w:rsid w:val="00AD269C"/>
    <w:rsid w:val="00AF234B"/>
    <w:rsid w:val="00AF44BC"/>
    <w:rsid w:val="00B00889"/>
    <w:rsid w:val="00B0263D"/>
    <w:rsid w:val="00B10079"/>
    <w:rsid w:val="00B765E7"/>
    <w:rsid w:val="00B96F3D"/>
    <w:rsid w:val="00BD68AA"/>
    <w:rsid w:val="00BE0D0E"/>
    <w:rsid w:val="00BE1F25"/>
    <w:rsid w:val="00BF3BC8"/>
    <w:rsid w:val="00BF6069"/>
    <w:rsid w:val="00C97979"/>
    <w:rsid w:val="00CA31BF"/>
    <w:rsid w:val="00CA4B7C"/>
    <w:rsid w:val="00CD2902"/>
    <w:rsid w:val="00D05AC5"/>
    <w:rsid w:val="00DD54EF"/>
    <w:rsid w:val="00DE66AC"/>
    <w:rsid w:val="00DE6CD7"/>
    <w:rsid w:val="00DF1CB6"/>
    <w:rsid w:val="00DF5487"/>
    <w:rsid w:val="00E003AC"/>
    <w:rsid w:val="00E03822"/>
    <w:rsid w:val="00E40169"/>
    <w:rsid w:val="00E61082"/>
    <w:rsid w:val="00E7261D"/>
    <w:rsid w:val="00E80EF7"/>
    <w:rsid w:val="00EA6F40"/>
    <w:rsid w:val="00EB2BC3"/>
    <w:rsid w:val="00EB4871"/>
    <w:rsid w:val="00EB6E01"/>
    <w:rsid w:val="00EB775E"/>
    <w:rsid w:val="00EB7F8D"/>
    <w:rsid w:val="00EC59CD"/>
    <w:rsid w:val="00F419C1"/>
    <w:rsid w:val="00F42440"/>
    <w:rsid w:val="00F6061F"/>
    <w:rsid w:val="00F74226"/>
    <w:rsid w:val="00F95AA0"/>
    <w:rsid w:val="00FA0D47"/>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C3A543-FFC1-41E4-8A6B-9778FAF8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6B694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basedOn w:val="DefaultParagraphFont"/>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basedOn w:val="DefaultParagraphFont"/>
    <w:rsid w:val="003269B7"/>
    <w:rPr>
      <w:rFonts w:cs="Traditional Arabic"/>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6BDAF-B366-4B88-9440-CE16A1230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3</TotalTime>
  <Pages>5</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7</cp:revision>
  <cp:lastPrinted>2017-05-19T07:25:00Z</cp:lastPrinted>
  <dcterms:created xsi:type="dcterms:W3CDTF">2012-09-07T14:33:00Z</dcterms:created>
  <dcterms:modified xsi:type="dcterms:W3CDTF">2017-05-19T07:26:00Z</dcterms:modified>
</cp:coreProperties>
</file>