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CC242"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3B52D40" w14:textId="77777777"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14:paraId="6895D0D5" w14:textId="77777777"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14:paraId="56795A63" w14:textId="77777777" w:rsidR="00B344B9" w:rsidRDefault="00B344B9" w:rsidP="00E7292E">
      <w:pPr>
        <w:tabs>
          <w:tab w:val="clear" w:pos="794"/>
          <w:tab w:val="clear" w:pos="1191"/>
          <w:tab w:val="clear" w:pos="1588"/>
          <w:tab w:val="clear" w:pos="1985"/>
        </w:tabs>
        <w:rPr>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E95567" w14:paraId="11D943B0" w14:textId="77777777" w:rsidTr="00E95567">
        <w:tc>
          <w:tcPr>
            <w:tcW w:w="1275" w:type="dxa"/>
            <w:tcBorders>
              <w:top w:val="double" w:sz="4" w:space="0" w:color="auto"/>
              <w:left w:val="double" w:sz="4" w:space="0" w:color="auto"/>
              <w:bottom w:val="double" w:sz="4" w:space="0" w:color="auto"/>
              <w:right w:val="double" w:sz="4" w:space="0" w:color="auto"/>
            </w:tcBorders>
          </w:tcPr>
          <w:p w14:paraId="088D6E19" w14:textId="77777777" w:rsidR="00E95567" w:rsidRPr="00EC59CD" w:rsidRDefault="00E95567" w:rsidP="005854F9">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2A</w:t>
            </w:r>
          </w:p>
        </w:tc>
        <w:tc>
          <w:tcPr>
            <w:tcW w:w="1701" w:type="dxa"/>
            <w:tcBorders>
              <w:top w:val="nil"/>
              <w:left w:val="double" w:sz="4" w:space="0" w:color="auto"/>
              <w:bottom w:val="nil"/>
              <w:right w:val="nil"/>
            </w:tcBorders>
          </w:tcPr>
          <w:p w14:paraId="34C5584D" w14:textId="77777777" w:rsidR="00E95567" w:rsidRDefault="00E95567" w:rsidP="00E95567">
            <w:pPr>
              <w:tabs>
                <w:tab w:val="clear" w:pos="794"/>
                <w:tab w:val="clear" w:pos="1191"/>
                <w:tab w:val="clear" w:pos="1588"/>
                <w:tab w:val="clear" w:pos="1985"/>
              </w:tabs>
              <w:spacing w:before="0" w:after="40" w:line="280" w:lineRule="exact"/>
              <w:jc w:val="right"/>
              <w:rPr>
                <w:b/>
                <w:bCs/>
                <w:lang w:val="en-US"/>
              </w:rPr>
            </w:pPr>
          </w:p>
        </w:tc>
      </w:tr>
    </w:tbl>
    <w:p w14:paraId="570675E0" w14:textId="77777777" w:rsidR="00B344B9" w:rsidRDefault="00B344B9" w:rsidP="00B344B9">
      <w:pPr>
        <w:tabs>
          <w:tab w:val="clear" w:pos="794"/>
          <w:tab w:val="clear" w:pos="1191"/>
          <w:tab w:val="clear" w:pos="1588"/>
          <w:tab w:val="clear" w:pos="1985"/>
        </w:tabs>
        <w:spacing w:before="400"/>
        <w:jc w:val="center"/>
        <w:rPr>
          <w:rFonts w:hint="cs"/>
          <w:b/>
          <w:bCs/>
          <w:rtl/>
          <w:lang w:val="en-US" w:bidi="ar-EG"/>
        </w:rPr>
      </w:pPr>
      <w:r w:rsidRPr="00B344B9">
        <w:rPr>
          <w:b/>
          <w:bCs/>
          <w:rtl/>
          <w:lang w:val="en-US" w:bidi="ar-SY"/>
        </w:rPr>
        <w:t>استخدام النطاقات الحارسة</w:t>
      </w:r>
    </w:p>
    <w:p w14:paraId="279C4DD3" w14:textId="43CDD558" w:rsidR="004036A6" w:rsidRDefault="004036A6" w:rsidP="00B344B9">
      <w:pPr>
        <w:rPr>
          <w:lang w:val="en-US" w:bidi="ar-EG"/>
        </w:rPr>
      </w:pPr>
    </w:p>
    <w:p w14:paraId="3262643B" w14:textId="4A7E61BE" w:rsidR="00AA4EB5" w:rsidRDefault="00AA4EB5" w:rsidP="00B344B9">
      <w:pPr>
        <w:rPr>
          <w:rtl/>
          <w:lang w:val="en-US" w:bidi="ar-EG"/>
        </w:rPr>
      </w:pPr>
    </w:p>
    <w:p w14:paraId="6D788884" w14:textId="441A2FA2" w:rsidR="00954F2E" w:rsidRDefault="00954F2E" w:rsidP="00B344B9">
      <w:pPr>
        <w:rPr>
          <w:rtl/>
          <w:lang w:val="en-US" w:bidi="ar-EG"/>
        </w:rPr>
      </w:pPr>
    </w:p>
    <w:p w14:paraId="3BA2211C" w14:textId="55DCFF0B" w:rsidR="00954F2E" w:rsidRDefault="00954F2E" w:rsidP="00B344B9">
      <w:pPr>
        <w:rPr>
          <w:rtl/>
          <w:lang w:val="en-US" w:bidi="ar-EG"/>
        </w:rPr>
      </w:pPr>
    </w:p>
    <w:p w14:paraId="1A313AF7" w14:textId="6DAFD3C5" w:rsidR="00954F2E" w:rsidRDefault="00954F2E" w:rsidP="00B344B9">
      <w:pPr>
        <w:rPr>
          <w:rtl/>
          <w:lang w:val="en-US" w:bidi="ar-EG"/>
        </w:rPr>
      </w:pPr>
    </w:p>
    <w:p w14:paraId="0D5C15B2" w14:textId="20B8FB26" w:rsidR="00954F2E" w:rsidRDefault="00954F2E" w:rsidP="00B344B9">
      <w:pPr>
        <w:rPr>
          <w:rtl/>
          <w:lang w:val="en-US" w:bidi="ar-EG"/>
        </w:rPr>
      </w:pPr>
    </w:p>
    <w:p w14:paraId="73879E18" w14:textId="34C8EEE3" w:rsidR="00954F2E" w:rsidRDefault="00954F2E" w:rsidP="00B344B9">
      <w:pPr>
        <w:rPr>
          <w:rtl/>
          <w:lang w:val="en-US" w:bidi="ar-EG"/>
        </w:rPr>
      </w:pPr>
    </w:p>
    <w:p w14:paraId="1B815129" w14:textId="4B134B70" w:rsidR="00954F2E" w:rsidRDefault="00954F2E" w:rsidP="00B344B9">
      <w:pPr>
        <w:rPr>
          <w:rtl/>
          <w:lang w:val="en-US" w:bidi="ar-EG"/>
        </w:rPr>
      </w:pPr>
    </w:p>
    <w:p w14:paraId="3E41F4B5" w14:textId="77777777" w:rsidR="00954F2E" w:rsidRDefault="00954F2E" w:rsidP="00B344B9">
      <w:pPr>
        <w:rPr>
          <w:rFonts w:hint="cs"/>
          <w:lang w:val="en-US" w:bidi="ar-EG"/>
        </w:rPr>
      </w:pPr>
    </w:p>
    <w:p w14:paraId="03ABF757" w14:textId="77777777" w:rsidR="00AA4EB5" w:rsidRDefault="00AA4EB5" w:rsidP="00B344B9">
      <w:pPr>
        <w:rPr>
          <w:lang w:val="en-US" w:bidi="ar-EG"/>
        </w:rPr>
      </w:pPr>
    </w:p>
    <w:p w14:paraId="773C7827" w14:textId="77777777" w:rsidR="00E95567" w:rsidRDefault="00E95567" w:rsidP="00B344B9">
      <w:pPr>
        <w:rPr>
          <w:lang w:val="en-US" w:bidi="ar-EG"/>
        </w:rPr>
      </w:pPr>
    </w:p>
    <w:p w14:paraId="65DA6F2B" w14:textId="77777777" w:rsidR="00AA4EB5" w:rsidRDefault="00AA4EB5" w:rsidP="00B344B9">
      <w:pPr>
        <w:rPr>
          <w:lang w:val="en-US" w:bidi="ar-EG"/>
        </w:rPr>
      </w:pPr>
    </w:p>
    <w:p w14:paraId="2CEA7631" w14:textId="77777777" w:rsidR="00954F2E" w:rsidRDefault="00954F2E" w:rsidP="00B344B9">
      <w:pPr>
        <w:rPr>
          <w:rtl/>
          <w:lang w:val="en-US"/>
        </w:rPr>
        <w:sectPr w:rsidR="00954F2E" w:rsidSect="00954F2E">
          <w:headerReference w:type="even" r:id="rId8"/>
          <w:headerReference w:type="default" r:id="rId9"/>
          <w:footnotePr>
            <w:pos w:val="beneathText"/>
          </w:footnotePr>
          <w:pgSz w:w="11907" w:h="16834" w:code="9"/>
          <w:pgMar w:top="1701" w:right="1985" w:bottom="1134" w:left="851" w:header="720" w:footer="482" w:gutter="0"/>
          <w:paperSrc w:first="15" w:other="15"/>
          <w:pgNumType w:start="1"/>
          <w:cols w:space="720"/>
          <w:vAlign w:val="both"/>
          <w:bidi/>
          <w:rtlGutter/>
          <w:docGrid w:linePitch="299"/>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470A0C1A" w14:textId="77777777">
        <w:tc>
          <w:tcPr>
            <w:tcW w:w="1275" w:type="dxa"/>
          </w:tcPr>
          <w:p w14:paraId="60CA2C15" w14:textId="77777777"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4</w:t>
            </w:r>
          </w:p>
        </w:tc>
      </w:tr>
    </w:tbl>
    <w:p w14:paraId="677F1F8E" w14:textId="77777777"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14:paraId="45EA71F5" w14:textId="77777777">
        <w:tc>
          <w:tcPr>
            <w:tcW w:w="1275" w:type="dxa"/>
          </w:tcPr>
          <w:p w14:paraId="12EA69D3" w14:textId="77777777"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14:paraId="4E22A795" w14:textId="77777777"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14:paraId="2283E855" w14:textId="77777777"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w:t>
      </w:r>
      <w:proofErr w:type="spellStart"/>
      <w:r w:rsidRPr="00841445">
        <w:rPr>
          <w:rFonts w:hint="cs"/>
          <w:rtl/>
          <w:lang w:val="en-US"/>
        </w:rPr>
        <w:t>الساتلية</w:t>
      </w:r>
      <w:proofErr w:type="spellEnd"/>
      <w:r w:rsidRPr="00841445">
        <w:rPr>
          <w:rFonts w:hint="cs"/>
          <w:rtl/>
          <w:lang w:val="en-US"/>
        </w:rPr>
        <w:t xml:space="preserve">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14:paraId="3974B941" w14:textId="77777777"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14:paraId="4DF3CB2E" w14:textId="77777777" w:rsidR="006F3848" w:rsidRDefault="001A37C2" w:rsidP="006F3848">
      <w:pPr>
        <w:tabs>
          <w:tab w:val="clear" w:pos="794"/>
          <w:tab w:val="clear" w:pos="1191"/>
          <w:tab w:val="clear" w:pos="1588"/>
          <w:tab w:val="clear" w:pos="1985"/>
        </w:tabs>
        <w:spacing w:before="480"/>
        <w:rPr>
          <w:spacing w:val="4"/>
          <w:lang w:val="en-US"/>
        </w:rPr>
      </w:pPr>
      <w:r>
        <w:rPr>
          <w:lang w:val="en-US"/>
        </w:rPr>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w:t>
      </w:r>
      <w:r w:rsidR="006F3848">
        <w:rPr>
          <w:b/>
          <w:bCs/>
          <w:lang w:val="en-US"/>
        </w:rPr>
        <w:t>12</w:t>
      </w:r>
      <w:r w:rsidR="007478F6" w:rsidRPr="004775F6">
        <w:rPr>
          <w:b/>
          <w:bCs/>
          <w:lang w:val="en-US"/>
        </w:rPr>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E95567">
        <w:rPr>
          <w:lang w:val="en-US"/>
        </w:rPr>
        <w:br/>
      </w:r>
      <w:r w:rsidR="00AA4EB5">
        <w:rPr>
          <w:rFonts w:hint="cs"/>
          <w:rtl/>
          <w:lang w:val="en-US"/>
        </w:rPr>
        <w:t xml:space="preserve">تفحص كل شبكة في الزمرة بشكل منفصل، بدون أن يؤخذ في الحسبان إسهام التداخل الذي تسببه الشبكات الأخرى في الزمرة ذاتها. وبناءً على ذلك، فإن مفهوم حساب أسوأ إسهام تداخل من التخصيصات التي تشكل جزءاً من زمرة معينة لتخصيصات لا تشكل جزءاً من الزمرة ذاتها، على النحو المبين في المادة </w:t>
      </w:r>
      <w:r w:rsidR="00AA4EB5">
        <w:rPr>
          <w:lang w:val="en-US"/>
        </w:rPr>
        <w:t>9A</w:t>
      </w:r>
      <w:r w:rsidR="00AA4EB5">
        <w:rPr>
          <w:rFonts w:hint="cs"/>
          <w:rtl/>
          <w:lang w:val="en-US"/>
        </w:rPr>
        <w:t xml:space="preserve"> (العمود </w:t>
      </w:r>
      <w:r w:rsidR="00AA4EB5">
        <w:rPr>
          <w:lang w:val="en-US"/>
        </w:rPr>
        <w:t>15</w:t>
      </w:r>
      <w:r w:rsidR="00AA4EB5">
        <w:rPr>
          <w:rFonts w:hint="cs"/>
          <w:rtl/>
          <w:lang w:val="en-US"/>
        </w:rPr>
        <w:t xml:space="preserve">) من التذييل </w:t>
      </w:r>
      <w:r w:rsidR="00AA4EB5" w:rsidRPr="004775F6">
        <w:rPr>
          <w:b/>
          <w:bCs/>
          <w:lang w:val="en-US"/>
        </w:rPr>
        <w:t>30A</w:t>
      </w:r>
      <w:r w:rsidR="00AA4EB5">
        <w:rPr>
          <w:rFonts w:hint="cs"/>
          <w:rtl/>
          <w:lang w:val="en-US"/>
        </w:rPr>
        <w:t xml:space="preserve">، </w:t>
      </w:r>
      <w:r w:rsidR="006F3848">
        <w:rPr>
          <w:lang w:val="en-US"/>
        </w:rPr>
        <w:br/>
      </w:r>
      <w:r w:rsidR="006F3848">
        <w:rPr>
          <w:spacing w:val="4"/>
          <w:lang w:val="en-US"/>
        </w:rPr>
        <w:br w:type="page"/>
      </w:r>
    </w:p>
    <w:p w14:paraId="1CC67203" w14:textId="77777777" w:rsidR="00AA4EB5" w:rsidRDefault="006F3848" w:rsidP="006F3848">
      <w:pPr>
        <w:tabs>
          <w:tab w:val="clear" w:pos="794"/>
          <w:tab w:val="clear" w:pos="1191"/>
          <w:tab w:val="clear" w:pos="1588"/>
          <w:tab w:val="clear" w:pos="1985"/>
        </w:tabs>
        <w:spacing w:before="480"/>
        <w:rPr>
          <w:spacing w:val="4"/>
          <w:lang w:val="en-US"/>
        </w:rPr>
      </w:pPr>
      <w:r>
        <w:rPr>
          <w:rFonts w:hint="cs"/>
          <w:rtl/>
          <w:lang w:val="en-US"/>
        </w:rPr>
        <w:lastRenderedPageBreak/>
        <w:t xml:space="preserve">لا ينطبق على الشبكات المجمعة في زمر بغية تعرف هوية الإدارات المتأثرة طبقاً للفقرة </w:t>
      </w:r>
      <w:r>
        <w:rPr>
          <w:lang w:val="en-US"/>
        </w:rPr>
        <w:t>5.1.4</w:t>
      </w:r>
      <w:r>
        <w:rPr>
          <w:rFonts w:hint="cs"/>
          <w:rtl/>
          <w:lang w:val="en-US"/>
        </w:rPr>
        <w:t xml:space="preserve"> من هذا التذييل. وعند تطبيق الفقرة </w:t>
      </w:r>
      <w:r>
        <w:rPr>
          <w:lang w:val="en-US"/>
        </w:rPr>
        <w:t>11.1.4</w:t>
      </w:r>
      <w:r>
        <w:rPr>
          <w:rFonts w:hint="cs"/>
          <w:rtl/>
          <w:lang w:val="en-US"/>
        </w:rPr>
        <w:t xml:space="preserve">، فإن تطبيق هذه الطريقة على الشبكات المستلمة قبل </w:t>
      </w:r>
      <w:r>
        <w:rPr>
          <w:lang w:val="en-US"/>
        </w:rPr>
        <w:t>3</w:t>
      </w:r>
      <w:r>
        <w:rPr>
          <w:rFonts w:hint="cs"/>
          <w:rtl/>
          <w:lang w:val="en-US"/>
        </w:rPr>
        <w:t xml:space="preserve"> يونيو </w:t>
      </w:r>
      <w:r>
        <w:rPr>
          <w:lang w:val="en-US"/>
        </w:rPr>
        <w:t>2000</w:t>
      </w:r>
      <w:r>
        <w:rPr>
          <w:rFonts w:hint="cs"/>
          <w:rtl/>
          <w:lang w:val="en-US"/>
        </w:rPr>
        <w:t>، لا يؤدي إلى متطلبات تنسيق إضافية لهذه الشبكات.</w:t>
      </w:r>
    </w:p>
    <w:p w14:paraId="0410AFD1" w14:textId="77777777" w:rsidR="00D54792" w:rsidRPr="004775F6" w:rsidRDefault="00D54792" w:rsidP="006F3848">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t xml:space="preserve">لكي يتسنى </w:t>
      </w:r>
      <w:r w:rsidR="00FC6A31" w:rsidRPr="004775F6">
        <w:rPr>
          <w:rFonts w:hint="cs"/>
          <w:spacing w:val="4"/>
          <w:rtl/>
          <w:lang w:val="en-US"/>
        </w:rPr>
        <w:t xml:space="preserve">إجراء هذا التفحص المنفصل وحساب تأثير إسهام التداخل </w:t>
      </w:r>
      <w:r w:rsidR="008807AC" w:rsidRPr="004775F6">
        <w:rPr>
          <w:rFonts w:hint="cs"/>
          <w:spacing w:val="4"/>
          <w:rtl/>
          <w:lang w:val="en-US"/>
        </w:rPr>
        <w:t xml:space="preserve">الذي تحدثه شبكة أثناء تفحصها بموجب المادة </w:t>
      </w:r>
      <w:r w:rsidR="008807AC" w:rsidRPr="004775F6">
        <w:rPr>
          <w:spacing w:val="4"/>
          <w:lang w:val="en-US"/>
        </w:rPr>
        <w:t>4</w:t>
      </w:r>
      <w:r w:rsidR="008807AC" w:rsidRPr="004775F6">
        <w:rPr>
          <w:rFonts w:hint="cs"/>
          <w:spacing w:val="4"/>
          <w:rtl/>
          <w:lang w:val="en-US"/>
        </w:rPr>
        <w:t>، بمعزل عن الشبكات الأخرى في الزمرة، طبقاً لل</w:t>
      </w:r>
      <w:r w:rsidR="00EC7FE5" w:rsidRPr="004775F6">
        <w:rPr>
          <w:rFonts w:hint="cs"/>
          <w:spacing w:val="4"/>
          <w:rtl/>
          <w:lang w:val="en-US"/>
        </w:rPr>
        <w:t>فقرة</w:t>
      </w:r>
      <w:r w:rsidR="008807AC" w:rsidRPr="004775F6">
        <w:rPr>
          <w:rFonts w:hint="cs"/>
          <w:spacing w:val="4"/>
          <w:rtl/>
          <w:lang w:val="en-US"/>
        </w:rPr>
        <w:t xml:space="preserve"> </w:t>
      </w:r>
      <w:r w:rsidR="008807AC" w:rsidRPr="004775F6">
        <w:rPr>
          <w:spacing w:val="4"/>
          <w:lang w:val="en-US"/>
        </w:rPr>
        <w:t>5</w:t>
      </w:r>
      <w:r w:rsidR="008807AC" w:rsidRPr="004775F6">
        <w:rPr>
          <w:rFonts w:hint="cs"/>
          <w:spacing w:val="4"/>
          <w:rtl/>
          <w:lang w:val="en-US"/>
        </w:rPr>
        <w:t xml:space="preserve"> من </w:t>
      </w:r>
      <w:r w:rsidR="00EC7FE5" w:rsidRPr="004775F6">
        <w:rPr>
          <w:rFonts w:hint="cs"/>
          <w:spacing w:val="4"/>
          <w:rtl/>
          <w:lang w:val="en-US"/>
        </w:rPr>
        <w:t>"</w:t>
      </w:r>
      <w:r w:rsidR="008807AC" w:rsidRPr="004775F6">
        <w:rPr>
          <w:rFonts w:hint="cs"/>
          <w:i/>
          <w:iCs/>
          <w:spacing w:val="4"/>
          <w:rtl/>
          <w:lang w:val="en-US"/>
        </w:rPr>
        <w:t>يقرر</w:t>
      </w:r>
      <w:r w:rsidR="00EC7FE5" w:rsidRPr="004775F6">
        <w:rPr>
          <w:rFonts w:hint="cs"/>
          <w:spacing w:val="4"/>
          <w:rtl/>
          <w:lang w:val="en-US"/>
        </w:rPr>
        <w:t>"</w:t>
      </w:r>
      <w:r w:rsidR="008807AC" w:rsidRPr="004775F6">
        <w:rPr>
          <w:rFonts w:hint="cs"/>
          <w:spacing w:val="4"/>
          <w:rtl/>
          <w:lang w:val="en-US"/>
        </w:rPr>
        <w:t xml:space="preserve"> من </w:t>
      </w:r>
      <w:r w:rsidR="00EC7FE5" w:rsidRPr="004775F6">
        <w:rPr>
          <w:rFonts w:hint="cs"/>
          <w:spacing w:val="4"/>
          <w:rtl/>
          <w:lang w:val="en-US"/>
        </w:rPr>
        <w:t xml:space="preserve">منطوق </w:t>
      </w:r>
      <w:r w:rsidR="008807AC" w:rsidRPr="004775F6">
        <w:rPr>
          <w:rFonts w:hint="cs"/>
          <w:spacing w:val="4"/>
          <w:rtl/>
          <w:lang w:val="en-US"/>
        </w:rPr>
        <w:t xml:space="preserve">القرار </w:t>
      </w:r>
      <w:r w:rsidR="006F3848">
        <w:rPr>
          <w:spacing w:val="4"/>
          <w:rtl/>
          <w:lang w:val="en-US" w:bidi="ar-EG"/>
        </w:rPr>
        <w:br/>
      </w:r>
      <w:r w:rsidR="008807AC" w:rsidRPr="004775F6">
        <w:rPr>
          <w:b/>
          <w:bCs/>
          <w:spacing w:val="4"/>
          <w:lang w:val="en-US"/>
        </w:rPr>
        <w:t>548 (WRC-</w:t>
      </w:r>
      <w:r w:rsidR="006F3848">
        <w:rPr>
          <w:b/>
          <w:bCs/>
          <w:spacing w:val="4"/>
          <w:lang w:val="en-US"/>
        </w:rPr>
        <w:t>12</w:t>
      </w:r>
      <w:r w:rsidR="008807AC" w:rsidRPr="004775F6">
        <w:rPr>
          <w:b/>
          <w:bCs/>
          <w:spacing w:val="4"/>
          <w:lang w:val="en-US"/>
        </w:rPr>
        <w:t>)</w:t>
      </w:r>
      <w:r w:rsidR="008807AC" w:rsidRPr="004775F6">
        <w:rPr>
          <w:rFonts w:hint="cs"/>
          <w:spacing w:val="4"/>
          <w:rtl/>
          <w:lang w:val="en-US"/>
        </w:rPr>
        <w:t>، خلصت اللجنة إلى أنه يجدر استعمال الطريقة التالية.</w:t>
      </w:r>
    </w:p>
    <w:p w14:paraId="0F35866C" w14:textId="77777777"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14:paraId="13729822" w14:textId="77777777" w:rsidR="008807AC" w:rsidRDefault="008807AC" w:rsidP="006F3848">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 </w:t>
      </w:r>
      <w:r w:rsidR="00A95BE5">
        <w:rPr>
          <w:rtl/>
          <w:lang w:val="en-US"/>
        </w:rPr>
        <w:br/>
      </w:r>
      <w:r w:rsidRPr="004775F6">
        <w:rPr>
          <w:b/>
          <w:bCs/>
          <w:lang w:val="en-US"/>
        </w:rPr>
        <w:t>548 (WRC-</w:t>
      </w:r>
      <w:r w:rsidR="006F3848">
        <w:rPr>
          <w:b/>
          <w:bCs/>
          <w:lang w:val="en-US"/>
        </w:rPr>
        <w:t>12</w:t>
      </w:r>
      <w:r w:rsidRPr="004775F6">
        <w:rPr>
          <w:b/>
          <w:bCs/>
          <w:lang w:val="en-US"/>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14:paraId="2E42FAFD" w14:textId="77777777"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w:t>
      </w:r>
      <w:proofErr w:type="spellStart"/>
      <w:r w:rsidR="004D71C9">
        <w:rPr>
          <w:rFonts w:hint="cs"/>
          <w:rtl/>
          <w:lang w:val="en-US"/>
        </w:rPr>
        <w:t>السواتل</w:t>
      </w:r>
      <w:proofErr w:type="spellEnd"/>
      <w:r w:rsidR="004D71C9">
        <w:rPr>
          <w:rFonts w:hint="cs"/>
          <w:rtl/>
          <w:lang w:val="en-US"/>
        </w:rPr>
        <w:t xml:space="preserve"> في خطة الإقليم </w:t>
      </w:r>
      <w:r w:rsidR="004D71C9">
        <w:rPr>
          <w:lang w:val="en-US"/>
        </w:rPr>
        <w:t>2</w:t>
      </w:r>
      <w:r w:rsidR="004D71C9">
        <w:rPr>
          <w:rFonts w:hint="cs"/>
          <w:rtl/>
          <w:lang w:val="en-US"/>
        </w:rPr>
        <w:t xml:space="preserve"> وتعديلاتها اللاحقة).</w:t>
      </w:r>
    </w:p>
    <w:p w14:paraId="5AA37CF2" w14:textId="77777777"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14:paraId="4CFD433A"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14:paraId="2B08F6D1" w14:textId="77777777"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14:paraId="11F1753D" w14:textId="77777777" w:rsidR="004D71C9" w:rsidRDefault="004D71C9" w:rsidP="0057314A">
      <w:pPr>
        <w:tabs>
          <w:tab w:val="clear" w:pos="794"/>
          <w:tab w:val="clear" w:pos="1191"/>
          <w:tab w:val="clear" w:pos="1588"/>
          <w:tab w:val="clear" w:pos="1985"/>
        </w:tabs>
        <w:spacing w:before="240"/>
        <w:rPr>
          <w:rtl/>
          <w:lang w:val="en-US"/>
        </w:rPr>
      </w:pPr>
      <w:r>
        <w:rPr>
          <w:rFonts w:hint="cs"/>
          <w:rtl/>
          <w:lang w:val="en-US"/>
        </w:rPr>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14:paraId="772B594F" w14:textId="77777777" w:rsidR="001644D4" w:rsidRDefault="002E292F" w:rsidP="002E292F">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14:paraId="186434F3" w14:textId="77777777">
        <w:tc>
          <w:tcPr>
            <w:tcW w:w="1275" w:type="dxa"/>
          </w:tcPr>
          <w:p w14:paraId="550E15B9" w14:textId="77777777"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lastRenderedPageBreak/>
              <w:t>1.1.4</w:t>
            </w:r>
            <w:r>
              <w:rPr>
                <w:rFonts w:hint="cs"/>
                <w:b/>
                <w:bCs/>
                <w:rtl/>
                <w:lang w:val="en-US"/>
              </w:rPr>
              <w:t xml:space="preserve"> </w:t>
            </w:r>
            <w:r w:rsidRPr="001644D4">
              <w:rPr>
                <w:rFonts w:hint="cs"/>
                <w:b/>
                <w:bCs/>
                <w:i/>
                <w:iCs/>
                <w:rtl/>
                <w:lang w:val="en-US"/>
              </w:rPr>
              <w:t>ج)</w:t>
            </w:r>
          </w:p>
        </w:tc>
      </w:tr>
    </w:tbl>
    <w:p w14:paraId="5750007A" w14:textId="77777777"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E712B5">
        <w:rPr>
          <w:rStyle w:val="FootnoteReference"/>
          <w:rtl/>
          <w:lang w:val="en-US"/>
        </w:rPr>
        <w:footnoteReference w:customMarkFollows="1" w:id="1"/>
        <w:t>1</w:t>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14:paraId="332F3CFC" w14:textId="77777777"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14:paraId="521DB8EC" w14:textId="77777777">
        <w:tc>
          <w:tcPr>
            <w:tcW w:w="1275" w:type="dxa"/>
          </w:tcPr>
          <w:p w14:paraId="36436245" w14:textId="77777777"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14:paraId="594C16FD" w14:textId="77777777"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14:paraId="571ADF45" w14:textId="77777777"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14:paraId="3CF44178" w14:textId="77777777"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14:paraId="35C4743E" w14:textId="77777777">
        <w:tc>
          <w:tcPr>
            <w:tcW w:w="1275" w:type="dxa"/>
          </w:tcPr>
          <w:p w14:paraId="0180658D" w14:textId="77777777"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14:paraId="4CAC33D5" w14:textId="77777777"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w:t>
      </w:r>
      <w:proofErr w:type="spellStart"/>
      <w:r>
        <w:rPr>
          <w:rFonts w:hint="cs"/>
          <w:rtl/>
          <w:lang w:val="en-US"/>
        </w:rPr>
        <w:t>إدارج</w:t>
      </w:r>
      <w:proofErr w:type="spellEnd"/>
      <w:r>
        <w:rPr>
          <w:rFonts w:hint="cs"/>
          <w:rtl/>
          <w:lang w:val="en-US"/>
        </w:rPr>
        <w:t xml:space="preserve">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14:paraId="054D585C" w14:textId="77777777" w:rsidR="00AB2D67" w:rsidRDefault="00AB2D67" w:rsidP="0081243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14:paraId="4F21BF21" w14:textId="77777777">
        <w:tc>
          <w:tcPr>
            <w:tcW w:w="1275" w:type="dxa"/>
          </w:tcPr>
          <w:p w14:paraId="03437D12" w14:textId="77777777"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t>7.1.4</w:t>
            </w:r>
            <w:r>
              <w:rPr>
                <w:rFonts w:hint="cs"/>
                <w:b/>
                <w:bCs/>
                <w:rtl/>
                <w:lang w:val="en-US"/>
              </w:rPr>
              <w:t xml:space="preserve"> </w:t>
            </w:r>
            <w:r w:rsidRPr="00117F04">
              <w:rPr>
                <w:rFonts w:hint="cs"/>
                <w:b/>
                <w:bCs/>
                <w:i/>
                <w:iCs/>
                <w:rtl/>
                <w:lang w:val="en-US"/>
              </w:rPr>
              <w:t>مكرراً</w:t>
            </w:r>
          </w:p>
        </w:tc>
      </w:tr>
    </w:tbl>
    <w:p w14:paraId="5CAE398B" w14:textId="77777777"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14:paraId="22E27133" w14:textId="77777777" w:rsidR="00E7292E" w:rsidRDefault="00E7292E">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58F78F2B" w14:textId="77777777">
        <w:tc>
          <w:tcPr>
            <w:tcW w:w="1275" w:type="dxa"/>
          </w:tcPr>
          <w:p w14:paraId="641D73FD"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lastRenderedPageBreak/>
              <w:t>8.1.4</w:t>
            </w:r>
          </w:p>
        </w:tc>
      </w:tr>
    </w:tbl>
    <w:p w14:paraId="2C3C51CB" w14:textId="77777777"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14:paraId="211AA52D" w14:textId="77777777"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1A517839" w14:textId="77777777">
        <w:tc>
          <w:tcPr>
            <w:tcW w:w="1275" w:type="dxa"/>
          </w:tcPr>
          <w:p w14:paraId="163F6D51"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14:paraId="427DD43C" w14:textId="77777777" w:rsidR="00D879AE" w:rsidRDefault="00D879AE" w:rsidP="0054491E">
      <w:pPr>
        <w:tabs>
          <w:tab w:val="clear" w:pos="794"/>
          <w:tab w:val="clear" w:pos="1191"/>
          <w:tab w:val="clear" w:pos="1588"/>
          <w:tab w:val="clear" w:pos="1985"/>
        </w:tabs>
        <w:spacing w:before="400"/>
        <w:rPr>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14:paraId="7043DE1B" w14:textId="77777777" w:rsidR="00AE550E" w:rsidRPr="00AE550E" w:rsidRDefault="00AE550E" w:rsidP="00AE550E">
      <w:pPr>
        <w:tabs>
          <w:tab w:val="clear" w:pos="794"/>
          <w:tab w:val="clear" w:pos="1191"/>
          <w:tab w:val="clear" w:pos="1588"/>
          <w:tab w:val="clear" w:pos="1985"/>
        </w:tabs>
      </w:pPr>
      <w:r w:rsidRPr="00AE550E">
        <w:rPr>
          <w:b/>
          <w:bCs/>
          <w:rtl/>
          <w:lang w:val="en-US" w:bidi="ar-EG"/>
        </w:rPr>
        <w:t xml:space="preserve">ملاحظة: </w:t>
      </w:r>
      <w:r w:rsidRPr="00AE550E">
        <w:rPr>
          <w:rtl/>
          <w:lang w:val="en-US" w:bidi="ar-EG"/>
        </w:rPr>
        <w:t xml:space="preserve">اتخذ المؤتمر </w:t>
      </w:r>
      <w:r w:rsidRPr="00AE550E">
        <w:rPr>
          <w:lang w:val="en-US"/>
        </w:rPr>
        <w:t>WRC-15</w:t>
      </w:r>
      <w:r w:rsidRPr="00AE550E">
        <w:rPr>
          <w:rtl/>
          <w:lang w:val="en-US" w:bidi="ar-EG"/>
        </w:rPr>
        <w:t xml:space="preserve"> القرار المتعلق بالقاعدة الإجرائية بشأن الفقرة </w:t>
      </w:r>
      <w:r w:rsidRPr="00AE550E">
        <w:rPr>
          <w:lang w:val="en-US"/>
        </w:rPr>
        <w:t>11.1.4</w:t>
      </w:r>
      <w:r w:rsidRPr="00AE550E">
        <w:rPr>
          <w:rtl/>
          <w:lang w:val="en-US" w:bidi="ar-EG"/>
        </w:rPr>
        <w:t xml:space="preserve"> </w:t>
      </w:r>
      <w:r w:rsidRPr="00AE550E">
        <w:rPr>
          <w:rFonts w:hint="cs"/>
          <w:rtl/>
          <w:lang w:val="en-US" w:bidi="ar-EG"/>
        </w:rPr>
        <w:t xml:space="preserve">من التذييلين </w:t>
      </w:r>
      <w:r w:rsidRPr="00AE550E">
        <w:rPr>
          <w:b/>
          <w:bCs/>
          <w:lang w:val="en-US"/>
        </w:rPr>
        <w:t>30</w:t>
      </w:r>
      <w:r w:rsidRPr="00AE550E">
        <w:rPr>
          <w:rtl/>
          <w:lang w:val="en-US" w:bidi="ar-EG"/>
        </w:rPr>
        <w:t xml:space="preserve"> و</w:t>
      </w:r>
      <w:r w:rsidRPr="00AE550E">
        <w:rPr>
          <w:b/>
          <w:bCs/>
          <w:lang w:val="en-US"/>
        </w:rPr>
        <w:t>30A</w:t>
      </w:r>
      <w:r w:rsidRPr="00AE550E">
        <w:rPr>
          <w:rtl/>
          <w:lang w:val="en-US" w:bidi="ar-EG"/>
        </w:rPr>
        <w:t xml:space="preserve"> للوائح الراديو أثناء الجلسة العامة الثامنة، </w:t>
      </w:r>
      <w:r w:rsidRPr="00AE550E">
        <w:rPr>
          <w:rtl/>
          <w:lang w:val="en-US"/>
        </w:rPr>
        <w:t xml:space="preserve">الفقرات </w:t>
      </w:r>
      <w:r w:rsidRPr="00AE550E">
        <w:rPr>
          <w:lang w:val="en-US"/>
        </w:rPr>
        <w:t>39.1</w:t>
      </w:r>
      <w:r w:rsidRPr="00AE550E">
        <w:rPr>
          <w:rtl/>
          <w:lang w:val="en-US"/>
        </w:rPr>
        <w:t xml:space="preserve"> إلى </w:t>
      </w:r>
      <w:r w:rsidRPr="00AE550E">
        <w:rPr>
          <w:lang w:val="en-US"/>
        </w:rPr>
        <w:t>42.1</w:t>
      </w:r>
      <w:r w:rsidRPr="00AE550E">
        <w:rPr>
          <w:rtl/>
          <w:lang w:val="en-US" w:bidi="ar-SY"/>
        </w:rPr>
        <w:t xml:space="preserve"> من الوثيقة </w:t>
      </w:r>
      <w:r w:rsidRPr="00AE550E">
        <w:rPr>
          <w:lang w:val="en-US"/>
        </w:rPr>
        <w:t>CMR15/505</w:t>
      </w:r>
      <w:r w:rsidRPr="00AE550E">
        <w:rPr>
          <w:rtl/>
          <w:lang w:val="en-US"/>
        </w:rPr>
        <w:t xml:space="preserve">، مع الموافقة على الوثيقة </w:t>
      </w:r>
      <w:r w:rsidRPr="00AE550E">
        <w:rPr>
          <w:lang w:val="en-US"/>
        </w:rPr>
        <w:t>CMR15/416</w:t>
      </w:r>
      <w:r w:rsidRPr="00AE550E">
        <w:rPr>
          <w:rtl/>
          <w:lang w:val="en-US" w:bidi="ar-EG"/>
        </w:rPr>
        <w:t xml:space="preserve"> فيما يتعلق بالقسم </w:t>
      </w:r>
      <w:r w:rsidRPr="00AE550E">
        <w:rPr>
          <w:lang w:val="en-US"/>
        </w:rPr>
        <w:t>4.6.2.3</w:t>
      </w:r>
      <w:r w:rsidRPr="00AE550E">
        <w:rPr>
          <w:rtl/>
          <w:lang w:val="en-US" w:bidi="ar-EG"/>
        </w:rPr>
        <w:t xml:space="preserve"> من الوثيقة </w:t>
      </w:r>
      <w:r w:rsidRPr="00AE550E">
        <w:rPr>
          <w:lang w:val="en-US"/>
        </w:rPr>
        <w:t>4 (Add.</w:t>
      </w:r>
      <w:proofErr w:type="gramStart"/>
      <w:r w:rsidRPr="00AE550E">
        <w:rPr>
          <w:lang w:val="en-US"/>
        </w:rPr>
        <w:t>2)(</w:t>
      </w:r>
      <w:proofErr w:type="gramEnd"/>
      <w:r w:rsidRPr="00AE550E">
        <w:rPr>
          <w:lang w:val="en-US"/>
        </w:rPr>
        <w:t>Rev.1)</w:t>
      </w:r>
      <w:r w:rsidRPr="00AE550E">
        <w:rPr>
          <w:rtl/>
          <w:lang w:val="en-US" w:bidi="ar-EG"/>
        </w:rPr>
        <w:t xml:space="preserve"> على النحو التالي:</w:t>
      </w:r>
    </w:p>
    <w:p w14:paraId="76ACA99E"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
        </w:rPr>
        <w:t>"في القسم</w:t>
      </w:r>
      <w:r w:rsidRPr="00AE550E">
        <w:rPr>
          <w:i/>
          <w:iCs/>
          <w:rtl/>
          <w:lang w:val="en-US" w:bidi="ar-EG"/>
        </w:rPr>
        <w:t xml:space="preserve"> </w:t>
      </w:r>
      <w:r w:rsidRPr="00AE550E">
        <w:rPr>
          <w:i/>
          <w:iCs/>
          <w:lang w:val="en-US"/>
        </w:rPr>
        <w:t>2.6.2.3</w:t>
      </w:r>
      <w:r w:rsidRPr="00AE550E">
        <w:rPr>
          <w:i/>
          <w:iCs/>
          <w:rtl/>
          <w:lang w:val="en-US" w:bidi="ar"/>
        </w:rPr>
        <w:t xml:space="preserve"> من الوثيقة </w:t>
      </w:r>
      <w:r w:rsidRPr="00AE550E">
        <w:rPr>
          <w:i/>
          <w:iCs/>
          <w:lang w:val="en-US"/>
        </w:rPr>
        <w:t>4 (Add.</w:t>
      </w:r>
      <w:proofErr w:type="gramStart"/>
      <w:r w:rsidRPr="00AE550E">
        <w:rPr>
          <w:i/>
          <w:iCs/>
          <w:lang w:val="en-US"/>
        </w:rPr>
        <w:t>2)(</w:t>
      </w:r>
      <w:proofErr w:type="gramEnd"/>
      <w:r w:rsidRPr="00AE550E">
        <w:rPr>
          <w:i/>
          <w:iCs/>
          <w:lang w:val="en-US"/>
        </w:rPr>
        <w:t>Rev.1)</w:t>
      </w:r>
      <w:r w:rsidRPr="00AE550E">
        <w:rPr>
          <w:i/>
          <w:iCs/>
          <w:rtl/>
          <w:lang w:val="en-US" w:bidi="ar"/>
        </w:rPr>
        <w:t>،</w:t>
      </w:r>
      <w:r w:rsidRPr="00AE550E">
        <w:rPr>
          <w:i/>
          <w:iCs/>
          <w:rtl/>
          <w:lang w:val="en-US" w:bidi="ar-EG"/>
        </w:rPr>
        <w:t xml:space="preserve"> شرح المدير الممارسة الحالية للمكتب عند فحص بطاقات تبليغ الجزء </w:t>
      </w:r>
      <w:r w:rsidRPr="00AE550E">
        <w:rPr>
          <w:i/>
          <w:iCs/>
          <w:lang w:val="en-US"/>
        </w:rPr>
        <w:t>B</w:t>
      </w:r>
      <w:r w:rsidRPr="00AE550E">
        <w:rPr>
          <w:i/>
          <w:iCs/>
          <w:rtl/>
          <w:lang w:val="en-US" w:bidi="ar-EG"/>
        </w:rPr>
        <w:t xml:space="preserve"> المستلمة طبقاً للفقرة </w:t>
      </w:r>
      <w:r w:rsidRPr="00AE550E">
        <w:rPr>
          <w:i/>
          <w:iCs/>
          <w:lang w:val="en-US"/>
        </w:rPr>
        <w:t>12.1.4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w:t>
      </w:r>
    </w:p>
    <w:p w14:paraId="58F3FD52"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يحدد المكتب قائمة بالإدارات التي يرى أن تخصيصاتها تأثرت واستقبلت مزيداً من التداخلات نتيجة للتعديل أكثر من التداخلات المتولدة عن المقترح الأولي طبقاً للفقرة </w:t>
      </w:r>
      <w:r w:rsidRPr="00AE550E">
        <w:rPr>
          <w:i/>
          <w:iCs/>
          <w:lang w:val="en-US"/>
        </w:rPr>
        <w:t>11.1.4</w:t>
      </w:r>
      <w:r w:rsidRPr="00AE550E">
        <w:rPr>
          <w:i/>
          <w:iCs/>
          <w:rtl/>
          <w:lang w:val="en-US" w:bidi="ar-EG"/>
        </w:rPr>
        <w:t>. ويطلب المكتب بعد ذلك من الإدارة المبلغة تعديل الخصائص المقدمة من أجل إلغاء التحديد المذكور أعلاه، أو تطبيق أحكام الفقرة </w:t>
      </w:r>
      <w:r w:rsidRPr="00AE550E">
        <w:rPr>
          <w:i/>
          <w:iCs/>
          <w:lang w:val="en-US"/>
        </w:rPr>
        <w:t>1.4</w:t>
      </w:r>
      <w:r w:rsidRPr="00AE550E">
        <w:rPr>
          <w:i/>
          <w:iCs/>
          <w:rtl/>
          <w:lang w:val="en-US" w:bidi="ar-EG"/>
        </w:rPr>
        <w:t xml:space="preserve"> من التذييلين </w:t>
      </w:r>
      <w:r w:rsidRPr="00AE550E">
        <w:rPr>
          <w:b/>
          <w:bCs/>
          <w:i/>
          <w:iCs/>
          <w:lang w:val="en-US"/>
        </w:rPr>
        <w:t>30</w:t>
      </w:r>
      <w:r w:rsidRPr="00AE550E">
        <w:rPr>
          <w:i/>
          <w:iCs/>
          <w:rtl/>
          <w:lang w:val="en-US" w:bidi="ar-EG"/>
        </w:rPr>
        <w:t xml:space="preserve"> و</w:t>
      </w:r>
      <w:r w:rsidRPr="00AE550E">
        <w:rPr>
          <w:b/>
          <w:bCs/>
          <w:i/>
          <w:iCs/>
          <w:lang w:val="en-US"/>
        </w:rPr>
        <w:t>30A</w:t>
      </w:r>
      <w:r w:rsidRPr="00AE550E">
        <w:rPr>
          <w:i/>
          <w:iCs/>
          <w:rtl/>
          <w:lang w:val="en-US" w:bidi="ar-EG"/>
        </w:rPr>
        <w:t xml:space="preserve"> مجدداً.</w:t>
      </w:r>
    </w:p>
    <w:p w14:paraId="234A146C" w14:textId="77777777" w:rsidR="00AE550E" w:rsidRPr="00AE550E" w:rsidRDefault="00AE550E" w:rsidP="00AE550E">
      <w:pPr>
        <w:tabs>
          <w:tab w:val="clear" w:pos="794"/>
          <w:tab w:val="clear" w:pos="1191"/>
          <w:tab w:val="clear" w:pos="1588"/>
          <w:tab w:val="clear" w:pos="1985"/>
        </w:tabs>
        <w:rPr>
          <w:i/>
          <w:iCs/>
          <w:lang w:val="en-US"/>
        </w:rPr>
      </w:pPr>
      <w:r w:rsidRPr="00AE550E">
        <w:rPr>
          <w:i/>
          <w:iCs/>
          <w:rtl/>
          <w:lang w:val="en-US" w:bidi="ar-EG"/>
        </w:rPr>
        <w:t xml:space="preserve">وفي ردها على طلب المكتب، قدمت بعض الإدارات إلى المكتب موافقة الإدارات المحددة طبقاً للفقرة </w:t>
      </w:r>
      <w:r w:rsidRPr="00AE550E">
        <w:rPr>
          <w:i/>
          <w:iCs/>
          <w:lang w:val="en-US"/>
        </w:rPr>
        <w:t>11.1.4</w:t>
      </w:r>
      <w:r w:rsidRPr="00AE550E">
        <w:rPr>
          <w:i/>
          <w:iCs/>
          <w:rtl/>
          <w:lang w:val="en-US" w:bidi="ar-EG"/>
        </w:rPr>
        <w:t>.</w:t>
      </w:r>
    </w:p>
    <w:p w14:paraId="6BFE40B5" w14:textId="77777777" w:rsidR="00AE550E" w:rsidRPr="00AE550E" w:rsidRDefault="00AE550E" w:rsidP="00AE550E">
      <w:pPr>
        <w:tabs>
          <w:tab w:val="clear" w:pos="794"/>
          <w:tab w:val="clear" w:pos="1191"/>
          <w:tab w:val="clear" w:pos="1588"/>
          <w:tab w:val="clear" w:pos="1985"/>
        </w:tabs>
        <w:rPr>
          <w:i/>
          <w:iCs/>
          <w:rtl/>
          <w:lang w:val="en-US" w:bidi="ar-EG"/>
        </w:rPr>
      </w:pPr>
      <w:r w:rsidRPr="00AE550E">
        <w:rPr>
          <w:i/>
          <w:iCs/>
          <w:rtl/>
          <w:lang w:val="en-US" w:bidi="ar-EG"/>
        </w:rPr>
        <w:t xml:space="preserve">ومع تقديم الموافقة على قبول مزيد من التداخلات، وعدم منع الفقرة </w:t>
      </w:r>
      <w:r w:rsidRPr="00AE550E">
        <w:rPr>
          <w:i/>
          <w:iCs/>
          <w:lang w:val="en-US"/>
        </w:rPr>
        <w:t>11.1.4</w:t>
      </w:r>
      <w:r w:rsidRPr="00AE550E">
        <w:rPr>
          <w:i/>
          <w:iCs/>
          <w:rtl/>
          <w:lang w:val="en-US" w:bidi="ar-EG"/>
        </w:rPr>
        <w:t xml:space="preserve"> هذه الإمكانية صراحة، لم يرفض المكتب أي موافقات كهذه.</w:t>
      </w:r>
    </w:p>
    <w:p w14:paraId="140558EA" w14:textId="77777777" w:rsidR="00AE550E" w:rsidRDefault="00AE550E" w:rsidP="00E7292E">
      <w:pPr>
        <w:tabs>
          <w:tab w:val="clear" w:pos="794"/>
          <w:tab w:val="clear" w:pos="1191"/>
          <w:tab w:val="clear" w:pos="1588"/>
          <w:tab w:val="clear" w:pos="1985"/>
        </w:tabs>
        <w:rPr>
          <w:rtl/>
          <w:lang w:val="en-US"/>
        </w:rPr>
      </w:pPr>
      <w:r w:rsidRPr="00AE550E">
        <w:rPr>
          <w:i/>
          <w:iCs/>
          <w:rtl/>
          <w:lang w:val="en-US" w:bidi="ar-EG"/>
        </w:rPr>
        <w:t>وافق المؤتمر </w:t>
      </w:r>
      <w:r w:rsidRPr="00AE550E">
        <w:rPr>
          <w:i/>
          <w:iCs/>
          <w:lang w:val="en-US"/>
        </w:rPr>
        <w:t>WRC</w:t>
      </w:r>
      <w:r w:rsidRPr="00AE550E">
        <w:rPr>
          <w:i/>
          <w:iCs/>
          <w:lang w:val="en-US"/>
        </w:rPr>
        <w:noBreakHyphen/>
        <w:t>15</w:t>
      </w:r>
      <w:r w:rsidRPr="00AE550E">
        <w:rPr>
          <w:i/>
          <w:iCs/>
          <w:rtl/>
          <w:lang w:val="en-US" w:bidi="ar-EG"/>
        </w:rPr>
        <w:t xml:space="preserve"> على الممارسة الحالية لمكتب الاتصالات الراديوية المبينة في هذا القسم."</w:t>
      </w:r>
    </w:p>
    <w:p w14:paraId="2C30D7E9"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86F7A37" w14:textId="77777777">
        <w:tc>
          <w:tcPr>
            <w:tcW w:w="1275" w:type="dxa"/>
          </w:tcPr>
          <w:p w14:paraId="68D7C362" w14:textId="77777777"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14:paraId="27B0743D" w14:textId="77777777"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14:paraId="3767FCFC" w14:textId="77777777" w:rsidR="00AE550E" w:rsidRDefault="00AE550E" w:rsidP="0054491E">
      <w:pPr>
        <w:tabs>
          <w:tab w:val="clear" w:pos="794"/>
          <w:tab w:val="clear" w:pos="1191"/>
          <w:tab w:val="clear" w:pos="1588"/>
          <w:tab w:val="clear" w:pos="1985"/>
        </w:tabs>
        <w:spacing w:before="400"/>
        <w:rPr>
          <w:rtl/>
          <w:lang w:val="en-US"/>
        </w:rPr>
      </w:pPr>
      <w:r>
        <w:rPr>
          <w:rtl/>
          <w:lang w:val="en-US"/>
        </w:rPr>
        <w:br w:type="page"/>
      </w:r>
    </w:p>
    <w:p w14:paraId="2B612B8F" w14:textId="77777777" w:rsidR="00D879AE" w:rsidRDefault="00A11D9F" w:rsidP="0054491E">
      <w:pPr>
        <w:tabs>
          <w:tab w:val="clear" w:pos="794"/>
          <w:tab w:val="clear" w:pos="1191"/>
          <w:tab w:val="clear" w:pos="1588"/>
          <w:tab w:val="clear" w:pos="1985"/>
        </w:tabs>
        <w:spacing w:before="400"/>
        <w:rPr>
          <w:rtl/>
          <w:lang w:val="en-US"/>
        </w:rPr>
      </w:pPr>
      <w:r>
        <w:rPr>
          <w:rFonts w:hint="cs"/>
          <w:rtl/>
          <w:lang w:val="en-US"/>
        </w:rPr>
        <w:lastRenderedPageBreak/>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14:paraId="49D0E8E3" w14:textId="77777777"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14:paraId="37A6786A" w14:textId="77777777">
        <w:tc>
          <w:tcPr>
            <w:tcW w:w="1275" w:type="dxa"/>
          </w:tcPr>
          <w:p w14:paraId="6E83216E" w14:textId="77777777"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14:paraId="0866534D" w14:textId="77777777"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14:paraId="58966DD0" w14:textId="77777777" w:rsidR="00D465D7" w:rsidRDefault="00D465D7"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14:paraId="7541067F" w14:textId="77777777">
        <w:tc>
          <w:tcPr>
            <w:tcW w:w="1275" w:type="dxa"/>
          </w:tcPr>
          <w:p w14:paraId="1DFFB149" w14:textId="77777777"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14:paraId="5AA33331" w14:textId="77777777"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"خصائص أي من تخصيصات التردد في </w:t>
      </w:r>
      <w:r w:rsidR="0054491E">
        <w:rPr>
          <w:rFonts w:hint="cs"/>
          <w:rtl/>
          <w:lang w:val="en-US"/>
        </w:rPr>
        <w:t>الخدمة</w:t>
      </w:r>
      <w:r>
        <w:rPr>
          <w:rFonts w:hint="cs"/>
          <w:rtl/>
          <w:lang w:val="en-US"/>
        </w:rPr>
        <w:t xml:space="preserve"> الثابتة </w:t>
      </w:r>
      <w:proofErr w:type="spellStart"/>
      <w:r>
        <w:rPr>
          <w:rFonts w:hint="cs"/>
          <w:rtl/>
          <w:lang w:val="en-US"/>
        </w:rPr>
        <w:t>الساتلية</w:t>
      </w:r>
      <w:proofErr w:type="spellEnd"/>
      <w:r>
        <w:rPr>
          <w:rFonts w:hint="cs"/>
          <w:rtl/>
          <w:lang w:val="en-US"/>
        </w:rPr>
        <w:t xml:space="preserve"> والمبينة في خطة وصلات التغذية للإقليم </w:t>
      </w:r>
      <w:r>
        <w:rPr>
          <w:lang w:val="en-US"/>
        </w:rPr>
        <w:t>2</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14:paraId="41EFBEC9" w14:textId="77777777" w:rsidR="00521910" w:rsidRDefault="00521910" w:rsidP="00E76FF3">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sidR="00613A06">
        <w:rPr>
          <w:lang w:val="en-US"/>
        </w:rPr>
        <w:t>6.2.4</w:t>
      </w:r>
      <w:r>
        <w:rPr>
          <w:rFonts w:hint="cs"/>
          <w:rtl/>
          <w:lang w:val="en-US"/>
        </w:rPr>
        <w:t>.</w:t>
      </w:r>
    </w:p>
    <w:p w14:paraId="2576F2A6" w14:textId="77777777"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14:paraId="55B9A76E" w14:textId="77777777">
        <w:tc>
          <w:tcPr>
            <w:tcW w:w="1275" w:type="dxa"/>
          </w:tcPr>
          <w:p w14:paraId="5F4784AC" w14:textId="77777777"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14:paraId="4E5904D8" w14:textId="77777777"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14:paraId="481BC329" w14:textId="77777777"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14:paraId="6C1ADCED" w14:textId="77777777"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14:paraId="045DDF24" w14:textId="77777777">
        <w:tc>
          <w:tcPr>
            <w:tcW w:w="1275" w:type="dxa"/>
          </w:tcPr>
          <w:p w14:paraId="5D9A528D" w14:textId="77777777"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14:paraId="20461B7B" w14:textId="77777777"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14:paraId="3C990863" w14:textId="77777777" w:rsidR="00E7292E" w:rsidRDefault="00E7292E" w:rsidP="002E292F">
      <w:pPr>
        <w:tabs>
          <w:tab w:val="clear" w:pos="794"/>
          <w:tab w:val="clear" w:pos="1191"/>
          <w:tab w:val="clear" w:pos="1588"/>
          <w:tab w:val="clear" w:pos="1985"/>
        </w:tabs>
        <w:spacing w:before="0"/>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14:paraId="30C61842" w14:textId="77777777">
        <w:tc>
          <w:tcPr>
            <w:tcW w:w="1275" w:type="dxa"/>
          </w:tcPr>
          <w:p w14:paraId="55E39B79" w14:textId="77777777"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lastRenderedPageBreak/>
              <w:t>2.2.4</w:t>
            </w:r>
            <w:r>
              <w:rPr>
                <w:rFonts w:hint="cs"/>
                <w:b/>
                <w:bCs/>
                <w:rtl/>
                <w:lang w:val="en-US"/>
              </w:rPr>
              <w:t xml:space="preserve"> </w:t>
            </w:r>
            <w:r w:rsidRPr="006F4B34">
              <w:rPr>
                <w:rFonts w:hint="cs"/>
                <w:b/>
                <w:bCs/>
                <w:i/>
                <w:iCs/>
                <w:rtl/>
                <w:lang w:val="en-US"/>
              </w:rPr>
              <w:t>أ)</w:t>
            </w:r>
          </w:p>
          <w:p w14:paraId="17D0652C" w14:textId="77777777"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14:paraId="3A9D7C8F" w14:textId="77777777"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E712B5">
        <w:rPr>
          <w:rStyle w:val="FootnoteReference"/>
          <w:rtl/>
          <w:lang w:val="en-US"/>
        </w:rPr>
        <w:footnoteReference w:customMarkFollows="1" w:id="2"/>
        <w:t>2</w:t>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14:paraId="46C058F5" w14:textId="77777777"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14:paraId="0F6302EF" w14:textId="77777777">
        <w:tc>
          <w:tcPr>
            <w:tcW w:w="1275" w:type="dxa"/>
          </w:tcPr>
          <w:p w14:paraId="5C219521" w14:textId="77777777"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14:paraId="64744C89" w14:textId="77777777"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 </w:t>
      </w:r>
      <w:r w:rsidR="0060311A">
        <w:rPr>
          <w:lang w:val="en-US"/>
        </w:rPr>
        <w:t>17.2.4</w:t>
      </w:r>
      <w:r w:rsidR="0060311A">
        <w:rPr>
          <w:rFonts w:hint="cs"/>
          <w:rtl/>
          <w:lang w:val="en-US"/>
        </w:rPr>
        <w:t>.</w:t>
      </w:r>
    </w:p>
    <w:p w14:paraId="5CA90912" w14:textId="77777777" w:rsidR="0060311A" w:rsidRDefault="0060311A" w:rsidP="00BA1F96">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w:t>
      </w:r>
      <w:r w:rsidR="00BA1F96">
        <w:rPr>
          <w:b/>
          <w:bCs/>
          <w:lang w:val="en-US"/>
        </w:rPr>
        <w:t>15</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14:paraId="5BCDE78E" w14:textId="77777777"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14:paraId="053921A2" w14:textId="77777777" w:rsidR="00124311" w:rsidRDefault="00124311" w:rsidP="002E292F">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14:paraId="5BF5D683" w14:textId="77777777">
        <w:tc>
          <w:tcPr>
            <w:tcW w:w="1275" w:type="dxa"/>
          </w:tcPr>
          <w:p w14:paraId="7BCBFEAB" w14:textId="77777777"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t>6.2.4</w:t>
            </w:r>
          </w:p>
        </w:tc>
      </w:tr>
    </w:tbl>
    <w:p w14:paraId="01334B1E" w14:textId="77777777"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14:paraId="27D5641D" w14:textId="77777777"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14:paraId="690F461A" w14:textId="77777777">
        <w:tc>
          <w:tcPr>
            <w:tcW w:w="1275" w:type="dxa"/>
          </w:tcPr>
          <w:p w14:paraId="406E7870" w14:textId="77777777"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14:paraId="0A013AB3" w14:textId="77777777" w:rsidR="00D176A4" w:rsidRDefault="008F027C"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14:paraId="6C35A40A" w14:textId="77777777" w:rsidR="00E7292E" w:rsidRDefault="00E7292E" w:rsidP="00781CFB">
      <w:pPr>
        <w:tabs>
          <w:tab w:val="clear" w:pos="794"/>
          <w:tab w:val="clear" w:pos="1191"/>
          <w:tab w:val="clear" w:pos="1588"/>
          <w:tab w:val="clear" w:pos="1985"/>
        </w:tabs>
        <w:spacing w:before="0" w:line="260" w:lineRule="exact"/>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14:paraId="011B3A53" w14:textId="77777777">
        <w:tc>
          <w:tcPr>
            <w:tcW w:w="1275" w:type="dxa"/>
          </w:tcPr>
          <w:p w14:paraId="60E30A9E" w14:textId="77777777"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lastRenderedPageBreak/>
              <w:t>11.2.4</w:t>
            </w:r>
          </w:p>
        </w:tc>
      </w:tr>
    </w:tbl>
    <w:p w14:paraId="0C993D59" w14:textId="77777777" w:rsidR="008F027C" w:rsidRDefault="00203328" w:rsidP="00E7292E">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14:paraId="6DD345D7" w14:textId="77777777" w:rsidR="00DE093E" w:rsidRDefault="00DE093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14:paraId="5C3190D0" w14:textId="77777777">
        <w:tc>
          <w:tcPr>
            <w:tcW w:w="1275" w:type="dxa"/>
          </w:tcPr>
          <w:p w14:paraId="5D2B2B86" w14:textId="77777777"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14:paraId="748D734C" w14:textId="77777777" w:rsidR="00DE093E" w:rsidRDefault="00A5065E"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14:paraId="718D0E7C" w14:textId="77777777" w:rsidR="00A5065E" w:rsidRDefault="00A5065E"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14:paraId="63813F76" w14:textId="77777777">
        <w:tc>
          <w:tcPr>
            <w:tcW w:w="1275" w:type="dxa"/>
          </w:tcPr>
          <w:p w14:paraId="4B71B032" w14:textId="77777777"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14:paraId="706C6EC7" w14:textId="77777777" w:rsidR="00A5065E"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14:paraId="0AE2AB21"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05DB7653" w14:textId="77777777">
        <w:tc>
          <w:tcPr>
            <w:tcW w:w="1275" w:type="dxa"/>
          </w:tcPr>
          <w:p w14:paraId="34CBB495"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14:paraId="4F56F87C"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14:paraId="56879EF0" w14:textId="77777777" w:rsidR="008C0AA1" w:rsidRDefault="008C0AA1" w:rsidP="00E7292E">
      <w:pPr>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14:paraId="2D7AD302" w14:textId="77777777">
        <w:tc>
          <w:tcPr>
            <w:tcW w:w="1275" w:type="dxa"/>
          </w:tcPr>
          <w:p w14:paraId="2BE93AA0" w14:textId="77777777"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14:paraId="5BFDC71F" w14:textId="77777777" w:rsidR="008C0AA1" w:rsidRDefault="008C0AA1" w:rsidP="00E7292E">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14:paraId="31CCD079" w14:textId="77777777" w:rsidR="008C0AA1" w:rsidRDefault="008C0AA1" w:rsidP="00E7292E">
      <w:pPr>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14:paraId="099B95FF" w14:textId="77777777">
        <w:tc>
          <w:tcPr>
            <w:tcW w:w="1275" w:type="dxa"/>
          </w:tcPr>
          <w:p w14:paraId="19666E21" w14:textId="77777777"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14:paraId="30D61F58" w14:textId="77777777"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14:paraId="5DFE5E1F" w14:textId="77777777">
        <w:tc>
          <w:tcPr>
            <w:tcW w:w="1275" w:type="dxa"/>
          </w:tcPr>
          <w:p w14:paraId="217D464B" w14:textId="77777777"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14:paraId="026DB1EB" w14:textId="77777777"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E712B5">
        <w:rPr>
          <w:rStyle w:val="FootnoteReference"/>
          <w:rtl/>
          <w:lang w:val="en-US"/>
        </w:rPr>
        <w:footnoteReference w:customMarkFollows="1" w:id="3"/>
        <w:t>3</w:t>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124311">
        <w:rPr>
          <w:rFonts w:hint="cs"/>
          <w:rtl/>
          <w:lang w:val="en-US"/>
        </w:rPr>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14:paraId="454F3201" w14:textId="77777777"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14:paraId="0A3E1B99" w14:textId="77777777" w:rsidR="00E7292E" w:rsidRDefault="00E7292E" w:rsidP="005F5153">
      <w:pPr>
        <w:pStyle w:val="enumlev1"/>
        <w:spacing w:before="120"/>
        <w:rPr>
          <w:i/>
          <w:iCs/>
          <w:rtl/>
          <w:lang w:val="en-US"/>
        </w:rPr>
      </w:pPr>
      <w:r>
        <w:rPr>
          <w:i/>
          <w:iCs/>
          <w:rtl/>
          <w:lang w:val="en-US"/>
        </w:rPr>
        <w:br w:type="page"/>
      </w:r>
    </w:p>
    <w:p w14:paraId="0BB56ECA" w14:textId="77777777" w:rsidR="00D22442" w:rsidRDefault="00D22442" w:rsidP="005F5153">
      <w:pPr>
        <w:pStyle w:val="enumlev1"/>
        <w:spacing w:before="120"/>
        <w:rPr>
          <w:rtl/>
          <w:lang w:val="en-US"/>
        </w:rPr>
      </w:pPr>
      <w:r w:rsidRPr="000D62F5">
        <w:rPr>
          <w:rFonts w:hint="cs"/>
          <w:i/>
          <w:iCs/>
          <w:rtl/>
          <w:lang w:val="en-US"/>
        </w:rPr>
        <w:lastRenderedPageBreak/>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xml:space="preserve">. وتحقيقاً لهذا الغرض، تفحص الخصائص التالية للشبكات </w:t>
      </w:r>
      <w:proofErr w:type="spellStart"/>
      <w:r>
        <w:rPr>
          <w:rFonts w:hint="cs"/>
          <w:rtl/>
          <w:lang w:val="en-US"/>
        </w:rPr>
        <w:t>الساتلية</w:t>
      </w:r>
      <w:proofErr w:type="spellEnd"/>
      <w:r>
        <w:rPr>
          <w:rFonts w:hint="cs"/>
          <w:rtl/>
          <w:lang w:val="en-US"/>
        </w:rPr>
        <w:t>:</w:t>
      </w:r>
    </w:p>
    <w:p w14:paraId="4A67E352" w14:textId="77777777" w:rsidR="00D22442" w:rsidRDefault="00D74F81" w:rsidP="00E7292E">
      <w:pPr>
        <w:pStyle w:val="enumlev2"/>
        <w:spacing w:before="120"/>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14:paraId="0E889383" w14:textId="77777777" w:rsidR="00D74F81" w:rsidRDefault="00634AA8" w:rsidP="00E7292E">
      <w:pPr>
        <w:pStyle w:val="enumlev3"/>
        <w:tabs>
          <w:tab w:val="clear" w:pos="1191"/>
        </w:tabs>
        <w:spacing w:before="120"/>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14:paraId="288FD073"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14:paraId="303C86AC" w14:textId="77777777" w:rsidR="00634AA8" w:rsidRPr="00345C64"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sidR="00CC68B0">
        <w:rPr>
          <w:lang w:val="en-US"/>
        </w:rPr>
        <w:br/>
      </w:r>
      <w:r>
        <w:rPr>
          <w:lang w:val="en-US"/>
        </w:rPr>
        <w:t>GHz</w:t>
      </w:r>
      <w:r w:rsidR="00345C64">
        <w:rPr>
          <w:lang w:val="en-US"/>
        </w:rPr>
        <w:t xml:space="preserve"> 14,8 – 14,5</w:t>
      </w:r>
      <w:r>
        <w:rPr>
          <w:rFonts w:hint="cs"/>
          <w:rtl/>
          <w:lang w:val="en-US"/>
        </w:rPr>
        <w:t xml:space="preserve"> (التصنيف بحسب الموقع </w:t>
      </w:r>
      <w:r w:rsidR="00203AF2">
        <w:rPr>
          <w:rFonts w:hint="cs"/>
          <w:rtl/>
          <w:lang w:val="en-US"/>
        </w:rPr>
        <w:t>المداري</w:t>
      </w:r>
      <w:r>
        <w:rPr>
          <w:rFonts w:hint="cs"/>
          <w:rtl/>
          <w:lang w:val="en-US"/>
        </w:rPr>
        <w:t>) و"</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Pr>
          <w:lang w:val="en-US"/>
        </w:rPr>
        <w:t>GHz 18,1 – 17,3</w:t>
      </w:r>
      <w:r>
        <w:rPr>
          <w:rFonts w:hint="cs"/>
          <w:rtl/>
          <w:lang w:val="en-US"/>
        </w:rPr>
        <w:t xml:space="preserve"> (التصنيف بحسب الموقع المداري)</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14:paraId="1D07457C"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14:paraId="3B016716" w14:textId="77777777" w:rsidR="00634AA8" w:rsidRDefault="00634AA8" w:rsidP="00E7292E">
      <w:pPr>
        <w:pStyle w:val="enumlev3"/>
        <w:tabs>
          <w:tab w:val="clear" w:pos="1191"/>
        </w:tabs>
        <w:spacing w:before="120"/>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proofErr w:type="spellStart"/>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roofErr w:type="spellEnd"/>
      <w:r>
        <w:rPr>
          <w:rFonts w:hint="cs"/>
          <w:rtl/>
          <w:lang w:val="en-US"/>
        </w:rPr>
        <w:t>:</w:t>
      </w:r>
    </w:p>
    <w:p w14:paraId="3FDC83F2" w14:textId="77777777" w:rsidR="00634AA8" w:rsidRDefault="00634AA8" w:rsidP="00E7292E">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14:paraId="09BEA34C" w14:textId="77777777" w:rsidR="00634AA8" w:rsidRDefault="00634AA8" w:rsidP="00E7292E">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14:paraId="718B5FEA" w14:textId="77777777" w:rsidR="00634AA8" w:rsidRDefault="008A2BF5" w:rsidP="00E7292E">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14:paraId="0AEB94E3" w14:textId="77777777" w:rsidR="00D0481A" w:rsidRDefault="00D0481A"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14:paraId="0ABB8C21" w14:textId="77777777" w:rsidR="00514E12" w:rsidRDefault="00514E12" w:rsidP="00E7292E">
      <w:pPr>
        <w:pStyle w:val="enumlev3"/>
        <w:tabs>
          <w:tab w:val="clear" w:pos="1191"/>
        </w:tabs>
        <w:spacing w:before="120"/>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14:paraId="57FB8249" w14:textId="77777777" w:rsidR="00514E12" w:rsidRDefault="008A2BF5" w:rsidP="00E7292E">
      <w:pPr>
        <w:pStyle w:val="enumlev3"/>
        <w:tabs>
          <w:tab w:val="clear" w:pos="1191"/>
        </w:tabs>
        <w:spacing w:before="120"/>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 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14:paraId="66C2227A" w14:textId="77777777" w:rsidR="00E7292E" w:rsidRDefault="00E7292E" w:rsidP="00AC23FB">
      <w:pPr>
        <w:pStyle w:val="enumlev3"/>
        <w:tabs>
          <w:tab w:val="clear" w:pos="1191"/>
        </w:tabs>
        <w:rPr>
          <w:lang w:val="en-US"/>
        </w:rPr>
      </w:pPr>
    </w:p>
    <w:p w14:paraId="40B19B1B" w14:textId="77777777" w:rsidR="00F17C1B" w:rsidRDefault="00AC23FB" w:rsidP="00E7292E">
      <w:pPr>
        <w:pStyle w:val="enumlev3"/>
        <w:tabs>
          <w:tab w:val="clear" w:pos="1191"/>
        </w:tabs>
        <w:spacing w:before="120"/>
        <w:rPr>
          <w:rtl/>
          <w:lang w:val="en-US"/>
        </w:rPr>
      </w:pPr>
      <w:r>
        <w:rPr>
          <w:rtl/>
          <w:lang w:val="en-US"/>
        </w:rPr>
        <w:br w:type="page"/>
      </w:r>
      <w:r w:rsidR="00345C64">
        <w:rPr>
          <w:rFonts w:hint="cs"/>
          <w:rtl/>
          <w:lang w:val="en-US"/>
        </w:rPr>
        <w:lastRenderedPageBreak/>
        <w:t>-</w:t>
      </w:r>
      <w:r w:rsidR="00345C64">
        <w:rPr>
          <w:rFonts w:hint="cs"/>
          <w:rtl/>
          <w:lang w:val="en-US"/>
        </w:rPr>
        <w:tab/>
        <w:t>خصائ</w:t>
      </w:r>
      <w:r w:rsidR="00144949">
        <w:rPr>
          <w:rFonts w:hint="cs"/>
          <w:rtl/>
          <w:lang w:val="en-US"/>
        </w:rPr>
        <w:t xml:space="preserve">ص الهوائي (التي تكون على الأقل </w:t>
      </w:r>
      <w:r w:rsidR="00345C64">
        <w:rPr>
          <w:rFonts w:hint="cs"/>
          <w:rtl/>
          <w:lang w:val="en-US"/>
        </w:rPr>
        <w:t xml:space="preserve">نفس جودة الخصائص المبينة في العمود </w:t>
      </w:r>
      <w:r w:rsidR="00345C64">
        <w:rPr>
          <w:lang w:val="en-US"/>
        </w:rPr>
        <w:t>6</w:t>
      </w:r>
      <w:r w:rsidR="003D1B03">
        <w:rPr>
          <w:rFonts w:hint="cs"/>
          <w:rtl/>
          <w:lang w:val="en-US"/>
        </w:rPr>
        <w:t xml:space="preserve"> أو العمود</w:t>
      </w:r>
      <w:r w:rsidR="003D1B03">
        <w:rPr>
          <w:rFonts w:hint="eastAsia"/>
          <w:rtl/>
          <w:lang w:val="en-US"/>
        </w:rPr>
        <w:t> </w:t>
      </w:r>
      <w:r w:rsidR="00345C64">
        <w:rPr>
          <w:lang w:val="en-US"/>
        </w:rPr>
        <w:t>7</w:t>
      </w:r>
      <w:r w:rsidR="00345C64">
        <w:rPr>
          <w:rFonts w:hint="cs"/>
          <w:rtl/>
          <w:lang w:val="en-US"/>
        </w:rPr>
        <w:t xml:space="preserve">، حسب الحالة، من المادة </w:t>
      </w:r>
      <w:r w:rsidR="00345C64">
        <w:rPr>
          <w:lang w:val="en-US"/>
        </w:rPr>
        <w:t>9A</w:t>
      </w:r>
      <w:r w:rsidR="00345C64">
        <w:rPr>
          <w:rFonts w:hint="cs"/>
          <w:rtl/>
          <w:lang w:val="en-US"/>
        </w:rPr>
        <w:t xml:space="preserve"> </w:t>
      </w:r>
      <w:r w:rsidR="00265B91">
        <w:rPr>
          <w:rFonts w:hint="cs"/>
          <w:rtl/>
          <w:lang w:val="en-US"/>
        </w:rPr>
        <w:t xml:space="preserve">في </w:t>
      </w:r>
      <w:r w:rsidR="00345C64">
        <w:rPr>
          <w:rFonts w:hint="cs"/>
          <w:rtl/>
          <w:lang w:val="en-US"/>
        </w:rPr>
        <w:t xml:space="preserve">التذييل </w:t>
      </w:r>
      <w:r w:rsidR="00345C64" w:rsidRPr="003D1B03">
        <w:rPr>
          <w:b/>
          <w:bCs/>
          <w:lang w:val="en-US"/>
        </w:rPr>
        <w:t>30A</w:t>
      </w:r>
      <w:r w:rsidR="00345C64">
        <w:rPr>
          <w:rFonts w:hint="cs"/>
          <w:rtl/>
          <w:lang w:val="en-US"/>
        </w:rPr>
        <w:t xml:space="preserve">، في حالة خطة الإقليمين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أو على الأقل بنفس الجودة المبينة في الفقرة </w:t>
      </w:r>
      <w:r w:rsidR="00345C64">
        <w:rPr>
          <w:lang w:val="en-US"/>
        </w:rPr>
        <w:t>6.4</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3D1B03">
        <w:rPr>
          <w:b/>
          <w:bCs/>
          <w:lang w:val="en-US"/>
        </w:rPr>
        <w:t>30A</w:t>
      </w:r>
      <w:r w:rsidR="00265B91">
        <w:rPr>
          <w:rFonts w:hint="cs"/>
          <w:rtl/>
          <w:lang w:val="en-US"/>
        </w:rPr>
        <w:t>)</w:t>
      </w:r>
      <w:r w:rsidR="002A0E2C">
        <w:rPr>
          <w:rFonts w:hint="cs"/>
          <w:rtl/>
          <w:lang w:val="en-US"/>
        </w:rPr>
        <w:t>؛</w:t>
      </w:r>
    </w:p>
    <w:p w14:paraId="78982D27"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14:paraId="010922EA"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14:paraId="568D144B"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 xml:space="preserve">التسامح </w:t>
      </w:r>
      <w:r w:rsidR="00144949">
        <w:rPr>
          <w:rFonts w:hint="cs"/>
          <w:rtl/>
          <w:lang w:val="en-US"/>
        </w:rPr>
        <w:t>في الحفاظ</w:t>
      </w:r>
      <w:r>
        <w:rPr>
          <w:rFonts w:hint="cs"/>
          <w:rtl/>
          <w:lang w:val="en-US"/>
        </w:rPr>
        <w:t xml:space="preserve"> على مو</w:t>
      </w:r>
      <w:r w:rsidR="00144949">
        <w:rPr>
          <w:rFonts w:hint="cs"/>
          <w:rtl/>
          <w:lang w:val="en-US"/>
        </w:rPr>
        <w:t xml:space="preserve">قع المحطة (الذي يكون على الأقل </w:t>
      </w:r>
      <w:r>
        <w:rPr>
          <w:rFonts w:hint="cs"/>
          <w:rtl/>
          <w:lang w:val="en-US"/>
        </w:rPr>
        <w:t xml:space="preserve">نفس نسبة التسامح المبينة في الفقرة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14:paraId="7D505E4E" w14:textId="77777777" w:rsidR="00345C64" w:rsidRDefault="00345C64" w:rsidP="00E7292E">
      <w:pPr>
        <w:pStyle w:val="enumlev3"/>
        <w:tabs>
          <w:tab w:val="clear" w:pos="1191"/>
        </w:tabs>
        <w:spacing w:before="120"/>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14:paraId="0F3ED292" w14:textId="77777777" w:rsidR="00345C64" w:rsidRDefault="00840E53" w:rsidP="00E7292E">
      <w:pPr>
        <w:pStyle w:val="enumlev3"/>
        <w:tabs>
          <w:tab w:val="clear" w:pos="1191"/>
        </w:tabs>
        <w:spacing w:before="120"/>
        <w:rPr>
          <w:rtl/>
          <w:lang w:val="en-US"/>
        </w:rPr>
      </w:pPr>
      <w:r>
        <w:rPr>
          <w:rFonts w:hint="cs"/>
          <w:rtl/>
          <w:lang w:val="en-US"/>
        </w:rPr>
        <w:t>-</w:t>
      </w:r>
      <w:r>
        <w:rPr>
          <w:rFonts w:hint="cs"/>
          <w:rtl/>
          <w:lang w:val="en-US"/>
        </w:rPr>
        <w:tab/>
        <w:t xml:space="preserve">مدى التحكم </w:t>
      </w:r>
      <w:proofErr w:type="spellStart"/>
      <w:r>
        <w:rPr>
          <w:rFonts w:hint="cs"/>
          <w:rtl/>
          <w:lang w:val="en-US"/>
        </w:rPr>
        <w:t>الأوتوماتي</w:t>
      </w:r>
      <w:proofErr w:type="spellEnd"/>
      <w:r>
        <w:rPr>
          <w:rFonts w:hint="cs"/>
          <w:rtl/>
          <w:lang w:val="en-US"/>
        </w:rPr>
        <w:t xml:space="preserve">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14:paraId="7820E4CE" w14:textId="77777777" w:rsidR="002A0E2C" w:rsidRDefault="002A0E2C" w:rsidP="00E7292E">
      <w:pPr>
        <w:pStyle w:val="enumlev2"/>
        <w:tabs>
          <w:tab w:val="clear" w:pos="794"/>
        </w:tabs>
        <w:spacing w:before="120"/>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14:paraId="20F6B4C4"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القدرة المشعة المكافئة </w:t>
      </w:r>
      <w:proofErr w:type="spellStart"/>
      <w:r>
        <w:rPr>
          <w:rFonts w:hint="cs"/>
          <w:rtl/>
          <w:lang w:val="en-US"/>
        </w:rPr>
        <w:t>المتناحية</w:t>
      </w:r>
      <w:proofErr w:type="spellEnd"/>
      <w:r>
        <w:rPr>
          <w:rFonts w:hint="cs"/>
          <w:rtl/>
          <w:lang w:val="en-US"/>
        </w:rPr>
        <w:t xml:space="preserve"> </w:t>
      </w:r>
      <w:r>
        <w:rPr>
          <w:lang w:val="en-US"/>
        </w:rPr>
        <w:t>(</w:t>
      </w:r>
      <w:proofErr w:type="spellStart"/>
      <w:r>
        <w:rPr>
          <w:lang w:val="en-US"/>
        </w:rPr>
        <w:t>e.i.r.p</w:t>
      </w:r>
      <w:proofErr w:type="spellEnd"/>
      <w:r>
        <w:rPr>
          <w:lang w:val="en-US"/>
        </w:rPr>
        <w:t>.)</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 xml:space="preserve">في </w:t>
      </w:r>
      <w:r>
        <w:rPr>
          <w:rFonts w:hint="cs"/>
          <w:rtl/>
          <w:lang w:val="en-US"/>
        </w:rPr>
        <w:t xml:space="preserve">التذييل </w:t>
      </w:r>
      <w:r w:rsidRPr="00CA0C7E">
        <w:rPr>
          <w:b/>
          <w:bCs/>
          <w:lang w:val="en-US"/>
        </w:rPr>
        <w:t>30A</w:t>
      </w:r>
      <w:r>
        <w:rPr>
          <w:rFonts w:hint="cs"/>
          <w:rtl/>
          <w:lang w:val="en-US"/>
        </w:rPr>
        <w:t>؛</w:t>
      </w:r>
    </w:p>
    <w:p w14:paraId="3381757B"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14:paraId="0884C4F5" w14:textId="77777777" w:rsidR="00AE239A" w:rsidRDefault="00AE239A" w:rsidP="00E7292E">
      <w:pPr>
        <w:pStyle w:val="enumlev3"/>
        <w:tabs>
          <w:tab w:val="clear" w:pos="1191"/>
        </w:tabs>
        <w:spacing w:before="120"/>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14:paraId="6884933D" w14:textId="77777777" w:rsidR="00AE239A"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14:paraId="411179C1"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14:paraId="5678BED9" w14:textId="77777777" w:rsidR="00C60082" w:rsidRDefault="00C60082" w:rsidP="00E7292E">
      <w:pPr>
        <w:pStyle w:val="enumlev3"/>
        <w:tabs>
          <w:tab w:val="clear" w:pos="1191"/>
        </w:tabs>
        <w:spacing w:before="120"/>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14:paraId="713E6D96" w14:textId="77777777"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14:paraId="02FEFCC5" w14:textId="77777777"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4"/>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14:paraId="0B33CCFD" w14:textId="77777777" w:rsidR="00E26F8D" w:rsidRDefault="00E26F8D" w:rsidP="00E7292E">
      <w:pPr>
        <w:pStyle w:val="enumlev1"/>
        <w:spacing w:before="120"/>
        <w:rPr>
          <w:rtl/>
          <w:lang w:val="en-US"/>
        </w:rPr>
      </w:pPr>
      <w:proofErr w:type="gramStart"/>
      <w:r>
        <w:rPr>
          <w:rFonts w:hint="cs"/>
          <w:i/>
          <w:iCs/>
          <w:rtl/>
          <w:lang w:val="en-US"/>
        </w:rPr>
        <w:t>أ )</w:t>
      </w:r>
      <w:proofErr w:type="gramEnd"/>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806C12">
        <w:rPr>
          <w:rFonts w:hint="cs"/>
          <w:rtl/>
          <w:lang w:val="en-US"/>
        </w:rPr>
        <w:t xml:space="preserve">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14:paraId="5D4BBAF6" w14:textId="77777777" w:rsidR="00057786" w:rsidRDefault="00057786" w:rsidP="00E7292E">
      <w:pPr>
        <w:pStyle w:val="enumlev1"/>
        <w:spacing w:before="120"/>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14:paraId="3D5050EA" w14:textId="77777777" w:rsidR="00057786" w:rsidRDefault="00057786" w:rsidP="00E7292E">
      <w:pPr>
        <w:tabs>
          <w:tab w:val="clear" w:pos="794"/>
          <w:tab w:val="clear" w:pos="1191"/>
          <w:tab w:val="clear" w:pos="1588"/>
          <w:tab w:val="clear" w:pos="1985"/>
          <w:tab w:val="left" w:pos="566"/>
          <w:tab w:val="left" w:pos="991"/>
        </w:tabs>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14:paraId="4D3CFE98" w14:textId="77777777" w:rsidR="0021071A" w:rsidRDefault="0021071A" w:rsidP="00E7292E">
      <w:pPr>
        <w:tabs>
          <w:tab w:val="clear" w:pos="794"/>
          <w:tab w:val="clear" w:pos="1191"/>
          <w:tab w:val="clear" w:pos="1588"/>
          <w:tab w:val="clear" w:pos="1985"/>
          <w:tab w:val="left" w:pos="566"/>
          <w:tab w:val="left" w:pos="991"/>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14:paraId="6E8F64C9" w14:textId="77777777">
        <w:tc>
          <w:tcPr>
            <w:tcW w:w="1275" w:type="dxa"/>
          </w:tcPr>
          <w:p w14:paraId="37FFE20A" w14:textId="77777777"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14:paraId="0E1A53FB" w14:textId="77777777" w:rsidR="008A2BF5" w:rsidRDefault="00B96E6F" w:rsidP="00E7292E">
      <w:pPr>
        <w:tabs>
          <w:tab w:val="clear" w:pos="794"/>
          <w:tab w:val="clear" w:pos="1191"/>
          <w:tab w:val="clear" w:pos="1588"/>
          <w:tab w:val="clear" w:pos="1985"/>
        </w:tabs>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xml:space="preserve">، في نفس الخدمة لخطة </w:t>
      </w:r>
      <w:proofErr w:type="spellStart"/>
      <w:r w:rsidR="00641516">
        <w:rPr>
          <w:rFonts w:hint="cs"/>
          <w:rtl/>
          <w:lang w:val="en-US"/>
        </w:rPr>
        <w:t>أقاليمية</w:t>
      </w:r>
      <w:proofErr w:type="spellEnd"/>
      <w:r w:rsidR="00641516">
        <w:rPr>
          <w:rFonts w:hint="cs"/>
          <w:rtl/>
          <w:lang w:val="en-US"/>
        </w:rPr>
        <w:t xml:space="preserve"> أو في خدمة أخرى تتقاسم</w:t>
      </w:r>
      <w:r w:rsidR="00236841">
        <w:rPr>
          <w:rFonts w:hint="cs"/>
          <w:rtl/>
          <w:lang w:val="en-US"/>
        </w:rPr>
        <w:t xml:space="preserve"> نفس نطاقات التردد</w:t>
      </w:r>
      <w:r w:rsidR="00641516">
        <w:rPr>
          <w:rFonts w:hint="cs"/>
          <w:rtl/>
          <w:lang w:val="en-US"/>
        </w:rPr>
        <w:t>.</w:t>
      </w:r>
    </w:p>
    <w:p w14:paraId="23147976" w14:textId="77777777" w:rsidR="00390E5D" w:rsidRDefault="00390E5D" w:rsidP="00E7292E">
      <w:pPr>
        <w:tabs>
          <w:tab w:val="clear" w:pos="794"/>
          <w:tab w:val="clear" w:pos="1191"/>
          <w:tab w:val="clear" w:pos="1588"/>
          <w:tab w:val="clear" w:pos="1985"/>
        </w:tabs>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E712B5">
        <w:rPr>
          <w:rStyle w:val="FootnoteReference"/>
          <w:rtl/>
          <w:lang w:val="en-US"/>
        </w:rPr>
        <w:footnoteReference w:customMarkFollows="1" w:id="5"/>
        <w:t>4</w:t>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14:paraId="63845CF6" w14:textId="77777777" w:rsidR="009E2F87" w:rsidRDefault="009E2F87" w:rsidP="00E7292E">
      <w:pPr>
        <w:tabs>
          <w:tab w:val="clear" w:pos="794"/>
          <w:tab w:val="clear" w:pos="1191"/>
          <w:tab w:val="clear" w:pos="1588"/>
          <w:tab w:val="clear" w:pos="1985"/>
        </w:tabs>
        <w:rPr>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14:paraId="67EF32F0" w14:textId="77777777" w:rsidR="00A70B29" w:rsidRDefault="00A70B29" w:rsidP="00E7292E">
      <w:pPr>
        <w:tabs>
          <w:tab w:val="clear" w:pos="794"/>
          <w:tab w:val="clear" w:pos="1191"/>
          <w:tab w:val="clear" w:pos="1588"/>
          <w:tab w:val="clear" w:pos="1985"/>
        </w:tabs>
        <w:rPr>
          <w:rtl/>
          <w:lang w:val="en-US"/>
        </w:rPr>
      </w:pPr>
    </w:p>
    <w:p w14:paraId="5E821EC4" w14:textId="77777777" w:rsidR="00A70B29" w:rsidRDefault="00A70B29" w:rsidP="00E7292E">
      <w:pPr>
        <w:tabs>
          <w:tab w:val="clear" w:pos="794"/>
          <w:tab w:val="clear" w:pos="1191"/>
          <w:tab w:val="clear" w:pos="1588"/>
          <w:tab w:val="clear" w:pos="1985"/>
        </w:tabs>
        <w:rPr>
          <w:lang w:val="en-US"/>
        </w:rPr>
        <w:sectPr w:rsidR="00A70B29" w:rsidSect="004C5033">
          <w:headerReference w:type="even" r:id="rId10"/>
          <w:headerReference w:type="default" r:id="rId11"/>
          <w:footnotePr>
            <w:pos w:val="beneathText"/>
          </w:footnotePr>
          <w:pgSz w:w="11907" w:h="16834" w:code="9"/>
          <w:pgMar w:top="1701" w:right="1985" w:bottom="1134" w:left="851" w:header="720" w:footer="482" w:gutter="0"/>
          <w:paperSrc w:first="15" w:other="15"/>
          <w:cols w:space="720"/>
          <w:vAlign w:val="both"/>
          <w:bidi/>
          <w:rtlGutter/>
          <w:docGrid w:linePitch="299"/>
        </w:sectPr>
      </w:pPr>
    </w:p>
    <w:p w14:paraId="40E32F87" w14:textId="77777777" w:rsidR="009E2F87" w:rsidRDefault="009E2F87" w:rsidP="00E7292E">
      <w:pPr>
        <w:tabs>
          <w:tab w:val="clear" w:pos="794"/>
          <w:tab w:val="clear" w:pos="1191"/>
          <w:tab w:val="clear" w:pos="1588"/>
          <w:tab w:val="clear" w:pos="1985"/>
        </w:tabs>
        <w:rPr>
          <w:rtl/>
          <w:lang w:val="en-US"/>
        </w:rPr>
      </w:pPr>
      <w:r>
        <w:rPr>
          <w:lang w:val="en-US"/>
        </w:rPr>
        <w:lastRenderedPageBreak/>
        <w:t>2.1</w:t>
      </w:r>
      <w:r>
        <w:rPr>
          <w:rFonts w:hint="cs"/>
          <w:rtl/>
          <w:lang w:val="en-US"/>
        </w:rPr>
        <w:tab/>
        <w:t xml:space="preserve">فيما يتعلق </w:t>
      </w:r>
      <w:r w:rsidR="002A687B">
        <w:rPr>
          <w:rFonts w:hint="cs"/>
          <w:rtl/>
          <w:lang w:val="en-US"/>
        </w:rPr>
        <w:t>بالمواءمة</w:t>
      </w:r>
      <w:r>
        <w:rPr>
          <w:rFonts w:hint="cs"/>
          <w:rtl/>
          <w:lang w:val="en-US"/>
        </w:rPr>
        <w:t xml:space="preserve"> مع تخصيصات </w:t>
      </w:r>
      <w:proofErr w:type="spellStart"/>
      <w:r>
        <w:rPr>
          <w:rFonts w:hint="cs"/>
          <w:rtl/>
          <w:lang w:val="en-US"/>
        </w:rPr>
        <w:t>أقاليمية</w:t>
      </w:r>
      <w:proofErr w:type="spellEnd"/>
      <w:r>
        <w:rPr>
          <w:rFonts w:hint="cs"/>
          <w:rtl/>
          <w:lang w:val="en-US"/>
        </w:rPr>
        <w:t xml:space="preserve"> أخرى في نفس الخدمة أو تخصيصات في خدمة أخرى تتقاسم نفس نطاقات التردد، حسب الحالة، سيجري التحقق من زيادة التداخل عن طريق حساب القيم </w:t>
      </w:r>
      <w:r w:rsidRPr="009E2F87">
        <w:rPr>
          <w:rFonts w:cs="Times New Roman"/>
          <w:i/>
          <w:iCs/>
          <w:lang w:val="en-US"/>
        </w:rPr>
        <w:t>T/T</w:t>
      </w:r>
      <w:r w:rsidRPr="00D46F0C">
        <w:rPr>
          <w:rFonts w:cs="Times New Roman"/>
          <w:sz w:val="14"/>
          <w:szCs w:val="22"/>
          <w:rtl/>
          <w:lang w:val="en-US"/>
        </w:rPr>
        <w:t>Δ</w:t>
      </w:r>
      <w:r w:rsidRPr="009E2F87">
        <w:rPr>
          <w:rFonts w:hint="cs"/>
          <w:rtl/>
        </w:rPr>
        <w:t>، طبقاً</w:t>
      </w:r>
      <w:r>
        <w:rPr>
          <w:rFonts w:hint="cs"/>
          <w:rtl/>
        </w:rPr>
        <w:t xml:space="preserve"> للطريقة الواردة في التذييل </w:t>
      </w:r>
      <w:r w:rsidRPr="009E2F87">
        <w:rPr>
          <w:b/>
          <w:bCs/>
          <w:lang w:val="en-US"/>
        </w:rPr>
        <w:t>8</w:t>
      </w:r>
      <w:r>
        <w:rPr>
          <w:rFonts w:hint="cs"/>
          <w:rtl/>
          <w:lang w:val="en-US"/>
        </w:rPr>
        <w:t xml:space="preserve">، والناتجة عن الخصائص الجديدة المقترحة، وعن طريق مقارنة القيم </w:t>
      </w:r>
      <w:r w:rsidRPr="009E2F87">
        <w:rPr>
          <w:rFonts w:cs="Times New Roman"/>
          <w:i/>
          <w:iCs/>
          <w:lang w:val="en-US"/>
        </w:rPr>
        <w:t>T/T</w:t>
      </w:r>
      <w:r w:rsidRPr="00D46F0C">
        <w:rPr>
          <w:rFonts w:cs="Times New Roman"/>
          <w:sz w:val="14"/>
          <w:szCs w:val="22"/>
          <w:rtl/>
          <w:lang w:val="en-US"/>
        </w:rPr>
        <w:t>Δ</w:t>
      </w:r>
      <w:r>
        <w:rPr>
          <w:rFonts w:hint="cs"/>
          <w:rtl/>
          <w:lang w:val="en-US"/>
        </w:rPr>
        <w:t xml:space="preserve"> الناتجة مع القيم التي </w:t>
      </w:r>
      <w:r w:rsidR="002A687B">
        <w:rPr>
          <w:rFonts w:hint="cs"/>
          <w:rtl/>
          <w:lang w:val="en-US"/>
        </w:rPr>
        <w:t>يتم الحصول</w:t>
      </w:r>
      <w:r>
        <w:rPr>
          <w:rFonts w:hint="cs"/>
          <w:rtl/>
          <w:lang w:val="en-US"/>
        </w:rPr>
        <w:t xml:space="preserve"> عليها في حالة الخصائص السابقة</w:t>
      </w:r>
      <w:r w:rsidR="00D46F0C" w:rsidRPr="00D46F0C">
        <w:rPr>
          <w:position w:val="6"/>
          <w:vertAlign w:val="superscript"/>
          <w:lang w:val="en-US"/>
        </w:rPr>
        <w:t>4</w:t>
      </w:r>
      <w:r>
        <w:rPr>
          <w:rFonts w:hint="cs"/>
          <w:rtl/>
          <w:lang w:val="en-US"/>
        </w:rPr>
        <w:t xml:space="preserve"> للتخصيص المعني.</w:t>
      </w:r>
    </w:p>
    <w:p w14:paraId="66A31E37" w14:textId="77777777" w:rsidR="009E2F87" w:rsidRDefault="009E2F87" w:rsidP="00E7292E">
      <w:pPr>
        <w:tabs>
          <w:tab w:val="clear" w:pos="794"/>
          <w:tab w:val="clear" w:pos="1191"/>
          <w:tab w:val="clear" w:pos="1588"/>
          <w:tab w:val="clear" w:pos="1985"/>
        </w:tabs>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w:t>
      </w:r>
      <w:proofErr w:type="spellStart"/>
      <w:r w:rsidR="00001EA7">
        <w:rPr>
          <w:rFonts w:hint="cs"/>
          <w:rtl/>
          <w:lang w:val="en-US"/>
        </w:rPr>
        <w:t>مؤات</w:t>
      </w:r>
      <w:r w:rsidR="00E17DDA">
        <w:rPr>
          <w:rFonts w:hint="cs"/>
          <w:rtl/>
          <w:lang w:val="en-US"/>
        </w:rPr>
        <w:t>ية</w:t>
      </w:r>
      <w:proofErr w:type="spellEnd"/>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14:paraId="1ACB0B76" w14:textId="77777777" w:rsidR="00001EA7" w:rsidRDefault="002966D5" w:rsidP="00E7292E">
      <w:pPr>
        <w:tabs>
          <w:tab w:val="clear" w:pos="794"/>
          <w:tab w:val="clear" w:pos="1191"/>
          <w:tab w:val="clear" w:pos="1588"/>
          <w:tab w:val="clear" w:pos="1985"/>
        </w:tabs>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proofErr w:type="gramStart"/>
      <w:r w:rsidRPr="00067875">
        <w:rPr>
          <w:rFonts w:hint="cs"/>
          <w:i/>
          <w:iCs/>
          <w:rtl/>
          <w:lang w:val="en-US"/>
        </w:rPr>
        <w:t>د)</w:t>
      </w:r>
      <w:r>
        <w:rPr>
          <w:rFonts w:hint="cs"/>
          <w:rtl/>
          <w:lang w:val="en-US"/>
        </w:rPr>
        <w:t>،</w:t>
      </w:r>
      <w:proofErr w:type="gramEnd"/>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 xml:space="preserve">حشد </w:t>
      </w:r>
      <w:proofErr w:type="spellStart"/>
      <w:r w:rsidR="00E17DDA">
        <w:rPr>
          <w:rFonts w:hint="cs"/>
          <w:rtl/>
          <w:lang w:val="en-US"/>
        </w:rPr>
        <w:t>السواتل</w:t>
      </w:r>
      <w:proofErr w:type="spellEnd"/>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14:paraId="7A835B6C" w14:textId="77777777" w:rsidR="008846DF" w:rsidRDefault="008846DF" w:rsidP="00E7292E">
      <w:pPr>
        <w:pStyle w:val="enumlev1"/>
        <w:spacing w:before="120"/>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14:paraId="1C5728DC" w14:textId="77777777" w:rsidR="008846DF" w:rsidRDefault="008846DF" w:rsidP="00E7292E">
      <w:pPr>
        <w:pStyle w:val="enumlev1"/>
        <w:spacing w:before="120"/>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proofErr w:type="spellStart"/>
      <w:r w:rsidR="00BB1696">
        <w:rPr>
          <w:rFonts w:hint="cs"/>
          <w:rtl/>
          <w:lang w:val="en-US"/>
        </w:rPr>
        <w:t>الساتلية</w:t>
      </w:r>
      <w:proofErr w:type="spellEnd"/>
      <w:r w:rsidR="00BB1696">
        <w:rPr>
          <w:rFonts w:hint="cs"/>
          <w:rtl/>
          <w:lang w:val="en-US"/>
        </w:rPr>
        <w:t xml:space="preserve"> </w:t>
      </w:r>
      <w:r>
        <w:rPr>
          <w:rFonts w:hint="cs"/>
          <w:rtl/>
          <w:lang w:val="en-US"/>
        </w:rPr>
        <w:t xml:space="preserve">في 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14:paraId="56C745AE" w14:textId="77777777"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14:paraId="7B652347" w14:textId="77777777">
        <w:tc>
          <w:tcPr>
            <w:tcW w:w="1275" w:type="dxa"/>
          </w:tcPr>
          <w:p w14:paraId="35C9022C" w14:textId="77777777"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14:paraId="72075E11" w14:textId="77777777" w:rsidR="008846DF" w:rsidRPr="00A66200" w:rsidRDefault="00A66200" w:rsidP="00E7292E">
      <w:pPr>
        <w:tabs>
          <w:tab w:val="clear" w:pos="794"/>
          <w:tab w:val="clear" w:pos="1191"/>
          <w:tab w:val="clear" w:pos="1588"/>
          <w:tab w:val="clear" w:pos="1985"/>
        </w:tabs>
        <w:rPr>
          <w:rtl/>
          <w:lang w:val="en-US"/>
        </w:rPr>
      </w:pPr>
      <w:r>
        <w:rPr>
          <w:rFonts w:hint="cs"/>
          <w:rtl/>
          <w:lang w:val="en-US"/>
        </w:rPr>
        <w:t xml:space="preserve">تتعلق هذه الفقرة ضمناً بالحالات التي يتوصل المكتب فيها إلى نتيجة </w:t>
      </w:r>
      <w:proofErr w:type="spellStart"/>
      <w:r>
        <w:rPr>
          <w:rFonts w:hint="cs"/>
          <w:rtl/>
          <w:lang w:val="en-US"/>
        </w:rPr>
        <w:t>مؤاتية</w:t>
      </w:r>
      <w:proofErr w:type="spellEnd"/>
      <w:r>
        <w:rPr>
          <w:rFonts w:hint="cs"/>
          <w:rtl/>
          <w:lang w:val="en-US"/>
        </w:rPr>
        <w:t xml:space="preserve">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w:t>
      </w:r>
      <w:proofErr w:type="spellStart"/>
      <w:r>
        <w:rPr>
          <w:rFonts w:hint="cs"/>
          <w:rtl/>
          <w:lang w:val="en-US"/>
        </w:rPr>
        <w:t>مؤاتية</w:t>
      </w:r>
      <w:proofErr w:type="spellEnd"/>
      <w:r>
        <w:rPr>
          <w:rFonts w:hint="cs"/>
          <w:rtl/>
          <w:lang w:val="en-US"/>
        </w:rPr>
        <w:t xml:space="preserve">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w:t>
      </w:r>
      <w:proofErr w:type="spellStart"/>
      <w:r>
        <w:rPr>
          <w:rFonts w:hint="cs"/>
          <w:rtl/>
          <w:lang w:val="en-US"/>
        </w:rPr>
        <w:t>مؤاتية</w:t>
      </w:r>
      <w:proofErr w:type="spellEnd"/>
      <w:r>
        <w:rPr>
          <w:rFonts w:hint="cs"/>
          <w:rtl/>
          <w:lang w:val="en-US"/>
        </w:rPr>
        <w:t xml:space="preserve">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14:paraId="1FB09502" w14:textId="77777777" w:rsidR="008846DF" w:rsidRDefault="00CA2760" w:rsidP="00E7292E">
      <w:pPr>
        <w:tabs>
          <w:tab w:val="clear" w:pos="794"/>
          <w:tab w:val="clear" w:pos="1191"/>
          <w:tab w:val="clear" w:pos="1588"/>
          <w:tab w:val="clear" w:pos="1985"/>
        </w:tabs>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proofErr w:type="spellStart"/>
      <w:r w:rsidR="00BB1696">
        <w:rPr>
          <w:rFonts w:hint="cs"/>
          <w:rtl/>
          <w:lang w:val="en-US"/>
        </w:rPr>
        <w:t>مؤاتية</w:t>
      </w:r>
      <w:proofErr w:type="spellEnd"/>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w:t>
      </w:r>
      <w:proofErr w:type="spellStart"/>
      <w:r>
        <w:rPr>
          <w:rFonts w:hint="cs"/>
          <w:rtl/>
          <w:lang w:val="en-US"/>
        </w:rPr>
        <w:t>مؤاتية</w:t>
      </w:r>
      <w:proofErr w:type="spellEnd"/>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w:t>
      </w:r>
      <w:proofErr w:type="spellStart"/>
      <w:r>
        <w:rPr>
          <w:rFonts w:hint="cs"/>
          <w:rtl/>
          <w:lang w:val="en-US"/>
        </w:rPr>
        <w:t>مؤاتية</w:t>
      </w:r>
      <w:proofErr w:type="spellEnd"/>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14:paraId="545137AE" w14:textId="77777777" w:rsidR="00CA2760" w:rsidRDefault="00CA2760" w:rsidP="00E7292E">
      <w:pPr>
        <w:tabs>
          <w:tab w:val="clear" w:pos="794"/>
          <w:tab w:val="clear" w:pos="1191"/>
          <w:tab w:val="clear" w:pos="1588"/>
          <w:tab w:val="clear" w:pos="1985"/>
        </w:tabs>
        <w:rPr>
          <w:rtl/>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14:paraId="4AD1F2C4" w14:textId="77777777" w:rsidR="00CA2760" w:rsidRPr="00067875" w:rsidRDefault="00CA2760" w:rsidP="00C17EFA">
      <w:pPr>
        <w:tabs>
          <w:tab w:val="clear" w:pos="794"/>
          <w:tab w:val="clear" w:pos="1191"/>
          <w:tab w:val="clear" w:pos="1588"/>
          <w:tab w:val="clear" w:pos="1985"/>
        </w:tabs>
        <w:spacing w:before="240"/>
        <w:rPr>
          <w:sz w:val="10"/>
          <w:szCs w:val="18"/>
          <w:rtl/>
          <w:lang w:val="en-US"/>
        </w:rPr>
      </w:pPr>
    </w:p>
    <w:p w14:paraId="735B19E6" w14:textId="77777777" w:rsidR="00A70B29" w:rsidRDefault="00A70B29" w:rsidP="00E76FF3">
      <w:pPr>
        <w:tabs>
          <w:tab w:val="clear" w:pos="794"/>
          <w:tab w:val="clear" w:pos="1191"/>
          <w:tab w:val="clear" w:pos="1588"/>
          <w:tab w:val="clear" w:pos="1985"/>
        </w:tabs>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14:paraId="7FE8B8D9" w14:textId="77777777">
        <w:tc>
          <w:tcPr>
            <w:tcW w:w="1275" w:type="dxa"/>
          </w:tcPr>
          <w:p w14:paraId="08FD7E73"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المادة </w:t>
            </w:r>
            <w:r>
              <w:rPr>
                <w:b/>
                <w:bCs/>
                <w:lang w:val="en-US"/>
              </w:rPr>
              <w:t>6</w:t>
            </w:r>
          </w:p>
        </w:tc>
      </w:tr>
    </w:tbl>
    <w:p w14:paraId="1E084A14" w14:textId="77777777" w:rsidR="007B6497" w:rsidRDefault="00163B6D" w:rsidP="00E7292E">
      <w:pPr>
        <w:tabs>
          <w:tab w:val="clear" w:pos="794"/>
          <w:tab w:val="clear" w:pos="1191"/>
          <w:tab w:val="clear" w:pos="1588"/>
          <w:tab w:val="clear" w:pos="1985"/>
        </w:tabs>
        <w:spacing w:before="24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 xml:space="preserve">حين تشمل وصلات تغذية الخدمة الثابتة </w:t>
      </w:r>
      <w:proofErr w:type="spellStart"/>
      <w:r>
        <w:rPr>
          <w:rFonts w:hint="cs"/>
          <w:b/>
          <w:bCs/>
          <w:rtl/>
          <w:lang w:val="en-US"/>
        </w:rPr>
        <w:t>الساتلية</w:t>
      </w:r>
      <w:proofErr w:type="spellEnd"/>
    </w:p>
    <w:p w14:paraId="3F0EB4D0" w14:textId="77777777" w:rsidR="00163B6D" w:rsidRDefault="00163B6D" w:rsidP="00E7292E">
      <w:pPr>
        <w:tabs>
          <w:tab w:val="clear" w:pos="794"/>
          <w:tab w:val="clear" w:pos="1191"/>
          <w:tab w:val="clear" w:pos="1588"/>
          <w:tab w:val="clear" w:pos="1985"/>
        </w:tabs>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14:paraId="2992A542" w14:textId="77777777">
        <w:tc>
          <w:tcPr>
            <w:tcW w:w="1275" w:type="dxa"/>
          </w:tcPr>
          <w:p w14:paraId="323B5758" w14:textId="77777777"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14:paraId="79DAAA18" w14:textId="77777777" w:rsidR="00163B6D" w:rsidRDefault="00067875" w:rsidP="00E7292E">
      <w:pPr>
        <w:tabs>
          <w:tab w:val="clear" w:pos="794"/>
          <w:tab w:val="clear" w:pos="1191"/>
          <w:tab w:val="clear" w:pos="1588"/>
          <w:tab w:val="clear" w:pos="1985"/>
        </w:tabs>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WRC-03</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C34C31">
        <w:rPr>
          <w:rStyle w:val="FootnoteReference"/>
          <w:rtl/>
          <w:lang w:val="en-US" w:bidi="ar-EG"/>
        </w:rPr>
        <w:footnoteReference w:customMarkFollows="1" w:id="6"/>
        <w:t>*</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14:paraId="54BC41BF" w14:textId="77777777" w:rsidR="007F2B96" w:rsidRDefault="007F2B96" w:rsidP="00E7292E">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14:paraId="55330CEF" w14:textId="77777777" w:rsidR="007F2B96" w:rsidRDefault="007F2B96" w:rsidP="00E7292E">
      <w:pPr>
        <w:tabs>
          <w:tab w:val="clear" w:pos="794"/>
          <w:tab w:val="clear" w:pos="1191"/>
          <w:tab w:val="clear" w:pos="1588"/>
          <w:tab w:val="clear" w:pos="1985"/>
        </w:tabs>
        <w:rPr>
          <w:rtl/>
          <w:lang w:val="en-US"/>
        </w:rPr>
      </w:pPr>
      <w:r>
        <w:rPr>
          <w:lang w:val="en-US"/>
        </w:rPr>
        <w:t>2</w:t>
      </w:r>
      <w:r>
        <w:rPr>
          <w:rFonts w:hint="cs"/>
          <w:rtl/>
          <w:lang w:val="en-US"/>
        </w:rPr>
        <w:tab/>
        <w:t xml:space="preserve">تشير هذه الفقرة إلى "محطة أرضية لوصلة التغذية واقعة في أراضي إدارة أخرى وتدخل في منطقة خدمة تخصيص محطة فضائية لوصلة تغذية لخدمة إذاعية </w:t>
      </w:r>
      <w:proofErr w:type="spellStart"/>
      <w:r>
        <w:rPr>
          <w:rFonts w:hint="cs"/>
          <w:rtl/>
          <w:lang w:val="en-US"/>
        </w:rPr>
        <w:t>ساتلية</w:t>
      </w:r>
      <w:proofErr w:type="spellEnd"/>
      <w:r>
        <w:rPr>
          <w:rFonts w:hint="cs"/>
          <w:rtl/>
          <w:lang w:val="en-US"/>
        </w:rPr>
        <w:t xml:space="preserve"> طبقاً للخطة الملائمة لوصلات التغذية الإقليمية</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14:paraId="228410C8" w14:textId="77777777" w:rsidR="009706AF" w:rsidRDefault="00277AC8" w:rsidP="00E7292E">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14:paraId="3F8487F9" w14:textId="77777777" w:rsidR="009D07F8" w:rsidRDefault="009D07F8" w:rsidP="00E7292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14:paraId="5B52784B" w14:textId="77777777">
        <w:tc>
          <w:tcPr>
            <w:tcW w:w="1275" w:type="dxa"/>
          </w:tcPr>
          <w:p w14:paraId="5A612197" w14:textId="77777777"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14:paraId="05DDB84E" w14:textId="77777777"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14:paraId="25F440C2" w14:textId="77777777"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14:paraId="266523B3" w14:textId="77777777" w:rsidR="00112019" w:rsidRDefault="00112019" w:rsidP="00BC747D">
      <w:pPr>
        <w:pStyle w:val="enumlev1"/>
        <w:spacing w:before="120"/>
        <w:rPr>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14:paraId="11175FF9" w14:textId="77777777" w:rsidR="00A70B29" w:rsidRDefault="00A70B29" w:rsidP="00BC747D">
      <w:pPr>
        <w:pStyle w:val="enumlev1"/>
        <w:spacing w:before="120"/>
        <w:rPr>
          <w:rtl/>
          <w:lang w:val="en-US"/>
        </w:rPr>
      </w:pPr>
    </w:p>
    <w:p w14:paraId="48C9940C" w14:textId="77777777" w:rsidR="00A70B29" w:rsidRDefault="00A70B29" w:rsidP="00E76FF3">
      <w:pPr>
        <w:pStyle w:val="enumlev1"/>
        <w:spacing w:before="120"/>
        <w:rPr>
          <w:rtl/>
          <w:lang w:val="en-US"/>
        </w:rPr>
        <w:sectPr w:rsidR="00A70B29" w:rsidSect="00A70B29">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sectPr>
      </w:pPr>
    </w:p>
    <w:p w14:paraId="784159DC" w14:textId="77777777" w:rsidR="00112019" w:rsidRDefault="00112019" w:rsidP="00E76FF3">
      <w:pPr>
        <w:pStyle w:val="enumlev1"/>
        <w:spacing w:before="120"/>
        <w:rPr>
          <w:rtl/>
          <w:lang w:val="en-US"/>
        </w:rPr>
      </w:pPr>
      <w:r>
        <w:rPr>
          <w:rFonts w:hint="cs"/>
          <w:rtl/>
          <w:lang w:val="en-US"/>
        </w:rPr>
        <w:lastRenderedPageBreak/>
        <w:t>-</w:t>
      </w:r>
      <w:r>
        <w:rPr>
          <w:rFonts w:hint="cs"/>
          <w:rtl/>
          <w:lang w:val="en-US"/>
        </w:rPr>
        <w:tab/>
        <w:t xml:space="preserve">المحطات الأرضية التي لا تطابق الخصائص المبينة في التعليقات الواردة بشأن الفقرة </w:t>
      </w:r>
      <w:r>
        <w:rPr>
          <w:lang w:val="en-US"/>
        </w:rPr>
        <w:t>1.2.5</w:t>
      </w:r>
      <w:r>
        <w:rPr>
          <w:rFonts w:hint="cs"/>
          <w:rtl/>
          <w:lang w:val="en-US"/>
        </w:rPr>
        <w:t xml:space="preserve"> </w:t>
      </w:r>
      <w:r w:rsidRPr="009A300B">
        <w:rPr>
          <w:rFonts w:hint="cs"/>
          <w:rtl/>
          <w:lang w:val="en-US"/>
        </w:rPr>
        <w:t>ب)</w:t>
      </w:r>
      <w:r>
        <w:rPr>
          <w:rFonts w:hint="cs"/>
          <w:rtl/>
          <w:lang w:val="en-US"/>
        </w:rPr>
        <w:t xml:space="preserve"> والتي لم تطبق عليها إجراء المادة </w:t>
      </w:r>
      <w:r>
        <w:rPr>
          <w:lang w:val="en-US"/>
        </w:rPr>
        <w:t>4</w:t>
      </w:r>
      <w:r>
        <w:rPr>
          <w:rFonts w:hint="cs"/>
          <w:rtl/>
          <w:lang w:val="en-US"/>
        </w:rPr>
        <w:t xml:space="preserve">، سوف تسجل في الخطة بمجرد أن يتم تطبيق إجراء المادة </w:t>
      </w:r>
      <w:r>
        <w:rPr>
          <w:lang w:val="en-US"/>
        </w:rPr>
        <w:t>4</w:t>
      </w:r>
      <w:r>
        <w:rPr>
          <w:rFonts w:hint="cs"/>
          <w:rtl/>
          <w:lang w:val="en-US"/>
        </w:rPr>
        <w:t xml:space="preserve"> بنجاح، على أن يؤخذ في الاعتبار عند هذا التطبيق استعمال الإدارة </w:t>
      </w:r>
      <w:r>
        <w:rPr>
          <w:lang w:val="en-US"/>
        </w:rPr>
        <w:t>A</w:t>
      </w:r>
      <w:r>
        <w:rPr>
          <w:rFonts w:hint="cs"/>
          <w:rtl/>
          <w:lang w:val="en-US"/>
        </w:rPr>
        <w:t xml:space="preserve"> المقترح لخدمة الأرض.</w:t>
      </w:r>
    </w:p>
    <w:p w14:paraId="7E215464" w14:textId="77777777" w:rsidR="00574E66" w:rsidRDefault="00112019" w:rsidP="0057183E">
      <w:pPr>
        <w:tabs>
          <w:tab w:val="clear" w:pos="794"/>
          <w:tab w:val="clear" w:pos="1191"/>
          <w:tab w:val="clear" w:pos="1588"/>
          <w:tab w:val="clear" w:pos="1985"/>
        </w:tabs>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14:paraId="5FAF69C0" w14:textId="77777777"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14:paraId="226200C4" w14:textId="77777777">
        <w:tc>
          <w:tcPr>
            <w:tcW w:w="1275" w:type="dxa"/>
          </w:tcPr>
          <w:p w14:paraId="6778DA77" w14:textId="77777777"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14:paraId="24C42A82" w14:textId="77777777" w:rsidR="004B55B2" w:rsidRDefault="00E33784" w:rsidP="0057183E">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14:paraId="149F85C3" w14:textId="77777777" w:rsidR="00E33784" w:rsidRDefault="00E33784" w:rsidP="0046644E">
      <w:pPr>
        <w:tabs>
          <w:tab w:val="clear" w:pos="794"/>
          <w:tab w:val="clear" w:pos="1191"/>
          <w:tab w:val="clear" w:pos="1588"/>
          <w:tab w:val="clear" w:pos="1985"/>
        </w:tabs>
        <w:rPr>
          <w:lang w:val="en-US"/>
        </w:rPr>
      </w:pPr>
    </w:p>
    <w:p w14:paraId="46DB36B9"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14:paraId="40771818" w14:textId="77777777">
        <w:tc>
          <w:tcPr>
            <w:tcW w:w="1275" w:type="dxa"/>
          </w:tcPr>
          <w:p w14:paraId="62CF297A" w14:textId="77777777"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14:paraId="33E42457" w14:textId="77777777"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w:t>
      </w:r>
      <w:proofErr w:type="spellStart"/>
      <w:r w:rsidRPr="00C14DAB">
        <w:rPr>
          <w:rFonts w:hint="cs"/>
          <w:b/>
          <w:bCs/>
          <w:rtl/>
          <w:lang w:val="en-US"/>
        </w:rPr>
        <w:t>الساتلية</w:t>
      </w:r>
      <w:proofErr w:type="spellEnd"/>
      <w:r w:rsidRPr="00C14DAB">
        <w:rPr>
          <w:rFonts w:hint="cs"/>
          <w:b/>
          <w:bCs/>
          <w:rtl/>
          <w:lang w:val="en-US"/>
        </w:rPr>
        <w:t xml:space="preserve"> والتبليغ عنها وتسجيلها </w:t>
      </w:r>
      <w:r>
        <w:rPr>
          <w:b/>
          <w:bCs/>
          <w:rtl/>
          <w:lang w:val="en-US"/>
        </w:rPr>
        <w:br/>
      </w:r>
      <w:r w:rsidRPr="00C14DAB">
        <w:rPr>
          <w:rFonts w:hint="cs"/>
          <w:b/>
          <w:bCs/>
          <w:rtl/>
          <w:lang w:val="en-US"/>
        </w:rPr>
        <w:t xml:space="preserve">حين تشمل وصلات تغذية تخصيصات الخدمة الإذاعية </w:t>
      </w:r>
      <w:proofErr w:type="spellStart"/>
      <w:r w:rsidRPr="00C14DAB">
        <w:rPr>
          <w:rFonts w:hint="cs"/>
          <w:b/>
          <w:bCs/>
          <w:rtl/>
          <w:lang w:val="en-US"/>
        </w:rPr>
        <w:t>الساتلية</w:t>
      </w:r>
      <w:proofErr w:type="spellEnd"/>
    </w:p>
    <w:p w14:paraId="5252EC5B"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14:paraId="5100C790" w14:textId="77777777">
        <w:tc>
          <w:tcPr>
            <w:tcW w:w="1275" w:type="dxa"/>
          </w:tcPr>
          <w:p w14:paraId="5242353A" w14:textId="77777777"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14:paraId="25F4C2D2" w14:textId="77777777"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14:paraId="39E2AE28" w14:textId="77777777"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14:paraId="5D34BB84" w14:textId="77777777">
        <w:tc>
          <w:tcPr>
            <w:tcW w:w="1275" w:type="dxa"/>
          </w:tcPr>
          <w:p w14:paraId="48401364" w14:textId="77777777"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14:paraId="4B0AAF23" w14:textId="77777777"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14:paraId="73EDB90A" w14:textId="77777777"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218C89D6" w14:textId="77777777">
        <w:tc>
          <w:tcPr>
            <w:tcW w:w="1275" w:type="dxa"/>
          </w:tcPr>
          <w:p w14:paraId="01E0A0FC"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14:paraId="2790A99E" w14:textId="77777777"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14:paraId="73C7D8D4" w14:textId="77777777"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14:paraId="387BF02A" w14:textId="77777777">
        <w:tc>
          <w:tcPr>
            <w:tcW w:w="1275" w:type="dxa"/>
          </w:tcPr>
          <w:p w14:paraId="54D63354" w14:textId="77777777"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14:paraId="05B93C26" w14:textId="77777777" w:rsidR="005B7839" w:rsidRDefault="005B7839" w:rsidP="003117DD">
      <w:pPr>
        <w:tabs>
          <w:tab w:val="clear" w:pos="794"/>
          <w:tab w:val="clear" w:pos="1191"/>
          <w:tab w:val="clear" w:pos="1588"/>
          <w:tab w:val="clear" w:pos="1985"/>
        </w:tabs>
        <w:spacing w:before="240"/>
        <w:rPr>
          <w:rtl/>
          <w:lang w:val="en-US"/>
        </w:rPr>
      </w:pPr>
      <w:proofErr w:type="gramStart"/>
      <w:r>
        <w:rPr>
          <w:rFonts w:hint="cs"/>
          <w:i/>
          <w:iCs/>
          <w:rtl/>
          <w:lang w:val="en-US"/>
        </w:rPr>
        <w:t>أ )</w:t>
      </w:r>
      <w:proofErr w:type="gramEnd"/>
      <w:r>
        <w:rPr>
          <w:rFonts w:hint="cs"/>
          <w:rtl/>
          <w:lang w:val="en-US"/>
        </w:rPr>
        <w:tab/>
      </w:r>
      <w:r w:rsidR="0097150C">
        <w:rPr>
          <w:rFonts w:hint="cs"/>
          <w:i/>
          <w:iCs/>
          <w:rtl/>
          <w:lang w:val="en-US"/>
        </w:rPr>
        <w:t>نقاط القياس</w:t>
      </w:r>
    </w:p>
    <w:p w14:paraId="2E453CD2" w14:textId="77777777" w:rsidR="005B7839"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14:paraId="313B14EA" w14:textId="77777777" w:rsidR="0057183E" w:rsidRDefault="0057183E" w:rsidP="00E76FF3">
      <w:pPr>
        <w:tabs>
          <w:tab w:val="clear" w:pos="794"/>
          <w:tab w:val="clear" w:pos="1191"/>
          <w:tab w:val="clear" w:pos="1588"/>
          <w:tab w:val="clear" w:pos="1985"/>
        </w:tabs>
        <w:rPr>
          <w:i/>
          <w:iCs/>
          <w:rtl/>
          <w:lang w:val="en-US"/>
        </w:rPr>
      </w:pPr>
      <w:r>
        <w:rPr>
          <w:i/>
          <w:iCs/>
          <w:rtl/>
          <w:lang w:val="en-US"/>
        </w:rPr>
        <w:br w:type="page"/>
      </w:r>
    </w:p>
    <w:p w14:paraId="429E1991" w14:textId="77777777"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14:paraId="4647B13B" w14:textId="77777777" w:rsidR="005B7839" w:rsidRDefault="005B7839" w:rsidP="00E7292E">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proofErr w:type="gramStart"/>
      <w:r w:rsidR="00400BD9">
        <w:rPr>
          <w:lang w:val="en-US"/>
        </w:rPr>
        <w:t>dB</w:t>
      </w:r>
      <w:r>
        <w:rPr>
          <w:lang w:val="en-US"/>
        </w:rPr>
        <w:t>(</w:t>
      </w:r>
      <w:proofErr w:type="gramEnd"/>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w:t>
      </w:r>
      <w:proofErr w:type="spellStart"/>
      <w:r>
        <w:rPr>
          <w:rFonts w:hint="cs"/>
          <w:rtl/>
          <w:lang w:val="en-US"/>
        </w:rPr>
        <w:t>الساتلية</w:t>
      </w:r>
      <w:proofErr w:type="spellEnd"/>
      <w:r>
        <w:rPr>
          <w:rFonts w:hint="cs"/>
          <w:rtl/>
          <w:lang w:val="en-US"/>
        </w:rPr>
        <w:t xml:space="preserve"> من التداخل الذي قد تسببه شبكات وصلات التغذية للخدمة الإذاعية </w:t>
      </w:r>
      <w:proofErr w:type="spellStart"/>
      <w:r>
        <w:rPr>
          <w:rFonts w:hint="cs"/>
          <w:rtl/>
          <w:lang w:val="en-US"/>
        </w:rPr>
        <w:t>الساتلية</w:t>
      </w:r>
      <w:proofErr w:type="spellEnd"/>
      <w:r>
        <w:rPr>
          <w:rFonts w:hint="cs"/>
          <w:rtl/>
          <w:lang w:val="en-US"/>
        </w:rPr>
        <w:t xml:space="preserve">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w:t>
      </w:r>
      <w:proofErr w:type="spellStart"/>
      <w:r>
        <w:rPr>
          <w:rFonts w:hint="cs"/>
          <w:rtl/>
          <w:lang w:val="en-US"/>
        </w:rPr>
        <w:t>الساتلية</w:t>
      </w:r>
      <w:proofErr w:type="spellEnd"/>
      <w:r>
        <w:rPr>
          <w:rFonts w:hint="cs"/>
          <w:rtl/>
          <w:lang w:val="en-US"/>
        </w:rPr>
        <w:t xml:space="preserve">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p>
    <w:p w14:paraId="4767114E" w14:textId="77777777" w:rsidR="00175ADD" w:rsidRDefault="000D5779" w:rsidP="00BC581D">
      <w:pPr>
        <w:tabs>
          <w:tab w:val="clear" w:pos="794"/>
          <w:tab w:val="clear" w:pos="1191"/>
          <w:tab w:val="clear" w:pos="1588"/>
          <w:tab w:val="clear" w:pos="1985"/>
        </w:tabs>
        <w:ind w:left="1134" w:hanging="1134"/>
        <w:rPr>
          <w:i/>
          <w:iCs/>
          <w:rtl/>
          <w:lang w:val="en-US"/>
        </w:rPr>
      </w:pPr>
      <w:proofErr w:type="gramStart"/>
      <w:r>
        <w:rPr>
          <w:rFonts w:hint="cs"/>
          <w:i/>
          <w:iCs/>
          <w:rtl/>
          <w:lang w:val="en-US"/>
        </w:rPr>
        <w:t>ج )</w:t>
      </w:r>
      <w:proofErr w:type="gramEnd"/>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 </w:t>
      </w:r>
      <w:r w:rsidRPr="000D5779">
        <w:rPr>
          <w:b/>
          <w:bCs/>
          <w:i/>
          <w:iCs/>
          <w:lang w:val="en-US"/>
        </w:rPr>
        <w:t>30A</w:t>
      </w:r>
    </w:p>
    <w:p w14:paraId="580FB440" w14:textId="77777777"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xml:space="preserve">، قد تأثرت تأثراً غير مؤات بواسطة تخصيص جديد أو معدل مقترح في 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14:paraId="6D82F010" w14:textId="77777777"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14:paraId="53407678" w14:textId="77777777"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14:paraId="6B0DBFB8" w14:textId="77777777"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E712B5">
        <w:rPr>
          <w:rStyle w:val="FootnoteReference"/>
          <w:rtl/>
          <w:lang w:val="en-US"/>
        </w:rPr>
        <w:footnoteReference w:customMarkFollows="1" w:id="7"/>
        <w:t>5</w:t>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14:paraId="0980E5CA" w14:textId="77777777" w:rsidR="00D7371B" w:rsidRDefault="00D7371B" w:rsidP="00BC581D">
      <w:pPr>
        <w:tabs>
          <w:tab w:val="clear" w:pos="794"/>
          <w:tab w:val="clear" w:pos="1191"/>
          <w:tab w:val="clear" w:pos="1588"/>
          <w:tab w:val="clear" w:pos="1985"/>
        </w:tabs>
        <w:spacing w:before="360"/>
        <w:rPr>
          <w:rtl/>
          <w:lang w:val="en-US"/>
        </w:rPr>
      </w:pPr>
      <w:proofErr w:type="gramStart"/>
      <w:r>
        <w:rPr>
          <w:rFonts w:hint="cs"/>
          <w:i/>
          <w:iCs/>
          <w:rtl/>
          <w:lang w:val="en-US"/>
        </w:rPr>
        <w:t>د )</w:t>
      </w:r>
      <w:proofErr w:type="gramEnd"/>
      <w:r>
        <w:rPr>
          <w:rFonts w:hint="cs"/>
          <w:i/>
          <w:iCs/>
          <w:rtl/>
          <w:lang w:val="en-US"/>
        </w:rPr>
        <w:tab/>
        <w:t>هامش الحماية المرجعي</w:t>
      </w:r>
    </w:p>
    <w:p w14:paraId="30FC383F" w14:textId="77777777"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14:paraId="570695C3" w14:textId="77777777" w:rsidR="00AA61AF" w:rsidRDefault="00AA61AF" w:rsidP="004D4974">
      <w:pPr>
        <w:tabs>
          <w:tab w:val="clear" w:pos="794"/>
          <w:tab w:val="clear" w:pos="1191"/>
          <w:tab w:val="clear" w:pos="1588"/>
          <w:tab w:val="clear" w:pos="1985"/>
        </w:tabs>
        <w:spacing w:before="360"/>
        <w:rPr>
          <w:rtl/>
          <w:lang w:val="en-US"/>
        </w:rPr>
      </w:pPr>
    </w:p>
    <w:p w14:paraId="32AC419E" w14:textId="77777777" w:rsidR="0057183E" w:rsidRDefault="0057183E" w:rsidP="00242FBB">
      <w:pPr>
        <w:spacing w:before="0"/>
        <w:rPr>
          <w:sz w:val="12"/>
          <w:szCs w:val="20"/>
          <w:rtl/>
        </w:rPr>
      </w:pPr>
      <w:r>
        <w:rPr>
          <w:sz w:val="12"/>
          <w:szCs w:val="20"/>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14:paraId="552B8627" w14:textId="77777777">
        <w:tc>
          <w:tcPr>
            <w:tcW w:w="1275" w:type="dxa"/>
          </w:tcPr>
          <w:p w14:paraId="155E13D5" w14:textId="77777777"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14:paraId="01C673B8" w14:textId="77777777"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14:paraId="3551FC63" w14:textId="77777777"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gridCol w:w="1701"/>
      </w:tblGrid>
      <w:tr w:rsidR="00A34C7E" w14:paraId="67D938AC" w14:textId="77777777" w:rsidTr="00A34C7E">
        <w:tc>
          <w:tcPr>
            <w:tcW w:w="1275" w:type="dxa"/>
            <w:tcBorders>
              <w:right w:val="single" w:sz="4" w:space="0" w:color="auto"/>
            </w:tcBorders>
          </w:tcPr>
          <w:p w14:paraId="254C31B1" w14:textId="77777777" w:rsidR="00A34C7E" w:rsidRPr="00EC59CD" w:rsidRDefault="00A34C7E" w:rsidP="00761CA4">
            <w:pPr>
              <w:tabs>
                <w:tab w:val="clear" w:pos="794"/>
                <w:tab w:val="clear" w:pos="1191"/>
                <w:tab w:val="clear" w:pos="1588"/>
                <w:tab w:val="clear" w:pos="1985"/>
              </w:tabs>
              <w:spacing w:before="0" w:after="40" w:line="280" w:lineRule="exact"/>
              <w:rPr>
                <w:b/>
                <w:bCs/>
                <w:lang w:val="en-US"/>
              </w:rPr>
            </w:pPr>
            <w:r>
              <w:rPr>
                <w:b/>
                <w:bCs/>
                <w:lang w:val="en-US"/>
              </w:rPr>
              <w:t>7.1</w:t>
            </w:r>
          </w:p>
        </w:tc>
        <w:tc>
          <w:tcPr>
            <w:tcW w:w="1701" w:type="dxa"/>
            <w:tcBorders>
              <w:top w:val="nil"/>
              <w:left w:val="single" w:sz="4" w:space="0" w:color="auto"/>
              <w:bottom w:val="nil"/>
              <w:right w:val="nil"/>
            </w:tcBorders>
          </w:tcPr>
          <w:p w14:paraId="771B27F7" w14:textId="77777777" w:rsidR="00A34C7E" w:rsidRDefault="00A34C7E" w:rsidP="00A34C7E">
            <w:pPr>
              <w:tabs>
                <w:tab w:val="clear" w:pos="794"/>
                <w:tab w:val="clear" w:pos="1191"/>
                <w:tab w:val="clear" w:pos="1588"/>
                <w:tab w:val="clear" w:pos="1985"/>
              </w:tabs>
              <w:spacing w:before="0" w:after="40" w:line="280" w:lineRule="exact"/>
              <w:jc w:val="right"/>
              <w:rPr>
                <w:b/>
                <w:bCs/>
                <w:lang w:val="en-US"/>
              </w:rPr>
            </w:pPr>
          </w:p>
        </w:tc>
      </w:tr>
    </w:tbl>
    <w:p w14:paraId="136007C3" w14:textId="77777777" w:rsidR="0020741F" w:rsidRPr="007F769A" w:rsidRDefault="0020741F" w:rsidP="0020741F">
      <w:pPr>
        <w:rPr>
          <w:rtl/>
        </w:rPr>
      </w:pPr>
      <w:r w:rsidRPr="007F769A">
        <w:rPr>
          <w:rtl/>
        </w:rPr>
        <w:t>تنص حاشية هذا الحكم على "أن في بعض الحالات (حين تكون مباعدة القنوات و/أو عرض النطاق</w:t>
      </w:r>
      <w:r w:rsidRPr="007F769A">
        <w:rPr>
          <w:rFonts w:hint="cs"/>
          <w:rtl/>
        </w:rPr>
        <w:t xml:space="preserve"> </w:t>
      </w:r>
      <w:r w:rsidRPr="007F769A">
        <w:rPr>
          <w:rtl/>
        </w:rPr>
        <w:t xml:space="preserve">مثلاً مختلفين عن القيم المبينة في الفقرتين </w:t>
      </w:r>
      <w:r w:rsidRPr="007F769A">
        <w:t>5.3</w:t>
      </w:r>
      <w:r w:rsidRPr="007F769A">
        <w:rPr>
          <w:rtl/>
        </w:rPr>
        <w:t xml:space="preserve"> و</w:t>
      </w:r>
      <w:r w:rsidRPr="007F769A">
        <w:t>8.3</w:t>
      </w:r>
      <w:r w:rsidRPr="007F769A">
        <w:rPr>
          <w:rtl/>
        </w:rPr>
        <w:t xml:space="preserve"> من الملحق</w:t>
      </w:r>
      <w:r w:rsidRPr="007F769A">
        <w:rPr>
          <w:rFonts w:hint="cs"/>
          <w:rtl/>
        </w:rPr>
        <w:t> </w:t>
      </w:r>
      <w:r w:rsidRPr="007F769A">
        <w:t>5</w:t>
      </w:r>
      <w:r w:rsidRPr="007F769A">
        <w:rPr>
          <w:rtl/>
        </w:rPr>
        <w:t xml:space="preserve"> </w:t>
      </w:r>
      <w:r w:rsidRPr="007F769A">
        <w:rPr>
          <w:rFonts w:hint="cs"/>
          <w:rtl/>
        </w:rPr>
        <w:t xml:space="preserve">في </w:t>
      </w:r>
      <w:r w:rsidRPr="007F769A">
        <w:rPr>
          <w:rtl/>
        </w:rPr>
        <w:t>التذييل</w:t>
      </w:r>
      <w:r w:rsidRPr="007F769A">
        <w:rPr>
          <w:rFonts w:hint="cs"/>
          <w:rtl/>
        </w:rPr>
        <w:t> </w:t>
      </w:r>
      <w:r w:rsidRPr="007F769A">
        <w:rPr>
          <w:b/>
          <w:bCs/>
        </w:rPr>
        <w:t>30</w:t>
      </w:r>
      <w:r w:rsidRPr="007F769A">
        <w:rPr>
          <w:rtl/>
        </w:rPr>
        <w:t>)</w:t>
      </w:r>
      <w:r w:rsidRPr="007F769A">
        <w:rPr>
          <w:rFonts w:hint="cs"/>
          <w:rtl/>
        </w:rPr>
        <w:t>،</w:t>
      </w:r>
      <w:r w:rsidRPr="007F769A">
        <w:rPr>
          <w:rtl/>
        </w:rPr>
        <w:t xml:space="preserve"> يتّبع المكتب نهج أسوأ </w:t>
      </w:r>
      <w:proofErr w:type="gramStart"/>
      <w:r w:rsidRPr="007F769A">
        <w:rPr>
          <w:rtl/>
        </w:rPr>
        <w:t>حالة</w:t>
      </w:r>
      <w:r w:rsidRPr="007F769A">
        <w:rPr>
          <w:rFonts w:hint="cs"/>
          <w:rtl/>
        </w:rPr>
        <w:t xml:space="preserve"> </w:t>
      </w:r>
      <w:r w:rsidRPr="007F769A">
        <w:rPr>
          <w:rtl/>
        </w:rPr>
        <w:t xml:space="preserve"> إلى</w:t>
      </w:r>
      <w:proofErr w:type="gramEnd"/>
      <w:r w:rsidRPr="007F769A">
        <w:rPr>
          <w:rtl/>
        </w:rPr>
        <w:t xml:space="preserve"> أن يتم تضمين توصية</w:t>
      </w:r>
      <w:r w:rsidRPr="007F769A">
        <w:rPr>
          <w:rFonts w:hint="cs"/>
          <w:rtl/>
        </w:rPr>
        <w:t xml:space="preserve"> مناسبة</w:t>
      </w:r>
      <w:r w:rsidRPr="007F769A">
        <w:rPr>
          <w:rtl/>
        </w:rPr>
        <w:t xml:space="preserve"> صادرة عن قطاع الاتصالات الراديوية في هذا الملحق بالإحالة".</w:t>
      </w:r>
    </w:p>
    <w:p w14:paraId="66167F2E" w14:textId="77777777" w:rsidR="0020741F" w:rsidRPr="007F769A" w:rsidRDefault="0020741F" w:rsidP="0020741F">
      <w:r w:rsidRPr="007F769A">
        <w:rPr>
          <w:rtl/>
        </w:rPr>
        <w:t xml:space="preserve">ونظراً إلى أن التوصية </w:t>
      </w:r>
      <w:r w:rsidRPr="007F769A">
        <w:t>ITU-R BO.1293-2</w:t>
      </w:r>
      <w:r w:rsidRPr="007F769A">
        <w:rPr>
          <w:rtl/>
        </w:rPr>
        <w:t xml:space="preserve"> </w:t>
      </w:r>
      <w:r w:rsidRPr="007F769A">
        <w:rPr>
          <w:rFonts w:hint="cs"/>
          <w:rtl/>
        </w:rPr>
        <w:t>توفر</w:t>
      </w:r>
      <w:r w:rsidRPr="007F769A">
        <w:rPr>
          <w:rtl/>
        </w:rPr>
        <w:t xml:space="preserve"> طريقة </w:t>
      </w:r>
      <w:r w:rsidRPr="007F769A">
        <w:rPr>
          <w:rFonts w:hint="cs"/>
          <w:rtl/>
        </w:rPr>
        <w:t xml:space="preserve">تقتصر على </w:t>
      </w:r>
      <w:r w:rsidRPr="007F769A">
        <w:rPr>
          <w:rtl/>
        </w:rPr>
        <w:t>حساب التداخل بين التخصيصات التي تستخدم ترتيب قنوات وعرض نطاق مختلفين في حالة مصدر تداخل رقمي، قررت اللجنة</w:t>
      </w:r>
      <w:r w:rsidRPr="007F769A">
        <w:rPr>
          <w:rFonts w:hint="cs"/>
          <w:rtl/>
        </w:rPr>
        <w:t>،</w:t>
      </w:r>
      <w:r w:rsidRPr="007F769A">
        <w:rPr>
          <w:rtl/>
        </w:rPr>
        <w:t xml:space="preserve"> بصورة مؤقتة </w:t>
      </w:r>
      <w:r w:rsidRPr="007F769A">
        <w:rPr>
          <w:rFonts w:hint="cs"/>
          <w:rtl/>
        </w:rPr>
        <w:t>وريثما</w:t>
      </w:r>
      <w:r w:rsidRPr="007F769A">
        <w:rPr>
          <w:rtl/>
        </w:rPr>
        <w:t xml:space="preserve"> تتيسر توصيات يصدرها قطاع الاتصالات الراديوية ويمكن تطبيقها بشأن أقنعة الحماية/طرائق الحساب، أن تطبق طرائق الحساب الواردة في الجدول</w:t>
      </w:r>
      <w:r w:rsidRPr="007F769A">
        <w:rPr>
          <w:rFonts w:hint="cs"/>
          <w:rtl/>
        </w:rPr>
        <w:t> </w:t>
      </w:r>
      <w:r w:rsidRPr="007F769A">
        <w:t>1</w:t>
      </w:r>
      <w:r w:rsidRPr="007F769A">
        <w:rPr>
          <w:rtl/>
        </w:rPr>
        <w:t xml:space="preserve"> من أجل حساب التداخلات بين تخصيصين واردين في الخطتين و/أو تعديلاتهما.</w:t>
      </w:r>
    </w:p>
    <w:p w14:paraId="081A0286" w14:textId="77777777" w:rsidR="005C25FD" w:rsidRDefault="005C25FD" w:rsidP="005C25FD"/>
    <w:p w14:paraId="68DF76FD" w14:textId="77777777" w:rsidR="005C25FD" w:rsidRPr="007F769A" w:rsidRDefault="005C25FD" w:rsidP="00E7292E">
      <w:pPr>
        <w:pStyle w:val="TableNo"/>
        <w:rPr>
          <w:rtl/>
          <w:lang w:bidi="ar-EG"/>
        </w:rPr>
      </w:pPr>
      <w:r w:rsidRPr="007F769A">
        <w:rPr>
          <w:rtl/>
          <w:lang w:val="en-GB"/>
        </w:rPr>
        <w:t xml:space="preserve">الجدول </w:t>
      </w:r>
      <w:r w:rsidRPr="007F769A">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5C25FD" w:rsidRPr="007F769A" w14:paraId="698E4F5F" w14:textId="77777777" w:rsidTr="00893E13">
        <w:tc>
          <w:tcPr>
            <w:tcW w:w="2657" w:type="dxa"/>
          </w:tcPr>
          <w:p w14:paraId="5FE4BD79"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المطلوب</w:t>
            </w:r>
          </w:p>
        </w:tc>
        <w:tc>
          <w:tcPr>
            <w:tcW w:w="2552" w:type="dxa"/>
          </w:tcPr>
          <w:p w14:paraId="6545A492"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التخصيص المسبب للتداخل</w:t>
            </w:r>
          </w:p>
        </w:tc>
        <w:tc>
          <w:tcPr>
            <w:tcW w:w="3969" w:type="dxa"/>
          </w:tcPr>
          <w:p w14:paraId="3BC7582B" w14:textId="77777777" w:rsidR="005C25FD" w:rsidRPr="007F769A" w:rsidRDefault="005C25FD" w:rsidP="00893E13">
            <w:pPr>
              <w:pStyle w:val="TableHead0"/>
              <w:framePr w:hSpace="180" w:wrap="around" w:vAnchor="text" w:hAnchor="text" w:xAlign="right" w:y="1"/>
              <w:rPr>
                <w:rtl/>
                <w:lang w:val="en-GB"/>
              </w:rPr>
            </w:pPr>
            <w:r w:rsidRPr="007F769A">
              <w:rPr>
                <w:rtl/>
                <w:lang w:val="en-GB"/>
              </w:rPr>
              <w:t>الطريقة الواجب تطبيقها</w:t>
            </w:r>
          </w:p>
        </w:tc>
      </w:tr>
      <w:tr w:rsidR="005C25FD" w:rsidRPr="007F769A" w14:paraId="62439FB4" w14:textId="77777777" w:rsidTr="00893E13">
        <w:tc>
          <w:tcPr>
            <w:tcW w:w="2657" w:type="dxa"/>
          </w:tcPr>
          <w:p w14:paraId="1387E2F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r w:rsidRPr="007F769A">
              <w:rPr>
                <w:vertAlign w:val="superscript"/>
              </w:rPr>
              <w:t>1</w:t>
            </w:r>
          </w:p>
        </w:tc>
        <w:tc>
          <w:tcPr>
            <w:tcW w:w="2552" w:type="dxa"/>
          </w:tcPr>
          <w:p w14:paraId="5F1B672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39508D25"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الواردة</w:t>
            </w:r>
            <w:r w:rsidRPr="007F769A">
              <w:rPr>
                <w:rtl/>
                <w:lang w:val="en-GB"/>
              </w:rPr>
              <w:t xml:space="preserve"> في الملحق </w:t>
            </w:r>
            <w:r w:rsidRPr="007F769A">
              <w:t>3</w:t>
            </w:r>
            <w:r w:rsidRPr="007F769A">
              <w:rPr>
                <w:rtl/>
                <w:lang w:val="en-GB"/>
              </w:rPr>
              <w:t xml:space="preserve"> </w:t>
            </w:r>
            <w:r w:rsidRPr="007F769A">
              <w:rPr>
                <w:rFonts w:hint="cs"/>
                <w:rtl/>
                <w:lang w:val="en-GB"/>
              </w:rPr>
              <w:t xml:space="preserve">في </w:t>
            </w:r>
            <w:r w:rsidRPr="007F769A">
              <w:rPr>
                <w:rtl/>
                <w:lang w:val="en-GB"/>
              </w:rPr>
              <w:t xml:space="preserve">التذييل </w:t>
            </w:r>
            <w:r w:rsidRPr="007F769A">
              <w:rPr>
                <w:b/>
                <w:bCs/>
              </w:rPr>
              <w:t>30A</w:t>
            </w:r>
          </w:p>
        </w:tc>
      </w:tr>
      <w:tr w:rsidR="005C25FD" w:rsidRPr="007F769A" w14:paraId="39277B7E" w14:textId="77777777" w:rsidTr="00893E13">
        <w:tc>
          <w:tcPr>
            <w:tcW w:w="2657" w:type="dxa"/>
          </w:tcPr>
          <w:p w14:paraId="57529F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17B8D75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w:t>
            </w:r>
          </w:p>
        </w:tc>
        <w:tc>
          <w:tcPr>
            <w:tcW w:w="3969" w:type="dxa"/>
          </w:tcPr>
          <w:p w14:paraId="292986DC"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60B1DF0" w14:textId="77777777" w:rsidTr="00893E13">
        <w:tc>
          <w:tcPr>
            <w:tcW w:w="2657" w:type="dxa"/>
          </w:tcPr>
          <w:p w14:paraId="3AB954E2" w14:textId="77777777" w:rsidR="005C25FD" w:rsidRPr="007F769A" w:rsidRDefault="005C25FD" w:rsidP="00893E13">
            <w:pPr>
              <w:pStyle w:val="Tabletexte"/>
              <w:framePr w:hSpace="180" w:wrap="around" w:vAnchor="text" w:hAnchor="text" w:xAlign="right" w:y="1"/>
              <w:spacing w:before="40" w:after="80"/>
            </w:pPr>
            <w:r w:rsidRPr="007F769A">
              <w:rPr>
                <w:rtl/>
                <w:lang w:val="en-GB"/>
              </w:rPr>
              <w:t>التماثلي "المقيّس"</w:t>
            </w:r>
          </w:p>
        </w:tc>
        <w:tc>
          <w:tcPr>
            <w:tcW w:w="2552" w:type="dxa"/>
          </w:tcPr>
          <w:p w14:paraId="72FA4035"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057E36DB"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556B52F4" w14:textId="77777777" w:rsidTr="00893E13">
        <w:tc>
          <w:tcPr>
            <w:tcW w:w="2657" w:type="dxa"/>
          </w:tcPr>
          <w:p w14:paraId="03886AB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2552" w:type="dxa"/>
          </w:tcPr>
          <w:p w14:paraId="2373936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"غير المقيّس"</w:t>
            </w:r>
          </w:p>
        </w:tc>
        <w:tc>
          <w:tcPr>
            <w:tcW w:w="3969" w:type="dxa"/>
          </w:tcPr>
          <w:p w14:paraId="23E9A4F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3D0F5AD5" w14:textId="77777777" w:rsidTr="00893E13">
        <w:tc>
          <w:tcPr>
            <w:tcW w:w="2657" w:type="dxa"/>
          </w:tcPr>
          <w:p w14:paraId="115A3AB4"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Pr>
          <w:p w14:paraId="4D8AB99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3969" w:type="dxa"/>
          </w:tcPr>
          <w:p w14:paraId="5DFFE55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الواردة</w:t>
            </w:r>
            <w:r w:rsidRPr="007F769A">
              <w:rPr>
                <w:rtl/>
                <w:lang w:val="en-GB"/>
              </w:rPr>
              <w:t xml:space="preserve"> في كتيب</w:t>
            </w:r>
            <w:r w:rsidRPr="007F769A">
              <w:rPr>
                <w:rFonts w:hint="cs"/>
                <w:rtl/>
                <w:lang w:val="en-GB"/>
              </w:rPr>
              <w:t xml:space="preserve"> المكتب</w:t>
            </w:r>
            <w:r w:rsidRPr="007F769A">
              <w:rPr>
                <w:rtl/>
                <w:lang w:val="en-GB"/>
              </w:rPr>
              <w:t xml:space="preserve"> </w:t>
            </w:r>
            <w:r w:rsidRPr="007F769A">
              <w:t>MSPACE</w:t>
            </w:r>
            <w:r w:rsidRPr="007F769A">
              <w:rPr>
                <w:rtl/>
                <w:lang w:val="en-GB"/>
              </w:rPr>
              <w:t xml:space="preserve"> </w:t>
            </w:r>
          </w:p>
        </w:tc>
      </w:tr>
      <w:tr w:rsidR="005C25FD" w:rsidRPr="007F769A" w14:paraId="631D811D" w14:textId="77777777" w:rsidTr="00893E13">
        <w:tc>
          <w:tcPr>
            <w:tcW w:w="2657" w:type="dxa"/>
          </w:tcPr>
          <w:p w14:paraId="111C77B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التماثلي "المقيّس" أو "غير المقيّس"</w:t>
            </w:r>
          </w:p>
        </w:tc>
        <w:tc>
          <w:tcPr>
            <w:tcW w:w="2552" w:type="dxa"/>
          </w:tcPr>
          <w:p w14:paraId="0C2A901D"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Pr>
          <w:p w14:paraId="57E76513"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2B80D755" w14:textId="77777777" w:rsidTr="00893E13">
        <w:tc>
          <w:tcPr>
            <w:tcW w:w="2657" w:type="dxa"/>
            <w:tcBorders>
              <w:bottom w:val="single" w:sz="6" w:space="0" w:color="auto"/>
            </w:tcBorders>
          </w:tcPr>
          <w:p w14:paraId="7DEF0EFF"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2552" w:type="dxa"/>
            <w:tcBorders>
              <w:bottom w:val="single" w:sz="6" w:space="0" w:color="auto"/>
            </w:tcBorders>
          </w:tcPr>
          <w:p w14:paraId="571F4831" w14:textId="77777777" w:rsidR="005C25FD" w:rsidRPr="007F769A" w:rsidRDefault="005C25FD" w:rsidP="00893E13">
            <w:pPr>
              <w:pStyle w:val="Tabletexte"/>
              <w:framePr w:hSpace="180" w:wrap="around" w:vAnchor="text" w:hAnchor="text" w:xAlign="right" w:y="1"/>
              <w:spacing w:before="40" w:after="80"/>
              <w:rPr>
                <w:rtl/>
                <w:lang w:val="en-GB"/>
              </w:rPr>
            </w:pPr>
            <w:r w:rsidRPr="007F769A">
              <w:rPr>
                <w:rtl/>
                <w:lang w:val="en-GB"/>
              </w:rPr>
              <w:t>الرقمي</w:t>
            </w:r>
          </w:p>
        </w:tc>
        <w:tc>
          <w:tcPr>
            <w:tcW w:w="3969" w:type="dxa"/>
            <w:tcBorders>
              <w:bottom w:val="single" w:sz="6" w:space="0" w:color="auto"/>
            </w:tcBorders>
          </w:tcPr>
          <w:p w14:paraId="66216DDE" w14:textId="77777777" w:rsidR="005C25FD" w:rsidRPr="007F769A" w:rsidRDefault="005C25FD" w:rsidP="00893E13">
            <w:pPr>
              <w:pStyle w:val="Tabletexte"/>
              <w:framePr w:hSpace="180" w:wrap="around" w:vAnchor="text" w:hAnchor="text" w:xAlign="right" w:y="1"/>
              <w:spacing w:before="40" w:after="80"/>
            </w:pPr>
            <w:r w:rsidRPr="007F769A">
              <w:rPr>
                <w:rFonts w:hint="cs"/>
                <w:rtl/>
                <w:lang w:val="en-GB"/>
              </w:rPr>
              <w:t>المحددة</w:t>
            </w:r>
            <w:r w:rsidRPr="007F769A">
              <w:rPr>
                <w:rtl/>
                <w:lang w:val="en-GB"/>
              </w:rPr>
              <w:t xml:space="preserve"> في التوصية </w:t>
            </w:r>
            <w:r w:rsidRPr="007F769A">
              <w:rPr>
                <w:vertAlign w:val="superscript"/>
              </w:rPr>
              <w:t>2</w:t>
            </w:r>
            <w:r w:rsidRPr="007F769A">
              <w:t>ITU-R BO.1293-2</w:t>
            </w:r>
            <w:r w:rsidRPr="007F769A">
              <w:rPr>
                <w:rtl/>
                <w:lang w:val="en-GB"/>
              </w:rPr>
              <w:t xml:space="preserve"> </w:t>
            </w:r>
          </w:p>
        </w:tc>
      </w:tr>
      <w:tr w:rsidR="005C25FD" w:rsidRPr="007F769A" w14:paraId="50C29F37" w14:textId="77777777" w:rsidTr="00893E13">
        <w:tc>
          <w:tcPr>
            <w:tcW w:w="9178" w:type="dxa"/>
            <w:gridSpan w:val="3"/>
            <w:tcBorders>
              <w:left w:val="nil"/>
              <w:bottom w:val="nil"/>
              <w:right w:val="nil"/>
            </w:tcBorders>
          </w:tcPr>
          <w:p w14:paraId="08D1B11F" w14:textId="77777777" w:rsidR="005C25FD" w:rsidRDefault="005C25FD" w:rsidP="00893E13">
            <w:pPr>
              <w:pStyle w:val="Tablelegend0"/>
              <w:framePr w:hSpace="180" w:wrap="around" w:vAnchor="text" w:hAnchor="text" w:xAlign="right" w:y="1"/>
              <w:tabs>
                <w:tab w:val="clear" w:pos="794"/>
                <w:tab w:val="left" w:pos="371"/>
              </w:tabs>
              <w:rPr>
                <w:b/>
                <w:bCs/>
                <w:sz w:val="20"/>
                <w:szCs w:val="26"/>
                <w:lang w:val="en-GB"/>
              </w:rPr>
            </w:pPr>
            <w:r w:rsidRPr="0059781F">
              <w:rPr>
                <w:bCs/>
                <w:sz w:val="20"/>
                <w:szCs w:val="26"/>
                <w:vertAlign w:val="superscript"/>
              </w:rPr>
              <w:t>1</w:t>
            </w:r>
            <w:r w:rsidRPr="007F769A">
              <w:rPr>
                <w:b/>
                <w:bCs/>
                <w:i/>
                <w:iCs/>
                <w:rtl/>
                <w:lang w:val="en-GB"/>
              </w:rPr>
              <w:tab/>
            </w:r>
            <w:r w:rsidRPr="008E596B">
              <w:rPr>
                <w:sz w:val="20"/>
                <w:szCs w:val="26"/>
                <w:rtl/>
                <w:lang w:val="en-GB"/>
              </w:rPr>
              <w:t xml:space="preserve">التخصيصات التماثلية </w:t>
            </w:r>
            <w:proofErr w:type="spellStart"/>
            <w:r w:rsidRPr="008E596B">
              <w:rPr>
                <w:sz w:val="20"/>
                <w:szCs w:val="26"/>
                <w:rtl/>
                <w:lang w:val="en-GB"/>
              </w:rPr>
              <w:t>المقيّسة</w:t>
            </w:r>
            <w:proofErr w:type="spellEnd"/>
            <w:r w:rsidRPr="008E596B">
              <w:rPr>
                <w:sz w:val="20"/>
                <w:szCs w:val="26"/>
                <w:rtl/>
                <w:lang w:val="en-GB"/>
              </w:rPr>
              <w:t xml:space="preserve"> المدرجة في الجدول </w:t>
            </w:r>
            <w:r w:rsidRPr="008E596B">
              <w:rPr>
                <w:sz w:val="20"/>
                <w:szCs w:val="26"/>
                <w:lang w:val="en-GB"/>
              </w:rPr>
              <w:t>1</w:t>
            </w:r>
            <w:r w:rsidRPr="008E596B">
              <w:rPr>
                <w:sz w:val="20"/>
                <w:szCs w:val="26"/>
                <w:rtl/>
                <w:lang w:val="en-GB"/>
              </w:rPr>
              <w:t xml:space="preserve"> أعلاه هي التخصيصات في خطة الإقليم </w:t>
            </w:r>
            <w:r w:rsidRPr="008E596B">
              <w:rPr>
                <w:sz w:val="20"/>
                <w:szCs w:val="26"/>
                <w:lang w:val="en-GB"/>
              </w:rPr>
              <w:t>2</w:t>
            </w:r>
            <w:r w:rsidRPr="008E596B">
              <w:rPr>
                <w:sz w:val="20"/>
                <w:szCs w:val="26"/>
                <w:rtl/>
                <w:lang w:val="en-GB"/>
              </w:rPr>
              <w:t xml:space="preserve"> بعرض نطاق يبلغ</w:t>
            </w:r>
            <w:r w:rsidRPr="008E596B">
              <w:rPr>
                <w:rFonts w:hint="cs"/>
                <w:sz w:val="20"/>
                <w:szCs w:val="26"/>
                <w:rtl/>
                <w:lang w:val="en-GB"/>
              </w:rPr>
              <w:t> </w:t>
            </w:r>
            <w:r w:rsidRPr="008E596B">
              <w:rPr>
                <w:sz w:val="20"/>
                <w:szCs w:val="26"/>
              </w:rPr>
              <w:t>MHz 24</w:t>
            </w:r>
            <w:r w:rsidRPr="008E596B">
              <w:rPr>
                <w:b/>
                <w:bCs/>
                <w:sz w:val="20"/>
                <w:szCs w:val="26"/>
                <w:rtl/>
                <w:lang w:val="en-GB"/>
              </w:rPr>
              <w:t xml:space="preserve">، </w:t>
            </w:r>
            <w:r w:rsidRPr="008E596B">
              <w:rPr>
                <w:sz w:val="20"/>
                <w:szCs w:val="26"/>
                <w:rtl/>
                <w:lang w:val="en-GB"/>
              </w:rPr>
              <w:t>ومباعدة بين القنوات تبلغ</w:t>
            </w:r>
            <w:r w:rsidRPr="008E596B">
              <w:rPr>
                <w:rFonts w:hint="cs"/>
                <w:sz w:val="20"/>
                <w:szCs w:val="26"/>
                <w:rtl/>
                <w:lang w:val="en-GB"/>
              </w:rPr>
              <w:t> </w:t>
            </w:r>
            <w:r w:rsidRPr="008E596B">
              <w:rPr>
                <w:sz w:val="20"/>
                <w:szCs w:val="26"/>
              </w:rPr>
              <w:t>MHz 14,58</w:t>
            </w:r>
            <w:r w:rsidRPr="008E596B">
              <w:rPr>
                <w:b/>
                <w:bCs/>
                <w:sz w:val="20"/>
                <w:szCs w:val="26"/>
                <w:rtl/>
                <w:lang w:val="en-GB"/>
              </w:rPr>
              <w:t xml:space="preserve"> </w:t>
            </w:r>
            <w:r w:rsidRPr="008E596B">
              <w:rPr>
                <w:sz w:val="20"/>
                <w:szCs w:val="26"/>
                <w:rtl/>
                <w:lang w:val="en-GB"/>
              </w:rPr>
              <w:t>وترددات مخصصة مبينة في المادة</w:t>
            </w:r>
            <w:r w:rsidRPr="008E596B">
              <w:rPr>
                <w:rFonts w:hint="cs"/>
                <w:b/>
                <w:bCs/>
                <w:sz w:val="20"/>
                <w:szCs w:val="26"/>
                <w:rtl/>
                <w:lang w:val="en-GB"/>
              </w:rPr>
              <w:t> </w:t>
            </w:r>
            <w:r w:rsidRPr="008E596B">
              <w:rPr>
                <w:sz w:val="20"/>
                <w:szCs w:val="26"/>
              </w:rPr>
              <w:t>9</w:t>
            </w:r>
            <w:r w:rsidRPr="008E596B">
              <w:rPr>
                <w:b/>
                <w:bCs/>
                <w:sz w:val="20"/>
                <w:szCs w:val="26"/>
                <w:rtl/>
                <w:lang w:val="en-GB"/>
              </w:rPr>
              <w:t xml:space="preserve"> </w:t>
            </w:r>
            <w:r w:rsidRPr="008E596B">
              <w:rPr>
                <w:rFonts w:hint="cs"/>
                <w:sz w:val="20"/>
                <w:szCs w:val="26"/>
                <w:rtl/>
                <w:lang w:val="en-GB"/>
              </w:rPr>
              <w:t>في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b/>
                <w:bCs/>
                <w:sz w:val="20"/>
                <w:szCs w:val="26"/>
                <w:rtl/>
                <w:lang w:val="en-GB"/>
              </w:rPr>
              <w:t>.</w:t>
            </w:r>
          </w:p>
          <w:p w14:paraId="6F84B28C" w14:textId="77777777" w:rsidR="005C25FD" w:rsidRPr="007F769A" w:rsidRDefault="005C25FD" w:rsidP="00893E13">
            <w:pPr>
              <w:pStyle w:val="Tablelegend0"/>
              <w:framePr w:hSpace="180" w:wrap="around" w:vAnchor="text" w:hAnchor="text" w:xAlign="right" w:y="1"/>
              <w:tabs>
                <w:tab w:val="clear" w:pos="794"/>
                <w:tab w:val="left" w:pos="371"/>
              </w:tabs>
              <w:rPr>
                <w:rtl/>
                <w:lang w:val="en-GB"/>
              </w:rPr>
            </w:pPr>
            <w:r>
              <w:rPr>
                <w:bCs/>
                <w:sz w:val="20"/>
                <w:szCs w:val="26"/>
                <w:vertAlign w:val="superscript"/>
              </w:rPr>
              <w:t>2</w:t>
            </w:r>
            <w:r w:rsidRPr="007F769A">
              <w:rPr>
                <w:rtl/>
                <w:lang w:val="en-GB"/>
              </w:rPr>
              <w:tab/>
            </w:r>
            <w:r w:rsidRPr="008E596B">
              <w:rPr>
                <w:sz w:val="20"/>
                <w:szCs w:val="26"/>
                <w:rtl/>
                <w:lang w:val="en-GB"/>
              </w:rPr>
              <w:t xml:space="preserve">تطبق التوصية </w:t>
            </w:r>
            <w:r w:rsidRPr="008E596B">
              <w:rPr>
                <w:sz w:val="20"/>
                <w:szCs w:val="26"/>
              </w:rPr>
              <w:t>ITU-R BO.1293-2</w:t>
            </w:r>
            <w:r w:rsidRPr="008E596B">
              <w:rPr>
                <w:sz w:val="20"/>
                <w:szCs w:val="26"/>
                <w:rtl/>
                <w:lang w:val="en-GB"/>
              </w:rPr>
              <w:t xml:space="preserve"> (الملحقان </w:t>
            </w:r>
            <w:r w:rsidRPr="008E596B">
              <w:rPr>
                <w:sz w:val="20"/>
                <w:szCs w:val="26"/>
              </w:rPr>
              <w:t>1</w:t>
            </w:r>
            <w:r w:rsidRPr="008E596B">
              <w:rPr>
                <w:sz w:val="20"/>
                <w:szCs w:val="26"/>
                <w:rtl/>
                <w:lang w:val="en-GB"/>
              </w:rPr>
              <w:t xml:space="preserve"> و</w:t>
            </w:r>
            <w:r w:rsidRPr="008E596B">
              <w:rPr>
                <w:sz w:val="20"/>
                <w:szCs w:val="26"/>
              </w:rPr>
              <w:t>2</w:t>
            </w:r>
            <w:r w:rsidRPr="008E596B">
              <w:rPr>
                <w:sz w:val="20"/>
                <w:szCs w:val="26"/>
                <w:rtl/>
                <w:lang w:val="en-GB"/>
              </w:rPr>
              <w:t>) المذكورة في الفقرة</w:t>
            </w:r>
            <w:r w:rsidRPr="008E596B">
              <w:rPr>
                <w:rFonts w:hint="cs"/>
                <w:sz w:val="20"/>
                <w:szCs w:val="26"/>
                <w:rtl/>
                <w:lang w:val="en-GB"/>
              </w:rPr>
              <w:t> </w:t>
            </w:r>
            <w:r w:rsidRPr="008E596B">
              <w:rPr>
                <w:sz w:val="20"/>
                <w:szCs w:val="26"/>
              </w:rPr>
              <w:t>4.3</w:t>
            </w:r>
            <w:r w:rsidRPr="008E596B">
              <w:rPr>
                <w:sz w:val="20"/>
                <w:szCs w:val="26"/>
                <w:rtl/>
                <w:lang w:val="en-GB"/>
              </w:rPr>
              <w:t xml:space="preserve"> من الملحق</w:t>
            </w:r>
            <w:r w:rsidRPr="008E596B">
              <w:rPr>
                <w:rFonts w:hint="cs"/>
                <w:sz w:val="20"/>
                <w:szCs w:val="26"/>
                <w:rtl/>
                <w:lang w:val="en-GB"/>
              </w:rPr>
              <w:t> </w:t>
            </w:r>
            <w:r w:rsidRPr="008E596B">
              <w:rPr>
                <w:sz w:val="20"/>
                <w:szCs w:val="26"/>
              </w:rPr>
              <w:t>5</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w:t>
            </w:r>
            <w:r w:rsidRPr="008E596B">
              <w:rPr>
                <w:sz w:val="20"/>
                <w:szCs w:val="26"/>
                <w:rtl/>
                <w:lang w:val="en-GB"/>
              </w:rPr>
              <w:t>، وفي الفقرة</w:t>
            </w:r>
            <w:r w:rsidRPr="008E596B">
              <w:rPr>
                <w:rFonts w:hint="cs"/>
                <w:sz w:val="20"/>
                <w:szCs w:val="26"/>
                <w:rtl/>
                <w:lang w:val="en-GB"/>
              </w:rPr>
              <w:t> </w:t>
            </w:r>
            <w:r w:rsidRPr="008E596B">
              <w:rPr>
                <w:sz w:val="20"/>
                <w:szCs w:val="26"/>
              </w:rPr>
              <w:t>3.3</w:t>
            </w:r>
            <w:r w:rsidRPr="008E596B">
              <w:rPr>
                <w:sz w:val="20"/>
                <w:szCs w:val="26"/>
                <w:rtl/>
                <w:lang w:val="en-GB"/>
              </w:rPr>
              <w:t xml:space="preserve"> من الملحق</w:t>
            </w:r>
            <w:r w:rsidRPr="008E596B">
              <w:rPr>
                <w:rFonts w:hint="cs"/>
                <w:sz w:val="20"/>
                <w:szCs w:val="26"/>
                <w:rtl/>
                <w:lang w:val="en-GB"/>
              </w:rPr>
              <w:t> </w:t>
            </w:r>
            <w:r w:rsidRPr="008E596B">
              <w:rPr>
                <w:sz w:val="20"/>
                <w:szCs w:val="26"/>
              </w:rPr>
              <w:t>3</w:t>
            </w:r>
            <w:r w:rsidRPr="008E596B">
              <w:rPr>
                <w:sz w:val="20"/>
                <w:szCs w:val="26"/>
                <w:rtl/>
                <w:lang w:val="en-GB"/>
              </w:rPr>
              <w:t xml:space="preserve"> </w:t>
            </w:r>
            <w:r w:rsidRPr="008E596B">
              <w:rPr>
                <w:rFonts w:hint="cs"/>
                <w:sz w:val="20"/>
                <w:szCs w:val="26"/>
                <w:rtl/>
                <w:lang w:val="en-GB"/>
              </w:rPr>
              <w:t>في</w:t>
            </w:r>
            <w:r w:rsidRPr="008E596B">
              <w:rPr>
                <w:rFonts w:hint="eastAsia"/>
                <w:sz w:val="20"/>
                <w:szCs w:val="26"/>
                <w:rtl/>
                <w:lang w:val="en-GB"/>
              </w:rPr>
              <w:t> </w:t>
            </w:r>
            <w:r w:rsidRPr="008E596B">
              <w:rPr>
                <w:sz w:val="20"/>
                <w:szCs w:val="26"/>
                <w:rtl/>
                <w:lang w:val="en-GB"/>
              </w:rPr>
              <w:t>التذييل</w:t>
            </w:r>
            <w:r w:rsidRPr="008E596B">
              <w:rPr>
                <w:rFonts w:hint="cs"/>
                <w:sz w:val="20"/>
                <w:szCs w:val="26"/>
                <w:rtl/>
                <w:lang w:val="en-GB"/>
              </w:rPr>
              <w:t> </w:t>
            </w:r>
            <w:r w:rsidRPr="008E596B">
              <w:rPr>
                <w:b/>
                <w:bCs/>
                <w:sz w:val="20"/>
                <w:szCs w:val="26"/>
              </w:rPr>
              <w:t>30A</w:t>
            </w:r>
            <w:r w:rsidRPr="008E596B">
              <w:rPr>
                <w:sz w:val="20"/>
                <w:szCs w:val="26"/>
                <w:rtl/>
                <w:lang w:val="en-GB"/>
              </w:rPr>
              <w:t>.</w:t>
            </w:r>
          </w:p>
        </w:tc>
      </w:tr>
    </w:tbl>
    <w:p w14:paraId="5562F2A5" w14:textId="77777777" w:rsidR="0057183E" w:rsidRDefault="0057183E" w:rsidP="00AA61AF">
      <w:pPr>
        <w:tabs>
          <w:tab w:val="clear" w:pos="794"/>
          <w:tab w:val="clear" w:pos="1191"/>
          <w:tab w:val="clear" w:pos="1588"/>
          <w:tab w:val="clear" w:pos="1985"/>
        </w:tabs>
        <w:spacing w:before="400"/>
        <w:rPr>
          <w:rtl/>
        </w:rPr>
      </w:pPr>
      <w:r>
        <w:rPr>
          <w:rtl/>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14:paraId="3424EEFD" w14:textId="77777777">
        <w:tc>
          <w:tcPr>
            <w:tcW w:w="1275" w:type="dxa"/>
          </w:tcPr>
          <w:p w14:paraId="500392D6" w14:textId="77777777"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lastRenderedPageBreak/>
              <w:t>3</w:t>
            </w:r>
          </w:p>
        </w:tc>
      </w:tr>
    </w:tbl>
    <w:p w14:paraId="07F1322F" w14:textId="77777777"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14:paraId="4B1EF97C"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rtl/>
          <w:lang w:eastAsia="zh-CN" w:bidi="ar-EG"/>
        </w:rPr>
        <w:t xml:space="preserve">تصف الفقرة </w:t>
      </w:r>
      <w:r>
        <w:rPr>
          <w:rFonts w:eastAsiaTheme="minorEastAsia"/>
          <w:lang w:eastAsia="zh-CN" w:bidi="ar-EG"/>
        </w:rPr>
        <w:t>11.3</w:t>
      </w:r>
      <w:r>
        <w:rPr>
          <w:rFonts w:eastAsiaTheme="minorEastAsia"/>
          <w:rtl/>
          <w:lang w:eastAsia="zh-CN" w:bidi="ar-EG"/>
        </w:rPr>
        <w:t xml:space="preserve"> من الملحق </w:t>
      </w:r>
      <w:r>
        <w:rPr>
          <w:rFonts w:eastAsiaTheme="minorEastAsia"/>
          <w:lang w:eastAsia="zh-CN" w:bidi="ar-EG"/>
        </w:rPr>
        <w:t>3</w:t>
      </w:r>
      <w:r>
        <w:rPr>
          <w:rFonts w:eastAsiaTheme="minorEastAsia"/>
          <w:rtl/>
          <w:lang w:eastAsia="zh-CN" w:bidi="ar-EG"/>
        </w:rPr>
        <w:t xml:space="preserve"> بالتذييل </w:t>
      </w:r>
      <w:r>
        <w:rPr>
          <w:b/>
          <w:bCs/>
          <w:lang w:val="fr-FR" w:eastAsia="zh-CN" w:bidi="ar-EG"/>
        </w:rPr>
        <w:t>30A</w:t>
      </w:r>
      <w:r>
        <w:rPr>
          <w:rFonts w:eastAsiaTheme="minorEastAsia"/>
          <w:rtl/>
          <w:lang w:eastAsia="zh-CN" w:bidi="ar-EG"/>
        </w:rPr>
        <w:t xml:space="preserve"> الأسلوب ونموذج الانتشار والإجراءات المتعلقة بتحديد قيمة قدرة التحكم لتخصيص في خطة الإقليمين </w:t>
      </w:r>
      <w:r>
        <w:rPr>
          <w:rFonts w:eastAsiaTheme="minorEastAsia"/>
          <w:lang w:eastAsia="zh-CN" w:bidi="ar-EG"/>
        </w:rPr>
        <w:t>1</w:t>
      </w:r>
      <w:r>
        <w:rPr>
          <w:rFonts w:eastAsiaTheme="minorEastAsia"/>
          <w:rtl/>
          <w:lang w:eastAsia="zh-CN" w:bidi="ar-EG"/>
        </w:rPr>
        <w:t xml:space="preserve"> و</w:t>
      </w:r>
      <w:r>
        <w:rPr>
          <w:rFonts w:eastAsiaTheme="minorEastAsia"/>
          <w:lang w:eastAsia="zh-CN" w:bidi="ar-EG"/>
        </w:rPr>
        <w:t>3</w:t>
      </w:r>
      <w:r>
        <w:rPr>
          <w:rFonts w:eastAsiaTheme="minorEastAsia"/>
          <w:rtl/>
          <w:lang w:eastAsia="zh-CN" w:bidi="ar-EG"/>
        </w:rPr>
        <w:t>. وأوضح المؤتمر </w:t>
      </w:r>
      <w:r>
        <w:rPr>
          <w:rFonts w:eastAsiaTheme="minorEastAsia"/>
          <w:lang w:eastAsia="zh-CN"/>
        </w:rPr>
        <w:t>WRC</w:t>
      </w:r>
      <w:r>
        <w:rPr>
          <w:rFonts w:eastAsiaTheme="minorEastAsia"/>
          <w:lang w:eastAsia="zh-CN"/>
        </w:rPr>
        <w:noBreakHyphen/>
        <w:t>15</w:t>
      </w:r>
      <w:r>
        <w:rPr>
          <w:rFonts w:eastAsiaTheme="minorEastAsia"/>
          <w:rtl/>
          <w:lang w:eastAsia="zh-CN" w:bidi="ar-EG"/>
        </w:rPr>
        <w:t xml:space="preserve"> أن استعمال التحكم في القدرة ينبغي توسيع نطاقه ليشمل التخصيصات المدرجة في قائمة الإقليمين </w:t>
      </w:r>
      <w:r>
        <w:rPr>
          <w:rFonts w:eastAsiaTheme="minorEastAsia"/>
          <w:lang w:eastAsia="zh-CN"/>
        </w:rPr>
        <w:t>1</w:t>
      </w:r>
      <w:r>
        <w:rPr>
          <w:rFonts w:eastAsiaTheme="minorEastAsia"/>
          <w:rtl/>
          <w:lang w:eastAsia="zh-CN" w:bidi="ar-EG"/>
        </w:rPr>
        <w:t xml:space="preserve"> و</w:t>
      </w:r>
      <w:r>
        <w:rPr>
          <w:rFonts w:eastAsiaTheme="minorEastAsia"/>
          <w:lang w:eastAsia="zh-CN"/>
        </w:rPr>
        <w:t>3</w:t>
      </w:r>
      <w:r>
        <w:rPr>
          <w:rFonts w:eastAsiaTheme="minorEastAsia"/>
          <w:rtl/>
          <w:lang w:eastAsia="zh-CN" w:bidi="ar-EG"/>
        </w:rPr>
        <w:t xml:space="preserve">. ولذلك، قررت اللجنة أنه كلما </w:t>
      </w:r>
      <w:r>
        <w:rPr>
          <w:rtl/>
          <w:lang w:eastAsia="zh-CN" w:bidi="ar-EG"/>
        </w:rPr>
        <w:t>أدرج</w:t>
      </w:r>
      <w:r>
        <w:rPr>
          <w:rFonts w:eastAsiaTheme="minorEastAsia"/>
          <w:rtl/>
          <w:lang w:eastAsia="zh-CN" w:bidi="ar-EG"/>
        </w:rPr>
        <w:t xml:space="preserve"> تخصيص في قائمة وصلات التغذية للإقليمين </w:t>
      </w:r>
      <w:r>
        <w:rPr>
          <w:rFonts w:eastAsiaTheme="minorEastAsia"/>
          <w:lang w:eastAsia="zh-CN" w:bidi="ar-EG"/>
        </w:rPr>
        <w:t>1</w:t>
      </w:r>
      <w:r>
        <w:rPr>
          <w:rFonts w:eastAsiaTheme="minorEastAsia"/>
          <w:rtl/>
          <w:lang w:eastAsia="zh-CN" w:bidi="ar-EG"/>
        </w:rPr>
        <w:t xml:space="preserve"> </w:t>
      </w:r>
      <w:r>
        <w:rPr>
          <w:rFonts w:eastAsiaTheme="minorEastAsia" w:hint="cs"/>
          <w:rtl/>
          <w:lang w:eastAsia="zh-CN" w:bidi="ar-EG"/>
        </w:rPr>
        <w:t>و</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مع طلب لاستخدام التحكم في القدرة (أي أن قيمة التحكم في القدرة مدرجة في تبليغ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المقدم وفقاً للبند </w:t>
      </w:r>
      <w:r>
        <w:rPr>
          <w:rFonts w:eastAsiaTheme="minorEastAsia"/>
          <w:lang w:eastAsia="zh-CN"/>
        </w:rPr>
        <w:t>12.1.4</w:t>
      </w:r>
      <w:r>
        <w:rPr>
          <w:rFonts w:eastAsiaTheme="minorEastAsia"/>
          <w:rtl/>
          <w:lang w:eastAsia="zh-CN" w:bidi="ar-SY"/>
        </w:rPr>
        <w:t xml:space="preserve"> في</w:t>
      </w:r>
      <w:r>
        <w:rPr>
          <w:rFonts w:eastAsiaTheme="minorEastAsia"/>
          <w:rtl/>
          <w:lang w:eastAsia="zh-CN" w:bidi="ar-EG"/>
        </w:rPr>
        <w:t xml:space="preserve">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من التذييل </w:t>
      </w:r>
      <w:r>
        <w:rPr>
          <w:rFonts w:eastAsiaTheme="minorEastAsia"/>
          <w:b/>
          <w:lang w:eastAsia="zh-CN"/>
        </w:rPr>
        <w:t>30A</w:t>
      </w:r>
      <w:r>
        <w:rPr>
          <w:rFonts w:eastAsiaTheme="minorEastAsia"/>
          <w:rtl/>
          <w:lang w:eastAsia="zh-CN" w:bidi="ar-EG"/>
        </w:rPr>
        <w:t>)، يقوم المكتب بتطبيق الإجراءات المبينة أدناه فيما يتعلق بالطلب.</w:t>
      </w:r>
    </w:p>
    <w:p w14:paraId="7E55DDAA"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lang w:eastAsia="zh-CN" w:bidi="ar-EG"/>
        </w:rPr>
      </w:pPr>
      <w:r>
        <w:rPr>
          <w:rFonts w:eastAsiaTheme="minorEastAsia"/>
          <w:lang w:eastAsia="zh-CN" w:bidi="ar-EG"/>
        </w:rPr>
        <w:t>1</w:t>
      </w:r>
      <w:r>
        <w:rPr>
          <w:rFonts w:eastAsiaTheme="minorEastAsia"/>
          <w:rtl/>
          <w:lang w:eastAsia="zh-CN" w:bidi="ar-EG"/>
        </w:rPr>
        <w:tab/>
        <w:t xml:space="preserve">يقوم المكتب بتطبيق الإجراء الوارد في الفقرة </w:t>
      </w:r>
      <w:r>
        <w:rPr>
          <w:rFonts w:eastAsiaTheme="minorEastAsia"/>
          <w:lang w:eastAsia="zh-CN"/>
        </w:rPr>
        <w:t>11.3</w:t>
      </w:r>
      <w:r>
        <w:rPr>
          <w:rFonts w:eastAsiaTheme="minorEastAsia"/>
          <w:rtl/>
          <w:lang w:eastAsia="zh-CN" w:bidi="ar-EG"/>
        </w:rPr>
        <w:t xml:space="preserve"> </w:t>
      </w:r>
      <w:r>
        <w:rPr>
          <w:rFonts w:eastAsiaTheme="minorEastAsia" w:hint="cs"/>
          <w:rtl/>
          <w:lang w:eastAsia="zh-CN" w:bidi="ar-EG"/>
        </w:rPr>
        <w:t xml:space="preserve">من الملحق </w:t>
      </w:r>
      <w:r>
        <w:rPr>
          <w:rFonts w:eastAsiaTheme="minorEastAsia"/>
          <w:lang w:eastAsia="zh-CN"/>
        </w:rPr>
        <w:t>3</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 xml:space="preserve"> </w:t>
      </w:r>
      <w:r>
        <w:rPr>
          <w:rFonts w:eastAsiaTheme="minorEastAsia" w:hint="cs"/>
          <w:rtl/>
          <w:lang w:eastAsia="zh-CN" w:bidi="ar-EG"/>
        </w:rPr>
        <w:t>لحساب قيمة التحكم في القدرة للتخصيص ذي الصلة وقت إدراج التخصيص في القائمة. وفي الوقت نفسه، يقوم المكتب بتحديد أي إدارات أخرى يتم لديها تخفيض هامش الحماية المكافئة في وصلة التغذية بسبب استخدام التحكم في القدرة في التخصيص قيد النظر.</w:t>
      </w:r>
    </w:p>
    <w:p w14:paraId="3F25B7DF"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2</w:t>
      </w:r>
      <w:r>
        <w:rPr>
          <w:rFonts w:eastAsiaTheme="minorEastAsia"/>
          <w:rtl/>
          <w:lang w:eastAsia="zh-CN" w:bidi="ar-EG"/>
        </w:rPr>
        <w:tab/>
        <w:t>يتشاور المكتب مع الإدارة المبلغة عن التخصيص موضوع النظر بشأن قيمة التحكم في القدرة التي ينبغي استخدامها إذا كانت القيمة المقدمة أقل من القيمة المحسوبة.</w:t>
      </w:r>
    </w:p>
    <w:p w14:paraId="250BBC42" w14:textId="77777777" w:rsidR="00784375" w:rsidRDefault="00784375" w:rsidP="00784375">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3</w:t>
      </w:r>
      <w:r>
        <w:rPr>
          <w:rFonts w:eastAsiaTheme="minorEastAsia"/>
          <w:rtl/>
          <w:lang w:eastAsia="zh-CN" w:bidi="ar-EG"/>
        </w:rPr>
        <w:tab/>
        <w:t>بعدئذ يدرج المكتب القيمة النهائية للتحكم في القدرة للتخصيص موضوع النظر في</w:t>
      </w:r>
      <w:r>
        <w:rPr>
          <w:rFonts w:eastAsiaTheme="minorEastAsia"/>
          <w:rtl/>
          <w:lang w:eastAsia="zh-CN" w:bidi="ar-SY"/>
        </w:rPr>
        <w:t xml:space="preserve">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 xml:space="preserve">في القسم الخاص المنشور وفقاً للبند </w:t>
      </w:r>
      <w:r>
        <w:rPr>
          <w:rFonts w:eastAsiaTheme="minorEastAsia"/>
          <w:lang w:eastAsia="zh-CN"/>
        </w:rPr>
        <w:t>15.1.4</w:t>
      </w:r>
      <w:r>
        <w:rPr>
          <w:rFonts w:eastAsiaTheme="minorEastAsia"/>
          <w:rtl/>
          <w:lang w:eastAsia="zh-CN" w:bidi="ar-EG"/>
        </w:rPr>
        <w:t xml:space="preserve"> من المادة </w:t>
      </w:r>
      <w:r>
        <w:rPr>
          <w:rFonts w:eastAsiaTheme="minorEastAsia"/>
          <w:lang w:eastAsia="zh-CN"/>
        </w:rPr>
        <w:t>4</w:t>
      </w:r>
      <w:r>
        <w:rPr>
          <w:rFonts w:eastAsiaTheme="minorEastAsia"/>
          <w:rtl/>
          <w:lang w:eastAsia="zh-CN" w:bidi="ar-EG"/>
        </w:rPr>
        <w:t xml:space="preserve"> </w:t>
      </w:r>
      <w:r>
        <w:rPr>
          <w:rFonts w:eastAsiaTheme="minorEastAsia" w:hint="cs"/>
          <w:rtl/>
          <w:lang w:eastAsia="zh-CN" w:bidi="ar-EG"/>
        </w:rPr>
        <w:t xml:space="preserve">في التذييل </w:t>
      </w:r>
      <w:r>
        <w:rPr>
          <w:rFonts w:eastAsiaTheme="minorEastAsia"/>
          <w:b/>
          <w:bCs/>
          <w:lang w:eastAsia="zh-CN"/>
        </w:rPr>
        <w:t>30A</w:t>
      </w:r>
      <w:r>
        <w:rPr>
          <w:rFonts w:eastAsiaTheme="minorEastAsia"/>
          <w:rtl/>
          <w:lang w:eastAsia="zh-CN" w:bidi="ar-EG"/>
        </w:rPr>
        <w:t>.</w:t>
      </w:r>
    </w:p>
    <w:p w14:paraId="4E41E613" w14:textId="77777777" w:rsidR="00784375" w:rsidRDefault="00784375" w:rsidP="00E7292E">
      <w:pPr>
        <w:tabs>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rPr>
          <w:rFonts w:eastAsiaTheme="minorEastAsia"/>
          <w:rtl/>
          <w:lang w:eastAsia="zh-CN" w:bidi="ar-EG"/>
        </w:rPr>
      </w:pPr>
      <w:r>
        <w:rPr>
          <w:rFonts w:eastAsiaTheme="minorEastAsia"/>
          <w:lang w:eastAsia="zh-CN" w:bidi="ar-EG"/>
        </w:rPr>
        <w:t>4</w:t>
      </w:r>
      <w:r>
        <w:rPr>
          <w:rFonts w:eastAsiaTheme="minorEastAsia"/>
          <w:rtl/>
          <w:lang w:eastAsia="zh-CN" w:bidi="ar-EG"/>
        </w:rPr>
        <w:tab/>
        <w:t xml:space="preserve">عندما ينشر الجزء </w:t>
      </w:r>
      <w:r>
        <w:rPr>
          <w:rFonts w:eastAsiaTheme="minorEastAsia"/>
          <w:lang w:eastAsia="zh-CN"/>
        </w:rPr>
        <w:t>B</w:t>
      </w:r>
      <w:r>
        <w:rPr>
          <w:rFonts w:eastAsiaTheme="minorEastAsia"/>
          <w:rtl/>
          <w:lang w:eastAsia="zh-CN" w:bidi="ar-EG"/>
        </w:rPr>
        <w:t xml:space="preserve"> </w:t>
      </w:r>
      <w:r>
        <w:rPr>
          <w:rFonts w:eastAsiaTheme="minorEastAsia" w:hint="cs"/>
          <w:rtl/>
          <w:lang w:eastAsia="zh-CN" w:bidi="ar-EG"/>
        </w:rPr>
        <w:t>في القسم الخاص المشار إليه أعلاه، يقوم المكتب بإبلاغ الإدارات الأخرى المحددة في الفقرة </w:t>
      </w:r>
      <w:r>
        <w:rPr>
          <w:rFonts w:eastAsiaTheme="minorEastAsia"/>
          <w:lang w:eastAsia="zh-CN" w:bidi="ar-EG"/>
        </w:rPr>
        <w:t>1</w:t>
      </w:r>
      <w:r>
        <w:rPr>
          <w:rFonts w:eastAsiaTheme="minorEastAsia"/>
          <w:rtl/>
          <w:lang w:eastAsia="zh-CN" w:bidi="ar-EG"/>
        </w:rPr>
        <w:t xml:space="preserve"> أعلاه بمقدار التخفيض في قيمة هامش الحماية المكافئة في وصلة التغذية لديها.</w:t>
      </w:r>
    </w:p>
    <w:p w14:paraId="51244649" w14:textId="77777777" w:rsidR="005C25FD" w:rsidRPr="005C25FD" w:rsidRDefault="005C25FD" w:rsidP="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5C25FD">
        <w:rPr>
          <w:rFonts w:eastAsia="SimSun" w:hint="cs"/>
          <w:b/>
          <w:bCs/>
          <w:rtl/>
          <w:lang w:val="en-US" w:eastAsia="zh-CN" w:bidi="ar-EG"/>
        </w:rPr>
        <w:t>ملاحظة:</w:t>
      </w:r>
      <w:r w:rsidRPr="005C25FD">
        <w:rPr>
          <w:rFonts w:eastAsia="SimSun" w:hint="cs"/>
          <w:rtl/>
          <w:lang w:val="en-US" w:eastAsia="zh-CN" w:bidi="ar-EG"/>
        </w:rPr>
        <w:t xml:space="preserve"> اتخذ المؤتمر </w:t>
      </w:r>
      <w:r w:rsidRPr="005C25FD">
        <w:rPr>
          <w:rFonts w:eastAsia="SimSun"/>
          <w:lang w:val="en-US" w:eastAsia="zh-CN" w:bidi="ar-EG"/>
        </w:rPr>
        <w:t>WRC</w:t>
      </w:r>
      <w:r w:rsidRPr="005C25FD">
        <w:rPr>
          <w:rFonts w:eastAsia="SimSun"/>
          <w:lang w:val="en-US" w:eastAsia="zh-CN" w:bidi="ar-EG"/>
        </w:rPr>
        <w:noBreakHyphen/>
        <w:t>15</w:t>
      </w:r>
      <w:r w:rsidRPr="005C25FD">
        <w:rPr>
          <w:rFonts w:eastAsia="SimSun" w:hint="cs"/>
          <w:rtl/>
          <w:lang w:val="en-US" w:eastAsia="zh-CN" w:bidi="ar-EG"/>
        </w:rPr>
        <w:t xml:space="preserve"> القرار الخاص بالقاعدة الإجرائية المتعلقة بالملحق </w:t>
      </w:r>
      <w:r w:rsidRPr="005C25FD">
        <w:rPr>
          <w:rFonts w:eastAsia="SimSun"/>
          <w:lang w:val="en-US" w:eastAsia="zh-CN" w:bidi="ar-EG"/>
        </w:rPr>
        <w:t>3</w:t>
      </w:r>
      <w:r w:rsidRPr="005C25FD">
        <w:rPr>
          <w:rFonts w:eastAsia="SimSun" w:hint="cs"/>
          <w:rtl/>
          <w:lang w:val="en-US" w:eastAsia="zh-CN" w:bidi="ar-EG"/>
        </w:rPr>
        <w:t xml:space="preserve"> بالتذييل </w:t>
      </w:r>
      <w:r w:rsidRPr="005C25FD">
        <w:rPr>
          <w:rFonts w:eastAsia="SimSun"/>
          <w:b/>
          <w:bCs/>
          <w:lang w:val="en-US" w:eastAsia="zh-CN" w:bidi="ar-EG"/>
        </w:rPr>
        <w:t>30A</w:t>
      </w:r>
      <w:r w:rsidRPr="005C25FD">
        <w:rPr>
          <w:rFonts w:eastAsia="SimSun" w:hint="cs"/>
          <w:rtl/>
          <w:lang w:val="en-US" w:eastAsia="zh-CN" w:bidi="ar-EG"/>
        </w:rPr>
        <w:t xml:space="preserve"> في الجلسة العامة </w:t>
      </w:r>
      <w:r w:rsidRPr="005C25FD">
        <w:rPr>
          <w:rFonts w:eastAsia="SimSun" w:hint="cs"/>
          <w:spacing w:val="6"/>
          <w:rtl/>
          <w:lang w:val="en-US" w:eastAsia="zh-CN" w:bidi="ar-EG"/>
        </w:rPr>
        <w:t>الثامنة، الفقرات من </w:t>
      </w:r>
      <w:r w:rsidRPr="005C25FD">
        <w:rPr>
          <w:rFonts w:eastAsia="SimSun"/>
          <w:spacing w:val="6"/>
          <w:lang w:val="en-US" w:eastAsia="zh-CN" w:bidi="ar-EG"/>
        </w:rPr>
        <w:t>39.1</w:t>
      </w:r>
      <w:r w:rsidRPr="005C25FD">
        <w:rPr>
          <w:rFonts w:eastAsia="SimSun" w:hint="cs"/>
          <w:spacing w:val="6"/>
          <w:rtl/>
          <w:lang w:val="en-US" w:eastAsia="zh-CN" w:bidi="ar-EG"/>
        </w:rPr>
        <w:t xml:space="preserve"> إلى </w:t>
      </w:r>
      <w:r w:rsidRPr="005C25FD">
        <w:rPr>
          <w:rFonts w:eastAsia="SimSun"/>
          <w:spacing w:val="6"/>
          <w:lang w:val="en-US" w:eastAsia="zh-CN" w:bidi="ar-EG"/>
        </w:rPr>
        <w:t>42.1</w:t>
      </w:r>
      <w:r w:rsidRPr="005C25FD">
        <w:rPr>
          <w:rFonts w:eastAsia="SimSun" w:hint="cs"/>
          <w:spacing w:val="6"/>
          <w:rtl/>
          <w:lang w:val="en-US" w:eastAsia="zh-CN" w:bidi="ar-EG"/>
        </w:rPr>
        <w:t xml:space="preserve"> من الوثيقة </w:t>
      </w:r>
      <w:r w:rsidRPr="005C25FD">
        <w:rPr>
          <w:rFonts w:eastAsia="SimSun"/>
          <w:spacing w:val="6"/>
          <w:lang w:val="en-US" w:eastAsia="zh-CN" w:bidi="ar-EG"/>
        </w:rPr>
        <w:t>CMR15/505</w:t>
      </w:r>
      <w:r w:rsidRPr="005C25FD">
        <w:rPr>
          <w:rFonts w:eastAsia="SimSun" w:hint="cs"/>
          <w:spacing w:val="6"/>
          <w:rtl/>
          <w:lang w:val="en-US" w:eastAsia="zh-CN" w:bidi="ar-EG"/>
        </w:rPr>
        <w:t>، والموافقة على الوثيقة </w:t>
      </w:r>
      <w:r w:rsidRPr="005C25FD">
        <w:rPr>
          <w:rFonts w:eastAsia="SimSun"/>
          <w:spacing w:val="6"/>
          <w:lang w:val="en-US" w:eastAsia="zh-CN" w:bidi="ar-EG"/>
        </w:rPr>
        <w:t>CMR15/416</w:t>
      </w:r>
      <w:r w:rsidRPr="005C25FD">
        <w:rPr>
          <w:rFonts w:eastAsia="SimSun" w:hint="cs"/>
          <w:spacing w:val="6"/>
          <w:rtl/>
          <w:lang w:val="en-US" w:eastAsia="zh-CN" w:bidi="ar-EG"/>
        </w:rPr>
        <w:t xml:space="preserve"> فيما يتعلق</w:t>
      </w:r>
      <w:r w:rsidRPr="005C25FD">
        <w:rPr>
          <w:rFonts w:eastAsia="SimSun" w:hint="cs"/>
          <w:rtl/>
          <w:lang w:val="en-US" w:eastAsia="zh-CN" w:bidi="ar-EG"/>
        </w:rPr>
        <w:t xml:space="preserve"> بالقسم </w:t>
      </w:r>
      <w:r w:rsidRPr="005C25FD">
        <w:rPr>
          <w:rFonts w:eastAsia="SimSun"/>
          <w:lang w:val="en-US" w:eastAsia="zh-CN" w:bidi="ar-EG"/>
        </w:rPr>
        <w:t>2.6.2.2</w:t>
      </w:r>
      <w:r w:rsidRPr="005C25FD">
        <w:rPr>
          <w:rFonts w:eastAsia="SimSun" w:hint="cs"/>
          <w:rtl/>
          <w:lang w:val="en-US" w:eastAsia="zh-CN" w:bidi="ar-EG"/>
        </w:rPr>
        <w:t xml:space="preserve"> من الوثيقة </w:t>
      </w:r>
      <w:r w:rsidRPr="005C25FD">
        <w:rPr>
          <w:rFonts w:eastAsia="SimSun"/>
          <w:lang w:val="en-US" w:eastAsia="zh-CN" w:bidi="ar-EG"/>
        </w:rPr>
        <w:t>4 (Add2) (Rev1)</w:t>
      </w:r>
      <w:r w:rsidRPr="005C25FD">
        <w:rPr>
          <w:rFonts w:eastAsia="SimSun" w:hint="cs"/>
          <w:rtl/>
          <w:lang w:val="en-US" w:eastAsia="zh-CN" w:bidi="ar-EG"/>
        </w:rPr>
        <w:t>، على النحو التالي:</w:t>
      </w:r>
    </w:p>
    <w:p w14:paraId="017A1FF6" w14:textId="43104A45" w:rsidR="004B4580" w:rsidRPr="0075511A" w:rsidRDefault="005C25FD" w:rsidP="0075511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cs="Times New Roman"/>
          <w:sz w:val="16"/>
          <w:szCs w:val="16"/>
        </w:rPr>
      </w:pPr>
      <w:r w:rsidRPr="005C25FD">
        <w:rPr>
          <w:rFonts w:eastAsia="SimSun" w:hint="cs"/>
          <w:i/>
          <w:iCs/>
          <w:rtl/>
          <w:lang w:val="en-US" w:eastAsia="zh-CN" w:bidi="ar-EG"/>
        </w:rPr>
        <w:t>"</w:t>
      </w:r>
      <w:r w:rsidRPr="005C25FD">
        <w:rPr>
          <w:rFonts w:eastAsia="SimSun"/>
          <w:i/>
          <w:iCs/>
          <w:rtl/>
          <w:lang w:val="en-US" w:eastAsia="zh-CN" w:bidi="ar-EG"/>
        </w:rPr>
        <w:t>أوضح المؤتمر </w:t>
      </w:r>
      <w:r w:rsidRPr="005C25FD">
        <w:rPr>
          <w:rFonts w:eastAsia="SimSun"/>
          <w:i/>
          <w:iCs/>
          <w:lang w:val="en-US" w:eastAsia="zh-CN" w:bidi="ar-EG"/>
        </w:rPr>
        <w:t>WRC</w:t>
      </w:r>
      <w:r w:rsidRPr="005C25FD">
        <w:rPr>
          <w:rFonts w:eastAsia="SimSun"/>
          <w:i/>
          <w:iCs/>
          <w:lang w:val="en-US" w:eastAsia="zh-CN" w:bidi="ar-EG"/>
        </w:rPr>
        <w:noBreakHyphen/>
        <w:t>15</w:t>
      </w:r>
      <w:r w:rsidRPr="005C25FD">
        <w:rPr>
          <w:rFonts w:eastAsia="SimSun"/>
          <w:i/>
          <w:iCs/>
          <w:rtl/>
          <w:lang w:val="en-US" w:eastAsia="zh-CN" w:bidi="ar-EG"/>
        </w:rPr>
        <w:t xml:space="preserve"> </w:t>
      </w:r>
      <w:r w:rsidRPr="005C25FD">
        <w:rPr>
          <w:rFonts w:eastAsia="SimSun" w:hint="cs"/>
          <w:i/>
          <w:iCs/>
          <w:rtl/>
          <w:lang w:val="en-US" w:eastAsia="zh-CN" w:bidi="ar-EG"/>
        </w:rPr>
        <w:t>استعمال</w:t>
      </w:r>
      <w:r w:rsidRPr="005C25FD">
        <w:rPr>
          <w:rFonts w:eastAsia="SimSun"/>
          <w:i/>
          <w:iCs/>
          <w:rtl/>
          <w:lang w:val="en-US" w:eastAsia="zh-CN" w:bidi="ar-EG"/>
        </w:rPr>
        <w:t xml:space="preserve"> التحكم في القدرة ينبغي توسيع نطاقه ليشمل التخصيصات في قائمة الإقليمين </w:t>
      </w:r>
      <w:r w:rsidRPr="005C25FD">
        <w:rPr>
          <w:rFonts w:eastAsia="SimSun"/>
          <w:i/>
          <w:iCs/>
          <w:lang w:val="en-US" w:eastAsia="zh-CN" w:bidi="ar-EG"/>
        </w:rPr>
        <w:t>1</w:t>
      </w:r>
      <w:r w:rsidRPr="005C25FD">
        <w:rPr>
          <w:rFonts w:eastAsia="SimSun"/>
          <w:i/>
          <w:iCs/>
          <w:rtl/>
          <w:lang w:val="en-US" w:eastAsia="zh-CN" w:bidi="ar-EG"/>
        </w:rPr>
        <w:t xml:space="preserve"> و</w:t>
      </w:r>
      <w:r w:rsidRPr="005C25FD">
        <w:rPr>
          <w:rFonts w:eastAsia="SimSun"/>
          <w:i/>
          <w:iCs/>
          <w:lang w:val="en-US" w:eastAsia="zh-CN" w:bidi="ar-EG"/>
        </w:rPr>
        <w:t>3</w:t>
      </w:r>
      <w:r w:rsidRPr="005C25FD">
        <w:rPr>
          <w:rFonts w:eastAsia="SimSun"/>
          <w:i/>
          <w:iCs/>
          <w:rtl/>
          <w:lang w:val="en-US" w:eastAsia="zh-CN" w:bidi="ar-EG"/>
        </w:rPr>
        <w:t xml:space="preserve"> مع تعديل القاعدة الإجرائية المقابلة طبقاً لذلك.</w:t>
      </w:r>
      <w:r w:rsidRPr="005C25FD">
        <w:rPr>
          <w:rFonts w:eastAsia="SimSun" w:hint="cs"/>
          <w:i/>
          <w:iCs/>
          <w:rtl/>
          <w:lang w:val="en-US" w:eastAsia="zh-CN" w:bidi="ar-EG"/>
        </w:rPr>
        <w:t>"</w:t>
      </w:r>
    </w:p>
    <w:p w14:paraId="4528D065" w14:textId="77777777" w:rsidR="00713FDC" w:rsidRDefault="00242FBB" w:rsidP="00F95350">
      <w:pPr>
        <w:pStyle w:val="BodyText"/>
        <w:spacing w:before="600" w:line="192" w:lineRule="auto"/>
        <w:jc w:val="center"/>
        <w:rPr>
          <w:rFonts w:cs="Traditional Arabic"/>
          <w:sz w:val="22"/>
          <w:szCs w:val="30"/>
          <w:rtl/>
          <w:lang w:val="en-US" w:bidi="ar-EG"/>
        </w:rPr>
      </w:pPr>
      <w:r>
        <w:rPr>
          <w:rFonts w:cs="Traditional Arabic" w:hint="cs"/>
          <w:sz w:val="22"/>
          <w:szCs w:val="30"/>
          <w:rtl/>
          <w:lang w:val="en-US"/>
        </w:rPr>
        <w:t>___________</w:t>
      </w:r>
      <w:r w:rsidR="0057183E">
        <w:rPr>
          <w:rFonts w:cs="Traditional Arabic" w:hint="cs"/>
          <w:sz w:val="22"/>
          <w:szCs w:val="30"/>
          <w:rtl/>
          <w:lang w:val="en-US" w:bidi="ar-EG"/>
        </w:rPr>
        <w:t>_____</w:t>
      </w:r>
    </w:p>
    <w:p w14:paraId="49CF9D17" w14:textId="77777777" w:rsidR="00E9444F" w:rsidRDefault="00E9444F" w:rsidP="0057183E">
      <w:pPr>
        <w:pStyle w:val="BodyText"/>
        <w:spacing w:line="192" w:lineRule="auto"/>
        <w:jc w:val="center"/>
        <w:rPr>
          <w:rFonts w:cs="Traditional Arabic"/>
          <w:sz w:val="22"/>
          <w:szCs w:val="30"/>
          <w:lang w:val="en-US"/>
        </w:rPr>
      </w:pPr>
    </w:p>
    <w:p w14:paraId="3CCA5DF6" w14:textId="77777777" w:rsidR="0057183E" w:rsidRDefault="0057183E" w:rsidP="0057183E">
      <w:pPr>
        <w:pStyle w:val="BodyText"/>
        <w:spacing w:line="192" w:lineRule="auto"/>
        <w:jc w:val="center"/>
        <w:rPr>
          <w:rFonts w:cs="Traditional Arabic"/>
          <w:sz w:val="22"/>
          <w:szCs w:val="30"/>
          <w:lang w:val="en-US"/>
        </w:rPr>
      </w:pPr>
    </w:p>
    <w:p w14:paraId="3A8381B5" w14:textId="77777777" w:rsidR="0057183E" w:rsidRDefault="0057183E" w:rsidP="0057183E">
      <w:pPr>
        <w:pStyle w:val="BodyText"/>
        <w:spacing w:line="192" w:lineRule="auto"/>
        <w:jc w:val="center"/>
        <w:rPr>
          <w:rFonts w:cs="Traditional Arabic"/>
          <w:sz w:val="22"/>
          <w:szCs w:val="30"/>
          <w:lang w:val="en-US"/>
        </w:rPr>
      </w:pPr>
    </w:p>
    <w:p w14:paraId="6213C056" w14:textId="77777777" w:rsidR="0057183E" w:rsidRDefault="0057183E" w:rsidP="0057183E">
      <w:pPr>
        <w:pStyle w:val="BodyText"/>
        <w:spacing w:line="192" w:lineRule="auto"/>
        <w:jc w:val="center"/>
        <w:rPr>
          <w:rFonts w:cs="Traditional Arabic"/>
          <w:sz w:val="22"/>
          <w:szCs w:val="30"/>
          <w:lang w:val="en-US"/>
        </w:rPr>
      </w:pPr>
    </w:p>
    <w:p w14:paraId="2AC69D4D" w14:textId="77777777" w:rsidR="0057183E" w:rsidRDefault="0057183E" w:rsidP="0057183E">
      <w:pPr>
        <w:pStyle w:val="BodyText"/>
        <w:spacing w:line="192" w:lineRule="auto"/>
        <w:jc w:val="center"/>
        <w:rPr>
          <w:rFonts w:cs="Traditional Arabic"/>
          <w:sz w:val="22"/>
          <w:szCs w:val="30"/>
          <w:lang w:val="en-US"/>
        </w:rPr>
      </w:pPr>
    </w:p>
    <w:p w14:paraId="208D68B1" w14:textId="77777777" w:rsidR="0057183E" w:rsidRDefault="0057183E" w:rsidP="0057183E">
      <w:pPr>
        <w:pStyle w:val="BodyText"/>
        <w:spacing w:line="192" w:lineRule="auto"/>
        <w:jc w:val="center"/>
        <w:rPr>
          <w:rFonts w:cs="Traditional Arabic"/>
          <w:sz w:val="22"/>
          <w:szCs w:val="30"/>
          <w:lang w:val="en-US"/>
        </w:rPr>
      </w:pPr>
    </w:p>
    <w:p w14:paraId="6BF62058" w14:textId="77777777" w:rsidR="0057183E" w:rsidRDefault="0057183E" w:rsidP="0057183E">
      <w:pPr>
        <w:pStyle w:val="BodyText"/>
        <w:spacing w:line="192" w:lineRule="auto"/>
        <w:jc w:val="center"/>
        <w:rPr>
          <w:rFonts w:cs="Traditional Arabic"/>
          <w:sz w:val="22"/>
          <w:szCs w:val="30"/>
          <w:lang w:val="en-US"/>
        </w:rPr>
      </w:pPr>
    </w:p>
    <w:p w14:paraId="5C43CC33" w14:textId="77777777" w:rsidR="0057183E" w:rsidRDefault="0057183E" w:rsidP="0057183E">
      <w:pPr>
        <w:pStyle w:val="BodyText"/>
        <w:spacing w:line="192" w:lineRule="auto"/>
        <w:jc w:val="center"/>
        <w:rPr>
          <w:rFonts w:cs="Traditional Arabic"/>
          <w:sz w:val="22"/>
          <w:szCs w:val="30"/>
          <w:lang w:val="en-US"/>
        </w:rPr>
      </w:pPr>
    </w:p>
    <w:p w14:paraId="2FFDA0A9" w14:textId="77777777" w:rsidR="0057183E" w:rsidRDefault="0057183E" w:rsidP="0057183E">
      <w:pPr>
        <w:pStyle w:val="BodyText"/>
        <w:spacing w:line="192" w:lineRule="auto"/>
        <w:jc w:val="center"/>
        <w:rPr>
          <w:rFonts w:cs="Traditional Arabic"/>
          <w:sz w:val="22"/>
          <w:szCs w:val="30"/>
          <w:lang w:val="en-US"/>
        </w:rPr>
      </w:pPr>
    </w:p>
    <w:p w14:paraId="30094EF5" w14:textId="77777777" w:rsidR="0057183E" w:rsidRDefault="0057183E" w:rsidP="0057183E">
      <w:pPr>
        <w:pStyle w:val="BodyText"/>
        <w:spacing w:line="192" w:lineRule="auto"/>
        <w:jc w:val="center"/>
        <w:rPr>
          <w:rFonts w:cs="Traditional Arabic"/>
          <w:sz w:val="22"/>
          <w:szCs w:val="30"/>
          <w:lang w:val="en-US"/>
        </w:rPr>
      </w:pPr>
    </w:p>
    <w:p w14:paraId="7026E57E" w14:textId="77777777" w:rsidR="0057183E" w:rsidRDefault="0057183E" w:rsidP="0057183E">
      <w:pPr>
        <w:pStyle w:val="BodyText"/>
        <w:spacing w:line="192" w:lineRule="auto"/>
        <w:jc w:val="center"/>
        <w:rPr>
          <w:rFonts w:cs="Traditional Arabic"/>
          <w:sz w:val="22"/>
          <w:szCs w:val="30"/>
          <w:lang w:val="en-US"/>
        </w:rPr>
      </w:pPr>
    </w:p>
    <w:p w14:paraId="489B1AC8" w14:textId="77777777" w:rsidR="0075511A" w:rsidRDefault="0075511A" w:rsidP="0057183E">
      <w:pPr>
        <w:pStyle w:val="BodyText"/>
        <w:spacing w:line="192" w:lineRule="auto"/>
        <w:jc w:val="center"/>
        <w:rPr>
          <w:rFonts w:cs="Traditional Arabic"/>
          <w:sz w:val="22"/>
          <w:szCs w:val="30"/>
          <w:rtl/>
          <w:lang w:val="en-US"/>
        </w:rPr>
        <w:sectPr w:rsidR="0075511A" w:rsidSect="00A70B29">
          <w:headerReference w:type="even" r:id="rId14"/>
          <w:headerReference w:type="default" r:id="rId15"/>
          <w:footnotePr>
            <w:pos w:val="beneathText"/>
          </w:footnotePr>
          <w:pgSz w:w="11907" w:h="16834" w:code="9"/>
          <w:pgMar w:top="1701" w:right="1985" w:bottom="1134" w:left="851" w:header="720" w:footer="482" w:gutter="0"/>
          <w:paperSrc w:first="15" w:other="15"/>
          <w:cols w:space="720"/>
          <w:vAlign w:val="both"/>
          <w:bidi/>
          <w:rtlGutter/>
        </w:sectPr>
      </w:pPr>
    </w:p>
    <w:p w14:paraId="4B439C82" w14:textId="77777777" w:rsidR="00713FDC" w:rsidRPr="00FD5D6F" w:rsidRDefault="00713FDC" w:rsidP="0075511A">
      <w:pPr>
        <w:pStyle w:val="BodyText"/>
        <w:spacing w:line="192" w:lineRule="auto"/>
        <w:jc w:val="center"/>
        <w:rPr>
          <w:rtl/>
        </w:rPr>
      </w:pPr>
    </w:p>
    <w:sectPr w:rsidR="00713FDC" w:rsidRPr="00FD5D6F" w:rsidSect="00A36EAB">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E4A1E" w14:textId="77777777" w:rsidR="004066EE" w:rsidRDefault="004066EE">
      <w:r>
        <w:separator/>
      </w:r>
    </w:p>
  </w:endnote>
  <w:endnote w:type="continuationSeparator" w:id="0">
    <w:p w14:paraId="1C566C4E" w14:textId="77777777"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809E7" w14:textId="77777777" w:rsidR="004066EE" w:rsidRDefault="004066EE" w:rsidP="00117F04">
      <w:pPr>
        <w:spacing w:after="40"/>
      </w:pPr>
      <w:r>
        <w:t>____________________</w:t>
      </w:r>
    </w:p>
  </w:footnote>
  <w:footnote w:type="continuationSeparator" w:id="0">
    <w:p w14:paraId="005ABF53" w14:textId="77777777" w:rsidR="004066EE" w:rsidRDefault="004066EE">
      <w:r>
        <w:continuationSeparator/>
      </w:r>
    </w:p>
  </w:footnote>
  <w:footnote w:id="1">
    <w:p w14:paraId="1D148FDD" w14:textId="77777777" w:rsidR="00E712B5" w:rsidRPr="0054491E" w:rsidRDefault="00E712B5" w:rsidP="00116D86">
      <w:pPr>
        <w:pStyle w:val="FootnoteText"/>
        <w:spacing w:line="192" w:lineRule="auto"/>
        <w:ind w:right="255"/>
        <w:rPr>
          <w:sz w:val="18"/>
          <w:rtl/>
        </w:rPr>
      </w:pPr>
      <w:r>
        <w:rPr>
          <w:rStyle w:val="FootnoteReference"/>
          <w:rtl/>
        </w:rPr>
        <w:t>1</w:t>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2">
    <w:p w14:paraId="38DFDB2A" w14:textId="77777777" w:rsidR="00E712B5" w:rsidRDefault="00E712B5" w:rsidP="00116D86">
      <w:pPr>
        <w:pStyle w:val="FootnoteText"/>
        <w:spacing w:line="192" w:lineRule="auto"/>
        <w:ind w:right="255"/>
      </w:pPr>
      <w:r>
        <w:rPr>
          <w:rStyle w:val="FootnoteReference"/>
          <w:rtl/>
        </w:rPr>
        <w:t>2</w:t>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3">
    <w:p w14:paraId="7EE7B7D7" w14:textId="77777777" w:rsidR="00E712B5" w:rsidRPr="000D62F5" w:rsidRDefault="00E712B5" w:rsidP="00116D86">
      <w:pPr>
        <w:pStyle w:val="FootnoteText"/>
        <w:spacing w:line="192" w:lineRule="auto"/>
        <w:ind w:right="255"/>
        <w:rPr>
          <w:rStyle w:val="FootnoteReference"/>
          <w:rtl/>
          <w:lang w:val="en-US"/>
        </w:rPr>
      </w:pPr>
      <w:r>
        <w:rPr>
          <w:rStyle w:val="FootnoteReference"/>
          <w:rtl/>
        </w:rPr>
        <w:t>3</w:t>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4">
    <w:p w14:paraId="1A84AE4A" w14:textId="77777777"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6F1F1809" w14:textId="77777777" w:rsidR="00E712B5" w:rsidRDefault="00E712B5" w:rsidP="00116D86">
      <w:pPr>
        <w:pStyle w:val="FootnoteText"/>
        <w:spacing w:line="192" w:lineRule="auto"/>
        <w:ind w:right="255"/>
      </w:pPr>
      <w:r>
        <w:rPr>
          <w:rStyle w:val="FootnoteReference"/>
          <w:rtl/>
        </w:rPr>
        <w:t>4</w:t>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6">
    <w:p w14:paraId="16E9F23B" w14:textId="77777777" w:rsidR="00C34C31" w:rsidRPr="00B47595" w:rsidRDefault="00C34C31" w:rsidP="00BA1F96">
      <w:pPr>
        <w:pStyle w:val="FootnoteText"/>
        <w:rPr>
          <w:rtl/>
          <w:lang w:val="en-US" w:bidi="ar-EG"/>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w:t>
      </w:r>
      <w:r w:rsidR="00BA1F96">
        <w:rPr>
          <w:rFonts w:hint="cs"/>
          <w:rtl/>
          <w:lang w:bidi="ar-EG"/>
        </w:rPr>
        <w:t>ي</w:t>
      </w:r>
      <w:r w:rsidRPr="00D12A06">
        <w:rPr>
          <w:rFonts w:hint="cs"/>
          <w:rtl/>
        </w:rPr>
        <w:t xml:space="preserve"> </w:t>
      </w:r>
      <w:r w:rsidRPr="00D12A06">
        <w:t>2012</w:t>
      </w:r>
      <w:r w:rsidRPr="00D12A06">
        <w:rPr>
          <w:rFonts w:hint="cs"/>
          <w:rtl/>
        </w:rPr>
        <w:t xml:space="preserve"> </w:t>
      </w:r>
      <w:r w:rsidRPr="00D12A06">
        <w:t>(WRC-12)</w:t>
      </w:r>
      <w:r w:rsidR="00BA1F96">
        <w:rPr>
          <w:rFonts w:hint="cs"/>
          <w:rtl/>
          <w:lang w:bidi="ar-EG"/>
        </w:rPr>
        <w:t xml:space="preserve"> و</w:t>
      </w:r>
      <w:r w:rsidR="00BA1F96">
        <w:rPr>
          <w:lang w:val="en-US" w:bidi="ar-EG"/>
        </w:rPr>
        <w:t>2015</w:t>
      </w:r>
      <w:r w:rsidR="00BA1F96">
        <w:rPr>
          <w:rFonts w:hint="cs"/>
          <w:rtl/>
          <w:lang w:val="en-US" w:bidi="ar-EG"/>
        </w:rPr>
        <w:t xml:space="preserve"> </w:t>
      </w:r>
      <w:r w:rsidR="00BA1F96">
        <w:rPr>
          <w:lang w:val="en-US" w:bidi="ar-EG"/>
        </w:rPr>
        <w:t>(WRC-15)</w:t>
      </w:r>
      <w:r>
        <w:rPr>
          <w:rFonts w:hint="cs"/>
          <w:rtl/>
          <w:lang w:bidi="ar-EG"/>
        </w:rPr>
        <w:t>.</w:t>
      </w:r>
    </w:p>
  </w:footnote>
  <w:footnote w:id="7">
    <w:p w14:paraId="27FE76B6" w14:textId="77777777" w:rsidR="00E712B5" w:rsidRPr="003D3316" w:rsidRDefault="00E712B5" w:rsidP="00BC747D">
      <w:pPr>
        <w:pStyle w:val="FootnoteText"/>
        <w:spacing w:line="192" w:lineRule="auto"/>
        <w:ind w:right="255"/>
        <w:rPr>
          <w:rtl/>
          <w:lang w:val="en-US"/>
        </w:rPr>
      </w:pPr>
      <w:r>
        <w:rPr>
          <w:rStyle w:val="FootnoteReference"/>
          <w:rtl/>
        </w:rPr>
        <w:t>5</w:t>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954F2E" w:rsidRPr="000F2A0B" w14:paraId="3D5E40DF" w14:textId="77777777" w:rsidTr="00B25718">
      <w:trPr>
        <w:jc w:val="right"/>
      </w:trPr>
      <w:tc>
        <w:tcPr>
          <w:tcW w:w="1701" w:type="dxa"/>
        </w:tcPr>
        <w:p w14:paraId="0C9D007A" w14:textId="77777777" w:rsidR="00954F2E" w:rsidRPr="00913BF7" w:rsidRDefault="00954F2E" w:rsidP="00954F2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E27EDDB" w14:textId="77777777" w:rsidR="00954F2E" w:rsidRPr="00433E7A" w:rsidRDefault="00954F2E" w:rsidP="00954F2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5CDCEAD6" w14:textId="77777777" w:rsidR="00954F2E" w:rsidRPr="005D2759" w:rsidRDefault="00954F2E" w:rsidP="00954F2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11</w:t>
          </w:r>
          <w:r w:rsidRPr="005D2759">
            <w:rPr>
              <w:rStyle w:val="PageNumber"/>
              <w:rFonts w:cs="Times New Roman"/>
              <w:sz w:val="22"/>
              <w:szCs w:val="22"/>
            </w:rPr>
            <w:fldChar w:fldCharType="end"/>
          </w:r>
        </w:p>
      </w:tc>
      <w:tc>
        <w:tcPr>
          <w:tcW w:w="1701" w:type="dxa"/>
        </w:tcPr>
        <w:p w14:paraId="2229EC62" w14:textId="77777777" w:rsidR="00954F2E" w:rsidRPr="000F2A0B" w:rsidRDefault="00954F2E" w:rsidP="00954F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BF1E994" w14:textId="77777777" w:rsidR="00E9444F" w:rsidRPr="007358FA" w:rsidRDefault="00E9444F" w:rsidP="007358FA">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00214" w14:textId="77777777" w:rsidR="0057183E" w:rsidRPr="0057183E" w:rsidRDefault="0057183E" w:rsidP="00571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E9444F" w:rsidRPr="000F2A0B" w14:paraId="795FD59E" w14:textId="77777777">
      <w:trPr>
        <w:jc w:val="right"/>
      </w:trPr>
      <w:tc>
        <w:tcPr>
          <w:tcW w:w="1701" w:type="dxa"/>
        </w:tcPr>
        <w:p w14:paraId="7062C86D" w14:textId="77777777" w:rsidR="00E9444F" w:rsidRPr="00913BF7" w:rsidRDefault="00E9444F"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8AFE3A7" w14:textId="77777777" w:rsidR="00E9444F" w:rsidRPr="00433E7A" w:rsidRDefault="00E9444F"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2EBD406E" w14:textId="77777777" w:rsidR="00E9444F" w:rsidRPr="005D2759" w:rsidRDefault="00E9444F"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sidR="00A70B29">
            <w:rPr>
              <w:rStyle w:val="PageNumber"/>
              <w:rFonts w:cs="Times New Roman"/>
              <w:noProof/>
              <w:sz w:val="22"/>
              <w:szCs w:val="22"/>
              <w:rtl/>
            </w:rPr>
            <w:t>11</w:t>
          </w:r>
          <w:r w:rsidRPr="005D2759">
            <w:rPr>
              <w:rStyle w:val="PageNumber"/>
              <w:rFonts w:cs="Times New Roman"/>
              <w:sz w:val="22"/>
              <w:szCs w:val="22"/>
            </w:rPr>
            <w:fldChar w:fldCharType="end"/>
          </w:r>
        </w:p>
      </w:tc>
      <w:tc>
        <w:tcPr>
          <w:tcW w:w="1701" w:type="dxa"/>
        </w:tcPr>
        <w:p w14:paraId="2D5D8FBB" w14:textId="07FBB678" w:rsidR="00E9444F" w:rsidRPr="000F2A0B" w:rsidRDefault="00E9444F" w:rsidP="00E7292E">
          <w:pPr>
            <w:pStyle w:val="Header"/>
            <w:spacing w:before="40" w:after="40" w:line="280" w:lineRule="exact"/>
            <w:jc w:val="left"/>
            <w:rPr>
              <w:sz w:val="21"/>
              <w:szCs w:val="28"/>
              <w:rtl/>
            </w:rPr>
          </w:pPr>
          <w:r w:rsidRPr="000F2A0B">
            <w:rPr>
              <w:rFonts w:hint="cs"/>
              <w:sz w:val="21"/>
              <w:szCs w:val="28"/>
              <w:rtl/>
            </w:rPr>
            <w:t xml:space="preserve">المراجعة </w:t>
          </w:r>
          <w:r w:rsidR="004C5033">
            <w:rPr>
              <w:sz w:val="21"/>
              <w:szCs w:val="28"/>
            </w:rPr>
            <w:t>6</w:t>
          </w:r>
        </w:p>
      </w:tc>
    </w:tr>
  </w:tbl>
  <w:p w14:paraId="6C9302AF" w14:textId="77777777" w:rsidR="00E9444F" w:rsidRPr="007358FA" w:rsidRDefault="00E9444F">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C5033" w:rsidRPr="000F2A0B" w14:paraId="1B3367C9" w14:textId="77777777" w:rsidTr="00B25718">
      <w:tc>
        <w:tcPr>
          <w:tcW w:w="1701" w:type="dxa"/>
        </w:tcPr>
        <w:p w14:paraId="7143E1EB" w14:textId="77777777" w:rsidR="004C5033" w:rsidRPr="00913BF7" w:rsidRDefault="004C5033" w:rsidP="004C503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3EF818" w14:textId="54EF3A7D" w:rsidR="004C5033" w:rsidRPr="000D2935" w:rsidRDefault="004C5033" w:rsidP="004C5033">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0EC09726" w14:textId="77777777" w:rsidR="004C5033" w:rsidRPr="000F2A0B" w:rsidRDefault="004C5033" w:rsidP="004C503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0D734BE6" w14:textId="5FB0B3F6" w:rsidR="004C5033" w:rsidRPr="000F2A0B" w:rsidRDefault="004C5033" w:rsidP="004C5033">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w:t>
          </w:r>
        </w:p>
      </w:tc>
    </w:tr>
  </w:tbl>
  <w:p w14:paraId="4B104486" w14:textId="4E7ED495" w:rsidR="004C5033" w:rsidRPr="007358FA" w:rsidRDefault="004C5033" w:rsidP="007358FA">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C5033" w:rsidRPr="000F2A0B" w14:paraId="435E8B8C" w14:textId="77777777">
      <w:trPr>
        <w:jc w:val="right"/>
      </w:trPr>
      <w:tc>
        <w:tcPr>
          <w:tcW w:w="1701" w:type="dxa"/>
        </w:tcPr>
        <w:p w14:paraId="2E4F1EF0" w14:textId="77777777" w:rsidR="004C5033" w:rsidRPr="00913BF7" w:rsidRDefault="004C5033"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C62A711" w14:textId="77777777" w:rsidR="004C5033" w:rsidRPr="00433E7A" w:rsidRDefault="004C5033"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5FB014C2" w14:textId="77777777" w:rsidR="004C5033" w:rsidRPr="005D2759" w:rsidRDefault="004C5033"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11</w:t>
          </w:r>
          <w:r w:rsidRPr="005D2759">
            <w:rPr>
              <w:rStyle w:val="PageNumber"/>
              <w:rFonts w:cs="Times New Roman"/>
              <w:sz w:val="22"/>
              <w:szCs w:val="22"/>
            </w:rPr>
            <w:fldChar w:fldCharType="end"/>
          </w:r>
        </w:p>
      </w:tc>
      <w:tc>
        <w:tcPr>
          <w:tcW w:w="1701" w:type="dxa"/>
        </w:tcPr>
        <w:p w14:paraId="011951AA" w14:textId="7A43833D" w:rsidR="004C5033" w:rsidRPr="000F2A0B" w:rsidRDefault="004C5033" w:rsidP="00E7292E">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1D1C5AD2" w14:textId="77777777" w:rsidR="004C5033" w:rsidRPr="007358FA" w:rsidRDefault="004C5033">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24CC1419" w14:textId="77777777">
      <w:tc>
        <w:tcPr>
          <w:tcW w:w="1701" w:type="dxa"/>
        </w:tcPr>
        <w:p w14:paraId="103CF140"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CFFE43E"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4FE3D6A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c>
        <w:tcPr>
          <w:tcW w:w="1701" w:type="dxa"/>
        </w:tcPr>
        <w:p w14:paraId="72AE53A7" w14:textId="77777777" w:rsidR="00A70B29" w:rsidRPr="000F2A0B" w:rsidRDefault="00A70B29" w:rsidP="00A70B2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442BC23F" w14:textId="77777777" w:rsidR="00A70B29" w:rsidRPr="007358FA" w:rsidRDefault="00A70B29" w:rsidP="007358FA">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255C322B" w14:textId="77777777">
      <w:trPr>
        <w:jc w:val="right"/>
      </w:trPr>
      <w:tc>
        <w:tcPr>
          <w:tcW w:w="1701" w:type="dxa"/>
        </w:tcPr>
        <w:p w14:paraId="5487FD18"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056407"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69DB2001"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13</w:t>
          </w:r>
          <w:r w:rsidRPr="005D2759">
            <w:rPr>
              <w:rStyle w:val="PageNumber"/>
              <w:rFonts w:cs="Times New Roman"/>
              <w:sz w:val="22"/>
              <w:szCs w:val="22"/>
            </w:rPr>
            <w:fldChar w:fldCharType="end"/>
          </w:r>
        </w:p>
      </w:tc>
      <w:tc>
        <w:tcPr>
          <w:tcW w:w="1701" w:type="dxa"/>
        </w:tcPr>
        <w:p w14:paraId="1667C0CD" w14:textId="77777777" w:rsidR="00A70B29" w:rsidRPr="000F2A0B" w:rsidRDefault="00A70B29" w:rsidP="00A70B29">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5CFD7037" w14:textId="77777777" w:rsidR="00A70B29" w:rsidRPr="007358FA" w:rsidRDefault="00A70B29">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A70B29" w:rsidRPr="000F2A0B" w14:paraId="5515D264" w14:textId="77777777">
      <w:tc>
        <w:tcPr>
          <w:tcW w:w="1701" w:type="dxa"/>
        </w:tcPr>
        <w:p w14:paraId="4256F02D"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48C8B7" w14:textId="77777777" w:rsidR="00A70B29" w:rsidRPr="000F2A0B" w:rsidRDefault="00A70B29" w:rsidP="004066EE">
          <w:pPr>
            <w:pStyle w:val="Header"/>
            <w:spacing w:before="40" w:after="40" w:line="280" w:lineRule="exact"/>
            <w:jc w:val="left"/>
            <w:rPr>
              <w:sz w:val="21"/>
              <w:szCs w:val="28"/>
              <w:rtl/>
            </w:rPr>
          </w:pPr>
          <w:r>
            <w:rPr>
              <w:sz w:val="21"/>
              <w:szCs w:val="28"/>
              <w:lang w:val="en-US" w:bidi="ar-EG"/>
            </w:rPr>
            <w:t>AP30A</w:t>
          </w:r>
        </w:p>
      </w:tc>
      <w:tc>
        <w:tcPr>
          <w:tcW w:w="1701" w:type="dxa"/>
        </w:tcPr>
        <w:p w14:paraId="2F48E135" w14:textId="77777777" w:rsidR="00A70B29" w:rsidRPr="000F2A0B"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19F48818"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1351FB8" w14:textId="77777777" w:rsidR="00A70B29" w:rsidRPr="007358FA" w:rsidRDefault="00A70B29" w:rsidP="007358FA">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70B29" w:rsidRPr="000F2A0B" w14:paraId="4F7313D0" w14:textId="77777777">
      <w:trPr>
        <w:jc w:val="right"/>
      </w:trPr>
      <w:tc>
        <w:tcPr>
          <w:tcW w:w="1701" w:type="dxa"/>
        </w:tcPr>
        <w:p w14:paraId="02B9124C" w14:textId="77777777" w:rsidR="00A70B29" w:rsidRPr="00913BF7" w:rsidRDefault="00A70B29"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0FF933A" w14:textId="77777777" w:rsidR="00A70B29" w:rsidRPr="00433E7A" w:rsidRDefault="00A70B29"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14:paraId="37BFD298" w14:textId="77777777" w:rsidR="00A70B29" w:rsidRPr="005D2759" w:rsidRDefault="00A70B29"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Pr>
              <w:rStyle w:val="PageNumber"/>
              <w:rFonts w:cs="Times New Roman"/>
              <w:noProof/>
              <w:sz w:val="22"/>
              <w:szCs w:val="22"/>
              <w:rtl/>
            </w:rPr>
            <w:t>15</w:t>
          </w:r>
          <w:r w:rsidRPr="005D2759">
            <w:rPr>
              <w:rStyle w:val="PageNumber"/>
              <w:rFonts w:cs="Times New Roman"/>
              <w:sz w:val="22"/>
              <w:szCs w:val="22"/>
            </w:rPr>
            <w:fldChar w:fldCharType="end"/>
          </w:r>
        </w:p>
      </w:tc>
      <w:tc>
        <w:tcPr>
          <w:tcW w:w="1701" w:type="dxa"/>
        </w:tcPr>
        <w:p w14:paraId="54FED660" w14:textId="77777777" w:rsidR="00A70B29" w:rsidRPr="000F2A0B" w:rsidRDefault="00A70B29" w:rsidP="00E7292E">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CCC04D5" w14:textId="77777777" w:rsidR="00A70B29" w:rsidRPr="007358FA" w:rsidRDefault="00A70B29">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0D1A" w14:textId="77777777" w:rsidR="004A4AF0" w:rsidRPr="004A4AF0" w:rsidRDefault="004A4AF0" w:rsidP="004A4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6D86"/>
    <w:rsid w:val="00117A8C"/>
    <w:rsid w:val="00117C67"/>
    <w:rsid w:val="00117F04"/>
    <w:rsid w:val="00121677"/>
    <w:rsid w:val="00124311"/>
    <w:rsid w:val="00130C60"/>
    <w:rsid w:val="00144949"/>
    <w:rsid w:val="00163B6D"/>
    <w:rsid w:val="001644D4"/>
    <w:rsid w:val="001706A0"/>
    <w:rsid w:val="00175ADD"/>
    <w:rsid w:val="00176122"/>
    <w:rsid w:val="001A37C2"/>
    <w:rsid w:val="001B0518"/>
    <w:rsid w:val="001B6E9E"/>
    <w:rsid w:val="001C18A1"/>
    <w:rsid w:val="001E4126"/>
    <w:rsid w:val="001E7C9B"/>
    <w:rsid w:val="00203328"/>
    <w:rsid w:val="00203AF2"/>
    <w:rsid w:val="0020710C"/>
    <w:rsid w:val="0020741F"/>
    <w:rsid w:val="0021071A"/>
    <w:rsid w:val="00210A31"/>
    <w:rsid w:val="0021795A"/>
    <w:rsid w:val="00220DB9"/>
    <w:rsid w:val="002301AE"/>
    <w:rsid w:val="002310BB"/>
    <w:rsid w:val="00235904"/>
    <w:rsid w:val="00236841"/>
    <w:rsid w:val="00242FBB"/>
    <w:rsid w:val="002466FF"/>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D7E96"/>
    <w:rsid w:val="002E292F"/>
    <w:rsid w:val="002F730A"/>
    <w:rsid w:val="003032B4"/>
    <w:rsid w:val="00303BB5"/>
    <w:rsid w:val="00310634"/>
    <w:rsid w:val="003117DD"/>
    <w:rsid w:val="003147C9"/>
    <w:rsid w:val="00324059"/>
    <w:rsid w:val="0032477F"/>
    <w:rsid w:val="00330232"/>
    <w:rsid w:val="00345C64"/>
    <w:rsid w:val="003530D3"/>
    <w:rsid w:val="00355E48"/>
    <w:rsid w:val="00360881"/>
    <w:rsid w:val="003778D7"/>
    <w:rsid w:val="0038035E"/>
    <w:rsid w:val="00390E5D"/>
    <w:rsid w:val="003B25FB"/>
    <w:rsid w:val="003B72DD"/>
    <w:rsid w:val="003D1B03"/>
    <w:rsid w:val="003D3316"/>
    <w:rsid w:val="003E373E"/>
    <w:rsid w:val="00400BD9"/>
    <w:rsid w:val="004036A6"/>
    <w:rsid w:val="004066EE"/>
    <w:rsid w:val="004125B7"/>
    <w:rsid w:val="0041373B"/>
    <w:rsid w:val="00417F6E"/>
    <w:rsid w:val="004239DF"/>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4580"/>
    <w:rsid w:val="004B55B2"/>
    <w:rsid w:val="004C5033"/>
    <w:rsid w:val="004D4974"/>
    <w:rsid w:val="004D71C9"/>
    <w:rsid w:val="004D7296"/>
    <w:rsid w:val="004F0C6A"/>
    <w:rsid w:val="005103FA"/>
    <w:rsid w:val="005130D2"/>
    <w:rsid w:val="00513BE3"/>
    <w:rsid w:val="00514E12"/>
    <w:rsid w:val="00516383"/>
    <w:rsid w:val="0051665C"/>
    <w:rsid w:val="00520270"/>
    <w:rsid w:val="00521910"/>
    <w:rsid w:val="00542BE2"/>
    <w:rsid w:val="00542F68"/>
    <w:rsid w:val="0054491E"/>
    <w:rsid w:val="0055056E"/>
    <w:rsid w:val="005562A2"/>
    <w:rsid w:val="00556E0B"/>
    <w:rsid w:val="0057183E"/>
    <w:rsid w:val="0057314A"/>
    <w:rsid w:val="00574BB3"/>
    <w:rsid w:val="00574E66"/>
    <w:rsid w:val="00582CD3"/>
    <w:rsid w:val="0059781F"/>
    <w:rsid w:val="005A03C6"/>
    <w:rsid w:val="005A324C"/>
    <w:rsid w:val="005B7839"/>
    <w:rsid w:val="005C1F5F"/>
    <w:rsid w:val="005C25FD"/>
    <w:rsid w:val="005D2759"/>
    <w:rsid w:val="005F5153"/>
    <w:rsid w:val="0060311A"/>
    <w:rsid w:val="00613A06"/>
    <w:rsid w:val="0063039B"/>
    <w:rsid w:val="00634AA8"/>
    <w:rsid w:val="00641516"/>
    <w:rsid w:val="00654DE1"/>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3848"/>
    <w:rsid w:val="006F4B34"/>
    <w:rsid w:val="006F788A"/>
    <w:rsid w:val="007104A4"/>
    <w:rsid w:val="00713FDC"/>
    <w:rsid w:val="00720C72"/>
    <w:rsid w:val="00730DE4"/>
    <w:rsid w:val="007358FA"/>
    <w:rsid w:val="007460F7"/>
    <w:rsid w:val="007472D1"/>
    <w:rsid w:val="007478F6"/>
    <w:rsid w:val="0075511A"/>
    <w:rsid w:val="00761CA4"/>
    <w:rsid w:val="007622F1"/>
    <w:rsid w:val="00770B96"/>
    <w:rsid w:val="00771BBB"/>
    <w:rsid w:val="00774038"/>
    <w:rsid w:val="0078123B"/>
    <w:rsid w:val="00781CFB"/>
    <w:rsid w:val="00784375"/>
    <w:rsid w:val="007A29B8"/>
    <w:rsid w:val="007A3FDE"/>
    <w:rsid w:val="007A58D5"/>
    <w:rsid w:val="007B6497"/>
    <w:rsid w:val="007E4406"/>
    <w:rsid w:val="007E719B"/>
    <w:rsid w:val="007F19D9"/>
    <w:rsid w:val="007F2B96"/>
    <w:rsid w:val="007F3BBD"/>
    <w:rsid w:val="00802389"/>
    <w:rsid w:val="00806C12"/>
    <w:rsid w:val="00812433"/>
    <w:rsid w:val="008146BA"/>
    <w:rsid w:val="00817CF4"/>
    <w:rsid w:val="008248DD"/>
    <w:rsid w:val="00825BB9"/>
    <w:rsid w:val="00840E53"/>
    <w:rsid w:val="00841445"/>
    <w:rsid w:val="00852429"/>
    <w:rsid w:val="00862BE8"/>
    <w:rsid w:val="00867AB1"/>
    <w:rsid w:val="008807AC"/>
    <w:rsid w:val="00881D34"/>
    <w:rsid w:val="008846DF"/>
    <w:rsid w:val="00885EC1"/>
    <w:rsid w:val="00893E13"/>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54F2E"/>
    <w:rsid w:val="009604A6"/>
    <w:rsid w:val="00961CBC"/>
    <w:rsid w:val="009706AF"/>
    <w:rsid w:val="0097150C"/>
    <w:rsid w:val="009918BB"/>
    <w:rsid w:val="00993C1C"/>
    <w:rsid w:val="009A300B"/>
    <w:rsid w:val="009A42C6"/>
    <w:rsid w:val="009C3A3F"/>
    <w:rsid w:val="009C6BD3"/>
    <w:rsid w:val="009D07F8"/>
    <w:rsid w:val="009E2F87"/>
    <w:rsid w:val="009E5540"/>
    <w:rsid w:val="009E5BB9"/>
    <w:rsid w:val="009F171D"/>
    <w:rsid w:val="009F4481"/>
    <w:rsid w:val="00A0604B"/>
    <w:rsid w:val="00A10980"/>
    <w:rsid w:val="00A11D9F"/>
    <w:rsid w:val="00A2294E"/>
    <w:rsid w:val="00A306A5"/>
    <w:rsid w:val="00A34C7E"/>
    <w:rsid w:val="00A34FEB"/>
    <w:rsid w:val="00A36EAB"/>
    <w:rsid w:val="00A5065E"/>
    <w:rsid w:val="00A64B91"/>
    <w:rsid w:val="00A66200"/>
    <w:rsid w:val="00A70B29"/>
    <w:rsid w:val="00A7482F"/>
    <w:rsid w:val="00A85DAD"/>
    <w:rsid w:val="00A95BE5"/>
    <w:rsid w:val="00AA4EB5"/>
    <w:rsid w:val="00AA61AF"/>
    <w:rsid w:val="00AB2D67"/>
    <w:rsid w:val="00AC23FB"/>
    <w:rsid w:val="00AC41A3"/>
    <w:rsid w:val="00AC4A64"/>
    <w:rsid w:val="00AD269C"/>
    <w:rsid w:val="00AD614C"/>
    <w:rsid w:val="00AE239A"/>
    <w:rsid w:val="00AE52BF"/>
    <w:rsid w:val="00AE550E"/>
    <w:rsid w:val="00AE6714"/>
    <w:rsid w:val="00AF44BC"/>
    <w:rsid w:val="00AF79F5"/>
    <w:rsid w:val="00B10079"/>
    <w:rsid w:val="00B16D3B"/>
    <w:rsid w:val="00B3203D"/>
    <w:rsid w:val="00B344B9"/>
    <w:rsid w:val="00B50D90"/>
    <w:rsid w:val="00B527C1"/>
    <w:rsid w:val="00B765E7"/>
    <w:rsid w:val="00B87BD1"/>
    <w:rsid w:val="00B92340"/>
    <w:rsid w:val="00B96D22"/>
    <w:rsid w:val="00B96E6F"/>
    <w:rsid w:val="00BA1F96"/>
    <w:rsid w:val="00BA5A15"/>
    <w:rsid w:val="00BB1696"/>
    <w:rsid w:val="00BB4C7B"/>
    <w:rsid w:val="00BC581D"/>
    <w:rsid w:val="00BC747D"/>
    <w:rsid w:val="00BD08EA"/>
    <w:rsid w:val="00BD2925"/>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17B39"/>
    <w:rsid w:val="00D22442"/>
    <w:rsid w:val="00D4623D"/>
    <w:rsid w:val="00D465D7"/>
    <w:rsid w:val="00D46F0C"/>
    <w:rsid w:val="00D54792"/>
    <w:rsid w:val="00D7371B"/>
    <w:rsid w:val="00D74F81"/>
    <w:rsid w:val="00D75357"/>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6449C"/>
    <w:rsid w:val="00E652BB"/>
    <w:rsid w:val="00E664BB"/>
    <w:rsid w:val="00E712B5"/>
    <w:rsid w:val="00E7261D"/>
    <w:rsid w:val="00E7292E"/>
    <w:rsid w:val="00E76FF3"/>
    <w:rsid w:val="00E837ED"/>
    <w:rsid w:val="00E9444F"/>
    <w:rsid w:val="00E95567"/>
    <w:rsid w:val="00EB4026"/>
    <w:rsid w:val="00EB4871"/>
    <w:rsid w:val="00EB7F8D"/>
    <w:rsid w:val="00EC59CD"/>
    <w:rsid w:val="00EC7FE5"/>
    <w:rsid w:val="00EF2970"/>
    <w:rsid w:val="00F15439"/>
    <w:rsid w:val="00F15E38"/>
    <w:rsid w:val="00F17C1B"/>
    <w:rsid w:val="00F23A35"/>
    <w:rsid w:val="00F30010"/>
    <w:rsid w:val="00F35846"/>
    <w:rsid w:val="00F4037F"/>
    <w:rsid w:val="00F419C1"/>
    <w:rsid w:val="00F51F51"/>
    <w:rsid w:val="00F6061F"/>
    <w:rsid w:val="00F727FF"/>
    <w:rsid w:val="00F95350"/>
    <w:rsid w:val="00FB261A"/>
    <w:rsid w:val="00FB3181"/>
    <w:rsid w:val="00FC6A31"/>
    <w:rsid w:val="00FD5D6F"/>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0AE1106"/>
  <w15:docId w15:val="{B92BFE39-283F-40CA-92B5-B9E07FAF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 w:type="paragraph" w:customStyle="1" w:styleId="Tabletexte">
    <w:name w:val="Table texte"/>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TableNo">
    <w:name w:val="Table No"/>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after="120"/>
      <w:jc w:val="center"/>
      <w:textAlignment w:val="auto"/>
    </w:pPr>
    <w:rPr>
      <w:rFonts w:eastAsiaTheme="minorEastAsia"/>
      <w:lang w:val="en-US" w:eastAsia="zh-CN" w:bidi="ar-SY"/>
    </w:rPr>
  </w:style>
  <w:style w:type="paragraph" w:customStyle="1" w:styleId="TableHead0">
    <w:name w:val="Table Head"/>
    <w:basedOn w:val="Normal"/>
    <w:qFormat/>
    <w:rsid w:val="005C25FD"/>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jc w:val="center"/>
      <w:textAlignment w:val="auto"/>
    </w:pPr>
    <w:rPr>
      <w:rFonts w:eastAsiaTheme="minorEastAsia"/>
      <w:b/>
      <w:bCs/>
      <w:sz w:val="20"/>
      <w:szCs w:val="26"/>
      <w:lang w:val="en-US" w:eastAsia="zh-CN"/>
    </w:rPr>
  </w:style>
  <w:style w:type="paragraph" w:customStyle="1" w:styleId="Tablelegend0">
    <w:name w:val="Table legend"/>
    <w:basedOn w:val="Normal"/>
    <w:qFormat/>
    <w:rsid w:val="005C25FD"/>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textAlignment w:val="auto"/>
    </w:pPr>
    <w:rPr>
      <w:rFonts w:eastAsiaTheme="minorEastAsia"/>
      <w:lang w:val="en-US" w:eastAsia="zh-CN" w:bidi="ar-SY"/>
    </w:rPr>
  </w:style>
  <w:style w:type="paragraph" w:customStyle="1" w:styleId="Footnotetexte">
    <w:name w:val="Footnote texte"/>
    <w:basedOn w:val="Normal"/>
    <w:qFormat/>
    <w:rsid w:val="005C25FD"/>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010186">
      <w:bodyDiv w:val="1"/>
      <w:marLeft w:val="0"/>
      <w:marRight w:val="0"/>
      <w:marTop w:val="0"/>
      <w:marBottom w:val="0"/>
      <w:divBdr>
        <w:top w:val="none" w:sz="0" w:space="0" w:color="auto"/>
        <w:left w:val="none" w:sz="0" w:space="0" w:color="auto"/>
        <w:bottom w:val="none" w:sz="0" w:space="0" w:color="auto"/>
        <w:right w:val="none" w:sz="0" w:space="0" w:color="auto"/>
      </w:divBdr>
    </w:div>
    <w:div w:id="592863562">
      <w:bodyDiv w:val="1"/>
      <w:marLeft w:val="0"/>
      <w:marRight w:val="0"/>
      <w:marTop w:val="0"/>
      <w:marBottom w:val="0"/>
      <w:divBdr>
        <w:top w:val="none" w:sz="0" w:space="0" w:color="auto"/>
        <w:left w:val="none" w:sz="0" w:space="0" w:color="auto"/>
        <w:bottom w:val="none" w:sz="0" w:space="0" w:color="auto"/>
        <w:right w:val="none" w:sz="0" w:space="0" w:color="auto"/>
      </w:divBdr>
    </w:div>
    <w:div w:id="1358778989">
      <w:bodyDiv w:val="1"/>
      <w:marLeft w:val="0"/>
      <w:marRight w:val="0"/>
      <w:marTop w:val="0"/>
      <w:marBottom w:val="0"/>
      <w:divBdr>
        <w:top w:val="none" w:sz="0" w:space="0" w:color="auto"/>
        <w:left w:val="none" w:sz="0" w:space="0" w:color="auto"/>
        <w:bottom w:val="none" w:sz="0" w:space="0" w:color="auto"/>
        <w:right w:val="none" w:sz="0" w:space="0" w:color="auto"/>
      </w:divBdr>
    </w:div>
    <w:div w:id="1410539209">
      <w:bodyDiv w:val="1"/>
      <w:marLeft w:val="0"/>
      <w:marRight w:val="0"/>
      <w:marTop w:val="0"/>
      <w:marBottom w:val="0"/>
      <w:divBdr>
        <w:top w:val="none" w:sz="0" w:space="0" w:color="auto"/>
        <w:left w:val="none" w:sz="0" w:space="0" w:color="auto"/>
        <w:bottom w:val="none" w:sz="0" w:space="0" w:color="auto"/>
        <w:right w:val="none" w:sz="0" w:space="0" w:color="auto"/>
      </w:divBdr>
    </w:div>
    <w:div w:id="1759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06743-2314-44F1-A3B2-3211B01FF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300</TotalTime>
  <Pages>18</Pages>
  <Words>4251</Words>
  <Characters>24235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46</cp:revision>
  <cp:lastPrinted>2017-03-17T16:21:00Z</cp:lastPrinted>
  <dcterms:created xsi:type="dcterms:W3CDTF">2012-09-07T10:18:00Z</dcterms:created>
  <dcterms:modified xsi:type="dcterms:W3CDTF">2020-07-30T11:19:00Z</dcterms:modified>
</cp:coreProperties>
</file>