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F6309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F63091">
        <w:rPr>
          <w:b/>
          <w:bCs/>
          <w:sz w:val="28"/>
          <w:szCs w:val="40"/>
          <w:lang w:val="en-US" w:bidi="ar-EG"/>
        </w:rPr>
        <w:t>23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8651C1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 w:bidi="ar-EG"/>
              </w:rPr>
              <w:t>13B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23</w:t>
            </w:r>
            <w:r>
              <w:rPr>
                <w:b/>
                <w:bCs/>
                <w:rtl/>
                <w:lang w:val="en-US"/>
              </w:rPr>
              <w:br/>
            </w:r>
            <w:r>
              <w:rPr>
                <w:rFonts w:hint="cs"/>
                <w:b/>
                <w:bCs/>
                <w:rtl/>
                <w:lang w:val="en-US"/>
              </w:rPr>
              <w:t>و</w:t>
            </w:r>
            <w:r>
              <w:rPr>
                <w:b/>
                <w:bCs/>
                <w:lang w:val="en-US"/>
              </w:rPr>
              <w:t>13C.23</w:t>
            </w:r>
          </w:p>
        </w:tc>
      </w:tr>
    </w:tbl>
    <w:p w:rsidR="00321AFC" w:rsidRDefault="00F63091" w:rsidP="007E239C">
      <w:pPr>
        <w:pStyle w:val="List2"/>
        <w:tabs>
          <w:tab w:val="clear" w:pos="935"/>
        </w:tabs>
        <w:spacing w:after="0" w:line="192" w:lineRule="auto"/>
        <w:ind w:left="0" w:firstLine="0"/>
        <w:rPr>
          <w:rFonts w:cs="Traditional Arabic"/>
          <w:rtl/>
        </w:rPr>
      </w:pPr>
      <w:r>
        <w:rPr>
          <w:rFonts w:cs="Traditional Arabic"/>
        </w:rPr>
        <w:t>1</w:t>
      </w:r>
      <w:r>
        <w:rPr>
          <w:rFonts w:cs="Traditional Arabic" w:hint="cs"/>
          <w:rtl/>
        </w:rPr>
        <w:tab/>
        <w:t xml:space="preserve">في حالة عدم موافقة إدارة ما على إدراج أراضيها في منطقة الخدمة لشبكة خدمة </w:t>
      </w:r>
      <w:r w:rsidR="00DD5ADB">
        <w:rPr>
          <w:rFonts w:cs="Traditional Arabic" w:hint="cs"/>
          <w:rtl/>
        </w:rPr>
        <w:t xml:space="preserve">إذاعية </w:t>
      </w:r>
      <w:r>
        <w:rPr>
          <w:rFonts w:cs="Traditional Arabic" w:hint="cs"/>
          <w:rtl/>
        </w:rPr>
        <w:t xml:space="preserve">ساتلية (باستثناء الإذاعة الصوتية)، يعدل المكتب منطقة الخدمة باستبعاد أراضي الإدارة المعترضة، وأي طلبات مقدمة بموجب المادة </w:t>
      </w:r>
      <w:r>
        <w:rPr>
          <w:rFonts w:cs="Traditional Arabic"/>
        </w:rPr>
        <w:t>4</w:t>
      </w:r>
      <w:r>
        <w:rPr>
          <w:rFonts w:cs="Traditional Arabic" w:hint="cs"/>
          <w:rtl/>
        </w:rPr>
        <w:t xml:space="preserve"> من التذييل </w:t>
      </w:r>
      <w:r w:rsidRPr="00DD5ADB">
        <w:rPr>
          <w:rFonts w:cs="Traditional Arabic"/>
          <w:b/>
          <w:bCs/>
        </w:rPr>
        <w:t>30</w:t>
      </w:r>
      <w:r>
        <w:rPr>
          <w:rFonts w:cs="Traditional Arabic" w:hint="cs"/>
          <w:rtl/>
        </w:rPr>
        <w:t xml:space="preserve"> بشأن </w:t>
      </w:r>
      <w:r w:rsidR="0038700D">
        <w:rPr>
          <w:rFonts w:cs="Traditional Arabic" w:hint="cs"/>
          <w:rtl/>
        </w:rPr>
        <w:t>نقاط القياس</w:t>
      </w:r>
      <w:r>
        <w:rPr>
          <w:rFonts w:cs="Traditional Arabic" w:hint="cs"/>
          <w:rtl/>
        </w:rPr>
        <w:t xml:space="preserve"> الواقعة في تلك الأراضي، من منطقة الخدمة للمحطة الفضائية المقترحة في الخدمة الإذاعية الساتلية. ويتعين</w:t>
      </w:r>
      <w:r w:rsidR="008E134D">
        <w:rPr>
          <w:rFonts w:cs="Traditional Arabic" w:hint="cs"/>
          <w:rtl/>
        </w:rPr>
        <w:t xml:space="preserve"> أن يظهر</w:t>
      </w:r>
      <w:r>
        <w:rPr>
          <w:rFonts w:cs="Traditional Arabic" w:hint="cs"/>
          <w:rtl/>
        </w:rPr>
        <w:t xml:space="preserve"> استبعاد أراضي الإدارة المعترضة من منطقة الخدمة في نظام الشبكة الفضائية </w:t>
      </w:r>
      <w:r>
        <w:rPr>
          <w:rFonts w:cs="Traditional Arabic"/>
        </w:rPr>
        <w:t>(SNS)</w:t>
      </w:r>
      <w:r>
        <w:rPr>
          <w:rFonts w:cs="Traditional Arabic" w:hint="cs"/>
          <w:rtl/>
        </w:rPr>
        <w:t xml:space="preserve"> الخاص بالمكتب. وفي هذه الحالات، لا يحق لاستقبال البث من المحطة الفضائية ل</w:t>
      </w:r>
      <w:r w:rsidR="00DD5ADB">
        <w:rPr>
          <w:rFonts w:cs="Traditional Arabic" w:hint="cs"/>
          <w:rtl/>
        </w:rPr>
        <w:t>ل</w:t>
      </w:r>
      <w:r>
        <w:rPr>
          <w:rFonts w:cs="Traditional Arabic" w:hint="cs"/>
          <w:rtl/>
        </w:rPr>
        <w:t>خدمة الإذاع</w:t>
      </w:r>
      <w:r w:rsidR="00DD5ADB">
        <w:rPr>
          <w:rFonts w:cs="Traditional Arabic" w:hint="cs"/>
          <w:rtl/>
        </w:rPr>
        <w:t>ي</w:t>
      </w:r>
      <w:r>
        <w:rPr>
          <w:rFonts w:cs="Traditional Arabic" w:hint="cs"/>
          <w:rtl/>
        </w:rPr>
        <w:t>ة الساتلية التمتع بالحماية داخل الأراضي المستبعدة من منطقة الخدمة.</w:t>
      </w:r>
    </w:p>
    <w:p w:rsidR="00F63091" w:rsidRDefault="00F63091" w:rsidP="007E239C">
      <w:pPr>
        <w:pStyle w:val="List2"/>
        <w:tabs>
          <w:tab w:val="clear" w:pos="935"/>
        </w:tabs>
        <w:spacing w:after="0" w:line="192" w:lineRule="auto"/>
        <w:ind w:left="0" w:firstLine="0"/>
        <w:rPr>
          <w:rFonts w:cs="Traditional Arabic"/>
          <w:rtl/>
        </w:rPr>
      </w:pPr>
      <w:r>
        <w:rPr>
          <w:rFonts w:cs="Traditional Arabic"/>
        </w:rPr>
        <w:t>2</w:t>
      </w:r>
      <w:r>
        <w:rPr>
          <w:rFonts w:cs="Traditional Arabic" w:hint="cs"/>
          <w:rtl/>
        </w:rPr>
        <w:tab/>
        <w:t>وإذا حدث، نتيجة لما هو مبين أعلاه، أن طلبت الإدارة المبل</w:t>
      </w:r>
      <w:r w:rsidR="00DD5ADB">
        <w:rPr>
          <w:rFonts w:cs="Traditional Arabic" w:hint="cs"/>
          <w:rtl/>
        </w:rPr>
        <w:t>ّ</w:t>
      </w:r>
      <w:r>
        <w:rPr>
          <w:rFonts w:cs="Traditional Arabic" w:hint="cs"/>
          <w:rtl/>
        </w:rPr>
        <w:t xml:space="preserve">غة إلى المكتب نقل </w:t>
      </w:r>
      <w:r w:rsidR="0038700D">
        <w:rPr>
          <w:rFonts w:cs="Traditional Arabic" w:hint="cs"/>
          <w:rtl/>
        </w:rPr>
        <w:t>نقاط القياس</w:t>
      </w:r>
      <w:r>
        <w:rPr>
          <w:rFonts w:cs="Traditional Arabic" w:hint="cs"/>
          <w:rtl/>
        </w:rPr>
        <w:t xml:space="preserve"> لضمان عدم وجود أي تأثير سلبي على بقية منطقة الخدمة، فإنه يتعين على المكتب تنفيذ التغيرات المطلوبة وتحديث الحالة المرجعية </w:t>
      </w:r>
      <w:r w:rsidR="005169BC">
        <w:rPr>
          <w:rFonts w:cs="Traditional Arabic" w:hint="cs"/>
          <w:rtl/>
        </w:rPr>
        <w:t xml:space="preserve">للشبكة المعنية. </w:t>
      </w:r>
      <w:r w:rsidR="008E134D">
        <w:rPr>
          <w:rFonts w:cs="Traditional Arabic" w:hint="cs"/>
          <w:rtl/>
        </w:rPr>
        <w:t>غير أن المكتب</w:t>
      </w:r>
      <w:r w:rsidR="005169BC">
        <w:rPr>
          <w:rFonts w:cs="Traditional Arabic" w:hint="cs"/>
          <w:rtl/>
        </w:rPr>
        <w:t xml:space="preserve"> لا يحتاج إلى إعادة النظر في متطلبات التنسيق للشبكات اللاحقة التي تم نشرها قبل ذلك نتيجة للتحديث المشار إليه أعلاه.</w:t>
      </w:r>
    </w:p>
    <w:p w:rsidR="007E239C" w:rsidRPr="007F769A" w:rsidRDefault="007E239C" w:rsidP="007E239C">
      <w:pPr>
        <w:keepNext/>
        <w:rPr>
          <w:b/>
          <w:bCs/>
          <w:rtl/>
          <w:lang w:bidi="ar-EG"/>
        </w:rPr>
      </w:pPr>
      <w:r w:rsidRPr="007F769A">
        <w:rPr>
          <w:rFonts w:hint="cs"/>
          <w:b/>
          <w:bCs/>
          <w:rtl/>
        </w:rPr>
        <w:t>ملاحظة:</w:t>
      </w:r>
      <w:r w:rsidRPr="007F769A">
        <w:rPr>
          <w:rFonts w:hint="cs"/>
          <w:rtl/>
        </w:rPr>
        <w:t xml:space="preserve"> اتخذ المؤتمر </w:t>
      </w:r>
      <w:r w:rsidRPr="007F769A">
        <w:t>WRC</w:t>
      </w:r>
      <w:r w:rsidRPr="007F769A">
        <w:noBreakHyphen/>
        <w:t>15</w:t>
      </w:r>
      <w:r w:rsidRPr="007F769A">
        <w:rPr>
          <w:rFonts w:hint="cs"/>
          <w:rtl/>
          <w:lang w:bidi="ar-EG"/>
        </w:rPr>
        <w:t xml:space="preserve"> القرار الخاص بالقاعدة الإجرائية المتعلقة بالرقمين </w:t>
      </w:r>
      <w:r w:rsidRPr="007F769A">
        <w:rPr>
          <w:b/>
          <w:bCs/>
          <w:lang w:bidi="ar-EG"/>
        </w:rPr>
        <w:t>13B.23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  <w:lang w:bidi="ar-EG"/>
        </w:rPr>
        <w:t>13C.23</w:t>
      </w:r>
      <w:r w:rsidRPr="007F769A">
        <w:rPr>
          <w:rFonts w:hint="cs"/>
          <w:b/>
          <w:bCs/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 الجلسة العامة الثامنة، الفقرات من </w:t>
      </w:r>
      <w:r w:rsidRPr="007F769A">
        <w:rPr>
          <w:lang w:bidi="ar-EG"/>
        </w:rPr>
        <w:t>39.1</w:t>
      </w:r>
      <w:r w:rsidRPr="007F769A">
        <w:rPr>
          <w:rFonts w:hint="cs"/>
          <w:rtl/>
          <w:lang w:bidi="ar-EG"/>
        </w:rPr>
        <w:t xml:space="preserve"> إلى </w:t>
      </w:r>
      <w:r w:rsidRPr="007F769A">
        <w:rPr>
          <w:lang w:bidi="ar-EG"/>
        </w:rPr>
        <w:t>42.1</w:t>
      </w:r>
      <w:r w:rsidRPr="007F769A">
        <w:rPr>
          <w:rFonts w:hint="cs"/>
          <w:rtl/>
          <w:lang w:bidi="ar-EG"/>
        </w:rPr>
        <w:t xml:space="preserve"> من الوثيقة </w:t>
      </w:r>
      <w:r w:rsidRPr="007F769A">
        <w:rPr>
          <w:lang w:bidi="ar-EG"/>
        </w:rPr>
        <w:t>CMR15/505</w:t>
      </w:r>
      <w:r w:rsidRPr="007F769A">
        <w:rPr>
          <w:rFonts w:hint="cs"/>
          <w:rtl/>
          <w:lang w:bidi="ar-EG"/>
        </w:rPr>
        <w:t>، والموافقة على الوثيقة </w:t>
      </w:r>
      <w:r w:rsidRPr="007F769A">
        <w:rPr>
          <w:lang w:bidi="ar-EG"/>
        </w:rPr>
        <w:t>CMR15/416</w:t>
      </w:r>
      <w:r w:rsidRPr="007F769A">
        <w:rPr>
          <w:rFonts w:hint="cs"/>
          <w:rtl/>
          <w:lang w:bidi="ar-EG"/>
        </w:rPr>
        <w:t xml:space="preserve"> فيما يتعلق بالقسم </w:t>
      </w:r>
      <w:r w:rsidRPr="007F769A">
        <w:rPr>
          <w:lang w:bidi="ar-EG"/>
        </w:rPr>
        <w:t>2.4.2.3</w:t>
      </w:r>
      <w:r w:rsidRPr="007F769A">
        <w:rPr>
          <w:rFonts w:hint="cs"/>
          <w:rtl/>
          <w:lang w:bidi="ar-EG"/>
        </w:rPr>
        <w:t xml:space="preserve"> من الوثيقة </w:t>
      </w:r>
      <w:r w:rsidRPr="007F769A">
        <w:rPr>
          <w:lang w:bidi="ar-EG"/>
        </w:rPr>
        <w:t>4 (Add2) (Rev1)</w:t>
      </w:r>
      <w:r w:rsidRPr="007F769A">
        <w:rPr>
          <w:rFonts w:hint="cs"/>
          <w:rtl/>
          <w:lang w:bidi="ar-EG"/>
        </w:rPr>
        <w:t>، على النحو التالي:</w:t>
      </w:r>
    </w:p>
    <w:p w:rsidR="007E239C" w:rsidRPr="007F769A" w:rsidRDefault="007E239C" w:rsidP="007E239C">
      <w:pPr>
        <w:keepNext/>
        <w:rPr>
          <w:i/>
          <w:iCs/>
        </w:rPr>
      </w:pPr>
      <w:r w:rsidRPr="007F769A">
        <w:rPr>
          <w:rFonts w:hint="cs"/>
          <w:i/>
          <w:iCs/>
          <w:rtl/>
        </w:rPr>
        <w:t>"</w:t>
      </w:r>
      <w:r w:rsidRPr="007F769A">
        <w:rPr>
          <w:i/>
          <w:iCs/>
          <w:rtl/>
        </w:rPr>
        <w:t xml:space="preserve">وفقاً للرقم </w:t>
      </w:r>
      <w:r w:rsidRPr="007F769A">
        <w:rPr>
          <w:b/>
          <w:bCs/>
          <w:i/>
          <w:iCs/>
        </w:rPr>
        <w:t>13B.23</w:t>
      </w:r>
      <w:r w:rsidRPr="007F769A">
        <w:rPr>
          <w:b/>
          <w:bCs/>
          <w:i/>
          <w:iCs/>
          <w:rtl/>
          <w:lang w:bidi="ar-EG"/>
        </w:rPr>
        <w:t xml:space="preserve"> </w:t>
      </w:r>
      <w:r w:rsidRPr="007F769A">
        <w:rPr>
          <w:i/>
          <w:iCs/>
          <w:rtl/>
          <w:lang w:bidi="ar-EG"/>
        </w:rPr>
        <w:t xml:space="preserve">من لوائح الراديو، </w:t>
      </w:r>
      <w:r w:rsidRPr="007F769A">
        <w:rPr>
          <w:i/>
          <w:iCs/>
          <w:rtl/>
        </w:rPr>
        <w:t xml:space="preserve">إذا قامت إحدى الإدارات، ضمن مهلة الأربعة أشهر التي تلي إصدار القسم الخاص بشبكة الخدمة الإذاعية الساتلية المقدمة بموجب التذييل </w:t>
      </w:r>
      <w:r w:rsidRPr="007F769A">
        <w:rPr>
          <w:b/>
          <w:bCs/>
          <w:i/>
          <w:iCs/>
        </w:rPr>
        <w:t>30</w:t>
      </w:r>
      <w:r w:rsidRPr="007F769A">
        <w:rPr>
          <w:i/>
          <w:iCs/>
          <w:rtl/>
          <w:lang w:bidi="ar-EG"/>
        </w:rPr>
        <w:t xml:space="preserve">، </w:t>
      </w:r>
      <w:r w:rsidRPr="007F769A">
        <w:rPr>
          <w:i/>
          <w:iCs/>
          <w:rtl/>
        </w:rPr>
        <w:t xml:space="preserve">بإعلام المكتب أنه لم تستخدم جميع الوسائل التقنية لخفض الإشعاعات فوق أراضيها، يقوم المكتب باسترعاء انتباه الإدارة المسؤولة إلى التعليقات المستلمة. </w:t>
      </w:r>
    </w:p>
    <w:p w:rsidR="00321F06" w:rsidRDefault="00321F06" w:rsidP="007E239C">
      <w:pPr>
        <w:rPr>
          <w:i/>
          <w:iCs/>
          <w:rtl/>
        </w:rPr>
      </w:pPr>
    </w:p>
    <w:p w:rsidR="00321F06" w:rsidRDefault="00321F06" w:rsidP="007E239C">
      <w:pPr>
        <w:rPr>
          <w:i/>
          <w:iCs/>
          <w:rtl/>
        </w:rPr>
      </w:pPr>
      <w:r>
        <w:rPr>
          <w:i/>
          <w:iCs/>
          <w:rtl/>
        </w:rPr>
        <w:br w:type="page"/>
      </w:r>
    </w:p>
    <w:p w:rsidR="007E239C" w:rsidRPr="007F769A" w:rsidRDefault="007E239C" w:rsidP="007E239C">
      <w:pPr>
        <w:rPr>
          <w:i/>
          <w:iCs/>
          <w:rtl/>
        </w:rPr>
      </w:pPr>
      <w:r w:rsidRPr="007F769A">
        <w:rPr>
          <w:i/>
          <w:iCs/>
          <w:rtl/>
        </w:rPr>
        <w:lastRenderedPageBreak/>
        <w:t xml:space="preserve">وعلى الرغم من عدم وجود مهلة زمنية محددة لكي يتخذ المكتب </w:t>
      </w:r>
      <w:r w:rsidRPr="007F769A">
        <w:rPr>
          <w:i/>
          <w:iCs/>
          <w:rtl/>
          <w:lang w:bidi="ar-EG"/>
        </w:rPr>
        <w:t>إجراءات بهذا الشأن، قام المكتب حتى الآن بإرسال رسالة بالفاكس إلى الإدارة المعترضة والإدارة المسؤولة مباشرة عند استلام هذه التعليقات، يطلب فيها من كلتا الإدارتين بذل كل</w:t>
      </w:r>
      <w:r w:rsidRPr="007F769A">
        <w:rPr>
          <w:rFonts w:hint="cs"/>
          <w:i/>
          <w:iCs/>
          <w:rtl/>
          <w:lang w:bidi="ar-EG"/>
        </w:rPr>
        <w:t> </w:t>
      </w:r>
      <w:r w:rsidRPr="007F769A">
        <w:rPr>
          <w:i/>
          <w:iCs/>
          <w:rtl/>
          <w:lang w:bidi="ar-EG"/>
        </w:rPr>
        <w:t>ما</w:t>
      </w:r>
      <w:r w:rsidRPr="007F769A">
        <w:rPr>
          <w:rFonts w:hint="cs"/>
          <w:i/>
          <w:iCs/>
          <w:rtl/>
          <w:lang w:bidi="ar-EG"/>
        </w:rPr>
        <w:t> </w:t>
      </w:r>
      <w:r w:rsidRPr="007F769A">
        <w:rPr>
          <w:i/>
          <w:iCs/>
          <w:rtl/>
          <w:lang w:bidi="ar-EG"/>
        </w:rPr>
        <w:t>في</w:t>
      </w:r>
      <w:r w:rsidRPr="007F769A">
        <w:rPr>
          <w:rFonts w:hint="cs"/>
          <w:i/>
          <w:iCs/>
          <w:rtl/>
          <w:lang w:bidi="ar-EG"/>
        </w:rPr>
        <w:t> </w:t>
      </w:r>
      <w:r w:rsidRPr="007F769A">
        <w:rPr>
          <w:i/>
          <w:iCs/>
          <w:rtl/>
          <w:lang w:bidi="ar-EG"/>
        </w:rPr>
        <w:t xml:space="preserve">وسعهما لحل هذه المشكلة. ونظراً للعدد المتزايد من التعليقات الواردة بموجب الرقم </w:t>
      </w:r>
      <w:r w:rsidRPr="007F769A">
        <w:rPr>
          <w:b/>
          <w:bCs/>
          <w:i/>
          <w:iCs/>
        </w:rPr>
        <w:t>13B.23</w:t>
      </w:r>
      <w:r w:rsidRPr="007F769A">
        <w:rPr>
          <w:i/>
          <w:iCs/>
          <w:rtl/>
          <w:lang w:bidi="ar-EG"/>
        </w:rPr>
        <w:t>، فإن النهج المتبع حالياً يؤثر على عبء العمل لدى المكتب.</w:t>
      </w:r>
    </w:p>
    <w:p w:rsidR="007E239C" w:rsidRPr="007F769A" w:rsidRDefault="007E239C" w:rsidP="00321F06">
      <w:pPr>
        <w:rPr>
          <w:rtl/>
        </w:rPr>
      </w:pPr>
      <w:r w:rsidRPr="007F769A">
        <w:rPr>
          <w:rFonts w:hint="cs"/>
          <w:i/>
          <w:iCs/>
          <w:rtl/>
        </w:rPr>
        <w:t>وبغية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الاضطلاع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بهذه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المهمة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بطريقة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أكثر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كفاءة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والاستفادة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موارد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المكتب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على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النحو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الأمثل،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يُقترح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إرسال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رسائل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متعددة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البلدان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إلى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جميع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الإدارات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التي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أبدت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تعليقات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بموجب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الرقم</w:t>
      </w:r>
      <w:r w:rsidRPr="007F769A">
        <w:rPr>
          <w:i/>
          <w:iCs/>
          <w:rtl/>
        </w:rPr>
        <w:t xml:space="preserve"> </w:t>
      </w:r>
      <w:r w:rsidRPr="007F769A">
        <w:rPr>
          <w:b/>
          <w:bCs/>
          <w:i/>
          <w:iCs/>
          <w:lang w:val="fr-FR"/>
        </w:rPr>
        <w:t>13B.23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جهة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وإلى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الإدارة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المسؤولة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عن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الشبكة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الساتلية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في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الخدمة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الإذاعية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الساتلية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من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جهة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أخرى،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وذلك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عند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انتهاء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الفترة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التنظيمية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البالغة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أربعة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أشهر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لتقديم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التعليقات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بشأن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الشبكة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الساتلية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في الخدمة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>الإذاعية</w:t>
      </w:r>
      <w:r w:rsidRPr="007F769A">
        <w:rPr>
          <w:i/>
          <w:iCs/>
          <w:rtl/>
        </w:rPr>
        <w:t xml:space="preserve"> </w:t>
      </w:r>
      <w:r w:rsidRPr="007F769A">
        <w:rPr>
          <w:rFonts w:hint="cs"/>
          <w:i/>
          <w:iCs/>
          <w:rtl/>
        </w:rPr>
        <w:t xml:space="preserve">الساتلية المقدمة بموجب التذييل </w:t>
      </w:r>
      <w:r w:rsidRPr="007F769A">
        <w:rPr>
          <w:b/>
          <w:bCs/>
          <w:i/>
          <w:iCs/>
        </w:rPr>
        <w:t>30</w:t>
      </w:r>
      <w:r w:rsidRPr="007F769A">
        <w:rPr>
          <w:i/>
          <w:iCs/>
          <w:rtl/>
        </w:rPr>
        <w:t>.</w:t>
      </w:r>
      <w:r w:rsidRPr="007F769A">
        <w:rPr>
          <w:rFonts w:hint="cs"/>
          <w:i/>
          <w:iCs/>
          <w:rtl/>
        </w:rPr>
        <w:t>"</w:t>
      </w:r>
    </w:p>
    <w:p w:rsidR="0058082F" w:rsidRDefault="007E239C" w:rsidP="007E239C">
      <w:pPr>
        <w:spacing w:before="600"/>
        <w:jc w:val="center"/>
      </w:pPr>
      <w:r>
        <w:rPr>
          <w:rFonts w:hint="cs"/>
          <w:rtl/>
        </w:rPr>
        <w:t>_________</w:t>
      </w:r>
      <w:r w:rsidR="00516353">
        <w:rPr>
          <w:rFonts w:hint="cs"/>
          <w:rtl/>
        </w:rPr>
        <w:t>__</w:t>
      </w:r>
      <w:bookmarkStart w:id="0" w:name="_GoBack"/>
      <w:bookmarkEnd w:id="0"/>
      <w:r>
        <w:rPr>
          <w:rFonts w:hint="cs"/>
          <w:rtl/>
        </w:rPr>
        <w:t>__</w:t>
      </w:r>
    </w:p>
    <w:p w:rsidR="0058082F" w:rsidRDefault="0058082F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321F06">
      <w:pPr>
        <w:rPr>
          <w:rtl/>
        </w:rPr>
      </w:pPr>
    </w:p>
    <w:p w:rsidR="00321F06" w:rsidRDefault="00321F06" w:rsidP="00B8114E">
      <w:pPr>
        <w:spacing w:before="600"/>
        <w:jc w:val="center"/>
        <w:rPr>
          <w:rtl/>
        </w:rPr>
        <w:sectPr w:rsidR="00321F06" w:rsidSect="00C24F16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:rsidR="0058082F" w:rsidRPr="00B8114E" w:rsidRDefault="0058082F" w:rsidP="00B8114E">
      <w:pPr>
        <w:spacing w:before="600"/>
        <w:jc w:val="center"/>
        <w:rPr>
          <w:rtl/>
        </w:rPr>
      </w:pPr>
    </w:p>
    <w:sectPr w:rsidR="0058082F" w:rsidRPr="00B8114E" w:rsidSect="000F3572">
      <w:headerReference w:type="even" r:id="rId10"/>
      <w:headerReference w:type="default" r:id="rId11"/>
      <w:footerReference w:type="even" r:id="rId12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56A" w:rsidRDefault="00AE656A">
      <w:r>
        <w:separator/>
      </w:r>
    </w:p>
  </w:endnote>
  <w:endnote w:type="continuationSeparator" w:id="0">
    <w:p w:rsidR="00AE656A" w:rsidRDefault="00AE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56A" w:rsidRDefault="00602EBE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M:\COMP\COMP\Regl_proc\2017\Publication\Edition_2017-407878\word\A\16-A1-AR23-a.docx</w:t>
    </w:r>
    <w:r>
      <w:fldChar w:fldCharType="end"/>
    </w:r>
    <w:r w:rsidR="00AE656A">
      <w:tab/>
    </w:r>
    <w:r w:rsidR="00AE656A">
      <w:fldChar w:fldCharType="begin"/>
    </w:r>
    <w:r w:rsidR="00AE656A">
      <w:instrText xml:space="preserve"> savedate \@ dd.MM.yy </w:instrText>
    </w:r>
    <w:r w:rsidR="00AE656A">
      <w:fldChar w:fldCharType="separate"/>
    </w:r>
    <w:r>
      <w:t>18.05.17</w:t>
    </w:r>
    <w:r w:rsidR="00AE656A">
      <w:fldChar w:fldCharType="end"/>
    </w:r>
    <w:r w:rsidR="00AE656A">
      <w:tab/>
    </w:r>
    <w:r w:rsidR="00AE656A">
      <w:fldChar w:fldCharType="begin"/>
    </w:r>
    <w:r w:rsidR="00AE656A">
      <w:instrText xml:space="preserve"> printdate \@ dd.MM.yy </w:instrText>
    </w:r>
    <w:r w:rsidR="00AE656A">
      <w:fldChar w:fldCharType="separate"/>
    </w:r>
    <w:r>
      <w:t>18.05.17</w:t>
    </w:r>
    <w:r w:rsidR="00AE656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82F" w:rsidRPr="0058082F" w:rsidRDefault="0058082F" w:rsidP="00580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56A" w:rsidRDefault="00AE656A">
      <w:r>
        <w:t>____________________</w:t>
      </w:r>
    </w:p>
  </w:footnote>
  <w:footnote w:type="continuationSeparator" w:id="0">
    <w:p w:rsidR="00AE656A" w:rsidRDefault="00AE6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E656A" w:rsidRPr="000F2A0B">
      <w:tc>
        <w:tcPr>
          <w:tcW w:w="1701" w:type="dxa"/>
        </w:tcPr>
        <w:p w:rsidR="00AE656A" w:rsidRPr="00913BF7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:rsidR="00AE656A" w:rsidRPr="00FA236E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AR23</w:t>
          </w:r>
        </w:p>
      </w:tc>
      <w:tc>
        <w:tcPr>
          <w:tcW w:w="1701" w:type="dxa"/>
        </w:tcPr>
        <w:p w:rsidR="00AE656A" w:rsidRPr="000F2A0B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02EBE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AE656A" w:rsidRPr="000F2A0B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AE656A" w:rsidRPr="007358FA" w:rsidRDefault="00AE656A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E656A" w:rsidRPr="000F2A0B">
      <w:trPr>
        <w:jc w:val="right"/>
      </w:trPr>
      <w:tc>
        <w:tcPr>
          <w:tcW w:w="1701" w:type="dxa"/>
        </w:tcPr>
        <w:p w:rsidR="00AE656A" w:rsidRPr="00913BF7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AE656A" w:rsidRPr="00433E7A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AR23</w:t>
          </w:r>
        </w:p>
      </w:tc>
      <w:tc>
        <w:tcPr>
          <w:tcW w:w="1701" w:type="dxa"/>
        </w:tcPr>
        <w:p w:rsidR="00AE656A" w:rsidRPr="000F2A0B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02EBE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AE656A" w:rsidRPr="000F2A0B" w:rsidRDefault="00AE656A" w:rsidP="00321F0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321F06">
            <w:rPr>
              <w:rFonts w:hint="cs"/>
              <w:sz w:val="21"/>
              <w:szCs w:val="28"/>
              <w:rtl/>
            </w:rPr>
            <w:t>-</w:t>
          </w:r>
        </w:p>
      </w:tc>
    </w:tr>
  </w:tbl>
  <w:p w:rsidR="00AE656A" w:rsidRPr="007358FA" w:rsidRDefault="00AE656A">
    <w:pPr>
      <w:pStyle w:val="Header"/>
      <w:rPr>
        <w:sz w:val="20"/>
        <w:szCs w:val="26"/>
        <w:lang w:bidi="ar-E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82F" w:rsidRPr="0058082F" w:rsidRDefault="0058082F" w:rsidP="0058082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F06" w:rsidRPr="00321F06" w:rsidRDefault="00321F06" w:rsidP="00321F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0B04"/>
    <w:rsid w:val="00041E07"/>
    <w:rsid w:val="000E6864"/>
    <w:rsid w:val="000F0070"/>
    <w:rsid w:val="000F2A0B"/>
    <w:rsid w:val="000F3572"/>
    <w:rsid w:val="000F7534"/>
    <w:rsid w:val="00101EF5"/>
    <w:rsid w:val="001139B6"/>
    <w:rsid w:val="001147B6"/>
    <w:rsid w:val="00130C60"/>
    <w:rsid w:val="00174DEE"/>
    <w:rsid w:val="001A1F76"/>
    <w:rsid w:val="002036AA"/>
    <w:rsid w:val="0020710C"/>
    <w:rsid w:val="002301AE"/>
    <w:rsid w:val="002414EC"/>
    <w:rsid w:val="002466FF"/>
    <w:rsid w:val="002631B1"/>
    <w:rsid w:val="00297522"/>
    <w:rsid w:val="002A05D0"/>
    <w:rsid w:val="002C0904"/>
    <w:rsid w:val="002C55F4"/>
    <w:rsid w:val="002D6D41"/>
    <w:rsid w:val="002E6900"/>
    <w:rsid w:val="00306A6D"/>
    <w:rsid w:val="00321AFC"/>
    <w:rsid w:val="00321F06"/>
    <w:rsid w:val="00360881"/>
    <w:rsid w:val="003737FD"/>
    <w:rsid w:val="0038700D"/>
    <w:rsid w:val="003A7A45"/>
    <w:rsid w:val="0040313D"/>
    <w:rsid w:val="004036A6"/>
    <w:rsid w:val="00433E7A"/>
    <w:rsid w:val="0044327A"/>
    <w:rsid w:val="0044702B"/>
    <w:rsid w:val="00463414"/>
    <w:rsid w:val="004D112F"/>
    <w:rsid w:val="00516353"/>
    <w:rsid w:val="005169BC"/>
    <w:rsid w:val="0053638B"/>
    <w:rsid w:val="00544456"/>
    <w:rsid w:val="005463C5"/>
    <w:rsid w:val="0055056E"/>
    <w:rsid w:val="005547C0"/>
    <w:rsid w:val="0058082F"/>
    <w:rsid w:val="005A454C"/>
    <w:rsid w:val="005D76D8"/>
    <w:rsid w:val="00602EBE"/>
    <w:rsid w:val="006539EB"/>
    <w:rsid w:val="0066056C"/>
    <w:rsid w:val="00680692"/>
    <w:rsid w:val="006970C1"/>
    <w:rsid w:val="006B3E33"/>
    <w:rsid w:val="006B42DC"/>
    <w:rsid w:val="006B5D10"/>
    <w:rsid w:val="006C1EF7"/>
    <w:rsid w:val="006D6E63"/>
    <w:rsid w:val="006F44FB"/>
    <w:rsid w:val="007077C6"/>
    <w:rsid w:val="00725C00"/>
    <w:rsid w:val="007358FA"/>
    <w:rsid w:val="007460F7"/>
    <w:rsid w:val="00770B96"/>
    <w:rsid w:val="0078123B"/>
    <w:rsid w:val="00783DF9"/>
    <w:rsid w:val="00791E27"/>
    <w:rsid w:val="007E239C"/>
    <w:rsid w:val="008651C1"/>
    <w:rsid w:val="00867AB1"/>
    <w:rsid w:val="00885EC1"/>
    <w:rsid w:val="008A1071"/>
    <w:rsid w:val="008B0B84"/>
    <w:rsid w:val="008B631A"/>
    <w:rsid w:val="008E134D"/>
    <w:rsid w:val="008E6CAE"/>
    <w:rsid w:val="00913BF7"/>
    <w:rsid w:val="009158D2"/>
    <w:rsid w:val="00927E2D"/>
    <w:rsid w:val="00944D2D"/>
    <w:rsid w:val="00993C1C"/>
    <w:rsid w:val="009C47CB"/>
    <w:rsid w:val="009F171D"/>
    <w:rsid w:val="00A0604B"/>
    <w:rsid w:val="00A168C0"/>
    <w:rsid w:val="00A52F28"/>
    <w:rsid w:val="00A57EF9"/>
    <w:rsid w:val="00A64B91"/>
    <w:rsid w:val="00A7482F"/>
    <w:rsid w:val="00AC41A3"/>
    <w:rsid w:val="00AD269C"/>
    <w:rsid w:val="00AE656A"/>
    <w:rsid w:val="00AF44BC"/>
    <w:rsid w:val="00B10079"/>
    <w:rsid w:val="00B2434A"/>
    <w:rsid w:val="00B765E7"/>
    <w:rsid w:val="00B8114E"/>
    <w:rsid w:val="00B81622"/>
    <w:rsid w:val="00BE0D0E"/>
    <w:rsid w:val="00BF3BC8"/>
    <w:rsid w:val="00C24F16"/>
    <w:rsid w:val="00C54681"/>
    <w:rsid w:val="00CA31BF"/>
    <w:rsid w:val="00CA4B7C"/>
    <w:rsid w:val="00CC682F"/>
    <w:rsid w:val="00CD2902"/>
    <w:rsid w:val="00DD5ADB"/>
    <w:rsid w:val="00DE66AC"/>
    <w:rsid w:val="00DE6CD7"/>
    <w:rsid w:val="00DF5487"/>
    <w:rsid w:val="00E003AC"/>
    <w:rsid w:val="00E03822"/>
    <w:rsid w:val="00E05E71"/>
    <w:rsid w:val="00E40169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63091"/>
    <w:rsid w:val="00F830E1"/>
    <w:rsid w:val="00F86802"/>
    <w:rsid w:val="00FA236E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424F0D-0564-4859-BA12-89A81AB1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7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14</cp:revision>
  <cp:lastPrinted>2017-05-18T13:40:00Z</cp:lastPrinted>
  <dcterms:created xsi:type="dcterms:W3CDTF">2012-09-07T09:49:00Z</dcterms:created>
  <dcterms:modified xsi:type="dcterms:W3CDTF">2017-05-18T13:40:00Z</dcterms:modified>
</cp:coreProperties>
</file>