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65FA3C14" w14:textId="77777777"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14:paraId="4BDFAD32" w14:textId="77777777"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في تخصيصات تردد شبكة ساتلية واحدة</w:t>
      </w:r>
    </w:p>
    <w:p w14:paraId="5F044083" w14:textId="77777777" w:rsidR="00EE6BB8" w:rsidRPr="001D536B" w:rsidRDefault="00EE6BB8" w:rsidP="009A07D7">
      <w:pPr>
        <w:pStyle w:val="Heading1"/>
        <w:rPr>
          <w:bCs w:val="0"/>
          <w:rtl/>
        </w:rPr>
      </w:pPr>
      <w:r w:rsidRPr="001D536B">
        <w:t>1</w:t>
      </w:r>
      <w:r w:rsidRPr="001D536B">
        <w:rPr>
          <w:rFonts w:hint="cs"/>
          <w:rtl/>
        </w:rPr>
        <w:tab/>
        <w:t>المقدمة</w:t>
      </w:r>
    </w:p>
    <w:p w14:paraId="412BCA44" w14:textId="77777777"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ساتلية</w:t>
      </w:r>
      <w:r>
        <w:rPr>
          <w:rFonts w:hint="eastAsia"/>
          <w:rtl/>
        </w:rPr>
        <w:t> </w:t>
      </w:r>
      <w:r w:rsidRPr="001D536B">
        <w:rPr>
          <w:rFonts w:hint="cs"/>
          <w:rtl/>
        </w:rPr>
        <w:t>واحدة</w:t>
      </w:r>
      <w:r w:rsidRPr="001D536B">
        <w:rPr>
          <w:rFonts w:hint="cs"/>
          <w:rtl/>
          <w:lang w:bidi="ar-EG"/>
        </w:rPr>
        <w:t>.</w:t>
      </w:r>
    </w:p>
    <w:p w14:paraId="47FB6307" w14:textId="77777777"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لشبكات الساتلية</w:t>
      </w:r>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ساتلية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14:paraId="1212D298" w14:textId="77777777"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14:paraId="7725DCE5" w14:textId="77777777" w:rsidR="00EE6BB8" w:rsidRPr="001D536B" w:rsidRDefault="00EE6BB8" w:rsidP="00EE6BB8">
      <w:pPr>
        <w:rPr>
          <w:rtl/>
        </w:rPr>
      </w:pPr>
      <w:r w:rsidRPr="001D536B">
        <w:rPr>
          <w:rFonts w:hint="cs"/>
          <w:rtl/>
          <w:lang w:bidi="ar-EG"/>
        </w:rPr>
        <w:t>تشمل عملية ضم تخصيصات تردد مسجلة للعديد من الشبكات الساتلية في شبكة واحدة تجميع جميع البيانات العددية الهجائية لتخصيصات تردد الشبكات الساتلية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14:paraId="02982891" w14:textId="77777777" w:rsidR="00EE6BB8" w:rsidRPr="001D536B" w:rsidRDefault="00EE6BB8" w:rsidP="00E55DDA">
      <w:pPr>
        <w:pStyle w:val="Heading2"/>
        <w:rPr>
          <w:rtl/>
        </w:rPr>
      </w:pPr>
      <w:r w:rsidRPr="001D536B">
        <w:t>1.2</w:t>
      </w:r>
      <w:r w:rsidRPr="001D536B">
        <w:rPr>
          <w:rFonts w:hint="cs"/>
          <w:rtl/>
        </w:rPr>
        <w:tab/>
        <w:t>هوية الشبكة الساتلية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14:paraId="22590165" w14:textId="77777777" w:rsidR="00EE6BB8" w:rsidRPr="001D536B" w:rsidRDefault="00EE6BB8" w:rsidP="00EE6BB8">
      <w:pPr>
        <w:rPr>
          <w:rtl/>
        </w:rPr>
      </w:pPr>
      <w:r w:rsidRPr="001D536B">
        <w:rPr>
          <w:rFonts w:hint="cs"/>
          <w:rtl/>
        </w:rPr>
        <w:t>لا تضم إلا الشبكات الساتلية ذات المعلومات المماثلة بالنسبة إلى الإدارة المبلغة:</w:t>
      </w:r>
    </w:p>
    <w:p w14:paraId="4B973471"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1</w:t>
      </w:r>
      <w:r w:rsidRPr="001D536B">
        <w:rPr>
          <w:rFonts w:hint="cs"/>
          <w:rtl/>
        </w:rPr>
        <w:tab/>
        <w:t>الإدارة المبلغة</w:t>
      </w:r>
    </w:p>
    <w:p w14:paraId="02C3BF1A"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2</w:t>
      </w:r>
      <w:r w:rsidRPr="001D536B">
        <w:rPr>
          <w:rFonts w:hint="cs"/>
          <w:rtl/>
        </w:rPr>
        <w:tab/>
        <w:t>مجموعة إدارات</w:t>
      </w:r>
    </w:p>
    <w:p w14:paraId="2A86F913" w14:textId="77777777" w:rsidR="00EE6BB8" w:rsidRPr="001D536B" w:rsidRDefault="00EE6BB8" w:rsidP="00F75255">
      <w:pPr>
        <w:pStyle w:val="enumlev1"/>
        <w:spacing w:before="80"/>
        <w:rPr>
          <w:rtl/>
        </w:rPr>
      </w:pPr>
      <w:r w:rsidRPr="001D536B">
        <w:rPr>
          <w:rFonts w:hint="cs"/>
          <w:rtl/>
        </w:rPr>
        <w:t>-</w:t>
      </w:r>
      <w:r w:rsidRPr="001D536B">
        <w:rPr>
          <w:rFonts w:hint="cs"/>
          <w:rtl/>
        </w:rPr>
        <w:tab/>
      </w:r>
      <w:r w:rsidRPr="001D536B">
        <w:t>.</w:t>
      </w:r>
      <w:proofErr w:type="gramStart"/>
      <w:r w:rsidRPr="001D536B">
        <w:t>1.A</w:t>
      </w:r>
      <w:proofErr w:type="gramEnd"/>
      <w:r w:rsidRPr="001D536B">
        <w:rPr>
          <w:rtl/>
          <w:lang w:bidi="ar-EG"/>
        </w:rPr>
        <w:t>و.</w:t>
      </w:r>
      <w:r w:rsidRPr="001D536B">
        <w:t>3</w:t>
      </w:r>
      <w:r w:rsidRPr="001D536B">
        <w:rPr>
          <w:rFonts w:hint="cs"/>
          <w:rtl/>
        </w:rPr>
        <w:tab/>
        <w:t>منظمة ساتلية دولية حكومية</w:t>
      </w:r>
    </w:p>
    <w:p w14:paraId="170E2353" w14:textId="77777777"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14:paraId="146DF455" w14:textId="77777777" w:rsidR="00EE6BB8" w:rsidRPr="001D536B" w:rsidRDefault="00EE6BB8" w:rsidP="00EE6BB8">
      <w:pPr>
        <w:keepNext/>
        <w:keepLines/>
        <w:rPr>
          <w:rtl/>
        </w:rPr>
      </w:pPr>
      <w:r w:rsidRPr="001D536B">
        <w:rPr>
          <w:rFonts w:hint="cs"/>
          <w:rtl/>
        </w:rPr>
        <w:t xml:space="preserve">تضم الشبكات الساتلية ذات </w:t>
      </w:r>
      <w:r>
        <w:rPr>
          <w:rFonts w:hint="cs"/>
          <w:rtl/>
        </w:rPr>
        <w:t>الموضع المداري المماثل (</w:t>
      </w:r>
      <w:r w:rsidRPr="001D536B">
        <w:t>.</w:t>
      </w:r>
      <w:proofErr w:type="gramStart"/>
      <w:r w:rsidRPr="001D536B">
        <w:t>4.A</w:t>
      </w:r>
      <w:proofErr w:type="gramEnd"/>
      <w:r w:rsidRPr="001D536B">
        <w:rPr>
          <w:rtl/>
          <w:lang w:bidi="ar-EG"/>
        </w:rPr>
        <w:t>أ</w:t>
      </w:r>
      <w:r w:rsidRPr="001D536B">
        <w:t>1.</w:t>
      </w:r>
      <w:r>
        <w:rPr>
          <w:rFonts w:hint="cs"/>
          <w:rtl/>
        </w:rPr>
        <w:t>)</w:t>
      </w:r>
      <w:r w:rsidRPr="001D536B">
        <w:rPr>
          <w:rFonts w:hint="cs"/>
          <w:rtl/>
        </w:rPr>
        <w:t>:</w:t>
      </w:r>
    </w:p>
    <w:p w14:paraId="594317CD" w14:textId="77777777" w:rsidR="00247499" w:rsidRDefault="00EE6BB8" w:rsidP="00F75255">
      <w:r w:rsidRPr="001D536B">
        <w:rPr>
          <w:rFonts w:hint="cs"/>
          <w:rtl/>
        </w:rPr>
        <w:t>إذا اختلفت قيم التفاوت المسموح به لخط الطول</w:t>
      </w:r>
      <w:r>
        <w:rPr>
          <w:rFonts w:hint="cs"/>
          <w:rtl/>
        </w:rPr>
        <w:t xml:space="preserve"> (</w:t>
      </w:r>
      <w:r w:rsidRPr="001D536B">
        <w:t>.</w:t>
      </w:r>
      <w:proofErr w:type="gramStart"/>
      <w:r w:rsidRPr="001D536B">
        <w:t>4.A</w:t>
      </w:r>
      <w:proofErr w:type="gramEnd"/>
      <w:r w:rsidRPr="001D536B">
        <w:rPr>
          <w:rtl/>
          <w:lang w:bidi="ar-EG"/>
        </w:rPr>
        <w:t>أ</w:t>
      </w:r>
      <w:r w:rsidRPr="001D536B">
        <w:t>2.</w:t>
      </w:r>
      <w:r w:rsidRPr="001D536B">
        <w:rPr>
          <w:rtl/>
          <w:lang w:bidi="ar-EG"/>
        </w:rPr>
        <w:t>.أ</w:t>
      </w:r>
      <w:r>
        <w:rPr>
          <w:rFonts w:hint="cs"/>
          <w:rtl/>
          <w:lang w:bidi="ar-EG"/>
        </w:rPr>
        <w:t>.</w:t>
      </w:r>
      <w:r w:rsidRPr="001D536B">
        <w:rPr>
          <w:rFonts w:hint="cs"/>
          <w:rtl/>
          <w:lang w:bidi="ar-EG"/>
        </w:rPr>
        <w:t>ب</w:t>
      </w:r>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الساتلية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14:paraId="7DF4F2C7" w14:textId="77777777" w:rsidR="00F75255" w:rsidRDefault="00F75255" w:rsidP="00F75255">
      <w:r>
        <w:br w:type="page"/>
      </w:r>
    </w:p>
    <w:p w14:paraId="3912BE4B" w14:textId="77777777"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14:paraId="1F1B22C8" w14:textId="77777777" w:rsidR="00EE6BB8" w:rsidRPr="001D536B" w:rsidRDefault="00EE6BB8" w:rsidP="00EE6BB8">
      <w:pPr>
        <w:keepNext/>
        <w:keepLines/>
        <w:rPr>
          <w:rtl/>
        </w:rPr>
      </w:pPr>
      <w:r w:rsidRPr="001D536B">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14:paraId="6F121CD5" w14:textId="77777777"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الساتل كما هي بدون تغيير ومنفصلة، بغض النظر عن خصائصها.</w:t>
      </w:r>
    </w:p>
    <w:p w14:paraId="24E910D7" w14:textId="77777777"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قات التبليغ عن الشبكات الساتلية</w:t>
      </w:r>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14:paraId="1C37CC84" w14:textId="77777777"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14:paraId="23ADB793" w14:textId="77777777"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14:paraId="5A685127" w14:textId="77777777"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14:paraId="6EFE1B55" w14:textId="77777777"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14:paraId="256B87BD" w14:textId="77777777" w:rsidR="00EE6BB8" w:rsidRPr="001D536B" w:rsidRDefault="00EE6BB8" w:rsidP="00EE6BB8">
      <w:pPr>
        <w:rPr>
          <w:rtl/>
        </w:rPr>
      </w:pPr>
      <w:r w:rsidRPr="001D536B">
        <w:rPr>
          <w:rFonts w:hint="cs"/>
          <w:rtl/>
        </w:rPr>
        <w:t>تنشر المعلومات عن الشبكة المجمعة بما في ذلك إحالات إلى الشبكات الساتلية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14:paraId="29431AE1" w14:textId="77777777" w:rsidR="00EE6BB8" w:rsidRPr="001D536B" w:rsidRDefault="00EE6BB8" w:rsidP="00EE6BB8">
      <w:pPr>
        <w:pStyle w:val="Heading2"/>
        <w:rPr>
          <w:rtl/>
        </w:rPr>
      </w:pPr>
      <w:r w:rsidRPr="001D536B">
        <w:t>2.3</w:t>
      </w:r>
      <w:r w:rsidRPr="001D536B">
        <w:rPr>
          <w:rFonts w:hint="cs"/>
          <w:rtl/>
        </w:rPr>
        <w:tab/>
        <w:t>الأقسام الخاصة</w:t>
      </w:r>
    </w:p>
    <w:p w14:paraId="0E6AEC94" w14:textId="77777777"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الساتلية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 المكتب).</w:t>
      </w:r>
    </w:p>
    <w:p w14:paraId="37029E24" w14:textId="77777777" w:rsidR="00B85B61" w:rsidRDefault="00B85B61">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2787BF3E" w14:textId="77777777">
        <w:tc>
          <w:tcPr>
            <w:tcW w:w="1275" w:type="dxa"/>
          </w:tcPr>
          <w:p w14:paraId="7A79A3A4" w14:textId="77777777"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14:paraId="1DC08052" w14:textId="77777777" w:rsidR="006D684D" w:rsidRPr="00A3140B" w:rsidRDefault="006D684D" w:rsidP="00160B25">
      <w:pPr>
        <w:tabs>
          <w:tab w:val="clear" w:pos="794"/>
          <w:tab w:val="clear" w:pos="1191"/>
          <w:tab w:val="clear" w:pos="1588"/>
          <w:tab w:val="clear" w:pos="1985"/>
        </w:tabs>
        <w:rPr>
          <w:rtl/>
        </w:rPr>
      </w:pPr>
      <w:r>
        <w:t>1</w:t>
      </w:r>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14:paraId="7D07989C" w14:textId="77777777"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14:paraId="27769C2C" w14:textId="77777777"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14:paraId="0C52156F" w14:textId="77777777"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14:paraId="440D07CF" w14:textId="77777777"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14:paraId="42F16ACA" w14:textId="77777777"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14:paraId="429A9203"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14:paraId="3EE053A2"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14:paraId="3EF53FD3" w14:textId="77777777"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14:paraId="619E508D" w14:textId="77777777"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14:paraId="11851554" w14:textId="77777777" w:rsidR="00D60407" w:rsidRDefault="00D60407" w:rsidP="002511FE">
      <w:pPr>
        <w:pStyle w:val="enumlev1"/>
        <w:spacing w:before="80"/>
      </w:pPr>
    </w:p>
    <w:p w14:paraId="399004C4" w14:textId="77777777" w:rsidR="00D60407" w:rsidRDefault="00D60407" w:rsidP="00E97FBC">
      <w:pPr>
        <w:pStyle w:val="enumlev1"/>
        <w:rPr>
          <w:rtl/>
        </w:rPr>
        <w:sectPr w:rsidR="00D60407" w:rsidSect="00BA601E">
          <w:headerReference w:type="even" r:id="rId8"/>
          <w:headerReference w:type="default" r:id="rId9"/>
          <w:footnotePr>
            <w:pos w:val="beneathText"/>
          </w:footnotePr>
          <w:endnotePr>
            <w:numFmt w:val="decimal"/>
          </w:endnotePr>
          <w:type w:val="oddPage"/>
          <w:pgSz w:w="11907" w:h="16834" w:code="9"/>
          <w:pgMar w:top="1701" w:right="1985" w:bottom="1134" w:left="851" w:header="720" w:footer="482" w:gutter="0"/>
          <w:paperSrc w:first="4" w:other="4"/>
          <w:pgNumType w:start="1"/>
          <w:cols w:space="720"/>
          <w:vAlign w:val="both"/>
          <w:bidi/>
          <w:rtlGutter/>
        </w:sectPr>
      </w:pPr>
    </w:p>
    <w:p w14:paraId="6513B775" w14:textId="77777777"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14:paraId="4071DEB1" w14:textId="77777777"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14:paraId="6B79084F" w14:textId="77777777"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p w14:paraId="1D40C101" w14:textId="77777777" w:rsidR="006D684D" w:rsidRDefault="006D684D" w:rsidP="00602C73">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14:paraId="1BAA700F" w14:textId="77777777">
        <w:tc>
          <w:tcPr>
            <w:tcW w:w="1275" w:type="dxa"/>
          </w:tcPr>
          <w:p w14:paraId="5838F20B" w14:textId="77777777"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14:paraId="74999DAD" w14:textId="77777777" w:rsidR="00CD6A6E" w:rsidRDefault="00CD6A6E" w:rsidP="00602C73">
      <w:pPr>
        <w:tabs>
          <w:tab w:val="clear" w:pos="794"/>
          <w:tab w:val="clear" w:pos="1191"/>
          <w:tab w:val="clear" w:pos="1588"/>
          <w:tab w:val="clear" w:pos="1985"/>
        </w:tabs>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14:paraId="4442F8D3" w14:textId="77777777"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14:paraId="58507D9C" w14:textId="77777777"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14:paraId="22EFA40A" w14:textId="77777777"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14:paraId="5E74C95B" w14:textId="77777777"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14:paraId="415D8AF7" w14:textId="77777777" w:rsidR="00D60407" w:rsidRDefault="00D60407" w:rsidP="00602C73">
      <w:pPr>
        <w:tabs>
          <w:tab w:val="clear" w:pos="794"/>
          <w:tab w:val="clear" w:pos="1191"/>
          <w:tab w:val="clear" w:pos="1588"/>
          <w:tab w:val="clear" w:pos="1985"/>
        </w:tabs>
      </w:pPr>
    </w:p>
    <w:p w14:paraId="3CA8F694" w14:textId="77777777" w:rsidR="00DD7DD2" w:rsidRPr="00A3140B" w:rsidRDefault="00DD7DD2" w:rsidP="00602C73">
      <w:pPr>
        <w:tabs>
          <w:tab w:val="clear" w:pos="794"/>
          <w:tab w:val="clear" w:pos="1191"/>
          <w:tab w:val="clear" w:pos="1588"/>
          <w:tab w:val="clear" w:pos="1985"/>
        </w:tabs>
        <w:rPr>
          <w:rtl/>
        </w:rPr>
      </w:pPr>
    </w:p>
    <w:p w14:paraId="3908653B" w14:textId="77777777" w:rsidR="00D60407" w:rsidRDefault="00D60407" w:rsidP="00602C73">
      <w:pPr>
        <w:tabs>
          <w:tab w:val="clear" w:pos="794"/>
          <w:tab w:val="clear" w:pos="1191"/>
          <w:tab w:val="clear" w:pos="1588"/>
          <w:tab w:val="clear" w:pos="1985"/>
        </w:tabs>
        <w:rPr>
          <w:rtl/>
        </w:rPr>
        <w:sectPr w:rsidR="00D60407" w:rsidSect="00D60407">
          <w:headerReference w:type="even" r:id="rId10"/>
          <w:headerReference w:type="default" r:id="rId1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12205DA1" w14:textId="77777777"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14:paraId="7EB4B11E" w14:textId="77777777"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14:paraId="78CC6A78" w14:textId="77777777">
        <w:tc>
          <w:tcPr>
            <w:tcW w:w="1275" w:type="dxa"/>
          </w:tcPr>
          <w:p w14:paraId="74FBBE9C" w14:textId="77777777"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14:paraId="551D6AEA" w14:textId="77777777"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14:paraId="649B6D72" w14:textId="77777777"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14:paraId="39C29178" w14:textId="77777777"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14:paraId="78538760" w14:textId="77777777"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14:paraId="377D6576" w14:textId="77777777"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14:paraId="60AA35CF" w14:textId="77777777"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14:paraId="7CDF2D26" w14:textId="77777777"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14:paraId="18D3FAAD" w14:textId="77777777"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14:paraId="174479AB" w14:textId="77777777"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w:t>
      </w:r>
      <w:proofErr w:type="gramStart"/>
      <w:r w:rsidR="005C224B">
        <w:rPr>
          <w:rFonts w:hint="cs"/>
          <w:rtl/>
          <w:lang w:val="en-US"/>
        </w:rPr>
        <w:t>و</w:t>
      </w:r>
      <w:r w:rsidR="005C224B">
        <w:rPr>
          <w:lang w:val="en-US"/>
        </w:rPr>
        <w:t>8b</w:t>
      </w:r>
      <w:r w:rsidR="005C224B">
        <w:rPr>
          <w:rFonts w:hint="cs"/>
          <w:rtl/>
          <w:lang w:val="en-US"/>
        </w:rPr>
        <w:t>؛</w:t>
      </w:r>
      <w:proofErr w:type="gramEnd"/>
    </w:p>
    <w:p w14:paraId="38FC5F27" w14:textId="77777777"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w:t>
      </w:r>
      <w:proofErr w:type="gramStart"/>
      <w:r w:rsidR="00C675D4">
        <w:rPr>
          <w:rFonts w:hint="cs"/>
          <w:rtl/>
          <w:lang w:val="en-US"/>
        </w:rPr>
        <w:t>و</w:t>
      </w:r>
      <w:r w:rsidR="00C675D4">
        <w:rPr>
          <w:lang w:val="en-US"/>
        </w:rPr>
        <w:t>8c</w:t>
      </w:r>
      <w:r w:rsidR="00C675D4">
        <w:rPr>
          <w:rFonts w:hint="cs"/>
          <w:rtl/>
          <w:lang w:val="en-US"/>
        </w:rPr>
        <w:t>؛</w:t>
      </w:r>
      <w:proofErr w:type="gramEnd"/>
    </w:p>
    <w:p w14:paraId="44DB2054" w14:textId="77777777"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14:paraId="25740318" w14:textId="77777777"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14:paraId="6EA77B9E" w14:textId="77777777"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14:paraId="2A3E5CAD" w14:textId="77777777"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14:paraId="3576317D" w14:textId="77777777"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14:paraId="0B60B5CC" w14:textId="77777777" w:rsidTr="00AC0106">
        <w:tc>
          <w:tcPr>
            <w:tcW w:w="1275" w:type="dxa"/>
          </w:tcPr>
          <w:p w14:paraId="12555DAF" w14:textId="77777777"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14:paraId="6FF7AACF" w14:textId="77777777" w:rsidR="00AC0106" w:rsidRDefault="00AC0106" w:rsidP="00AC0106">
            <w:pPr>
              <w:tabs>
                <w:tab w:val="clear" w:pos="794"/>
              </w:tabs>
              <w:spacing w:before="0" w:after="40" w:line="280" w:lineRule="exact"/>
              <w:jc w:val="right"/>
              <w:rPr>
                <w:b/>
                <w:bCs/>
                <w:lang w:bidi="ar-EG"/>
              </w:rPr>
            </w:pPr>
          </w:p>
        </w:tc>
      </w:tr>
    </w:tbl>
    <w:p w14:paraId="182B0A7C" w14:textId="77777777"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14:paraId="463DF370" w14:textId="77777777"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14:paraId="51B0F8F6" w14:textId="77777777"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14:paraId="0D4BD714" w14:textId="77777777"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14:paraId="3186C859" w14:textId="77777777"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14:paraId="1AC0CD02" w14:textId="77777777"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14:paraId="718594EC" w14:textId="77777777" w:rsidR="007C6DD7" w:rsidRDefault="007C6DD7" w:rsidP="002369E5">
      <w:pPr>
        <w:spacing w:before="240"/>
      </w:pPr>
    </w:p>
    <w:p w14:paraId="2CAF21B7" w14:textId="77777777" w:rsidR="007C6DD7" w:rsidRDefault="007C6DD7" w:rsidP="002369E5">
      <w:pPr>
        <w:spacing w:before="240"/>
        <w:rPr>
          <w:rtl/>
        </w:rPr>
        <w:sectPr w:rsidR="007C6DD7" w:rsidSect="00D60407">
          <w:headerReference w:type="even" r:id="rId12"/>
          <w:headerReference w:type="default"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14:paraId="6EA124A3" w14:textId="77777777">
        <w:tc>
          <w:tcPr>
            <w:tcW w:w="1275" w:type="dxa"/>
          </w:tcPr>
          <w:p w14:paraId="55AD263F" w14:textId="77777777"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14:paraId="370774AE" w14:textId="77777777"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"الأحكام الأخرى"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14:paraId="34140D9B" w14:textId="77777777"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14:paraId="005AB759" w14:textId="77777777"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14:paraId="3338821D" w14:textId="77777777"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14:paraId="19E44F88" w14:textId="77777777"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A3140B">
        <w:rPr>
          <w:rtl/>
        </w:rPr>
        <w:t xml:space="preserve">"الأخرى"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14:paraId="66CBD0B9" w14:textId="77777777"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"الأحكام الأخرى"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r w:rsidR="00D22435">
        <w:rPr>
          <w:rFonts w:hint="eastAsia"/>
          <w:rtl/>
        </w:rPr>
        <w:t>  </w:t>
      </w:r>
      <w:r w:rsidR="00D22435">
        <w:rPr>
          <w:rFonts w:hint="cs"/>
          <w:rtl/>
        </w:rPr>
        <w:t>  </w:t>
      </w:r>
      <w:proofErr w:type="gramStart"/>
      <w:r w:rsidR="00D22435">
        <w:rPr>
          <w:rFonts w:hint="eastAsia"/>
          <w:rtl/>
        </w:rPr>
        <w:t>  </w:t>
      </w:r>
      <w:r w:rsidR="00D22435">
        <w:rPr>
          <w:rFonts w:hint="cs"/>
          <w:rtl/>
        </w:rPr>
        <w:t> </w:t>
      </w:r>
      <w:r w:rsidR="00D22435" w:rsidRPr="00DB62DE">
        <w:rPr>
          <w:bCs/>
          <w:sz w:val="16"/>
          <w:szCs w:val="16"/>
        </w:rPr>
        <w:t>(</w:t>
      </w:r>
      <w:proofErr w:type="gramEnd"/>
      <w:r w:rsidR="00D22435" w:rsidRPr="00DB62DE">
        <w:rPr>
          <w:bCs/>
          <w:sz w:val="16"/>
          <w:szCs w:val="16"/>
        </w:rPr>
        <w:t>MOD RRB19/81)</w:t>
      </w:r>
    </w:p>
    <w:p w14:paraId="34132B84" w14:textId="77777777"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14:paraId="5E79266A" w14:textId="77777777"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14:paraId="68C3AAF0" w14:textId="77777777" w:rsidR="008B16A0" w:rsidRPr="00A3140B" w:rsidRDefault="008B16A0" w:rsidP="00553CAC">
      <w:pPr>
        <w:tabs>
          <w:tab w:val="clear" w:pos="794"/>
          <w:tab w:val="clear" w:pos="1191"/>
          <w:tab w:val="clear" w:pos="1588"/>
          <w:tab w:val="clear" w:pos="1985"/>
        </w:tabs>
        <w:spacing w:before="0"/>
        <w:rPr>
          <w:rtl/>
        </w:rPr>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14:paraId="3581B1C0" w14:textId="77777777" w:rsidR="007C6DD7" w:rsidRDefault="007C6DD7" w:rsidP="00EE6BB8">
      <w:pPr>
        <w:spacing w:before="240"/>
      </w:pPr>
    </w:p>
    <w:p w14:paraId="4B8CD031" w14:textId="77777777" w:rsidR="007C6DD7" w:rsidRDefault="007C6DD7" w:rsidP="00EE6BB8">
      <w:pPr>
        <w:spacing w:before="240"/>
        <w:sectPr w:rsidR="007C6DD7" w:rsidSect="00D60407">
          <w:headerReference w:type="even" r:id="rId14"/>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41BBF8A" w14:textId="77777777"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w:t>
      </w:r>
      <w:proofErr w:type="gramStart"/>
      <w:r w:rsidR="00EE6BB8" w:rsidRPr="001D536B">
        <w:rPr>
          <w:rtl/>
        </w:rPr>
        <w:t>جراً)</w:t>
      </w:r>
      <w:r w:rsidR="00EE6BB8" w:rsidRPr="001D536B">
        <w:rPr>
          <w:rFonts w:hint="cs"/>
          <w:rtl/>
        </w:rPr>
        <w:t>؛</w:t>
      </w:r>
      <w:proofErr w:type="gramEnd"/>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14:paraId="679005DE" w14:textId="77777777"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14:paraId="1F5BA70A" w14:textId="77777777" w:rsidTr="00B03ABC">
        <w:tc>
          <w:tcPr>
            <w:tcW w:w="2658" w:type="dxa"/>
            <w:tcBorders>
              <w:bottom w:val="single" w:sz="4" w:space="0" w:color="auto"/>
              <w:right w:val="single" w:sz="4" w:space="0" w:color="auto"/>
            </w:tcBorders>
          </w:tcPr>
          <w:p w14:paraId="1B3E15DA" w14:textId="77777777"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14:paraId="37D91DDE" w14:textId="77777777"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14:paraId="620E47D3" w14:textId="77777777" w:rsidTr="00B03ABC">
        <w:tc>
          <w:tcPr>
            <w:tcW w:w="2658" w:type="dxa"/>
            <w:tcBorders>
              <w:top w:val="single" w:sz="4" w:space="0" w:color="auto"/>
              <w:left w:val="single" w:sz="4" w:space="0" w:color="auto"/>
              <w:bottom w:val="single" w:sz="4" w:space="0" w:color="auto"/>
              <w:right w:val="single" w:sz="4" w:space="0" w:color="auto"/>
            </w:tcBorders>
          </w:tcPr>
          <w:p w14:paraId="1A23F8DC"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14:paraId="710EDBAC" w14:textId="77777777"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14:paraId="4DDD464F" w14:textId="77777777" w:rsidTr="00B03ABC">
        <w:tc>
          <w:tcPr>
            <w:tcW w:w="2658" w:type="dxa"/>
            <w:tcBorders>
              <w:top w:val="single" w:sz="4" w:space="0" w:color="auto"/>
              <w:left w:val="single" w:sz="4" w:space="0" w:color="auto"/>
              <w:bottom w:val="single" w:sz="4" w:space="0" w:color="auto"/>
              <w:right w:val="single" w:sz="4" w:space="0" w:color="auto"/>
            </w:tcBorders>
          </w:tcPr>
          <w:p w14:paraId="58E64AAF"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14:paraId="15CBFE08" w14:textId="77777777"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14:paraId="48160FAC" w14:textId="77777777" w:rsidTr="00B03ABC">
        <w:tc>
          <w:tcPr>
            <w:tcW w:w="2658" w:type="dxa"/>
            <w:tcBorders>
              <w:top w:val="single" w:sz="4" w:space="0" w:color="auto"/>
              <w:left w:val="single" w:sz="4" w:space="0" w:color="auto"/>
              <w:bottom w:val="single" w:sz="4" w:space="0" w:color="auto"/>
              <w:right w:val="single" w:sz="4" w:space="0" w:color="auto"/>
            </w:tcBorders>
          </w:tcPr>
          <w:p w14:paraId="3CDF1087"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14:paraId="5489DDFD" w14:textId="77777777"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14:paraId="11640E62" w14:textId="77777777" w:rsidR="00553CAC" w:rsidRDefault="00553CAC" w:rsidP="008D33B7">
      <w:pPr>
        <w:tabs>
          <w:tab w:val="clear" w:pos="794"/>
          <w:tab w:val="clear" w:pos="1191"/>
          <w:tab w:val="clear" w:pos="1588"/>
          <w:tab w:val="clear" w:pos="1985"/>
        </w:tabs>
        <w:spacing w:before="240"/>
        <w:rPr>
          <w:rtl/>
        </w:rPr>
      </w:pPr>
    </w:p>
    <w:p w14:paraId="4688715C" w14:textId="77777777"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"الأحكام الأخرى"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14:paraId="7B71B341" w14:textId="77777777"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w:t>
      </w:r>
      <w:proofErr w:type="gramStart"/>
      <w:r w:rsidR="00987F84">
        <w:rPr>
          <w:b/>
          <w:bCs/>
        </w:rPr>
        <w:t>21</w:t>
      </w:r>
      <w:r w:rsidRPr="00A3140B">
        <w:rPr>
          <w:rtl/>
        </w:rPr>
        <w:t>)؛</w:t>
      </w:r>
      <w:proofErr w:type="gramEnd"/>
    </w:p>
    <w:p w14:paraId="53F6C6D6" w14:textId="77777777"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14:paraId="3D36F442" w14:textId="77777777"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"الأحكام الأخرى"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14:paraId="00454CC4" w14:textId="77777777" w:rsidR="007C6DD7" w:rsidRPr="00A3140B" w:rsidRDefault="007C6DD7" w:rsidP="007464F5">
      <w:pPr>
        <w:tabs>
          <w:tab w:val="clear" w:pos="794"/>
          <w:tab w:val="clear" w:pos="1191"/>
          <w:tab w:val="clear" w:pos="1588"/>
          <w:tab w:val="clear" w:pos="1985"/>
        </w:tabs>
        <w:rPr>
          <w:rtl/>
        </w:rPr>
      </w:pPr>
    </w:p>
    <w:p w14:paraId="7D9EA4EF" w14:textId="77777777" w:rsidR="007C6DD7" w:rsidRDefault="007C6DD7" w:rsidP="008D33B7">
      <w:pPr>
        <w:tabs>
          <w:tab w:val="clear" w:pos="794"/>
          <w:tab w:val="clear" w:pos="1191"/>
          <w:tab w:val="clear" w:pos="1588"/>
          <w:tab w:val="clear" w:pos="1985"/>
        </w:tabs>
        <w:spacing w:before="240"/>
        <w:rPr>
          <w:rtl/>
        </w:rPr>
        <w:sectPr w:rsidR="007C6DD7" w:rsidSect="00D60407">
          <w:headerReference w:type="default" r:id="rId1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4A2A6BB2" w14:textId="77777777" w:rsidR="00095778" w:rsidRDefault="00027BCD" w:rsidP="002E3CD8">
      <w:pPr>
        <w:tabs>
          <w:tab w:val="clear" w:pos="794"/>
          <w:tab w:val="clear" w:pos="1191"/>
          <w:tab w:val="clear" w:pos="1588"/>
          <w:tab w:val="clear" w:pos="1985"/>
        </w:tabs>
        <w:spacing w:before="6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14:paraId="58727217" w14:textId="77777777" w:rsidR="00027BCD" w:rsidRPr="003071F7" w:rsidRDefault="00027BCD" w:rsidP="002E3CD8">
      <w:pPr>
        <w:tabs>
          <w:tab w:val="clear" w:pos="794"/>
          <w:tab w:val="clear" w:pos="1191"/>
          <w:tab w:val="clear" w:pos="1588"/>
          <w:tab w:val="clear" w:pos="1985"/>
        </w:tabs>
        <w:spacing w:before="6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0102D5">
        <w:rPr>
          <w:rStyle w:val="FootnoteReference"/>
          <w:b/>
          <w:bCs/>
          <w:rtl/>
        </w:rPr>
        <w:footnoteReference w:customMarkFollows="1" w:id="8"/>
        <w:t>8</w:t>
      </w:r>
      <w:r>
        <w:rPr>
          <w:b/>
          <w:bCs/>
        </w:rPr>
        <w:t>14.21</w:t>
      </w:r>
      <w:r w:rsidRPr="00A3140B">
        <w:rPr>
          <w:rtl/>
        </w:rPr>
        <w:t xml:space="preserve"> و</w:t>
      </w:r>
      <w:r w:rsidRPr="00A3140B">
        <w:rPr>
          <w:b/>
          <w:bCs/>
        </w:rPr>
        <w:t>15</w:t>
      </w:r>
      <w:r>
        <w:rPr>
          <w:b/>
          <w:bCs/>
        </w:rPr>
        <w:t>.</w:t>
      </w:r>
      <w:proofErr w:type="gramStart"/>
      <w:r>
        <w:rPr>
          <w:b/>
          <w:bCs/>
        </w:rPr>
        <w:t>21</w:t>
      </w:r>
      <w:r w:rsidRPr="00A3140B">
        <w:rPr>
          <w:rtl/>
        </w:rPr>
        <w:t>؛</w:t>
      </w:r>
      <w:proofErr w:type="gramEnd"/>
    </w:p>
    <w:p w14:paraId="398FC1CF" w14:textId="36D94971" w:rsidR="00095778" w:rsidRPr="00626843" w:rsidRDefault="00095778" w:rsidP="002E3CD8">
      <w:pPr>
        <w:tabs>
          <w:tab w:val="clear" w:pos="794"/>
          <w:tab w:val="clear" w:pos="1191"/>
          <w:tab w:val="clear" w:pos="1588"/>
          <w:tab w:val="clear" w:pos="1985"/>
        </w:tabs>
        <w:spacing w:before="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w:t>
      </w:r>
      <w:r w:rsidR="009C36D3" w:rsidRPr="009C36D3">
        <w:rPr>
          <w:rStyle w:val="FigureNotitle"/>
          <w:rtl/>
        </w:rPr>
        <w:t xml:space="preserve"> </w:t>
      </w:r>
      <w:r w:rsidR="009C36D3">
        <w:rPr>
          <w:rStyle w:val="FootnoteReference"/>
          <w:rtl/>
        </w:rPr>
        <w:footnoteReference w:customMarkFollows="1" w:id="9"/>
        <w:t>8</w:t>
      </w:r>
      <w:r w:rsidR="009C36D3" w:rsidRPr="009C36D3">
        <w:rPr>
          <w:rStyle w:val="FootnoteReference"/>
          <w:rFonts w:ascii="Traditional Arabic" w:hAnsi="Traditional Arabic" w:cs="Traditional Arabic"/>
          <w:i/>
          <w:iCs/>
          <w:sz w:val="26"/>
          <w:szCs w:val="26"/>
          <w:rtl/>
        </w:rPr>
        <w:t>مكرراً</w:t>
      </w:r>
      <w:r w:rsidRPr="00CA5800">
        <w:rPr>
          <w:rtl/>
        </w:rPr>
        <w:t xml:space="preserve">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14:paraId="5B0AF9CA" w14:textId="77777777" w:rsidR="00095778" w:rsidRDefault="00095778" w:rsidP="002E3CD8">
      <w:pPr>
        <w:tabs>
          <w:tab w:val="clear" w:pos="794"/>
          <w:tab w:val="clear" w:pos="1191"/>
          <w:tab w:val="clear" w:pos="1588"/>
          <w:tab w:val="clear" w:pos="1985"/>
        </w:tabs>
        <w:spacing w:before="6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proofErr w:type="gramStart"/>
      <w:r w:rsidR="00FF0B3E">
        <w:rPr>
          <w:b/>
          <w:bCs/>
        </w:rPr>
        <w:t>5F.22</w:t>
      </w:r>
      <w:r w:rsidRPr="00A3140B">
        <w:rPr>
          <w:rtl/>
        </w:rPr>
        <w:t>)؛</w:t>
      </w:r>
      <w:proofErr w:type="gramEnd"/>
    </w:p>
    <w:p w14:paraId="4F1DA12F" w14:textId="77777777" w:rsidR="00DB2150" w:rsidRPr="00A3140B" w:rsidRDefault="00DB2150" w:rsidP="002E3CD8">
      <w:pPr>
        <w:tabs>
          <w:tab w:val="clear" w:pos="794"/>
          <w:tab w:val="clear" w:pos="1191"/>
          <w:tab w:val="clear" w:pos="1588"/>
          <w:tab w:val="clear" w:pos="1985"/>
        </w:tabs>
        <w:spacing w:before="6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السواتل المستقرة بالنسبة إلى الأرض </w:t>
      </w:r>
      <w:r>
        <w:rPr>
          <w:lang w:val="en-US"/>
        </w:rPr>
        <w:t>(epfd</w:t>
      </w:r>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proofErr w:type="gramStart"/>
      <w:r>
        <w:rPr>
          <w:b/>
          <w:bCs/>
        </w:rPr>
        <w:t>5D.22</w:t>
      </w:r>
      <w:r w:rsidRPr="00A3140B">
        <w:rPr>
          <w:rtl/>
        </w:rPr>
        <w:t>)؛</w:t>
      </w:r>
      <w:proofErr w:type="gramEnd"/>
    </w:p>
    <w:p w14:paraId="3EBD6A02" w14:textId="3A537B87" w:rsidR="00D22435" w:rsidRDefault="00D22435" w:rsidP="002E3CD8">
      <w:pPr>
        <w:tabs>
          <w:tab w:val="clear" w:pos="794"/>
          <w:tab w:val="clear" w:pos="1191"/>
          <w:tab w:val="clear" w:pos="1588"/>
          <w:tab w:val="clear" w:pos="1985"/>
        </w:tabs>
        <w:spacing w:before="60"/>
        <w:rPr>
          <w:bCs/>
          <w:lang w:bidi="ar-EG"/>
        </w:rPr>
      </w:pPr>
      <w:r w:rsidRPr="0037313D">
        <w:t>6.6.2</w:t>
      </w:r>
      <w:r w:rsidRPr="0037313D">
        <w:rPr>
          <w:rtl/>
        </w:rPr>
        <w:tab/>
      </w:r>
      <w:r w:rsidR="00E33FD3" w:rsidRPr="00E33FD3">
        <w:rPr>
          <w:rtl/>
          <w:lang w:bidi="ar-EG"/>
        </w:rPr>
        <w:t xml:space="preserve">التوافق </w:t>
      </w:r>
      <w:r w:rsidR="00E33FD3" w:rsidRPr="00E33FD3">
        <w:rPr>
          <w:rtl/>
        </w:rPr>
        <w:t xml:space="preserve">مع </w:t>
      </w:r>
      <w:r w:rsidR="00E33FD3" w:rsidRPr="00E33FD3">
        <w:rPr>
          <w:rtl/>
          <w:lang w:bidi="ar-EG"/>
        </w:rPr>
        <w:t>القيمة الحدية ل</w:t>
      </w:r>
      <w:r w:rsidR="00E33FD3" w:rsidRPr="00E33FD3">
        <w:rPr>
          <w:rtl/>
        </w:rPr>
        <w:t xml:space="preserve">مصدر التداخل الواحد، المحددة في الرقم </w:t>
      </w:r>
      <w:r w:rsidR="00E33FD3" w:rsidRPr="00E33FD3">
        <w:rPr>
          <w:b/>
          <w:bCs/>
          <w:lang w:bidi="ar-EG"/>
        </w:rPr>
        <w:t>5L.22</w:t>
      </w:r>
      <w:r w:rsidR="00E33FD3" w:rsidRPr="00E33FD3">
        <w:rPr>
          <w:rtl/>
          <w:lang w:bidi="ar-EG"/>
        </w:rPr>
        <w:t xml:space="preserve"> </w:t>
      </w:r>
      <w:r w:rsidR="00E33FD3" w:rsidRPr="00E33FD3">
        <w:rPr>
          <w:rtl/>
        </w:rPr>
        <w:t>للأنظمة الساتلية غير المستقرة بالنسبة إلى الأرض في الخدمة الثابتة الساتلية</w:t>
      </w:r>
      <w:r w:rsidRPr="0037313D">
        <w:rPr>
          <w:rFonts w:hint="cs"/>
          <w:rtl/>
          <w:lang w:bidi="ar-EG"/>
        </w:rPr>
        <w:t>؛</w:t>
      </w:r>
      <w:r>
        <w:rPr>
          <w:rFonts w:hint="eastAsia"/>
          <w:rtl/>
          <w:lang w:bidi="ar-EG"/>
        </w:rPr>
        <w:t>    </w:t>
      </w:r>
      <w:proofErr w:type="gramStart"/>
      <w:r>
        <w:rPr>
          <w:rFonts w:hint="eastAsia"/>
          <w:rtl/>
          <w:lang w:bidi="ar-EG"/>
        </w:rPr>
        <w:t>   </w:t>
      </w:r>
      <w:r w:rsidR="00E33FD3" w:rsidRPr="00120FDC">
        <w:rPr>
          <w:bCs/>
          <w:sz w:val="16"/>
          <w:szCs w:val="16"/>
        </w:rPr>
        <w:t>(</w:t>
      </w:r>
      <w:proofErr w:type="gramEnd"/>
      <w:r w:rsidR="00E33FD3" w:rsidRPr="00120FDC">
        <w:rPr>
          <w:bCs/>
          <w:sz w:val="16"/>
          <w:szCs w:val="16"/>
        </w:rPr>
        <w:t>ADD RRB20/84)</w:t>
      </w:r>
    </w:p>
    <w:p w14:paraId="0E3661F1" w14:textId="334EC4C0" w:rsidR="00E33FD3" w:rsidRPr="00E33FD3" w:rsidRDefault="00E33FD3" w:rsidP="002E3CD8">
      <w:pPr>
        <w:tabs>
          <w:tab w:val="clear" w:pos="794"/>
          <w:tab w:val="clear" w:pos="1191"/>
          <w:tab w:val="clear" w:pos="1588"/>
          <w:tab w:val="clear" w:pos="1985"/>
        </w:tabs>
        <w:spacing w:before="60"/>
        <w:rPr>
          <w:bCs/>
          <w:lang w:val="en-US" w:bidi="ar-EG"/>
        </w:rPr>
      </w:pPr>
      <w:r w:rsidRPr="00E33FD3">
        <w:rPr>
          <w:lang w:val="en-US" w:bidi="ar-EG"/>
        </w:rPr>
        <w:t>7.6.2</w:t>
      </w:r>
      <w:r w:rsidRPr="00E33FD3">
        <w:rPr>
          <w:rFonts w:hint="cs"/>
          <w:rtl/>
        </w:rPr>
        <w:tab/>
      </w:r>
      <w:r w:rsidRPr="00E33FD3">
        <w:rPr>
          <w:rFonts w:hint="cs"/>
          <w:rtl/>
          <w:lang w:bidi="ar-EG"/>
        </w:rPr>
        <w:t xml:space="preserve">التوافق مع القيمة الحدية لكثافة تدفق القدرة </w:t>
      </w:r>
      <w:r w:rsidRPr="00E33FD3">
        <w:rPr>
          <w:lang w:val="en-US" w:bidi="ar-EG"/>
        </w:rPr>
        <w:t>(pfd)</w:t>
      </w:r>
      <w:r w:rsidRPr="00E33FD3">
        <w:rPr>
          <w:rtl/>
          <w:lang w:bidi="ar-EG"/>
        </w:rPr>
        <w:t xml:space="preserve"> </w:t>
      </w:r>
      <w:r w:rsidRPr="00E33FD3">
        <w:rPr>
          <w:rFonts w:hint="cs"/>
          <w:rtl/>
        </w:rPr>
        <w:t xml:space="preserve">عند مدار السواتل المستقرة بالنسبة إلى الأرض عن محطات أرضية على النحو المحدد في أحكام الرقم </w:t>
      </w:r>
      <w:r w:rsidRPr="00E33FD3">
        <w:rPr>
          <w:b/>
          <w:bCs/>
          <w:lang w:val="en-US" w:bidi="ar-EG"/>
        </w:rPr>
        <w:t>40.22</w:t>
      </w:r>
      <w:r w:rsidRPr="00E33FD3">
        <w:rPr>
          <w:rFonts w:hint="cs"/>
          <w:rtl/>
          <w:lang w:bidi="ar-EG"/>
        </w:rPr>
        <w:t>؛</w:t>
      </w:r>
      <w:r>
        <w:rPr>
          <w:rFonts w:hint="eastAsia"/>
          <w:rtl/>
          <w:lang w:bidi="ar-EG"/>
        </w:rPr>
        <w:t> </w:t>
      </w:r>
      <w:r>
        <w:rPr>
          <w:rFonts w:hint="cs"/>
          <w:rtl/>
          <w:lang w:bidi="ar-EG"/>
        </w:rPr>
        <w:t>   </w:t>
      </w:r>
      <w:proofErr w:type="gramStart"/>
      <w:r>
        <w:rPr>
          <w:rFonts w:hint="cs"/>
          <w:rtl/>
          <w:lang w:bidi="ar-EG"/>
        </w:rPr>
        <w:t>   </w:t>
      </w:r>
      <w:bookmarkStart w:id="0" w:name="_Hlk46312055"/>
      <w:r w:rsidRPr="00120FDC">
        <w:rPr>
          <w:bCs/>
          <w:sz w:val="16"/>
          <w:szCs w:val="16"/>
        </w:rPr>
        <w:t>(</w:t>
      </w:r>
      <w:proofErr w:type="gramEnd"/>
      <w:r w:rsidRPr="00120FDC">
        <w:rPr>
          <w:bCs/>
          <w:sz w:val="16"/>
          <w:szCs w:val="16"/>
        </w:rPr>
        <w:t>MOD RRB</w:t>
      </w:r>
      <w:r>
        <w:rPr>
          <w:bCs/>
          <w:sz w:val="16"/>
          <w:szCs w:val="16"/>
        </w:rPr>
        <w:t>20</w:t>
      </w:r>
      <w:r w:rsidRPr="00120FDC">
        <w:rPr>
          <w:bCs/>
          <w:sz w:val="16"/>
          <w:szCs w:val="16"/>
        </w:rPr>
        <w:t>/84)</w:t>
      </w:r>
      <w:bookmarkEnd w:id="0"/>
    </w:p>
    <w:p w14:paraId="6ED84BA7" w14:textId="67108C59" w:rsidR="00E33FD3" w:rsidRDefault="00E33FD3" w:rsidP="002E3CD8">
      <w:pPr>
        <w:tabs>
          <w:tab w:val="clear" w:pos="794"/>
          <w:tab w:val="clear" w:pos="1191"/>
          <w:tab w:val="clear" w:pos="1588"/>
          <w:tab w:val="clear" w:pos="1985"/>
        </w:tabs>
        <w:spacing w:before="60"/>
        <w:rPr>
          <w:rtl/>
          <w:lang w:bidi="ar-EG"/>
        </w:rPr>
      </w:pPr>
      <w:r w:rsidRPr="00E33FD3">
        <w:rPr>
          <w:lang w:val="en-US" w:bidi="ar-EG"/>
        </w:rPr>
        <w:t>8.6.2</w:t>
      </w:r>
      <w:r w:rsidRPr="00E33FD3">
        <w:rPr>
          <w:rtl/>
        </w:rPr>
        <w:tab/>
        <w:t xml:space="preserve">التوافق مع القيم الحدية المنصوص عليها في الأرقام </w:t>
      </w:r>
      <w:r w:rsidRPr="00E33FD3">
        <w:rPr>
          <w:b/>
          <w:bCs/>
          <w:lang w:val="en-US" w:bidi="ar-EG"/>
        </w:rPr>
        <w:t>8.22</w:t>
      </w:r>
      <w:r w:rsidRPr="00E33FD3">
        <w:rPr>
          <w:rtl/>
        </w:rPr>
        <w:t xml:space="preserve"> و</w:t>
      </w:r>
      <w:r w:rsidRPr="00E33FD3">
        <w:rPr>
          <w:b/>
          <w:bCs/>
          <w:lang w:val="en-US" w:bidi="ar-EG"/>
        </w:rPr>
        <w:t>13.22</w:t>
      </w:r>
      <w:r w:rsidRPr="00E33FD3">
        <w:rPr>
          <w:rtl/>
        </w:rPr>
        <w:t xml:space="preserve"> و</w:t>
      </w:r>
      <w:r w:rsidRPr="00E33FD3">
        <w:rPr>
          <w:b/>
          <w:bCs/>
          <w:lang w:val="en-US" w:bidi="ar-EG"/>
        </w:rPr>
        <w:t>17.22</w:t>
      </w:r>
      <w:r w:rsidRPr="00E33FD3">
        <w:rPr>
          <w:rtl/>
        </w:rPr>
        <w:t xml:space="preserve"> و</w:t>
      </w:r>
      <w:r w:rsidRPr="00E33FD3">
        <w:rPr>
          <w:b/>
          <w:bCs/>
          <w:lang w:val="en-US" w:bidi="ar-EG"/>
        </w:rPr>
        <w:t>19.22</w:t>
      </w:r>
      <w:r w:rsidRPr="00E33FD3">
        <w:rPr>
          <w:rtl/>
          <w:lang w:bidi="ar-EG"/>
        </w:rPr>
        <w:t>.</w:t>
      </w:r>
      <w:r w:rsidR="003B1076">
        <w:rPr>
          <w:rFonts w:hint="cs"/>
          <w:rtl/>
          <w:lang w:bidi="ar-EG"/>
        </w:rPr>
        <w:t>      </w:t>
      </w:r>
      <w:r w:rsidR="003B1076" w:rsidRPr="00120FDC">
        <w:rPr>
          <w:bCs/>
          <w:sz w:val="16"/>
          <w:szCs w:val="16"/>
        </w:rPr>
        <w:t>(MOD RRB</w:t>
      </w:r>
      <w:r w:rsidR="003B1076">
        <w:rPr>
          <w:bCs/>
          <w:sz w:val="16"/>
          <w:szCs w:val="16"/>
        </w:rPr>
        <w:t>20</w:t>
      </w:r>
      <w:r w:rsidR="003B1076" w:rsidRPr="00120FDC">
        <w:rPr>
          <w:bCs/>
          <w:sz w:val="16"/>
          <w:szCs w:val="16"/>
        </w:rPr>
        <w:t>/84)</w:t>
      </w:r>
    </w:p>
    <w:p w14:paraId="0F1ADBCC" w14:textId="77777777" w:rsidR="00095778" w:rsidRPr="00A3140B" w:rsidRDefault="00095778" w:rsidP="002E3CD8">
      <w:pPr>
        <w:tabs>
          <w:tab w:val="clear" w:pos="794"/>
          <w:tab w:val="clear" w:pos="1191"/>
          <w:tab w:val="clear" w:pos="1588"/>
          <w:tab w:val="clear" w:pos="1985"/>
        </w:tabs>
        <w:spacing w:before="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14:paraId="146ECB12" w14:textId="77777777" w:rsidR="00095778" w:rsidRPr="00A3140B" w:rsidRDefault="00095778" w:rsidP="002E3CD8">
      <w:pPr>
        <w:tabs>
          <w:tab w:val="clear" w:pos="794"/>
          <w:tab w:val="clear" w:pos="1191"/>
          <w:tab w:val="clear" w:pos="1588"/>
          <w:tab w:val="clear" w:pos="1985"/>
        </w:tabs>
        <w:spacing w:before="60"/>
        <w:rPr>
          <w:rtl/>
        </w:rPr>
      </w:pPr>
      <w:r w:rsidRPr="002073DE">
        <w:rPr>
          <w:b/>
          <w:bCs/>
        </w:rPr>
        <w:t>4</w:t>
      </w:r>
      <w:r w:rsidRPr="00A3140B">
        <w:rPr>
          <w:rtl/>
        </w:rPr>
        <w:tab/>
      </w:r>
      <w:r w:rsidR="002073DE">
        <w:rPr>
          <w:rFonts w:hint="cs"/>
          <w:rtl/>
        </w:rPr>
        <w:t>(غير مستخدم)</w:t>
      </w:r>
    </w:p>
    <w:p w14:paraId="79714096" w14:textId="77777777" w:rsidR="00095778" w:rsidRPr="009C3E8A" w:rsidRDefault="00095778" w:rsidP="002E3CD8">
      <w:pPr>
        <w:pStyle w:val="Heading1"/>
        <w:spacing w:before="240"/>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14:paraId="08C7AC89" w14:textId="77777777" w:rsidR="00095778" w:rsidRPr="00A3140B" w:rsidRDefault="009C3E8A" w:rsidP="002E3CD8">
      <w:pPr>
        <w:tabs>
          <w:tab w:val="clear" w:pos="794"/>
          <w:tab w:val="clear" w:pos="1191"/>
          <w:tab w:val="clear" w:pos="1588"/>
          <w:tab w:val="clear" w:pos="1985"/>
        </w:tabs>
        <w:spacing w:before="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14:paraId="6F32C8ED" w14:textId="77777777" w:rsidR="007C6DD7" w:rsidRDefault="007C6DD7" w:rsidP="00DB2150">
      <w:pPr>
        <w:tabs>
          <w:tab w:val="clear" w:pos="794"/>
          <w:tab w:val="clear" w:pos="1191"/>
          <w:tab w:val="clear" w:pos="1588"/>
          <w:tab w:val="clear" w:pos="1985"/>
        </w:tabs>
      </w:pPr>
    </w:p>
    <w:p w14:paraId="0A531F0B" w14:textId="77777777" w:rsidR="007C6DD7" w:rsidRDefault="007C6DD7" w:rsidP="002A5365">
      <w:pPr>
        <w:tabs>
          <w:tab w:val="clear" w:pos="794"/>
          <w:tab w:val="clear" w:pos="1191"/>
          <w:tab w:val="clear" w:pos="1588"/>
          <w:tab w:val="clear" w:pos="1985"/>
        </w:tabs>
        <w:spacing w:before="360"/>
        <w:rPr>
          <w:rtl/>
        </w:rPr>
        <w:sectPr w:rsidR="007C6DD7" w:rsidSect="00D60407">
          <w:headerReference w:type="even" r:id="rId16"/>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31DA8EB0" w14:textId="77777777"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14:paraId="28A0B76D" w14:textId="77777777"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14:paraId="38A9A0FF" w14:textId="77777777"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14:paraId="5E922CA7" w14:textId="77777777"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14:paraId="28C7F097"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14:paraId="1965963E"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14:paraId="694183A4" w14:textId="77777777"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14:paraId="1164107C" w14:textId="77777777" w:rsidR="00095778" w:rsidRPr="00A3140B" w:rsidRDefault="0079121C" w:rsidP="00027BCD">
      <w:pPr>
        <w:pStyle w:val="enumlev1"/>
        <w:spacing w:before="240"/>
        <w:rPr>
          <w:rtl/>
        </w:rPr>
      </w:pPr>
      <w:r>
        <w:rPr>
          <w:rFonts w:hint="cs"/>
          <w:i/>
          <w:iCs/>
          <w:rtl/>
          <w:lang w:bidi="ar-EG"/>
        </w:rPr>
        <w:t xml:space="preserve"> </w:t>
      </w:r>
      <w:proofErr w:type="gramStart"/>
      <w:r w:rsidR="00095778" w:rsidRPr="00A3140B">
        <w:rPr>
          <w:i/>
          <w:iCs/>
          <w:rtl/>
        </w:rPr>
        <w:t>أ )</w:t>
      </w:r>
      <w:proofErr w:type="gramEnd"/>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14:paraId="46D919B9" w14:textId="77777777"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14:paraId="11BC9C49" w14:textId="77777777"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14:paraId="0BC45A57" w14:textId="77777777" w:rsidR="00B85B61" w:rsidRDefault="00B85B61" w:rsidP="00027BCD">
      <w:pPr>
        <w:pStyle w:val="enumlev1"/>
        <w:spacing w:before="240"/>
        <w:rPr>
          <w:i/>
          <w:iCs/>
          <w:rtl/>
        </w:rPr>
      </w:pPr>
      <w:r>
        <w:rPr>
          <w:i/>
          <w:iCs/>
          <w:rtl/>
        </w:rPr>
        <w:br w:type="page"/>
      </w:r>
    </w:p>
    <w:p w14:paraId="06CA6977" w14:textId="77777777" w:rsidR="00095778" w:rsidRPr="00A3140B" w:rsidRDefault="00095778" w:rsidP="00027BCD">
      <w:pPr>
        <w:pStyle w:val="enumlev1"/>
        <w:spacing w:before="240"/>
        <w:rPr>
          <w:rtl/>
        </w:rPr>
      </w:pPr>
      <w:proofErr w:type="gramStart"/>
      <w:r w:rsidRPr="00A3140B">
        <w:rPr>
          <w:i/>
          <w:iCs/>
          <w:rtl/>
        </w:rPr>
        <w:lastRenderedPageBreak/>
        <w:t>د )</w:t>
      </w:r>
      <w:proofErr w:type="gramEnd"/>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14:paraId="1E3CB401" w14:textId="77777777" w:rsidR="00095778" w:rsidRPr="00A3140B" w:rsidRDefault="00095778" w:rsidP="00B85B61">
      <w:pPr>
        <w:pStyle w:val="enumlev1"/>
        <w:spacing w:before="240"/>
        <w:rPr>
          <w:rtl/>
        </w:rPr>
      </w:pPr>
      <w:proofErr w:type="gramStart"/>
      <w:r>
        <w:rPr>
          <w:rFonts w:hint="cs"/>
          <w:i/>
          <w:iCs/>
          <w:rtl/>
        </w:rPr>
        <w:t xml:space="preserve">ﻫ </w:t>
      </w:r>
      <w:r w:rsidRPr="00A3140B">
        <w:rPr>
          <w:i/>
          <w:iCs/>
          <w:rtl/>
        </w:rPr>
        <w:t>)</w:t>
      </w:r>
      <w:proofErr w:type="gramEnd"/>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14:paraId="19D23F91" w14:textId="77777777" w:rsidR="00095778" w:rsidRPr="00A3140B" w:rsidRDefault="00095778" w:rsidP="00027BCD">
      <w:pPr>
        <w:pStyle w:val="enumlev1"/>
        <w:spacing w:before="240"/>
        <w:rPr>
          <w:rtl/>
        </w:rPr>
      </w:pPr>
      <w:proofErr w:type="gramStart"/>
      <w:r w:rsidRPr="00A3140B">
        <w:rPr>
          <w:i/>
          <w:iCs/>
          <w:rtl/>
        </w:rPr>
        <w:t>و )</w:t>
      </w:r>
      <w:proofErr w:type="gramEnd"/>
      <w:r w:rsidRPr="00A3140B">
        <w:rPr>
          <w:rtl/>
        </w:rPr>
        <w:tab/>
        <w:t xml:space="preserve">تتمتع المحطة الفضائية "بمنطقة تغطية" تشمل عموماً "منطقة الخدمة".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14:paraId="31DD4FCE" w14:textId="77777777"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14:paraId="124B592C" w14:textId="77777777"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14:paraId="6FA89D76" w14:textId="77777777"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14:paraId="32ADA5B7" w14:textId="77777777"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14:paraId="4ABB1C0C" w14:textId="77777777" w:rsidR="00B85B61" w:rsidRDefault="00B85B61" w:rsidP="008D33B7">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14:paraId="4EB9F60E" w14:textId="77777777">
        <w:tc>
          <w:tcPr>
            <w:tcW w:w="1275" w:type="dxa"/>
          </w:tcPr>
          <w:p w14:paraId="072FC58A" w14:textId="77777777"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14:paraId="4F215665" w14:textId="77777777" w:rsidR="005E599E" w:rsidRPr="00027BCD" w:rsidRDefault="005E599E" w:rsidP="004F04DE">
      <w:pPr>
        <w:pStyle w:val="Heading1"/>
        <w:rPr>
          <w:rtl/>
        </w:rPr>
      </w:pPr>
      <w:r w:rsidRPr="00027BCD">
        <w:t>1</w:t>
      </w:r>
      <w:r w:rsidRPr="00027BCD">
        <w:rPr>
          <w:rtl/>
        </w:rPr>
        <w:tab/>
        <w:t>تفحص تخصيص التردد لمحطة فضائية</w:t>
      </w:r>
    </w:p>
    <w:p w14:paraId="4CFC3C54" w14:textId="77777777"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14:paraId="03A341FA" w14:textId="77777777" w:rsidR="005E599E" w:rsidRPr="00A3140B" w:rsidRDefault="0079121C" w:rsidP="004601AF">
      <w:pPr>
        <w:pStyle w:val="enumlev1"/>
        <w:rPr>
          <w:rtl/>
        </w:rPr>
      </w:pPr>
      <w:r>
        <w:rPr>
          <w:rFonts w:hint="cs"/>
          <w:i/>
          <w:iCs/>
          <w:rtl/>
        </w:rPr>
        <w:t xml:space="preserve"> </w:t>
      </w:r>
      <w:proofErr w:type="gramStart"/>
      <w:r w:rsidR="005E599E" w:rsidRPr="00A3140B">
        <w:rPr>
          <w:i/>
          <w:iCs/>
          <w:rtl/>
        </w:rPr>
        <w:t>أ )</w:t>
      </w:r>
      <w:proofErr w:type="gramEnd"/>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14:paraId="2926D708" w14:textId="77777777"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14:paraId="5214251F" w14:textId="77777777"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14:paraId="69E10095" w14:textId="77777777" w:rsidR="005E599E" w:rsidRPr="00A3140B" w:rsidRDefault="005E599E" w:rsidP="004601AF">
      <w:pPr>
        <w:pStyle w:val="enumlev1"/>
        <w:rPr>
          <w:rtl/>
        </w:rPr>
      </w:pPr>
      <w:proofErr w:type="gramStart"/>
      <w:r w:rsidRPr="00A3140B">
        <w:rPr>
          <w:i/>
          <w:iCs/>
          <w:rtl/>
        </w:rPr>
        <w:t>ج )</w:t>
      </w:r>
      <w:proofErr w:type="gramEnd"/>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14:paraId="77E04AAA" w14:textId="77777777" w:rsidR="005E599E" w:rsidRPr="00A3140B" w:rsidRDefault="005E599E" w:rsidP="004601AF">
      <w:pPr>
        <w:pStyle w:val="enumlev1"/>
        <w:rPr>
          <w:rtl/>
        </w:rPr>
      </w:pPr>
      <w:proofErr w:type="gramStart"/>
      <w:r w:rsidRPr="00A3140B">
        <w:rPr>
          <w:i/>
          <w:iCs/>
          <w:rtl/>
        </w:rPr>
        <w:t>د )</w:t>
      </w:r>
      <w:proofErr w:type="gramEnd"/>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14:paraId="729D433B" w14:textId="77777777" w:rsidR="00B66708" w:rsidRDefault="00B66708" w:rsidP="008D33B7">
      <w:pPr>
        <w:tabs>
          <w:tab w:val="clear" w:pos="794"/>
          <w:tab w:val="clear" w:pos="1191"/>
          <w:tab w:val="clear" w:pos="1588"/>
          <w:tab w:val="clear" w:pos="1985"/>
        </w:tabs>
        <w:spacing w:before="360"/>
        <w:ind w:left="936" w:hanging="936"/>
        <w:rPr>
          <w:rFonts w:ascii="Times New Roman Bold" w:hAnsi="Times New Roman Bold"/>
          <w:b/>
          <w:bCs/>
          <w:sz w:val="26"/>
          <w:szCs w:val="36"/>
        </w:rPr>
      </w:pPr>
      <w:r>
        <w:rPr>
          <w:rFonts w:ascii="Times New Roman Bold" w:hAnsi="Times New Roman Bold"/>
          <w:b/>
          <w:bCs/>
          <w:sz w:val="26"/>
          <w:szCs w:val="36"/>
        </w:rPr>
        <w:br w:type="page"/>
      </w:r>
    </w:p>
    <w:p w14:paraId="162928CB" w14:textId="77777777" w:rsidR="00A56F16" w:rsidRPr="00027BCD" w:rsidRDefault="00A56F16" w:rsidP="004F04DE">
      <w:pPr>
        <w:pStyle w:val="Heading1"/>
        <w:rPr>
          <w:rtl/>
        </w:rPr>
      </w:pPr>
      <w:r w:rsidRPr="00027BCD">
        <w:lastRenderedPageBreak/>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14:paraId="440EBF0D" w14:textId="77777777" w:rsidR="00A56F16" w:rsidRPr="00A3140B" w:rsidRDefault="00A56F16" w:rsidP="004601AF">
      <w:pPr>
        <w:pStyle w:val="enumlev1"/>
        <w:rPr>
          <w:rtl/>
        </w:rPr>
      </w:pPr>
      <w:r>
        <w:rPr>
          <w:rFonts w:hint="cs"/>
          <w:i/>
          <w:iCs/>
          <w:rtl/>
        </w:rPr>
        <w:t xml:space="preserve"> </w:t>
      </w:r>
      <w:proofErr w:type="gramStart"/>
      <w:r w:rsidRPr="00A3140B">
        <w:rPr>
          <w:i/>
          <w:iCs/>
          <w:rtl/>
        </w:rPr>
        <w:t>أ )</w:t>
      </w:r>
      <w:proofErr w:type="gramEnd"/>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14:paraId="04C41E42" w14:textId="77777777"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14:paraId="72C976DB" w14:textId="77777777" w:rsidR="00A56F16" w:rsidRPr="00027BCD" w:rsidRDefault="00A56F16" w:rsidP="004F04DE">
      <w:pPr>
        <w:pStyle w:val="Heading2"/>
        <w:rPr>
          <w:rtl/>
        </w:rPr>
      </w:pPr>
      <w:r w:rsidRPr="00027BCD">
        <w:t>1.2</w:t>
      </w:r>
      <w:r w:rsidRPr="00027BCD">
        <w:rPr>
          <w:rtl/>
        </w:rPr>
        <w:tab/>
        <w:t>تفحص تخصيص لمحطة أرضية يستلم للمرة الأولى</w:t>
      </w:r>
    </w:p>
    <w:p w14:paraId="35E1A832" w14:textId="77777777"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14:paraId="2CFE4ABA" w14:textId="77777777"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14:paraId="32857CC4" w14:textId="77777777" w:rsidR="00A56F16" w:rsidRPr="00C948B6" w:rsidRDefault="00A56F16" w:rsidP="004601AF">
      <w:pPr>
        <w:pStyle w:val="enumlev1"/>
        <w:rPr>
          <w:rtl/>
          <w:lang w:val="en-US"/>
        </w:rPr>
      </w:pPr>
      <w:proofErr w:type="gramStart"/>
      <w:r w:rsidRPr="00A3140B">
        <w:rPr>
          <w:i/>
          <w:iCs/>
          <w:rtl/>
        </w:rPr>
        <w:t>أ )</w:t>
      </w:r>
      <w:proofErr w:type="gramEnd"/>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14:paraId="461031B6" w14:textId="77777777"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14:paraId="764FEA08" w14:textId="77777777"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14:paraId="72D229B7" w14:textId="77777777" w:rsidR="00B66708" w:rsidRDefault="00B66708" w:rsidP="004601AF">
      <w:pPr>
        <w:pStyle w:val="enumlev1"/>
        <w:rPr>
          <w:i/>
          <w:iCs/>
          <w:rtl/>
        </w:rPr>
      </w:pPr>
      <w:r>
        <w:rPr>
          <w:i/>
          <w:iCs/>
          <w:rtl/>
        </w:rPr>
        <w:br w:type="page"/>
      </w:r>
    </w:p>
    <w:p w14:paraId="03975895" w14:textId="77777777"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14:paraId="602DEC6C" w14:textId="77777777" w:rsidR="00A56F16" w:rsidRPr="004C2D0A" w:rsidRDefault="00A56F16" w:rsidP="004601AF">
      <w:pPr>
        <w:pStyle w:val="enumlev1"/>
        <w:rPr>
          <w:rtl/>
          <w:lang w:val="en-US" w:bidi="ar-EG"/>
        </w:rPr>
      </w:pPr>
      <w:proofErr w:type="gramStart"/>
      <w:r w:rsidRPr="00A3140B">
        <w:rPr>
          <w:i/>
          <w:iCs/>
          <w:rtl/>
        </w:rPr>
        <w:t>ج )</w:t>
      </w:r>
      <w:proofErr w:type="gramEnd"/>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w:t>
      </w:r>
      <w:proofErr w:type="gramStart"/>
      <w:r w:rsidRPr="005E510F">
        <w:rPr>
          <w:rFonts w:hint="cs"/>
          <w:rtl/>
          <w:lang w:val="en-US"/>
        </w:rPr>
        <w:t>الفقرة</w:t>
      </w:r>
      <w:r>
        <w:rPr>
          <w:rFonts w:hint="cs"/>
          <w:i/>
          <w:iCs/>
          <w:rtl/>
          <w:lang w:val="en-US"/>
        </w:rPr>
        <w:t xml:space="preserve"> </w:t>
      </w:r>
      <w:r w:rsidRPr="004C2D0A">
        <w:rPr>
          <w:rFonts w:hint="cs"/>
          <w:i/>
          <w:iCs/>
          <w:rtl/>
          <w:lang w:val="en-US"/>
        </w:rPr>
        <w:t xml:space="preserve"> أ</w:t>
      </w:r>
      <w:proofErr w:type="gramEnd"/>
      <w:r w:rsidRPr="005E510F">
        <w:rPr>
          <w:rFonts w:hint="cs"/>
          <w:i/>
          <w:iCs/>
          <w:rtl/>
          <w:lang w:val="en-US"/>
        </w:rPr>
        <w:t xml:space="preserve"> )</w:t>
      </w:r>
      <w:r>
        <w:rPr>
          <w:rFonts w:hint="cs"/>
          <w:rtl/>
          <w:lang w:val="en-US"/>
        </w:rPr>
        <w:t xml:space="preserve"> أعلاه.</w:t>
      </w:r>
    </w:p>
    <w:p w14:paraId="5CD3D016" w14:textId="77777777" w:rsidR="00A56F16" w:rsidRPr="00DA1CEB" w:rsidRDefault="00A56F16" w:rsidP="00D0426F">
      <w:pPr>
        <w:pStyle w:val="enumlev1"/>
        <w:rPr>
          <w:rtl/>
          <w:lang w:val="fr-FR" w:bidi="ar-EG"/>
        </w:rPr>
      </w:pPr>
      <w:proofErr w:type="gramStart"/>
      <w:r>
        <w:rPr>
          <w:rFonts w:hint="cs"/>
          <w:i/>
          <w:iCs/>
          <w:rtl/>
        </w:rPr>
        <w:t>د )</w:t>
      </w:r>
      <w:proofErr w:type="gramEnd"/>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w:t>
      </w:r>
      <w:proofErr w:type="gramStart"/>
      <w:r>
        <w:rPr>
          <w:rFonts w:hint="cs"/>
          <w:rtl/>
          <w:lang w:val="fr-FR" w:bidi="ar-EG"/>
        </w:rPr>
        <w:t xml:space="preserve">للأرقام </w:t>
      </w:r>
      <w:r w:rsidRPr="00A3140B">
        <w:rPr>
          <w:rtl/>
        </w:rPr>
        <w:t xml:space="preserve"> </w:t>
      </w:r>
      <w:r>
        <w:rPr>
          <w:b/>
          <w:bCs/>
        </w:rPr>
        <w:t>7.9</w:t>
      </w:r>
      <w:proofErr w:type="gramEnd"/>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14:paraId="44E2C890" w14:textId="77777777" w:rsidR="00A56F16" w:rsidRPr="00F41183" w:rsidRDefault="00A56F16" w:rsidP="004601AF">
      <w:pPr>
        <w:pStyle w:val="enumlev1"/>
        <w:rPr>
          <w:b/>
          <w:bCs/>
          <w:rtl/>
          <w:lang w:val="en-US" w:bidi="ar-EG"/>
        </w:rPr>
      </w:pPr>
      <w:proofErr w:type="gramStart"/>
      <w:r>
        <w:rPr>
          <w:rFonts w:hint="cs"/>
          <w:i/>
          <w:iCs/>
          <w:rtl/>
        </w:rPr>
        <w:t>ﻫ )</w:t>
      </w:r>
      <w:proofErr w:type="gramEnd"/>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14:paraId="4B351DB8" w14:textId="77777777"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14:paraId="4FC1FAC7" w14:textId="77777777"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14:paraId="5FBE8373" w14:textId="77777777" w:rsidR="00A56F16" w:rsidRPr="00A3140B" w:rsidRDefault="00A56F16" w:rsidP="00992C3A">
      <w:pPr>
        <w:pStyle w:val="enumlev1"/>
        <w:rPr>
          <w:rtl/>
        </w:rPr>
      </w:pPr>
      <w:r>
        <w:rPr>
          <w:rFonts w:hint="cs"/>
          <w:i/>
          <w:iCs/>
          <w:rtl/>
        </w:rPr>
        <w:t xml:space="preserve"> </w:t>
      </w:r>
      <w:proofErr w:type="gramStart"/>
      <w:r w:rsidRPr="00A3140B">
        <w:rPr>
          <w:i/>
          <w:iCs/>
          <w:rtl/>
        </w:rPr>
        <w:t>أ )</w:t>
      </w:r>
      <w:proofErr w:type="gramEnd"/>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14:paraId="2AC5C6D8" w14:textId="77777777" w:rsidR="00B66708" w:rsidRDefault="00B66708" w:rsidP="00992C3A">
      <w:pPr>
        <w:pStyle w:val="enumlev1"/>
        <w:rPr>
          <w:i/>
          <w:iCs/>
          <w:rtl/>
        </w:rPr>
      </w:pPr>
      <w:r>
        <w:rPr>
          <w:i/>
          <w:iCs/>
          <w:rtl/>
        </w:rPr>
        <w:br w:type="page"/>
      </w:r>
    </w:p>
    <w:p w14:paraId="006A0DCF" w14:textId="77777777"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14:paraId="7FA080A8" w14:textId="77777777"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14:paraId="4B74B1A8" w14:textId="77777777" w:rsidR="00A56F16" w:rsidRPr="00A3140B" w:rsidRDefault="00A56F16" w:rsidP="00992C3A">
      <w:pPr>
        <w:pStyle w:val="enumlev1"/>
        <w:rPr>
          <w:rtl/>
        </w:rPr>
      </w:pPr>
      <w:proofErr w:type="gramStart"/>
      <w:r w:rsidRPr="00A3140B">
        <w:rPr>
          <w:i/>
          <w:iCs/>
          <w:rtl/>
        </w:rPr>
        <w:t>د )</w:t>
      </w:r>
      <w:proofErr w:type="gramEnd"/>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14:paraId="56D04F39" w14:textId="77777777" w:rsidR="00A56F16" w:rsidRDefault="00A56F16" w:rsidP="00992C3A">
      <w:pPr>
        <w:pStyle w:val="enumlev1"/>
        <w:rPr>
          <w:rtl/>
        </w:rPr>
      </w:pPr>
      <w:proofErr w:type="gramStart"/>
      <w:r>
        <w:rPr>
          <w:rFonts w:hint="cs"/>
          <w:i/>
          <w:iCs/>
          <w:rtl/>
          <w:lang w:val="en-US"/>
        </w:rPr>
        <w:t>ﻫ</w:t>
      </w:r>
      <w:r>
        <w:rPr>
          <w:rFonts w:hint="cs"/>
          <w:i/>
          <w:iCs/>
          <w:rtl/>
        </w:rPr>
        <w:t xml:space="preserve"> </w:t>
      </w:r>
      <w:r w:rsidRPr="00A3140B">
        <w:rPr>
          <w:i/>
          <w:iCs/>
          <w:rtl/>
        </w:rPr>
        <w:t>)</w:t>
      </w:r>
      <w:proofErr w:type="gramEnd"/>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14:paraId="107C2BB4" w14:textId="77777777"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14:paraId="06A564BF" w14:textId="77777777"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14:paraId="1216AA63" w14:textId="77777777"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14:paraId="0A9357E2" w14:textId="77777777"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14:paraId="519F2A41" w14:textId="77777777" w:rsidR="005E599E" w:rsidRPr="00027BCD" w:rsidRDefault="005E599E" w:rsidP="004F04DE">
      <w:pPr>
        <w:pStyle w:val="Heading2"/>
        <w:rPr>
          <w:rtl/>
        </w:rPr>
      </w:pPr>
      <w:r w:rsidRPr="00027BCD">
        <w:t>2.2</w:t>
      </w:r>
      <w:r w:rsidRPr="00027BCD">
        <w:rPr>
          <w:rtl/>
        </w:rPr>
        <w:tab/>
        <w:t>تفحص تعديل في التخصيص المدون لمحطة أرضية</w:t>
      </w:r>
    </w:p>
    <w:p w14:paraId="6224DF72" w14:textId="77777777"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14:paraId="3B9CFE78" w14:textId="77777777"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14:paraId="10DB0435" w14:textId="77777777"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14:paraId="3D3D2B16" w14:textId="77777777"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14:paraId="6EAACFEB" w14:textId="77777777" w:rsidR="00CB439C" w:rsidRDefault="00CB439C" w:rsidP="00992C3A">
      <w:pPr>
        <w:tabs>
          <w:tab w:val="clear" w:pos="794"/>
          <w:tab w:val="clear" w:pos="1191"/>
          <w:tab w:val="clear" w:pos="1588"/>
          <w:tab w:val="clear" w:pos="1985"/>
        </w:tabs>
        <w:spacing w:before="240"/>
        <w:rPr>
          <w:b/>
          <w:bCs/>
        </w:rPr>
      </w:pPr>
      <w:r>
        <w:rPr>
          <w:b/>
          <w:bCs/>
        </w:rPr>
        <w:br w:type="page"/>
      </w:r>
    </w:p>
    <w:p w14:paraId="29F75DEA" w14:textId="77777777"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14:paraId="11DA9115"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14:paraId="08FC9984" w14:textId="77777777"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14:paraId="5D9A09FC"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14:paraId="797DE8C0" w14:textId="77777777" w:rsidR="005E599E" w:rsidRPr="00A3140B" w:rsidRDefault="005E599E" w:rsidP="004F04DE">
      <w:pPr>
        <w:pStyle w:val="Heading3"/>
        <w:rPr>
          <w:rtl/>
        </w:rPr>
      </w:pPr>
      <w:r w:rsidRPr="00A3140B">
        <w:t>3.2.2</w:t>
      </w:r>
      <w:r w:rsidRPr="00A3140B">
        <w:rPr>
          <w:rtl/>
        </w:rPr>
        <w:tab/>
        <w:t>تعديل الخصائص الأخرى</w:t>
      </w:r>
    </w:p>
    <w:p w14:paraId="6E5716A4"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14:paraId="1E0C8C63" w14:textId="77777777" w:rsidR="005E599E" w:rsidRPr="00027BCD" w:rsidRDefault="005E599E" w:rsidP="004F04DE">
      <w:pPr>
        <w:pStyle w:val="Heading2"/>
        <w:rPr>
          <w:rtl/>
        </w:rPr>
      </w:pPr>
      <w:r w:rsidRPr="00027BCD">
        <w:t>3.2</w:t>
      </w:r>
      <w:r w:rsidRPr="00027BCD">
        <w:rPr>
          <w:rtl/>
        </w:rPr>
        <w:tab/>
        <w:t>إلغاء تخصيص المحطة الفضائية</w:t>
      </w:r>
    </w:p>
    <w:p w14:paraId="627280B6" w14:textId="77777777"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14:paraId="5DC0C2A6" w14:textId="77777777"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14:paraId="46F82FCC" w14:textId="77777777"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14:paraId="3A4E889D" w14:textId="77777777"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14:paraId="71DBD143" w14:textId="77777777"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14:paraId="18F7FC91" w14:textId="77777777"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14:paraId="7CA0F8A6" w14:textId="77777777" w:rsidR="005E599E" w:rsidRPr="00A3140B"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0102D5">
        <w:rPr>
          <w:rStyle w:val="FootnoteReference"/>
          <w:rtl/>
        </w:rPr>
        <w:footnoteReference w:customMarkFollows="1" w:id="10"/>
        <w:t>9</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14:paraId="466FFE6D" w14:textId="77777777"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14:paraId="51807AD5" w14:textId="77777777"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14:paraId="48F5120C" w14:textId="77777777" w:rsidR="00C25D29"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DE30C1" w:rsidRPr="00DE30C1">
        <w:rPr>
          <w:position w:val="6"/>
          <w:vertAlign w:val="superscript"/>
          <w:lang w:val="en-US"/>
        </w:rPr>
        <w:t>9</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14:paraId="7CC239F0" w14:textId="77777777" w:rsidR="00CB439C" w:rsidRDefault="00CB439C"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14:paraId="42359563" w14:textId="77777777"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14:paraId="1CB0D1B5" w14:textId="77777777"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14:paraId="4669BEF5" w14:textId="77777777" w:rsidR="005B2AB2" w:rsidRDefault="00834D19" w:rsidP="00992C3A">
      <w:pPr>
        <w:pStyle w:val="enumlev1"/>
        <w:rPr>
          <w:rtl/>
          <w:lang w:val="en-US"/>
        </w:rPr>
      </w:pPr>
      <w:r>
        <w:rPr>
          <w:rFonts w:hint="cs"/>
          <w:i/>
          <w:iCs/>
          <w:rtl/>
          <w:lang w:val="en-US"/>
        </w:rPr>
        <w:t xml:space="preserve"> </w:t>
      </w:r>
      <w:proofErr w:type="gramStart"/>
      <w:r w:rsidR="005B2AB2">
        <w:rPr>
          <w:rFonts w:hint="cs"/>
          <w:i/>
          <w:iCs/>
          <w:rtl/>
          <w:lang w:val="en-US"/>
        </w:rPr>
        <w:t>أ )</w:t>
      </w:r>
      <w:proofErr w:type="gramEnd"/>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14:paraId="61CF8B4D" w14:textId="77777777"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14:paraId="7220020E" w14:textId="77777777"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14:paraId="50FBC14E" w14:textId="77777777"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14:paraId="6533AEAA" w14:textId="77777777"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14:paraId="0AC0AE17" w14:textId="77777777"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14:paraId="1CE36546" w14:textId="77777777"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14:paraId="5AB0FBC1" w14:textId="77777777"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14:paraId="52B70656" w14:textId="77777777"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14:paraId="527AE84F" w14:textId="77777777"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14:paraId="502EFB16" w14:textId="77777777" w:rsidR="00CF78F1" w:rsidRDefault="00CF78F1" w:rsidP="00792121">
      <w:pPr>
        <w:rPr>
          <w:b/>
          <w:bCs/>
          <w:spacing w:val="4"/>
          <w:rtl/>
          <w:lang w:bidi="ar-EG"/>
        </w:rPr>
      </w:pPr>
      <w:r>
        <w:rPr>
          <w:b/>
          <w:bCs/>
          <w:spacing w:val="4"/>
          <w:rtl/>
          <w:lang w:bidi="ar-EG"/>
        </w:rPr>
        <w:br w:type="page"/>
      </w:r>
    </w:p>
    <w:p w14:paraId="35635369" w14:textId="77777777"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14:paraId="3E83A382" w14:textId="77777777"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14:paraId="5B248D30" w14:textId="77777777" w:rsidR="0073538A" w:rsidRPr="00690B67" w:rsidRDefault="0073538A" w:rsidP="0073538A">
      <w:pPr>
        <w:pStyle w:val="enumlev10"/>
        <w:rPr>
          <w:i/>
          <w:iCs/>
          <w:rtl/>
          <w:lang w:val="en-GB"/>
        </w:rPr>
      </w:pPr>
      <w:bookmarkStart w:id="1" w:name="_Toc426987190"/>
      <w:bookmarkStart w:id="2"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1"/>
      <w:bookmarkEnd w:id="2"/>
    </w:p>
    <w:p w14:paraId="244957E9" w14:textId="77777777" w:rsidR="0073538A" w:rsidRPr="007F769A" w:rsidRDefault="0073538A" w:rsidP="00CF78F1">
      <w:pPr>
        <w:pStyle w:val="enumlev10"/>
        <w:rPr>
          <w:rtl/>
          <w:lang w:val="en-GB" w:bidi="ar-EG"/>
        </w:rPr>
      </w:pPr>
      <w:bookmarkStart w:id="3" w:name="_Toc426987191"/>
      <w:bookmarkStart w:id="4"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3"/>
      <w:bookmarkEnd w:id="4"/>
      <w:r w:rsidRPr="00690B67">
        <w:rPr>
          <w:rFonts w:hint="cs"/>
          <w:i/>
          <w:iCs/>
          <w:rtl/>
          <w:lang w:val="en-GB"/>
        </w:rPr>
        <w:t>"</w:t>
      </w:r>
    </w:p>
    <w:p w14:paraId="2CBE4795" w14:textId="77777777"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14:paraId="43921E1D" w14:textId="77777777">
        <w:tc>
          <w:tcPr>
            <w:tcW w:w="1275" w:type="dxa"/>
          </w:tcPr>
          <w:p w14:paraId="1ACCF2FA" w14:textId="77777777"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14:paraId="579A0857" w14:textId="77777777"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14:paraId="4B3EC839" w14:textId="77777777"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14:paraId="448FAA15" w14:textId="77777777">
        <w:tc>
          <w:tcPr>
            <w:tcW w:w="1275" w:type="dxa"/>
          </w:tcPr>
          <w:p w14:paraId="42940BA6" w14:textId="77777777"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14:paraId="567CCC1B" w14:textId="77777777"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14:paraId="0CAF17E8" w14:textId="77777777"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14:paraId="3434C891" w14:textId="77777777"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14:paraId="67FF3FBC" w14:textId="77777777" w:rsidR="00CF78F1" w:rsidRDefault="00CF78F1" w:rsidP="00CD7CE9">
      <w:pPr>
        <w:tabs>
          <w:tab w:val="clear" w:pos="794"/>
          <w:tab w:val="clear" w:pos="1191"/>
          <w:tab w:val="clear" w:pos="1588"/>
          <w:tab w:val="clear" w:pos="1985"/>
        </w:tabs>
        <w:spacing w:before="240"/>
      </w:pPr>
      <w:r>
        <w:br w:type="page"/>
      </w:r>
    </w:p>
    <w:p w14:paraId="463D0010" w14:textId="77777777"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14:paraId="2D384DD0" w14:textId="77777777"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1"/>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14:paraId="640E02E5" w14:textId="77777777"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14:paraId="0891FF55" w14:textId="77777777"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14:paraId="63FD282F" w14:textId="77777777"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14:paraId="01FB77C8" w14:textId="77777777" w:rsidR="00CF78F1" w:rsidRDefault="00CF78F1" w:rsidP="001C298B">
      <w:pPr>
        <w:tabs>
          <w:tab w:val="clear" w:pos="794"/>
          <w:tab w:val="clear" w:pos="1191"/>
          <w:tab w:val="clear" w:pos="1588"/>
          <w:tab w:val="clear" w:pos="1985"/>
        </w:tabs>
        <w:spacing w:before="240"/>
      </w:pPr>
      <w:r>
        <w:br w:type="page"/>
      </w:r>
    </w:p>
    <w:p w14:paraId="272EEBEE" w14:textId="77777777"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2"/>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14:paraId="4E1DCCC0" w14:textId="77777777"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14:paraId="6844B093" w14:textId="77777777"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14:paraId="2E36D48A" w14:textId="77777777"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14:paraId="08848382" w14:textId="77777777"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14:paraId="5EB5CFBE" w14:textId="77777777"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w:t>
      </w:r>
      <w:proofErr w:type="gramStart"/>
      <w:r w:rsidRPr="00A3140B">
        <w:rPr>
          <w:rtl/>
        </w:rPr>
        <w:t>المبلغة؛</w:t>
      </w:r>
      <w:proofErr w:type="gramEnd"/>
    </w:p>
    <w:p w14:paraId="7FEF8ABB" w14:textId="77777777"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14:paraId="23AA188E" w14:textId="77777777"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14:paraId="4F7CB35C" w14:textId="77777777"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14:paraId="7DF9BDF7" w14:textId="77777777" w:rsidR="00CF78F1" w:rsidRDefault="00CF78F1" w:rsidP="00CD7CE9">
      <w:pPr>
        <w:tabs>
          <w:tab w:val="clear" w:pos="794"/>
          <w:tab w:val="clear" w:pos="1191"/>
          <w:tab w:val="clear" w:pos="1588"/>
          <w:tab w:val="clear" w:pos="1985"/>
        </w:tabs>
        <w:spacing w:before="240"/>
      </w:pPr>
      <w:r>
        <w:br w:type="page"/>
      </w:r>
    </w:p>
    <w:p w14:paraId="70F99BFF" w14:textId="77777777"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14:paraId="32E27BCD" w14:textId="77777777"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14:paraId="35B42C2F" w14:textId="77777777"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14:paraId="65B33F84" w14:textId="77777777">
        <w:tc>
          <w:tcPr>
            <w:tcW w:w="1275" w:type="dxa"/>
          </w:tcPr>
          <w:p w14:paraId="5C0FD034" w14:textId="77777777"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14:paraId="2898A8FC" w14:textId="77777777"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14:paraId="039792F5" w14:textId="77777777"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14:paraId="7932BD7F" w14:textId="77777777">
        <w:tc>
          <w:tcPr>
            <w:tcW w:w="1275" w:type="dxa"/>
          </w:tcPr>
          <w:p w14:paraId="68ED7873" w14:textId="77777777"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14:paraId="2A9CBCA8" w14:textId="77777777"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14:paraId="59FE34E6" w14:textId="77777777" w:rsidR="00CF78F1" w:rsidRDefault="00CF78F1" w:rsidP="00A710E7">
      <w:pPr>
        <w:tabs>
          <w:tab w:val="clear" w:pos="794"/>
          <w:tab w:val="clear" w:pos="1191"/>
          <w:tab w:val="clear" w:pos="1588"/>
          <w:tab w:val="clear" w:pos="1985"/>
        </w:tabs>
        <w:spacing w:before="0" w:line="120" w:lineRule="auto"/>
        <w:rPr>
          <w:rtl/>
          <w:lang w:bidi="ar-SY"/>
        </w:r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6372C0D9" w14:textId="77777777" w:rsidTr="00AC0106">
        <w:tc>
          <w:tcPr>
            <w:tcW w:w="1275" w:type="dxa"/>
          </w:tcPr>
          <w:p w14:paraId="08403A6B"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14:paraId="230DCCB3"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445D2C29" w14:textId="77777777"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14:paraId="4573E6E1" w14:textId="77777777"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14:paraId="15619976" w14:textId="77777777">
        <w:tc>
          <w:tcPr>
            <w:tcW w:w="1275" w:type="dxa"/>
          </w:tcPr>
          <w:p w14:paraId="0A6D123E" w14:textId="77777777"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14:paraId="5C48FB8A" w14:textId="77777777" w:rsidR="00EC6282" w:rsidRDefault="001F5D87" w:rsidP="00F6291D">
      <w:pPr>
        <w:tabs>
          <w:tab w:val="clear" w:pos="794"/>
          <w:tab w:val="clear" w:pos="1191"/>
          <w:tab w:val="clear" w:pos="1588"/>
          <w:tab w:val="clear" w:pos="1985"/>
        </w:tabs>
        <w:spacing w:before="240"/>
        <w:rPr>
          <w:b/>
          <w:bCs/>
          <w:rtl/>
          <w:lang w:val="en-US"/>
        </w:rPr>
      </w:pPr>
      <w:r>
        <w:rPr>
          <w:lang w:val="en-US"/>
        </w:rPr>
        <w:t>1</w:t>
      </w:r>
      <w:r>
        <w:rPr>
          <w:rFonts w:hint="cs"/>
          <w:rtl/>
          <w:lang w:val="en-US"/>
        </w:rPr>
        <w:tab/>
      </w:r>
      <w:r w:rsidR="009D6E20">
        <w:rPr>
          <w:rFonts w:hint="cs"/>
          <w:rtl/>
          <w:lang w:val="en-US"/>
        </w:rPr>
        <w:t xml:space="preserve">يمكن تعديل خصائص شبكة فضائية </w:t>
      </w:r>
      <w:r w:rsidR="00D16583">
        <w:rPr>
          <w:rFonts w:hint="cs"/>
          <w:rtl/>
          <w:lang w:val="en-US"/>
        </w:rPr>
        <w:t xml:space="preserve">في </w:t>
      </w:r>
      <w:r w:rsidR="009D6E20">
        <w:rPr>
          <w:rFonts w:hint="cs"/>
          <w:rtl/>
          <w:lang w:val="en-US"/>
        </w:rPr>
        <w:t xml:space="preserve">أثناء إجراء التنسيق؛ ويرجع في هذا الشأن إلى التعليقات الواردة في إطار القواعد الإجرائية المتعلقة بالأرقام </w:t>
      </w:r>
      <w:r w:rsidR="009D6E20">
        <w:rPr>
          <w:b/>
          <w:bCs/>
          <w:lang w:val="en-US"/>
        </w:rPr>
        <w:t>27.9</w:t>
      </w:r>
      <w:r w:rsidR="009D6E20">
        <w:rPr>
          <w:rFonts w:hint="cs"/>
          <w:b/>
          <w:bCs/>
          <w:rtl/>
          <w:lang w:val="en-US"/>
        </w:rPr>
        <w:t xml:space="preserve"> </w:t>
      </w:r>
      <w:r w:rsidR="009D6E20">
        <w:rPr>
          <w:rFonts w:hint="cs"/>
          <w:rtl/>
          <w:lang w:val="en-US"/>
        </w:rPr>
        <w:t xml:space="preserve">(الفقرة </w:t>
      </w:r>
      <w:r w:rsidR="009D6E20">
        <w:rPr>
          <w:lang w:val="en-US"/>
        </w:rPr>
        <w:t>3</w:t>
      </w:r>
      <w:r w:rsidR="009D6E20">
        <w:rPr>
          <w:rFonts w:hint="cs"/>
          <w:rtl/>
          <w:lang w:val="en-US"/>
        </w:rPr>
        <w:t>)</w:t>
      </w:r>
      <w:r w:rsidR="00D16583">
        <w:rPr>
          <w:rFonts w:hint="cs"/>
          <w:rtl/>
          <w:lang w:val="en-US"/>
        </w:rPr>
        <w:t xml:space="preserve"> </w:t>
      </w:r>
      <w:r w:rsidR="00AA2C76">
        <w:rPr>
          <w:rFonts w:hint="cs"/>
          <w:rtl/>
          <w:lang w:val="en-US"/>
        </w:rPr>
        <w:t>و</w:t>
      </w:r>
      <w:r w:rsidR="00D16583">
        <w:rPr>
          <w:b/>
          <w:bCs/>
          <w:lang w:val="en-US"/>
        </w:rPr>
        <w:t>58.9</w:t>
      </w:r>
      <w:r w:rsidR="009D6E20">
        <w:rPr>
          <w:rFonts w:hint="cs"/>
          <w:rtl/>
          <w:lang w:val="en-US"/>
        </w:rPr>
        <w:t xml:space="preserve"> و</w:t>
      </w:r>
      <w:r w:rsidR="009D6E20">
        <w:rPr>
          <w:b/>
          <w:bCs/>
          <w:lang w:val="en-US"/>
        </w:rPr>
        <w:t>28.11</w:t>
      </w:r>
      <w:r w:rsidR="009D6E20">
        <w:rPr>
          <w:rFonts w:hint="cs"/>
          <w:rtl/>
          <w:lang w:val="en-US"/>
        </w:rPr>
        <w:t xml:space="preserve"> و</w:t>
      </w:r>
      <w:r w:rsidR="009D6E20">
        <w:rPr>
          <w:b/>
          <w:bCs/>
          <w:lang w:val="en-US"/>
        </w:rPr>
        <w:t>32.11</w:t>
      </w:r>
      <w:r w:rsidR="009D6E20">
        <w:rPr>
          <w:rFonts w:hint="cs"/>
          <w:b/>
          <w:bCs/>
          <w:rtl/>
          <w:lang w:val="en-US"/>
        </w:rPr>
        <w:t>.</w:t>
      </w:r>
    </w:p>
    <w:p w14:paraId="76E6B565" w14:textId="77777777"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 xml:space="preserve">فيما يخص الإجراءات التي تطبق على حالات تعديلات التخصيصات لشبكات ساتلية مدونة في السجل الأساسي، قرر المؤتمر </w:t>
      </w:r>
      <w:r w:rsidR="0089479E">
        <w:rPr>
          <w:rFonts w:eastAsiaTheme="minorEastAsia"/>
          <w:lang w:eastAsia="zh-CN"/>
        </w:rPr>
        <w:t>WARC Orb-88</w:t>
      </w:r>
      <w:r w:rsidR="0089479E">
        <w:rPr>
          <w:rFonts w:eastAsiaTheme="minorEastAsia"/>
          <w:rtl/>
          <w:lang w:eastAsia="zh-CN"/>
        </w:rPr>
        <w:t xml:space="preserve"> أنه في حالة شبكات ساتلية مستقرة بالنسبة إلى الأرض، لا يقدم أي تعديل في الخصائص الأساسية لتخصيص، يتم تطبيقاً للرقم </w:t>
      </w:r>
      <w:r w:rsidR="0089479E">
        <w:rPr>
          <w:rFonts w:eastAsiaTheme="minorEastAsia"/>
          <w:b/>
          <w:bCs/>
          <w:lang w:eastAsia="zh-CN"/>
        </w:rPr>
        <w:t>43A.11</w:t>
      </w:r>
      <w:r w:rsidR="0089479E">
        <w:rPr>
          <w:rFonts w:eastAsiaTheme="minorEastAsia"/>
          <w:rtl/>
          <w:lang w:eastAsia="zh-CN"/>
        </w:rPr>
        <w:t xml:space="preserve"> (الرقم </w:t>
      </w:r>
      <w:r w:rsidR="0089479E">
        <w:rPr>
          <w:rFonts w:eastAsiaTheme="minorEastAsia"/>
          <w:b/>
          <w:bCs/>
          <w:lang w:eastAsia="zh-CN"/>
        </w:rPr>
        <w:t>1548</w:t>
      </w:r>
      <w:r w:rsidR="0089479E">
        <w:rPr>
          <w:rFonts w:eastAsiaTheme="minorEastAsia"/>
          <w:rtl/>
          <w:lang w:eastAsia="zh-CN"/>
        </w:rPr>
        <w:t xml:space="preserve"> في لوائح الراديو سابقاً)، إلا إذا كان خاضعاً إلى إجراء التنسيق فقط (القسم </w:t>
      </w:r>
      <w:r w:rsidR="0089479E">
        <w:rPr>
          <w:rFonts w:eastAsiaTheme="minorEastAsia"/>
          <w:lang w:eastAsia="zh-CN"/>
        </w:rPr>
        <w:t>II</w:t>
      </w:r>
      <w:r w:rsidR="0089479E">
        <w:rPr>
          <w:rFonts w:eastAsiaTheme="minorEastAsia"/>
          <w:rtl/>
          <w:lang w:eastAsia="zh-CN"/>
        </w:rPr>
        <w:t xml:space="preserve"> من المادة </w:t>
      </w:r>
      <w:r w:rsidR="0089479E">
        <w:rPr>
          <w:rFonts w:eastAsiaTheme="minorEastAsia"/>
          <w:b/>
          <w:bCs/>
          <w:lang w:eastAsia="zh-CN"/>
        </w:rPr>
        <w:t>9</w:t>
      </w:r>
      <w:r w:rsidR="0089479E">
        <w:rPr>
          <w:rFonts w:eastAsiaTheme="minorEastAsia"/>
          <w:rtl/>
          <w:lang w:eastAsia="zh-CN"/>
        </w:rPr>
        <w:t>). 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14:paraId="0BC9E2D9" w14:textId="77777777" w:rsidR="00C11E9D" w:rsidRDefault="003B1E3F" w:rsidP="00F6291D">
      <w:pPr>
        <w:tabs>
          <w:tab w:val="clear" w:pos="794"/>
          <w:tab w:val="clear" w:pos="1191"/>
          <w:tab w:val="clear" w:pos="1588"/>
          <w:tab w:val="clear" w:pos="1985"/>
        </w:tabs>
        <w:spacing w:before="240"/>
        <w:rPr>
          <w:rtl/>
          <w:lang w:val="en-US"/>
        </w:rPr>
      </w:pPr>
      <w:r>
        <w:rPr>
          <w:rFonts w:hint="cs"/>
          <w:rtl/>
          <w:lang w:val="en-US"/>
        </w:rPr>
        <w:t xml:space="preserve">الغرض من التفحص بموجب الرقم </w:t>
      </w:r>
      <w:r>
        <w:rPr>
          <w:b/>
          <w:bCs/>
          <w:lang w:val="en-US"/>
        </w:rPr>
        <w:t>43A.11</w:t>
      </w:r>
      <w:r>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3B1E3F">
        <w:rPr>
          <w:b/>
          <w:bCs/>
          <w:lang w:val="en-US"/>
        </w:rPr>
        <w:t>2</w:t>
      </w:r>
      <w:r w:rsidR="00D8238F">
        <w:rPr>
          <w:b/>
          <w:bCs/>
          <w:lang w:val="en-US"/>
        </w:rPr>
        <w:t>8</w:t>
      </w:r>
      <w:r w:rsidRPr="003B1E3F">
        <w:rPr>
          <w:b/>
          <w:bCs/>
          <w:lang w:val="en-US"/>
        </w:rPr>
        <w:t>.11</w:t>
      </w:r>
      <w:r>
        <w:rPr>
          <w:rFonts w:hint="cs"/>
          <w:rtl/>
          <w:lang w:val="en-US"/>
        </w:rPr>
        <w:t xml:space="preserve"> و</w:t>
      </w:r>
      <w:r w:rsidRPr="003B1E3F">
        <w:rPr>
          <w:b/>
          <w:bCs/>
          <w:lang w:val="en-US"/>
        </w:rPr>
        <w:t>32.11</w:t>
      </w:r>
      <w:r>
        <w:rPr>
          <w:rFonts w:hint="cs"/>
          <w:rtl/>
          <w:lang w:val="en-US"/>
        </w:rPr>
        <w:t xml:space="preserve">). وتطبق في مثل هذه الحالات أحكام الرقم </w:t>
      </w:r>
      <w:r>
        <w:rPr>
          <w:b/>
          <w:bCs/>
          <w:lang w:val="en-US"/>
        </w:rPr>
        <w:t>43B.11</w:t>
      </w:r>
      <w:r>
        <w:rPr>
          <w:rFonts w:hint="cs"/>
          <w:rtl/>
          <w:lang w:val="en-US"/>
        </w:rPr>
        <w:t>، بما يؤدي إلى الإبقاء على الوضع القانوني</w:t>
      </w:r>
      <w:r w:rsidR="00D8238F">
        <w:rPr>
          <w:rFonts w:hint="cs"/>
          <w:rtl/>
          <w:lang w:val="en-US"/>
        </w:rPr>
        <w:t xml:space="preserve"> (النتائج)</w:t>
      </w:r>
      <w:r>
        <w:rPr>
          <w:rFonts w:hint="cs"/>
          <w:rtl/>
          <w:lang w:val="en-US"/>
        </w:rPr>
        <w:t xml:space="preserve"> وتاريخ استلام التخصيص دون تغيير. أما إذا ظهر من المقارنة بين مستويات التداخل (مثل </w:t>
      </w:r>
      <w:r>
        <w:rPr>
          <w:rFonts w:cs="Times New Roman"/>
          <w:lang w:val="en-US"/>
        </w:rPr>
        <w:t>Δ</w:t>
      </w:r>
      <w:r>
        <w:rPr>
          <w:i/>
          <w:iCs/>
          <w:lang w:val="en-US"/>
        </w:rPr>
        <w:t>T/T</w:t>
      </w:r>
      <w:r>
        <w:rPr>
          <w:rFonts w:hint="cs"/>
          <w:i/>
          <w:iCs/>
          <w:rtl/>
          <w:lang w:val="en-US"/>
        </w:rPr>
        <w:t>)</w:t>
      </w:r>
      <w:r w:rsidRPr="003B1E3F">
        <w:rPr>
          <w:rFonts w:hint="cs"/>
          <w:rtl/>
          <w:lang w:val="en-US"/>
        </w:rPr>
        <w:t xml:space="preserve"> الناتجة عن استخدام</w:t>
      </w:r>
      <w:r>
        <w:rPr>
          <w:rFonts w:hint="cs"/>
          <w:rtl/>
          <w:lang w:val="en-US"/>
        </w:rPr>
        <w:t xml:space="preserve">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Pr>
          <w:lang w:val="en-US"/>
        </w:rPr>
        <w:t>II</w:t>
      </w:r>
      <w:r>
        <w:rPr>
          <w:rFonts w:hint="cs"/>
          <w:rtl/>
          <w:lang w:val="en-US"/>
        </w:rPr>
        <w:t xml:space="preserve"> من المادة </w:t>
      </w:r>
      <w:r>
        <w:rPr>
          <w:b/>
          <w:bCs/>
          <w:lang w:val="en-US"/>
        </w:rPr>
        <w:t>9</w:t>
      </w:r>
      <w:r>
        <w:rPr>
          <w:rFonts w:hint="cs"/>
          <w:rtl/>
          <w:lang w:val="en-US"/>
        </w:rPr>
        <w:t xml:space="preserve">. وتحدد النتائج فيما يتعلق بالرقم </w:t>
      </w:r>
      <w:r w:rsidRPr="003B1E3F">
        <w:rPr>
          <w:b/>
          <w:bCs/>
          <w:lang w:val="en-US"/>
        </w:rPr>
        <w:t>32.11</w:t>
      </w:r>
      <w:r>
        <w:rPr>
          <w:rFonts w:hint="cs"/>
          <w:rtl/>
          <w:lang w:val="en-US"/>
        </w:rPr>
        <w:t xml:space="preserve"> على أساس اتفاقات التنسيق المبرمة من أجل استيفاء متطلبات التنسيق الجديدة. وإذا انطبقت أحكام الرقمين </w:t>
      </w:r>
      <w:r>
        <w:rPr>
          <w:b/>
          <w:bCs/>
          <w:lang w:val="en-US"/>
        </w:rPr>
        <w:t>32A.11</w:t>
      </w:r>
      <w:r>
        <w:rPr>
          <w:rFonts w:hint="cs"/>
          <w:rtl/>
          <w:lang w:val="en-US"/>
        </w:rPr>
        <w:t xml:space="preserve"> و</w:t>
      </w:r>
      <w:r>
        <w:rPr>
          <w:b/>
          <w:bCs/>
          <w:lang w:val="en-US"/>
        </w:rPr>
        <w:t>33.11</w:t>
      </w:r>
      <w:r>
        <w:rPr>
          <w:rFonts w:hint="cs"/>
          <w:b/>
          <w:bCs/>
          <w:rtl/>
          <w:lang w:val="en-US"/>
        </w:rPr>
        <w:t xml:space="preserve"> </w:t>
      </w:r>
      <w:r w:rsidRPr="003B1E3F">
        <w:rPr>
          <w:rFonts w:hint="cs"/>
          <w:rtl/>
          <w:lang w:val="en-US"/>
        </w:rPr>
        <w:t>و</w:t>
      </w:r>
      <w:r w:rsidR="00FB178D">
        <w:rPr>
          <w:rFonts w:hint="cs"/>
          <w:rtl/>
          <w:lang w:val="en-US"/>
        </w:rPr>
        <w:t>أظهر</w:t>
      </w:r>
      <w:r>
        <w:rPr>
          <w:rFonts w:hint="cs"/>
          <w:rtl/>
          <w:lang w:val="en-US"/>
        </w:rPr>
        <w:t xml:space="preserve"> التفحص زيادة احتمال حدوث التداخل الضار مقارنة بالتداخل الناتج عن التفحص الأولي</w:t>
      </w:r>
      <w:r w:rsidR="00FB178D">
        <w:rPr>
          <w:rFonts w:hint="cs"/>
          <w:rtl/>
          <w:lang w:val="en-US"/>
        </w:rPr>
        <w:t>،</w:t>
      </w:r>
      <w:r>
        <w:rPr>
          <w:rFonts w:hint="cs"/>
          <w:rtl/>
          <w:lang w:val="en-US"/>
        </w:rPr>
        <w:t xml:space="preserve"> فتعطى نتيجة غير مؤاتية وتعاد بطاقة التبليغ</w:t>
      </w:r>
      <w:r w:rsidR="00FB178D">
        <w:rPr>
          <w:rFonts w:hint="cs"/>
          <w:rtl/>
          <w:lang w:val="en-US"/>
        </w:rPr>
        <w:t xml:space="preserve"> وفقاً لأحكام الرقم </w:t>
      </w:r>
      <w:r>
        <w:rPr>
          <w:b/>
          <w:bCs/>
          <w:lang w:val="en-US"/>
        </w:rPr>
        <w:t>38.11</w:t>
      </w:r>
      <w:r w:rsidR="00904E7B">
        <w:rPr>
          <w:rFonts w:hint="cs"/>
          <w:rtl/>
          <w:lang w:val="en-US"/>
        </w:rPr>
        <w:t xml:space="preserve">. انظر أيضاً القواعد الإجرائية المتعلقة بالرقم </w:t>
      </w:r>
      <w:r w:rsidR="00904E7B">
        <w:rPr>
          <w:b/>
          <w:bCs/>
          <w:lang w:val="en-US"/>
        </w:rPr>
        <w:t>43B.11</w:t>
      </w:r>
      <w:r w:rsidR="00904E7B">
        <w:rPr>
          <w:rFonts w:hint="cs"/>
          <w:rtl/>
          <w:lang w:val="en-US"/>
        </w:rPr>
        <w:t>.</w:t>
      </w:r>
    </w:p>
    <w:p w14:paraId="5B105BBF" w14:textId="77777777" w:rsidR="00CF78F1" w:rsidRDefault="00CF78F1" w:rsidP="00626A9A">
      <w:pPr>
        <w:tabs>
          <w:tab w:val="clear" w:pos="794"/>
          <w:tab w:val="clear" w:pos="1191"/>
          <w:tab w:val="clear" w:pos="1588"/>
          <w:tab w:val="clear" w:pos="1985"/>
        </w:tabs>
        <w:spacing w:before="240"/>
        <w:rPr>
          <w:lang w:val="en-US"/>
        </w:rPr>
      </w:pPr>
      <w:r>
        <w:rPr>
          <w:lang w:val="en-US"/>
        </w:rPr>
        <w:br w:type="page"/>
      </w:r>
    </w:p>
    <w:p w14:paraId="1D9CA214" w14:textId="77777777"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14:paraId="1D029E21" w14:textId="77777777"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14:paraId="087908B2" w14:textId="77777777"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14:paraId="264F4AB0" w14:textId="77777777"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14:paraId="4AF11A5A" w14:textId="77777777"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14:paraId="1BE46B33" w14:textId="77777777">
        <w:tc>
          <w:tcPr>
            <w:tcW w:w="1275" w:type="dxa"/>
          </w:tcPr>
          <w:p w14:paraId="1E8CD56D" w14:textId="77777777"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14:paraId="24F14AA3" w14:textId="77777777"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14:paraId="57C91127" w14:textId="77777777" w:rsidR="005341E5" w:rsidRPr="00A3140B" w:rsidRDefault="005341E5" w:rsidP="00780DF5">
      <w:pPr>
        <w:tabs>
          <w:tab w:val="clear" w:pos="794"/>
          <w:tab w:val="clear" w:pos="1191"/>
          <w:tab w:val="clear" w:pos="1588"/>
          <w:tab w:val="clear" w:pos="1985"/>
        </w:tabs>
        <w:spacing w:before="240"/>
        <w:rPr>
          <w:rtl/>
        </w:rPr>
      </w:pPr>
      <w:r w:rsidRPr="00A3140B">
        <w:t>1.1</w:t>
      </w:r>
      <w:r w:rsidRPr="00A3140B">
        <w:rPr>
          <w:rtl/>
        </w:rPr>
        <w:tab/>
        <w:t xml:space="preserve">فيما يخص تفحص شبكات فضائية بموجب الرقم </w:t>
      </w:r>
      <w:r w:rsidR="00632A51">
        <w:rPr>
          <w:b/>
          <w:bCs/>
        </w:rPr>
        <w:t>32.11</w:t>
      </w:r>
      <w:r w:rsidRPr="00A3140B">
        <w:rPr>
          <w:rtl/>
        </w:rPr>
        <w:t xml:space="preserve"> أو </w:t>
      </w:r>
      <w:r w:rsidR="00632A51">
        <w:rPr>
          <w:b/>
          <w:bCs/>
        </w:rPr>
        <w:t>32A.11</w:t>
      </w:r>
      <w:r w:rsidRPr="00A3140B">
        <w:rPr>
          <w:rtl/>
        </w:rPr>
        <w:t xml:space="preserve">، </w:t>
      </w:r>
      <w:r w:rsidR="00632A51">
        <w:rPr>
          <w:rFonts w:hint="cs"/>
          <w:rtl/>
        </w:rPr>
        <w:t>تبين</w:t>
      </w:r>
      <w:r w:rsidRPr="00A3140B">
        <w:rPr>
          <w:rtl/>
        </w:rPr>
        <w:t xml:space="preserve"> التعليقات </w:t>
      </w:r>
      <w:r w:rsidR="00C2304F">
        <w:rPr>
          <w:rFonts w:hint="cs"/>
          <w:rtl/>
        </w:rPr>
        <w:t>الواردة في إطار</w:t>
      </w:r>
      <w:r w:rsidRPr="00A3140B">
        <w:rPr>
          <w:rtl/>
        </w:rPr>
        <w:t xml:space="preserve"> الرقم </w:t>
      </w:r>
      <w:r w:rsidR="00C2304F">
        <w:rPr>
          <w:b/>
          <w:bCs/>
        </w:rPr>
        <w:t>43A.11</w:t>
      </w:r>
      <w:r w:rsidRPr="00A3140B">
        <w:rPr>
          <w:rtl/>
        </w:rPr>
        <w:t xml:space="preserve"> الحالات التي ينبغي ألا تعامل كتعديلات بل كتبليغات أولية (مع تاريخ استلام جديد). وينبغي إجراء التفحص بالتحقق من تطبيق الفقرات </w:t>
      </w:r>
      <w:r w:rsidR="00C2304F">
        <w:t>6</w:t>
      </w:r>
      <w:r w:rsidRPr="00A3140B">
        <w:rPr>
          <w:rtl/>
        </w:rPr>
        <w:t xml:space="preserve"> </w:t>
      </w:r>
      <w:r w:rsidRPr="00A3140B">
        <w:rPr>
          <w:i/>
          <w:iCs/>
          <w:rtl/>
        </w:rPr>
        <w:t>أ)</w:t>
      </w:r>
      <w:r w:rsidRPr="00A3140B">
        <w:rPr>
          <w:rtl/>
        </w:rPr>
        <w:t xml:space="preserve"> إلى </w:t>
      </w:r>
      <w:r w:rsidR="00C2304F">
        <w:t>6</w:t>
      </w:r>
      <w:r w:rsidRPr="00A3140B">
        <w:rPr>
          <w:rtl/>
        </w:rPr>
        <w:t xml:space="preserve"> </w:t>
      </w:r>
      <w:r w:rsidRPr="00A3140B">
        <w:rPr>
          <w:i/>
          <w:iCs/>
          <w:rtl/>
        </w:rPr>
        <w:t>ج)</w:t>
      </w:r>
      <w:r w:rsidRPr="00A3140B">
        <w:rPr>
          <w:rtl/>
        </w:rPr>
        <w:t xml:space="preserve"> في التذييل </w:t>
      </w:r>
      <w:r w:rsidRPr="00A3140B">
        <w:rPr>
          <w:b/>
          <w:bCs/>
        </w:rPr>
        <w:t>5</w:t>
      </w:r>
      <w:r w:rsidRPr="00A3140B">
        <w:rPr>
          <w:rtl/>
        </w:rPr>
        <w:t xml:space="preserve">. في الحالات التي لا توجد فيها طريقة حساب و/أو </w:t>
      </w:r>
      <w:r w:rsidR="00C2304F">
        <w:rPr>
          <w:rFonts w:hint="cs"/>
          <w:rtl/>
        </w:rPr>
        <w:t>معايير</w:t>
      </w:r>
      <w:r w:rsidRPr="00A3140B">
        <w:rPr>
          <w:rtl/>
        </w:rPr>
        <w:t xml:space="preserve"> للتحقق من </w:t>
      </w:r>
      <w:r w:rsidR="00C2304F">
        <w:rPr>
          <w:rFonts w:hint="cs"/>
          <w:rtl/>
        </w:rPr>
        <w:t>انطباق</w:t>
      </w:r>
      <w:r w:rsidRPr="00A3140B">
        <w:rPr>
          <w:rtl/>
        </w:rPr>
        <w:t xml:space="preserve"> هذه الأحكام (مثل </w:t>
      </w:r>
      <w:r w:rsidR="00383987">
        <w:rPr>
          <w:rFonts w:hint="cs"/>
          <w:rtl/>
        </w:rPr>
        <w:t>شرط</w:t>
      </w:r>
      <w:r w:rsidRPr="00A3140B">
        <w:rPr>
          <w:rtl/>
        </w:rPr>
        <w:t xml:space="preserve"> إجراء التنسيق في حالة الرقمين </w:t>
      </w:r>
      <w:r w:rsidR="00C2304F">
        <w:rPr>
          <w:b/>
          <w:bCs/>
          <w:lang w:val="en-US"/>
        </w:rPr>
        <w:t>12.9</w:t>
      </w:r>
      <w:r w:rsidR="00C2304F">
        <w:rPr>
          <w:rtl/>
        </w:rPr>
        <w:t xml:space="preserve"> </w:t>
      </w:r>
      <w:r w:rsidRPr="00A3140B">
        <w:rPr>
          <w:rtl/>
        </w:rPr>
        <w:t>و</w:t>
      </w:r>
      <w:r w:rsidR="00C2304F">
        <w:rPr>
          <w:b/>
          <w:bCs/>
        </w:rPr>
        <w:t>13.9</w:t>
      </w:r>
      <w:r w:rsidRPr="00A3140B">
        <w:rPr>
          <w:rtl/>
        </w:rPr>
        <w:t xml:space="preserve">)، يجب أن يعالج المكتب هذه التعديلات على أنها تبليغات جديدة عن التخصيصات. ويشير الرقم </w:t>
      </w:r>
      <w:r w:rsidRPr="00A3140B">
        <w:rPr>
          <w:b/>
          <w:bCs/>
        </w:rPr>
        <w:t>43B</w:t>
      </w:r>
      <w:r w:rsidR="00D8238F">
        <w:rPr>
          <w:b/>
          <w:bCs/>
        </w:rPr>
        <w:t>.11</w:t>
      </w:r>
      <w:r w:rsidRPr="00A3140B">
        <w:rPr>
          <w:rtl/>
        </w:rPr>
        <w:t xml:space="preserve"> إلى زيادة احتمال حدوث تداخل ضار. ويحسب احتمال حدوث تداخل ضار (</w:t>
      </w:r>
      <w:r w:rsidRPr="00A3140B">
        <w:rPr>
          <w:i/>
          <w:iCs/>
        </w:rPr>
        <w:t>C/I</w:t>
      </w:r>
      <w:r w:rsidRPr="00A3140B">
        <w:rPr>
          <w:rtl/>
        </w:rPr>
        <w:t xml:space="preserve">) في إطار التفحص بموجب الرقمين </w:t>
      </w:r>
      <w:r w:rsidR="00C2304F">
        <w:rPr>
          <w:b/>
          <w:bCs/>
        </w:rPr>
        <w:t>32A.11</w:t>
      </w:r>
      <w:r w:rsidRPr="00A3140B">
        <w:rPr>
          <w:rtl/>
        </w:rPr>
        <w:t xml:space="preserve"> و</w:t>
      </w:r>
      <w:r w:rsidR="00C2304F">
        <w:rPr>
          <w:b/>
          <w:bCs/>
        </w:rPr>
        <w:t>33.11</w:t>
      </w:r>
      <w:r w:rsidR="00383987">
        <w:rPr>
          <w:rFonts w:hint="cs"/>
          <w:rtl/>
        </w:rPr>
        <w:t xml:space="preserve"> فقط</w:t>
      </w:r>
      <w:r w:rsidRPr="00A3140B">
        <w:rPr>
          <w:rtl/>
        </w:rPr>
        <w:t xml:space="preserve">. ولإجراء التفحص الوارد في </w:t>
      </w:r>
      <w:r w:rsidR="00383987">
        <w:rPr>
          <w:rFonts w:hint="cs"/>
          <w:rtl/>
        </w:rPr>
        <w:t xml:space="preserve">إطار </w:t>
      </w:r>
      <w:r w:rsidRPr="00A3140B">
        <w:rPr>
          <w:rtl/>
        </w:rPr>
        <w:t xml:space="preserve">الرقم </w:t>
      </w:r>
      <w:r w:rsidR="00C2304F">
        <w:rPr>
          <w:b/>
          <w:bCs/>
        </w:rPr>
        <w:t>32.11</w:t>
      </w:r>
      <w:r w:rsidRPr="00A3140B">
        <w:rPr>
          <w:rtl/>
        </w:rPr>
        <w:t xml:space="preserve"> تستعمل قيمة العتبة</w:t>
      </w:r>
      <w:r w:rsidR="00D8238F">
        <w:rPr>
          <w:rFonts w:hint="cs"/>
          <w:rtl/>
        </w:rPr>
        <w:t>/</w:t>
      </w:r>
      <w:r w:rsidRPr="00A3140B">
        <w:rPr>
          <w:rtl/>
        </w:rPr>
        <w:t xml:space="preserve">الشرط المحددين في التذييل </w:t>
      </w:r>
      <w:r w:rsidRPr="00A3140B">
        <w:rPr>
          <w:b/>
          <w:bCs/>
        </w:rPr>
        <w:t>5</w:t>
      </w:r>
      <w:r w:rsidRPr="00A3140B">
        <w:rPr>
          <w:rtl/>
        </w:rPr>
        <w:t>.</w:t>
      </w:r>
    </w:p>
    <w:p w14:paraId="57A3D903" w14:textId="77777777"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14:paraId="1F3AC95C" w14:textId="77777777" w:rsidR="002E3CD8" w:rsidRDefault="002E3CD8" w:rsidP="00780DF5">
      <w:pPr>
        <w:tabs>
          <w:tab w:val="clear" w:pos="794"/>
          <w:tab w:val="clear" w:pos="1191"/>
          <w:tab w:val="clear" w:pos="1588"/>
          <w:tab w:val="clear" w:pos="1985"/>
        </w:tabs>
        <w:spacing w:before="240"/>
      </w:pPr>
    </w:p>
    <w:p w14:paraId="720B6E9B" w14:textId="6151EE96" w:rsidR="002E3CD8" w:rsidRDefault="002E3CD8" w:rsidP="00780DF5">
      <w:pPr>
        <w:tabs>
          <w:tab w:val="clear" w:pos="794"/>
          <w:tab w:val="clear" w:pos="1191"/>
          <w:tab w:val="clear" w:pos="1588"/>
          <w:tab w:val="clear" w:pos="1985"/>
        </w:tabs>
        <w:spacing w:before="240"/>
        <w:rPr>
          <w:rtl/>
        </w:rPr>
        <w:sectPr w:rsidR="002E3CD8" w:rsidSect="00D60407">
          <w:headerReference w:type="even" r:id="rId17"/>
          <w:headerReference w:type="default" r:id="rId18"/>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17A00832" w14:textId="77777777"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يحيل هذا الحكم إلى "التاريخ الأصلي الذي تم فيه تدوين هذا التخصيص في السجل الأساسي".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14:paraId="7167166A" w14:textId="77777777"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14:paraId="4D3DF96A" w14:textId="77777777">
        <w:tc>
          <w:tcPr>
            <w:tcW w:w="1275" w:type="dxa"/>
          </w:tcPr>
          <w:p w14:paraId="1AD3DFD0" w14:textId="77777777"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14:paraId="5D9642F4" w14:textId="77777777"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14:paraId="6893769C" w14:textId="77777777"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3B131B26" w14:textId="77777777" w:rsidTr="00AC0106">
        <w:tc>
          <w:tcPr>
            <w:tcW w:w="1275" w:type="dxa"/>
          </w:tcPr>
          <w:p w14:paraId="7C3A350E"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14:paraId="601259FD"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67054B48" w14:textId="1A6A49A1" w:rsidR="00C528AA" w:rsidRPr="002E3CD8" w:rsidRDefault="00ED1573" w:rsidP="002E3CD8">
      <w:pPr>
        <w:tabs>
          <w:tab w:val="clear" w:pos="794"/>
          <w:tab w:val="clear" w:pos="1191"/>
          <w:tab w:val="clear" w:pos="1588"/>
          <w:tab w:val="clear" w:pos="1985"/>
        </w:tabs>
        <w:rPr>
          <w:rFonts w:hint="cs"/>
          <w:rtl/>
          <w:lang w:bidi="ar-EG"/>
        </w:rPr>
      </w:pPr>
      <w:r>
        <w:rPr>
          <w:rFonts w:hint="cs"/>
          <w:rtl/>
          <w:lang w:val="en-US"/>
        </w:rPr>
        <w:t xml:space="preserve">تقدم المعلومات المتعلقة بتاريخ الوضع في الخدمة عادة في المناسبات </w:t>
      </w:r>
      <w:proofErr w:type="gramStart"/>
      <w:r>
        <w:rPr>
          <w:rFonts w:hint="cs"/>
          <w:rtl/>
          <w:lang w:val="en-US"/>
        </w:rPr>
        <w:t>التالية:</w:t>
      </w:r>
      <w:r w:rsidR="002E3CD8">
        <w:rPr>
          <w:rFonts w:hint="eastAsia"/>
          <w:rtl/>
          <w:lang w:bidi="ar-EG"/>
        </w:rPr>
        <w:t> </w:t>
      </w:r>
      <w:r w:rsidR="002E3CD8">
        <w:rPr>
          <w:rFonts w:hint="cs"/>
          <w:rtl/>
          <w:lang w:bidi="ar-EG"/>
        </w:rPr>
        <w:t>  </w:t>
      </w:r>
      <w:proofErr w:type="gramEnd"/>
      <w:r w:rsidR="002E3CD8">
        <w:rPr>
          <w:rFonts w:hint="cs"/>
          <w:rtl/>
          <w:lang w:bidi="ar-EG"/>
        </w:rPr>
        <w:t>  </w:t>
      </w:r>
      <w:r w:rsidR="002E3CD8" w:rsidRPr="002E3CD8">
        <w:rPr>
          <w:sz w:val="16"/>
          <w:szCs w:val="16"/>
          <w:lang w:val="fr-CH" w:bidi="ar-EG"/>
        </w:rPr>
        <w:t>(MOD RRB20/85)</w:t>
      </w:r>
    </w:p>
    <w:p w14:paraId="5125F820" w14:textId="77777777"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14:paraId="38ACBDD7" w14:textId="7BEBC039" w:rsidR="00272A50" w:rsidRDefault="00272A50" w:rsidP="002E3CD8">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2E3CD8" w:rsidRPr="002E3CD8">
        <w:rPr>
          <w:rFonts w:ascii="Dubai" w:hAnsi="Dubai" w:cs="Dubai" w:hint="cs"/>
          <w:spacing w:val="-4"/>
          <w:szCs w:val="22"/>
          <w:rtl/>
          <w:lang w:val="en-US"/>
        </w:rPr>
        <w:t xml:space="preserve"> </w:t>
      </w:r>
      <w:r w:rsidR="002E3CD8" w:rsidRPr="002E3CD8">
        <w:rPr>
          <w:rFonts w:hint="cs"/>
          <w:b/>
          <w:bCs/>
          <w:rtl/>
        </w:rPr>
        <w:t xml:space="preserve">طبقاً للأرقام </w:t>
      </w:r>
      <w:r w:rsidR="002E3CD8" w:rsidRPr="002E3CD8">
        <w:rPr>
          <w:b/>
          <w:bCs/>
          <w:lang w:val="en-US"/>
        </w:rPr>
        <w:t>2.44.11</w:t>
      </w:r>
      <w:r w:rsidR="002E3CD8" w:rsidRPr="002E3CD8">
        <w:rPr>
          <w:rFonts w:hint="cs"/>
          <w:b/>
          <w:bCs/>
          <w:rtl/>
        </w:rPr>
        <w:t xml:space="preserve"> و</w:t>
      </w:r>
      <w:r w:rsidR="002E3CD8" w:rsidRPr="002E3CD8">
        <w:rPr>
          <w:b/>
          <w:bCs/>
          <w:lang w:val="en-US"/>
        </w:rPr>
        <w:t>47.11</w:t>
      </w:r>
      <w:r w:rsidR="002E3CD8" w:rsidRPr="002E3CD8">
        <w:rPr>
          <w:rFonts w:hint="cs"/>
          <w:b/>
          <w:bCs/>
          <w:rtl/>
        </w:rPr>
        <w:t xml:space="preserve"> و</w:t>
      </w:r>
      <w:r w:rsidR="002E3CD8" w:rsidRPr="002E3CD8">
        <w:rPr>
          <w:b/>
          <w:bCs/>
          <w:lang w:val="en-US"/>
        </w:rPr>
        <w:t>44B.11</w:t>
      </w:r>
      <w:r w:rsidR="002E3CD8" w:rsidRPr="002E3CD8">
        <w:rPr>
          <w:b/>
          <w:bCs/>
          <w:rtl/>
        </w:rPr>
        <w:t xml:space="preserve"> و</w:t>
      </w:r>
      <w:r w:rsidR="002E3CD8" w:rsidRPr="002E3CD8">
        <w:rPr>
          <w:b/>
          <w:bCs/>
          <w:lang w:val="en-US"/>
        </w:rPr>
        <w:t>44C.11</w:t>
      </w:r>
      <w:r w:rsidR="002E3CD8" w:rsidRPr="002E3CD8">
        <w:rPr>
          <w:b/>
          <w:bCs/>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2E3CD8">
        <w:rPr>
          <w:b/>
          <w:bCs/>
          <w:rtl/>
          <w:lang w:bidi="ar-EG"/>
        </w:rPr>
        <w:t>و</w:t>
      </w:r>
      <w:r w:rsidR="002E3CD8" w:rsidRPr="002E3CD8">
        <w:rPr>
          <w:b/>
          <w:bCs/>
          <w:lang w:val="en-US"/>
        </w:rPr>
        <w:t>44E.11</w:t>
      </w:r>
      <w:r w:rsidR="00ED1573">
        <w:rPr>
          <w:rFonts w:hint="cs"/>
          <w:b/>
          <w:bCs/>
          <w:rtl/>
          <w:lang w:val="en-US"/>
        </w:rPr>
        <w:t>.</w:t>
      </w:r>
      <w:r w:rsidR="002E3CD8" w:rsidRPr="002E3CD8">
        <w:rPr>
          <w:rFonts w:hint="eastAsia"/>
          <w:rtl/>
          <w:lang w:bidi="ar-EG"/>
        </w:rPr>
        <w:t xml:space="preserve"> </w:t>
      </w:r>
      <w:r w:rsidR="002E3CD8">
        <w:rPr>
          <w:rFonts w:hint="eastAsia"/>
          <w:rtl/>
          <w:lang w:bidi="ar-EG"/>
        </w:rPr>
        <w:t> </w:t>
      </w:r>
      <w:r w:rsidR="002E3CD8">
        <w:rPr>
          <w:rFonts w:hint="cs"/>
          <w:rtl/>
          <w:lang w:bidi="ar-EG"/>
        </w:rPr>
        <w:t>    </w:t>
      </w:r>
      <w:r w:rsidR="002E3CD8" w:rsidRPr="002E3CD8">
        <w:rPr>
          <w:sz w:val="16"/>
          <w:szCs w:val="16"/>
          <w:lang w:val="fr-CH" w:bidi="ar-EG"/>
        </w:rPr>
        <w:t>(MOD RRB20/85)</w:t>
      </w:r>
    </w:p>
    <w:p w14:paraId="55FBAF41" w14:textId="328EEE8D" w:rsidR="00272A50" w:rsidRDefault="00ED1573" w:rsidP="002E3CD8">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sidR="002E3CD8" w:rsidRPr="002E3CD8">
        <w:rPr>
          <w:rFonts w:ascii="Dubai" w:hAnsi="Dubai" w:cs="Dubai" w:hint="cs"/>
          <w:szCs w:val="22"/>
          <w:rtl/>
          <w:lang w:val="en-US"/>
        </w:rPr>
        <w:t xml:space="preserve"> </w:t>
      </w:r>
      <w:r w:rsidR="002E3CD8" w:rsidRPr="002E3CD8">
        <w:rPr>
          <w:rFonts w:hint="cs"/>
          <w:rtl/>
        </w:rPr>
        <w:t>جدير بالإشارة أن المعلومات المتعلقة بتاريخ الوضع في الخدمة يجب أن تقدم لكل تخصيص أو لكل مجموعة تخصيصات.</w:t>
      </w:r>
      <w:r w:rsidR="002E3CD8" w:rsidRPr="002E3CD8">
        <w:rPr>
          <w:rtl/>
        </w:rPr>
        <w:t xml:space="preserve"> (انظر أيضاً القواعد الإجرائية المتصلة </w:t>
      </w:r>
      <w:r w:rsidR="002E3CD8" w:rsidRPr="002E3CD8">
        <w:rPr>
          <w:rFonts w:hint="cs"/>
          <w:rtl/>
        </w:rPr>
        <w:t xml:space="preserve">بالأرقام </w:t>
      </w:r>
      <w:r w:rsidR="002E3CD8" w:rsidRPr="002E3CD8">
        <w:rPr>
          <w:b/>
          <w:bCs/>
          <w:lang w:val="en-US"/>
        </w:rPr>
        <w:t>44B.11</w:t>
      </w:r>
      <w:r w:rsidR="002E3CD8" w:rsidRPr="00B243CB">
        <w:rPr>
          <w:rtl/>
        </w:rPr>
        <w:t xml:space="preserve"> و</w:t>
      </w:r>
      <w:r w:rsidR="002E3CD8" w:rsidRPr="002E3CD8">
        <w:rPr>
          <w:b/>
          <w:bCs/>
          <w:lang w:val="en-US"/>
        </w:rPr>
        <w:t>44C.11</w:t>
      </w:r>
      <w:r w:rsidR="002E3CD8" w:rsidRPr="00B243CB">
        <w:rPr>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B243CB">
        <w:rPr>
          <w:rtl/>
          <w:lang w:bidi="ar-EG"/>
        </w:rPr>
        <w:t>و</w:t>
      </w:r>
      <w:r w:rsidR="002E3CD8" w:rsidRPr="002E3CD8">
        <w:rPr>
          <w:b/>
          <w:bCs/>
          <w:lang w:val="en-US"/>
        </w:rPr>
        <w:t>44E.11</w:t>
      </w:r>
      <w:r w:rsidR="002E3CD8" w:rsidRPr="002E3CD8">
        <w:rPr>
          <w:rtl/>
        </w:rPr>
        <w:t>)</w:t>
      </w:r>
      <w:r w:rsidR="002E3CD8" w:rsidRPr="002E3CD8">
        <w:rPr>
          <w:rFonts w:hint="cs"/>
          <w:rtl/>
        </w:rPr>
        <w:t>.</w:t>
      </w:r>
      <w:r w:rsidR="002E3CD8" w:rsidRPr="002E3CD8">
        <w:rPr>
          <w:rFonts w:hint="eastAsia"/>
          <w:rtl/>
          <w:lang w:bidi="ar-EG"/>
        </w:rPr>
        <w:t xml:space="preserve"> </w:t>
      </w:r>
      <w:r w:rsidR="002E3CD8">
        <w:rPr>
          <w:rFonts w:hint="eastAsia"/>
          <w:rtl/>
          <w:lang w:bidi="ar-EG"/>
        </w:rPr>
        <w:t> </w:t>
      </w:r>
      <w:r w:rsidR="002E3CD8">
        <w:rPr>
          <w:rFonts w:hint="cs"/>
          <w:rtl/>
          <w:lang w:bidi="ar-EG"/>
        </w:rPr>
        <w:t>    </w:t>
      </w:r>
      <w:r w:rsidR="002E3CD8" w:rsidRPr="002E3CD8">
        <w:rPr>
          <w:sz w:val="16"/>
          <w:szCs w:val="16"/>
          <w:lang w:val="fr-CH" w:bidi="ar-EG"/>
        </w:rPr>
        <w:t>(MOD RRB20/85)</w:t>
      </w:r>
    </w:p>
    <w:p w14:paraId="332477F0" w14:textId="3BC691B9" w:rsidR="00637AE1" w:rsidRDefault="00637AE1" w:rsidP="002E3CD8"/>
    <w:p w14:paraId="4BD12DEA" w14:textId="32DB3D54" w:rsidR="002E3CD8" w:rsidRDefault="002E3CD8" w:rsidP="002E3CD8"/>
    <w:p w14:paraId="1FCC98C2" w14:textId="070D0AC5" w:rsidR="002E3CD8" w:rsidRDefault="002E3CD8" w:rsidP="002E3CD8"/>
    <w:p w14:paraId="1A62D533" w14:textId="5C99D0C1" w:rsidR="002E3CD8" w:rsidRDefault="002E3CD8" w:rsidP="002E3CD8"/>
    <w:p w14:paraId="13EA640B" w14:textId="220CAB00" w:rsidR="002E3CD8" w:rsidRDefault="002E3CD8" w:rsidP="002E3CD8"/>
    <w:p w14:paraId="5B08F0E5" w14:textId="010E6F7D" w:rsidR="002E3CD8" w:rsidRDefault="002E3CD8" w:rsidP="002E3CD8"/>
    <w:p w14:paraId="21D7D046" w14:textId="6F5DDA4E" w:rsidR="002E3CD8" w:rsidRDefault="002E3CD8" w:rsidP="002E3CD8"/>
    <w:p w14:paraId="7E8CD59C" w14:textId="77777777" w:rsidR="002E3CD8" w:rsidRDefault="002E3CD8" w:rsidP="002E3CD8"/>
    <w:p w14:paraId="6270FF97" w14:textId="77777777" w:rsidR="002E3CD8" w:rsidRDefault="002E3CD8" w:rsidP="00637AE1">
      <w:pPr>
        <w:rPr>
          <w:rtl/>
          <w:lang w:bidi="ar-EG"/>
        </w:rPr>
        <w:sectPr w:rsidR="002E3CD8" w:rsidSect="00D60407">
          <w:headerReference w:type="even" r:id="rId19"/>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3979"/>
        <w:gridCol w:w="4677"/>
      </w:tblGrid>
      <w:tr w:rsidR="00A710E7" w14:paraId="1061D1C9" w14:textId="77777777" w:rsidTr="00B243CB">
        <w:tc>
          <w:tcPr>
            <w:tcW w:w="3979" w:type="dxa"/>
          </w:tcPr>
          <w:p w14:paraId="184C0EB5" w14:textId="21C8573D" w:rsidR="00A710E7" w:rsidRPr="00B243CB" w:rsidRDefault="00A710E7" w:rsidP="00B243CB">
            <w:pPr>
              <w:tabs>
                <w:tab w:val="clear" w:pos="794"/>
                <w:tab w:val="clear" w:pos="1191"/>
                <w:tab w:val="clear" w:pos="1588"/>
                <w:tab w:val="clear" w:pos="1985"/>
              </w:tabs>
              <w:spacing w:before="0" w:after="40" w:line="280" w:lineRule="exact"/>
              <w:rPr>
                <w:rFonts w:hint="cs"/>
                <w:b/>
                <w:bCs/>
                <w:rtl/>
                <w:lang w:bidi="ar-EG"/>
              </w:rPr>
            </w:pPr>
            <w:r>
              <w:rPr>
                <w:b/>
                <w:bCs/>
                <w:lang w:val="en-US" w:bidi="ar-EG"/>
              </w:rPr>
              <w:lastRenderedPageBreak/>
              <w:t>44B</w:t>
            </w:r>
            <w:r w:rsidRPr="00EC59CD">
              <w:rPr>
                <w:b/>
                <w:bCs/>
                <w:lang w:val="en-US" w:bidi="ar-EG"/>
              </w:rPr>
              <w:t>.</w:t>
            </w:r>
            <w:r>
              <w:rPr>
                <w:b/>
                <w:bCs/>
                <w:lang w:val="en-US" w:bidi="ar-EG"/>
              </w:rPr>
              <w:t>11</w:t>
            </w:r>
            <w:r w:rsidR="00B243CB">
              <w:rPr>
                <w:rFonts w:hint="cs"/>
                <w:b/>
                <w:bCs/>
                <w:rtl/>
                <w:lang w:val="en-US" w:bidi="ar-EG"/>
              </w:rPr>
              <w:t xml:space="preserve"> </w:t>
            </w:r>
            <w:r w:rsidR="00B243CB" w:rsidRPr="00B243CB">
              <w:rPr>
                <w:b/>
                <w:bCs/>
                <w:rtl/>
                <w:lang w:val="en-US"/>
              </w:rPr>
              <w:t>و</w:t>
            </w:r>
            <w:r w:rsidR="00B243CB" w:rsidRPr="00B243CB">
              <w:rPr>
                <w:b/>
                <w:bCs/>
                <w:lang w:val="en-US" w:bidi="ar-EG"/>
              </w:rPr>
              <w:t>44C.11</w:t>
            </w:r>
            <w:r w:rsidR="00B243CB" w:rsidRPr="00B243CB">
              <w:rPr>
                <w:b/>
                <w:bCs/>
                <w:rtl/>
                <w:lang w:val="en-US" w:bidi="ar-EG"/>
              </w:rPr>
              <w:t xml:space="preserve"> و</w:t>
            </w:r>
            <w:r w:rsidR="00B243CB" w:rsidRPr="00B243CB">
              <w:rPr>
                <w:b/>
                <w:bCs/>
                <w:lang w:val="en-US" w:bidi="ar-EG"/>
              </w:rPr>
              <w:t>44D.11</w:t>
            </w:r>
            <w:r w:rsidR="00B243CB" w:rsidRPr="00B243CB">
              <w:rPr>
                <w:rFonts w:hint="cs"/>
                <w:b/>
                <w:bCs/>
                <w:rtl/>
                <w:lang w:val="en-US" w:bidi="ar-EG"/>
              </w:rPr>
              <w:t xml:space="preserve"> </w:t>
            </w:r>
            <w:r w:rsidR="00B243CB" w:rsidRPr="00B243CB">
              <w:rPr>
                <w:b/>
                <w:bCs/>
                <w:rtl/>
                <w:lang w:val="en-US" w:bidi="ar-EG"/>
              </w:rPr>
              <w:t>و</w:t>
            </w:r>
            <w:r w:rsidR="00B243CB" w:rsidRPr="00B243CB">
              <w:rPr>
                <w:b/>
                <w:bCs/>
                <w:lang w:val="en-US" w:bidi="ar-EG"/>
              </w:rPr>
              <w:t>44E.11</w:t>
            </w:r>
          </w:p>
        </w:tc>
        <w:tc>
          <w:tcPr>
            <w:tcW w:w="4677" w:type="dxa"/>
            <w:tcBorders>
              <w:top w:val="nil"/>
              <w:bottom w:val="nil"/>
              <w:right w:val="nil"/>
            </w:tcBorders>
          </w:tcPr>
          <w:p w14:paraId="38DCF9A4" w14:textId="7BD4E85A" w:rsidR="00A710E7" w:rsidRPr="00B243CB" w:rsidRDefault="00B243CB" w:rsidP="00B243CB">
            <w:pPr>
              <w:tabs>
                <w:tab w:val="clear" w:pos="794"/>
                <w:tab w:val="clear" w:pos="1191"/>
                <w:tab w:val="clear" w:pos="1588"/>
                <w:tab w:val="clear" w:pos="1985"/>
              </w:tabs>
              <w:spacing w:before="0" w:after="40" w:line="280" w:lineRule="exact"/>
              <w:rPr>
                <w:rFonts w:eastAsia="SimSun"/>
                <w:b/>
                <w:color w:val="000000"/>
                <w:sz w:val="16"/>
                <w:szCs w:val="16"/>
                <w:rtl/>
              </w:rPr>
            </w:pPr>
            <w:r w:rsidRPr="00B243CB">
              <w:rPr>
                <w:rFonts w:eastAsia="SimSun"/>
                <w:b/>
                <w:color w:val="000000"/>
                <w:sz w:val="16"/>
                <w:szCs w:val="16"/>
              </w:rPr>
              <w:t>(MOD RRB20/85)</w:t>
            </w:r>
          </w:p>
        </w:tc>
      </w:tr>
    </w:tbl>
    <w:p w14:paraId="13B9D142" w14:textId="06D64802" w:rsidR="00ED1573" w:rsidRDefault="00ED1573" w:rsidP="00B243CB">
      <w:pPr>
        <w:tabs>
          <w:tab w:val="clear" w:pos="794"/>
          <w:tab w:val="clear" w:pos="1191"/>
          <w:tab w:val="clear" w:pos="1588"/>
          <w:tab w:val="clear" w:pos="1985"/>
        </w:tabs>
        <w:rPr>
          <w:rtl/>
          <w:lang w:val="en-US"/>
        </w:rPr>
      </w:pPr>
      <w:r>
        <w:t>1</w:t>
      </w:r>
      <w:r>
        <w:tab/>
      </w:r>
      <w:r w:rsidR="00B243CB" w:rsidRPr="00B243CB">
        <w:rPr>
          <w:rFonts w:hint="cs"/>
          <w:rtl/>
          <w:lang w:val="en-US"/>
        </w:rPr>
        <w:t xml:space="preserve">تتعلق هذه الأحكام </w:t>
      </w:r>
      <w:r w:rsidR="00B243CB" w:rsidRPr="00B243CB">
        <w:rPr>
          <w:rFonts w:hint="cs"/>
          <w:rtl/>
          <w:lang w:val="en-US" w:bidi="ar-SY"/>
        </w:rPr>
        <w:t xml:space="preserve">بوضع تخصيص ترددي لمحطة فضائية في الخدمة. </w:t>
      </w:r>
      <w:r w:rsidR="00B243CB" w:rsidRPr="00B243CB">
        <w:rPr>
          <w:rFonts w:hint="cs"/>
          <w:rtl/>
          <w:lang w:val="en-US"/>
        </w:rPr>
        <w:t xml:space="preserve">ولكي يُعتبر مثل هذا التخصيص الترددي موضوعاً في الخدمة، يتعين على </w:t>
      </w:r>
      <w:r w:rsidR="00B243CB" w:rsidRPr="00B243CB">
        <w:rPr>
          <w:rtl/>
          <w:lang w:val="en-US"/>
        </w:rPr>
        <w:t xml:space="preserve">الإدارة المبلِّغة </w:t>
      </w:r>
      <w:r w:rsidR="00B243CB" w:rsidRPr="00B243CB">
        <w:rPr>
          <w:rFonts w:hint="cs"/>
          <w:rtl/>
          <w:lang w:val="en-US"/>
        </w:rPr>
        <w:t xml:space="preserve">أن تعلم </w:t>
      </w:r>
      <w:r w:rsidR="00B243CB" w:rsidRPr="00B243CB">
        <w:rPr>
          <w:rtl/>
          <w:lang w:val="en-US"/>
        </w:rPr>
        <w:t>المكت</w:t>
      </w:r>
      <w:r w:rsidR="00B243CB" w:rsidRPr="00B243CB">
        <w:rPr>
          <w:rFonts w:hint="cs"/>
          <w:rtl/>
          <w:lang w:val="en-US"/>
        </w:rPr>
        <w:t xml:space="preserve">ب </w:t>
      </w:r>
      <w:r w:rsidR="00B243CB" w:rsidRPr="00B243CB">
        <w:rPr>
          <w:rtl/>
          <w:lang w:val="en-US"/>
        </w:rPr>
        <w:t>في غضون ثلاثين يوماً اعتباراً من نهاية الفترة المحددة بتسعين يوما</w:t>
      </w:r>
      <w:r w:rsidR="00B243CB" w:rsidRPr="00B243CB">
        <w:rPr>
          <w:rFonts w:hint="cs"/>
          <w:rtl/>
          <w:lang w:val="en-US"/>
        </w:rPr>
        <w:t xml:space="preserve">ً المنصوص عليها في الرقم </w:t>
      </w:r>
      <w:r w:rsidR="00B243CB" w:rsidRPr="00B243CB">
        <w:rPr>
          <w:b/>
          <w:bCs/>
        </w:rPr>
        <w:t>44B.11</w:t>
      </w:r>
      <w:r w:rsidR="00B243CB" w:rsidRPr="00B243CB">
        <w:rPr>
          <w:b/>
          <w:bCs/>
          <w:rtl/>
          <w:lang w:val="en-US"/>
        </w:rPr>
        <w:t xml:space="preserve"> </w:t>
      </w:r>
      <w:r w:rsidR="00B243CB" w:rsidRPr="00B243CB">
        <w:rPr>
          <w:rFonts w:hint="cs"/>
          <w:rtl/>
          <w:lang w:val="en-US"/>
        </w:rPr>
        <w:t xml:space="preserve">أو الرقم </w:t>
      </w:r>
      <w:r w:rsidR="00B243CB" w:rsidRPr="00B243CB">
        <w:rPr>
          <w:b/>
          <w:bCs/>
        </w:rPr>
        <w:t>44C.11</w:t>
      </w:r>
      <w:r w:rsidR="00B243CB" w:rsidRPr="00B243CB">
        <w:rPr>
          <w:rFonts w:hint="cs"/>
          <w:rtl/>
          <w:lang w:val="en-US"/>
        </w:rPr>
        <w:t xml:space="preserve"> أو اعتباراً من تاريخ النشر المحدد في الرقم </w:t>
      </w:r>
      <w:r w:rsidR="00B243CB" w:rsidRPr="00B243CB">
        <w:rPr>
          <w:b/>
          <w:bCs/>
        </w:rPr>
        <w:t>44D.11</w:t>
      </w:r>
      <w:r w:rsidR="00B243CB" w:rsidRPr="00B243CB">
        <w:rPr>
          <w:rFonts w:hint="cs"/>
          <w:rtl/>
          <w:lang w:val="en-US"/>
        </w:rPr>
        <w:t xml:space="preserve"> أو الرقم </w:t>
      </w:r>
      <w:r w:rsidR="00B243CB" w:rsidRPr="00B243CB">
        <w:rPr>
          <w:b/>
          <w:bCs/>
        </w:rPr>
        <w:t>44E.11</w:t>
      </w:r>
      <w:r w:rsidR="00B243CB" w:rsidRPr="00B243CB">
        <w:rPr>
          <w:rFonts w:hint="cs"/>
          <w:rtl/>
          <w:lang w:val="en-US"/>
        </w:rPr>
        <w:t xml:space="preserve">، أو من نهاية الفترة المشار إليها في الرقم </w:t>
      </w:r>
      <w:r w:rsidR="00B243CB" w:rsidRPr="00B243CB">
        <w:rPr>
          <w:b/>
          <w:bCs/>
          <w:lang w:val="en-US"/>
        </w:rPr>
        <w:t>44.11</w:t>
      </w:r>
      <w:r w:rsidR="00B243CB" w:rsidRPr="00B243CB">
        <w:rPr>
          <w:rFonts w:hint="cs"/>
          <w:rtl/>
          <w:lang w:val="en-US" w:bidi="ar-EG"/>
        </w:rPr>
        <w:t xml:space="preserve"> بشأن الحالات المحددة في الرقمين </w:t>
      </w:r>
      <w:r w:rsidR="00B243CB" w:rsidRPr="00B243CB">
        <w:rPr>
          <w:b/>
          <w:bCs/>
          <w:lang w:val="en-US"/>
        </w:rPr>
        <w:t>44D.11</w:t>
      </w:r>
      <w:r w:rsidR="00B243CB" w:rsidRPr="00B243CB">
        <w:rPr>
          <w:rFonts w:hint="cs"/>
          <w:b/>
          <w:bCs/>
          <w:rtl/>
          <w:lang w:val="en-US" w:bidi="ar-EG"/>
        </w:rPr>
        <w:t xml:space="preserve"> </w:t>
      </w:r>
      <w:r w:rsidR="00B243CB" w:rsidRPr="00B243CB">
        <w:rPr>
          <w:rFonts w:hint="cs"/>
          <w:rtl/>
          <w:lang w:val="en-US" w:bidi="ar-EG"/>
        </w:rPr>
        <w:t xml:space="preserve">أو </w:t>
      </w:r>
      <w:r w:rsidR="00B243CB" w:rsidRPr="00B243CB">
        <w:rPr>
          <w:b/>
          <w:bCs/>
          <w:lang w:val="en-US"/>
        </w:rPr>
        <w:t>44E.11</w:t>
      </w:r>
      <w:r w:rsidR="00B243CB" w:rsidRPr="00B243CB">
        <w:rPr>
          <w:rFonts w:hint="cs"/>
          <w:rtl/>
          <w:lang w:val="en-US" w:bidi="ar-EG"/>
        </w:rPr>
        <w:t xml:space="preserve">، </w:t>
      </w:r>
      <w:r w:rsidR="00B243CB" w:rsidRPr="00B243CB">
        <w:rPr>
          <w:rFonts w:hint="cs"/>
          <w:rtl/>
          <w:lang w:val="en-US"/>
        </w:rPr>
        <w:t>بمعلومات النشر المحددة في هذه الأحكام.</w:t>
      </w:r>
    </w:p>
    <w:p w14:paraId="5A9D7E28" w14:textId="65953B15" w:rsidR="00637AE1" w:rsidRPr="000D5D5D" w:rsidRDefault="00637AE1" w:rsidP="00B243CB">
      <w:pPr>
        <w:tabs>
          <w:tab w:val="clear" w:pos="794"/>
          <w:tab w:val="left" w:pos="992"/>
        </w:tabs>
        <w:rPr>
          <w:rtl/>
        </w:rPr>
      </w:pPr>
      <w:r w:rsidRPr="000D5D5D">
        <w:rPr>
          <w:lang w:bidi="ar-EG"/>
        </w:rPr>
        <w:t>2</w:t>
      </w:r>
      <w:r w:rsidRPr="000D5D5D">
        <w:rPr>
          <w:rtl/>
          <w:lang w:bidi="ar-SY"/>
        </w:rPr>
        <w:tab/>
      </w:r>
      <w:r w:rsidR="00B243CB" w:rsidRPr="00B243CB">
        <w:rPr>
          <w:rtl/>
          <w:lang w:bidi="ar-EG"/>
        </w:rPr>
        <w:t xml:space="preserve">درست اللجنة بعناية </w:t>
      </w:r>
      <w:r w:rsidR="00B243CB" w:rsidRPr="00B243CB">
        <w:rPr>
          <w:rtl/>
        </w:rPr>
        <w:t xml:space="preserve">العلاقة بين مختلف الأحكام المتعلقة بوضع تخصيصات تردد في الخدمة لشبكة ساتلية </w:t>
      </w:r>
      <w:r w:rsidR="00B243CB" w:rsidRPr="00B243CB">
        <w:rPr>
          <w:rFonts w:hint="cs"/>
          <w:rtl/>
        </w:rPr>
        <w:t>أو نظام ساتلي بموجب الأرقام</w:t>
      </w:r>
      <w:r w:rsidR="00B243CB" w:rsidRPr="00B243CB">
        <w:rPr>
          <w:rtl/>
        </w:rPr>
        <w:t xml:space="preserve"> </w:t>
      </w:r>
      <w:r w:rsidR="00B243CB" w:rsidRPr="00B243CB">
        <w:rPr>
          <w:b/>
          <w:bCs/>
          <w:lang w:val="en-US" w:bidi="ar-EG"/>
        </w:rPr>
        <w:t>43A.11</w:t>
      </w:r>
      <w:r w:rsidR="00B243CB" w:rsidRPr="00B243CB">
        <w:rPr>
          <w:rtl/>
          <w:lang w:bidi="ar-EG"/>
        </w:rPr>
        <w:t xml:space="preserve"> و</w:t>
      </w:r>
      <w:r w:rsidR="00B243CB" w:rsidRPr="00B243CB">
        <w:rPr>
          <w:b/>
          <w:bCs/>
          <w:lang w:val="en-US" w:bidi="ar-EG"/>
        </w:rPr>
        <w:t>44.11</w:t>
      </w:r>
      <w:r w:rsidR="00B243CB" w:rsidRPr="00B243CB">
        <w:rPr>
          <w:rtl/>
          <w:lang w:bidi="ar-EG"/>
        </w:rPr>
        <w:t xml:space="preserve"> و</w:t>
      </w:r>
      <w:r w:rsidR="00B243CB" w:rsidRPr="00B243CB">
        <w:rPr>
          <w:b/>
          <w:bCs/>
          <w:lang w:val="en-US" w:bidi="ar-EG"/>
        </w:rPr>
        <w:t>2.44.11</w:t>
      </w:r>
      <w:r w:rsidR="00B243CB" w:rsidRPr="00B243CB">
        <w:rPr>
          <w:rtl/>
          <w:lang w:bidi="ar-EG"/>
        </w:rPr>
        <w:t xml:space="preserve"> </w:t>
      </w:r>
      <w:r w:rsidR="00B243CB" w:rsidRPr="00B243CB">
        <w:rPr>
          <w:rFonts w:hint="cs"/>
          <w:rtl/>
          <w:lang w:bidi="ar-EG"/>
        </w:rPr>
        <w:t>و</w:t>
      </w:r>
      <w:r w:rsidR="00B243CB" w:rsidRPr="00B243CB">
        <w:rPr>
          <w:b/>
          <w:bCs/>
          <w:lang w:val="en-US" w:bidi="ar-EG"/>
        </w:rPr>
        <w:t>3.44.11</w:t>
      </w:r>
      <w:r w:rsidR="00B243CB" w:rsidRPr="00B243CB">
        <w:rPr>
          <w:rFonts w:hint="cs"/>
          <w:rtl/>
          <w:lang w:bidi="ar-EG"/>
        </w:rPr>
        <w:t xml:space="preserve"> </w:t>
      </w:r>
      <w:r w:rsidR="00B243CB" w:rsidRPr="00B243CB">
        <w:rPr>
          <w:rtl/>
          <w:lang w:bidi="ar-EG"/>
        </w:rPr>
        <w:t>و</w:t>
      </w:r>
      <w:r w:rsidR="00B243CB" w:rsidRPr="00B243CB">
        <w:rPr>
          <w:b/>
          <w:bCs/>
          <w:lang w:val="en-US" w:bidi="ar-EG"/>
        </w:rPr>
        <w:t>44B.11</w:t>
      </w:r>
      <w:r w:rsidR="00B243CB" w:rsidRPr="00B243CB">
        <w:rPr>
          <w:rtl/>
          <w:lang w:bidi="ar-EG"/>
        </w:rPr>
        <w:t xml:space="preserve"> </w:t>
      </w:r>
      <w:r w:rsidR="00B243CB" w:rsidRPr="00B243CB">
        <w:rPr>
          <w:rFonts w:hint="cs"/>
          <w:rtl/>
          <w:lang w:bidi="ar-EG"/>
        </w:rPr>
        <w:t>و</w:t>
      </w:r>
      <w:r w:rsidR="00B243CB" w:rsidRPr="00B243CB">
        <w:rPr>
          <w:b/>
          <w:bCs/>
          <w:lang w:val="en-US" w:bidi="ar-EG"/>
        </w:rPr>
        <w:t>1.44B.11</w:t>
      </w:r>
      <w:r w:rsidR="00B243CB" w:rsidRPr="00B243CB">
        <w:rPr>
          <w:rFonts w:hint="cs"/>
          <w:rtl/>
          <w:lang w:bidi="ar-EG"/>
        </w:rPr>
        <w:t xml:space="preserve"> و</w:t>
      </w:r>
      <w:r w:rsidR="00B243CB" w:rsidRPr="00B243CB">
        <w:rPr>
          <w:b/>
          <w:bCs/>
          <w:lang w:val="en-US" w:bidi="ar-EG"/>
        </w:rPr>
        <w:t>2.44B.11</w:t>
      </w:r>
      <w:r w:rsidR="00B243CB" w:rsidRPr="00B243CB">
        <w:rPr>
          <w:rFonts w:hint="cs"/>
          <w:rtl/>
          <w:lang w:bidi="ar-EG"/>
        </w:rPr>
        <w:t xml:space="preserve"> و</w:t>
      </w:r>
      <w:r w:rsidR="00B243CB" w:rsidRPr="00B243CB">
        <w:rPr>
          <w:b/>
          <w:bCs/>
          <w:lang w:val="en-US" w:bidi="ar-EG"/>
        </w:rPr>
        <w:t>44C.11</w:t>
      </w:r>
      <w:r w:rsidR="00B243CB" w:rsidRPr="00B243CB">
        <w:rPr>
          <w:rFonts w:hint="cs"/>
          <w:rtl/>
          <w:lang w:bidi="ar-EG"/>
        </w:rPr>
        <w:t xml:space="preserve"> و</w:t>
      </w:r>
      <w:r w:rsidR="00B243CB" w:rsidRPr="00B243CB">
        <w:rPr>
          <w:b/>
          <w:bCs/>
          <w:lang w:val="en-US" w:bidi="ar-EG"/>
        </w:rPr>
        <w:t>1.44C.11</w:t>
      </w:r>
      <w:r w:rsidR="00B243CB" w:rsidRPr="00B243CB">
        <w:rPr>
          <w:rFonts w:hint="cs"/>
          <w:rtl/>
          <w:lang w:bidi="ar-EG"/>
        </w:rPr>
        <w:t xml:space="preserve"> و</w:t>
      </w:r>
      <w:r w:rsidR="00B243CB" w:rsidRPr="00B243CB">
        <w:rPr>
          <w:b/>
          <w:bCs/>
          <w:lang w:val="en-US" w:bidi="ar-EG"/>
        </w:rPr>
        <w:t>2.44C.11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EG"/>
        </w:rPr>
        <w:t>3.44C.11</w:t>
      </w:r>
      <w:r w:rsidR="00B243CB" w:rsidRPr="00B243CB">
        <w:rPr>
          <w:rFonts w:hint="cs"/>
          <w:rtl/>
          <w:lang w:bidi="ar-EG"/>
        </w:rPr>
        <w:t xml:space="preserve"> و</w:t>
      </w:r>
      <w:r w:rsidR="00B243CB" w:rsidRPr="00B243CB">
        <w:rPr>
          <w:b/>
          <w:bCs/>
          <w:lang w:val="en-US" w:bidi="ar-EG"/>
        </w:rPr>
        <w:t>4.44C.11</w:t>
      </w:r>
      <w:r w:rsidR="00B243CB" w:rsidRPr="00B243CB">
        <w:rPr>
          <w:rFonts w:hint="cs"/>
          <w:rtl/>
          <w:lang w:bidi="ar-EG"/>
        </w:rPr>
        <w:t xml:space="preserve"> و</w:t>
      </w:r>
      <w:r w:rsidR="00B243CB" w:rsidRPr="00B243CB">
        <w:rPr>
          <w:b/>
          <w:bCs/>
          <w:lang w:val="en-US" w:bidi="ar-EG"/>
        </w:rPr>
        <w:t>44D.11</w:t>
      </w:r>
      <w:r w:rsidR="00B243CB" w:rsidRPr="00B243CB">
        <w:rPr>
          <w:rFonts w:hint="cs"/>
          <w:rtl/>
          <w:lang w:bidi="ar-EG"/>
        </w:rPr>
        <w:t xml:space="preserve"> و</w:t>
      </w:r>
      <w:r w:rsidR="00B243CB" w:rsidRPr="00B243CB">
        <w:rPr>
          <w:b/>
          <w:bCs/>
          <w:lang w:val="en-US" w:bidi="ar-EG"/>
        </w:rPr>
        <w:t>1.44D.11</w:t>
      </w:r>
      <w:r w:rsidR="00B243CB" w:rsidRPr="00B243CB">
        <w:rPr>
          <w:rFonts w:hint="cs"/>
          <w:rtl/>
          <w:lang w:bidi="ar-EG"/>
        </w:rPr>
        <w:t xml:space="preserve"> و</w:t>
      </w:r>
      <w:r w:rsidR="00B243CB" w:rsidRPr="00B243CB">
        <w:rPr>
          <w:b/>
          <w:bCs/>
          <w:lang w:val="en-US" w:bidi="ar-EG"/>
        </w:rPr>
        <w:t>2.44D.11</w:t>
      </w:r>
      <w:r w:rsidR="00B243CB" w:rsidRPr="00B243CB">
        <w:rPr>
          <w:rFonts w:hint="cs"/>
          <w:rtl/>
          <w:lang w:bidi="ar-EG"/>
        </w:rPr>
        <w:t xml:space="preserve"> و</w:t>
      </w:r>
      <w:r w:rsidR="00B243CB" w:rsidRPr="00B243CB">
        <w:rPr>
          <w:b/>
          <w:bCs/>
          <w:lang w:val="en-US" w:bidi="ar-EG"/>
        </w:rPr>
        <w:t>3.44D.11</w:t>
      </w:r>
      <w:r w:rsidR="00B243CB" w:rsidRPr="00B243CB">
        <w:rPr>
          <w:rFonts w:hint="cs"/>
          <w:rtl/>
          <w:lang w:bidi="ar-EG"/>
        </w:rPr>
        <w:t xml:space="preserve"> و</w:t>
      </w:r>
      <w:r w:rsidR="00B243CB" w:rsidRPr="00B243CB">
        <w:rPr>
          <w:b/>
          <w:bCs/>
          <w:lang w:val="en-US" w:bidi="ar-EG"/>
        </w:rPr>
        <w:t>44E.11</w:t>
      </w:r>
      <w:r w:rsidR="00B243CB" w:rsidRPr="00B243CB">
        <w:rPr>
          <w:rFonts w:hint="cs"/>
          <w:rtl/>
          <w:lang w:bidi="ar-EG"/>
        </w:rPr>
        <w:t xml:space="preserve"> و</w:t>
      </w:r>
      <w:r w:rsidR="00B243CB" w:rsidRPr="00B243CB">
        <w:rPr>
          <w:b/>
          <w:bCs/>
          <w:lang w:val="en-US" w:bidi="ar-EG"/>
        </w:rPr>
        <w:t>1.44E.11</w:t>
      </w:r>
      <w:r w:rsidR="00B243CB" w:rsidRPr="00B243CB">
        <w:rPr>
          <w:rFonts w:hint="cs"/>
          <w:rtl/>
          <w:lang w:bidi="ar-EG"/>
        </w:rPr>
        <w:t xml:space="preserve"> </w:t>
      </w:r>
      <w:r w:rsidR="00B243CB" w:rsidRPr="00B243CB">
        <w:rPr>
          <w:rtl/>
          <w:lang w:bidi="ar-EG"/>
        </w:rPr>
        <w:t>و</w:t>
      </w:r>
      <w:r w:rsidR="00B243CB" w:rsidRPr="00B243CB">
        <w:rPr>
          <w:b/>
          <w:bCs/>
          <w:lang w:val="en-US" w:bidi="ar-EG"/>
        </w:rPr>
        <w:t>47.11</w:t>
      </w:r>
      <w:r w:rsidR="00B243CB" w:rsidRPr="00B243CB">
        <w:rPr>
          <w:rFonts w:hint="cs"/>
          <w:rtl/>
          <w:lang w:bidi="ar-EG"/>
        </w:rPr>
        <w:t>،</w:t>
      </w:r>
      <w:r w:rsidR="00B243CB" w:rsidRPr="00B243CB">
        <w:rPr>
          <w:rtl/>
          <w:lang w:bidi="ar-EG"/>
        </w:rPr>
        <w:t xml:space="preserve"> </w:t>
      </w:r>
      <w:r w:rsidR="00B243CB" w:rsidRPr="00B243CB">
        <w:rPr>
          <w:rtl/>
        </w:rPr>
        <w:t>وخلصت إلى أن المكتب سيطبق الإجراء التالي</w:t>
      </w:r>
      <w:r w:rsidR="00B243CB" w:rsidRPr="00B243CB">
        <w:rPr>
          <w:rtl/>
          <w:lang w:bidi="ar"/>
        </w:rPr>
        <w:t>.</w:t>
      </w:r>
    </w:p>
    <w:p w14:paraId="66FDB2AC" w14:textId="437F5C3F" w:rsidR="00637AE1" w:rsidRPr="000D5D5D" w:rsidRDefault="00637AE1" w:rsidP="00B243CB">
      <w:pPr>
        <w:tabs>
          <w:tab w:val="clear" w:pos="794"/>
          <w:tab w:val="left" w:pos="708"/>
          <w:tab w:val="left" w:pos="992"/>
        </w:tabs>
        <w:rPr>
          <w:rtl/>
        </w:rPr>
      </w:pPr>
      <w:r w:rsidRPr="000D5D5D">
        <w:rPr>
          <w:lang w:bidi="ar-EG"/>
        </w:rPr>
        <w:t>3</w:t>
      </w:r>
      <w:r w:rsidRPr="000D5D5D">
        <w:rPr>
          <w:rtl/>
          <w:lang w:bidi="ar-SY"/>
        </w:rPr>
        <w:tab/>
      </w:r>
      <w:r w:rsidRPr="000D5D5D">
        <w:rPr>
          <w:rtl/>
          <w:lang w:bidi="ar-SY"/>
        </w:rPr>
        <w:tab/>
      </w:r>
      <w:r w:rsidR="00B243CB" w:rsidRPr="00B243CB">
        <w:rPr>
          <w:rtl/>
          <w:lang w:bidi="ar-SY"/>
        </w:rPr>
        <w:t xml:space="preserve">يحدد الرقم </w:t>
      </w:r>
      <w:r w:rsidR="00B243CB" w:rsidRPr="00B243CB">
        <w:rPr>
          <w:b/>
          <w:bCs/>
          <w:lang w:val="en-US" w:bidi="ar-SY"/>
        </w:rPr>
        <w:t>44.11</w:t>
      </w:r>
      <w:r w:rsidR="00B243CB" w:rsidRPr="00B243CB">
        <w:rPr>
          <w:rtl/>
          <w:lang w:bidi="ar-SY"/>
        </w:rPr>
        <w:footnoteReference w:customMarkFollows="1" w:id="13"/>
        <w:t xml:space="preserve">10 </w:t>
      </w:r>
      <w:r w:rsidR="00B243CB" w:rsidRPr="00B243CB">
        <w:rPr>
          <w:rFonts w:hint="cs"/>
          <w:rtl/>
          <w:lang w:bidi="ar-SY"/>
        </w:rPr>
        <w:t xml:space="preserve">المهلة التنظيمية </w:t>
      </w:r>
      <w:r w:rsidR="00B243CB" w:rsidRPr="00B243CB">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00B243CB" w:rsidRPr="00B243CB">
        <w:rPr>
          <w:rFonts w:hint="cs"/>
          <w:rtl/>
          <w:lang w:bidi="ar-SY"/>
        </w:rPr>
        <w:t xml:space="preserve"> المطلوبة</w:t>
      </w:r>
      <w:r w:rsidR="00B243CB" w:rsidRPr="00B243CB">
        <w:rPr>
          <w:rtl/>
          <w:lang w:bidi="ar-SY"/>
        </w:rPr>
        <w:t xml:space="preserve">. </w:t>
      </w:r>
      <w:r w:rsidR="00B243CB" w:rsidRPr="00B243CB">
        <w:rPr>
          <w:rFonts w:hint="cs"/>
          <w:rtl/>
          <w:lang w:bidi="ar-SY"/>
        </w:rPr>
        <w:t xml:space="preserve">وتحدد 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و</w:t>
      </w:r>
      <w:r w:rsidR="00B243CB" w:rsidRPr="00B243CB">
        <w:rPr>
          <w:b/>
          <w:bCs/>
          <w:lang w:val="en-US" w:bidi="ar-SY"/>
        </w:rPr>
        <w:t>2.44B.11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الشروط التي على أساسها </w:t>
      </w:r>
      <w:r w:rsidR="00B243CB" w:rsidRPr="00B243CB">
        <w:rPr>
          <w:rtl/>
        </w:rPr>
        <w:t xml:space="preserve">يُعتبر تخصيص </w:t>
      </w:r>
      <w:r w:rsidR="00B243CB" w:rsidRPr="00B243CB">
        <w:rPr>
          <w:rFonts w:hint="cs"/>
          <w:rtl/>
        </w:rPr>
        <w:t>ال</w:t>
      </w:r>
      <w:r w:rsidR="00B243CB" w:rsidRPr="00B243CB">
        <w:rPr>
          <w:rtl/>
        </w:rPr>
        <w:t>ترد</w:t>
      </w:r>
      <w:r w:rsidR="00B243CB" w:rsidRPr="00B243CB">
        <w:rPr>
          <w:rFonts w:hint="cs"/>
          <w:rtl/>
        </w:rPr>
        <w:t>د</w:t>
      </w:r>
      <w:r w:rsidR="00B243CB" w:rsidRPr="00B243CB">
        <w:rPr>
          <w:rtl/>
        </w:rPr>
        <w:t xml:space="preserve"> لمحطة فضائية موضوعاً في</w:t>
      </w:r>
      <w:r w:rsidR="00B243CB" w:rsidRPr="00B243CB">
        <w:rPr>
          <w:rFonts w:hint="cs"/>
          <w:rtl/>
        </w:rPr>
        <w:t> </w:t>
      </w:r>
      <w:r w:rsidR="00B243CB" w:rsidRPr="00B243CB">
        <w:rPr>
          <w:rtl/>
        </w:rPr>
        <w:t xml:space="preserve">الخدمة. وسيسجل المكتب تاريخ بدء فترة التسعين يوماً المحددة في الرقم </w:t>
      </w:r>
      <w:r w:rsidR="00B243CB" w:rsidRPr="00B243CB">
        <w:rPr>
          <w:b/>
          <w:bCs/>
          <w:lang w:val="en-US" w:bidi="ar-SY"/>
        </w:rPr>
        <w:t>44B.11</w:t>
      </w:r>
      <w:r w:rsidR="00B243CB" w:rsidRPr="00B243CB">
        <w:rPr>
          <w:rtl/>
          <w:lang w:bidi="ar-EG"/>
        </w:rPr>
        <w:t xml:space="preserve"> </w:t>
      </w:r>
      <w:r w:rsidR="00B243CB" w:rsidRPr="00B243CB">
        <w:rPr>
          <w:rFonts w:hint="cs"/>
          <w:rtl/>
          <w:lang w:bidi="ar-EG"/>
        </w:rPr>
        <w:t xml:space="preserve">أو الرقم </w:t>
      </w:r>
      <w:r w:rsidR="00B243CB" w:rsidRPr="00B243CB">
        <w:rPr>
          <w:b/>
          <w:bCs/>
          <w:lang w:val="en-US" w:bidi="ar-SY"/>
        </w:rPr>
        <w:t>44C.11</w:t>
      </w:r>
      <w:r w:rsidR="00B243CB" w:rsidRPr="00B243CB">
        <w:rPr>
          <w:rFonts w:hint="cs"/>
          <w:rtl/>
          <w:lang w:bidi="ar-EG"/>
        </w:rPr>
        <w:t xml:space="preserve">، أو تاريخ النشر المحدد في الرقم </w:t>
      </w:r>
      <w:r w:rsidR="00B243CB" w:rsidRPr="00B243CB">
        <w:rPr>
          <w:b/>
          <w:bCs/>
          <w:lang w:val="en-US" w:bidi="ar-SY"/>
        </w:rPr>
        <w:t>44D.11</w:t>
      </w:r>
      <w:r w:rsidR="00B243CB" w:rsidRPr="00B243CB">
        <w:rPr>
          <w:rFonts w:hint="cs"/>
          <w:rtl/>
          <w:lang w:bidi="ar-EG"/>
        </w:rPr>
        <w:t xml:space="preserve"> أو الرقم </w:t>
      </w:r>
      <w:r w:rsidR="00B243CB" w:rsidRPr="00B243CB">
        <w:rPr>
          <w:b/>
          <w:bCs/>
          <w:lang w:val="en-US" w:bidi="ar-SY"/>
        </w:rPr>
        <w:t>44E.11</w:t>
      </w:r>
      <w:r w:rsidR="00B243CB" w:rsidRPr="00B243CB">
        <w:rPr>
          <w:rFonts w:hint="cs"/>
          <w:rtl/>
          <w:lang w:bidi="ar-EG"/>
        </w:rPr>
        <w:t xml:space="preserve"> أو التاريخ المقدم من الإدارة طبقاً للرقم </w:t>
      </w:r>
      <w:r w:rsidR="00B243CB" w:rsidRPr="00B243CB">
        <w:rPr>
          <w:b/>
          <w:bCs/>
          <w:lang w:val="en-US" w:bidi="ar-SY"/>
        </w:rPr>
        <w:t>2.44B.11</w:t>
      </w:r>
      <w:r w:rsidR="00B243CB" w:rsidRPr="00B243CB">
        <w:rPr>
          <w:rFonts w:hint="cs"/>
          <w:rtl/>
          <w:lang w:bidi="ar-EG"/>
        </w:rPr>
        <w:t xml:space="preserve"> أو الرقم </w:t>
      </w:r>
      <w:r w:rsidR="00B243CB" w:rsidRPr="00B243CB">
        <w:rPr>
          <w:b/>
          <w:bCs/>
          <w:lang w:val="en-US" w:bidi="ar-SY"/>
        </w:rPr>
        <w:t>3.44C.11</w:t>
      </w:r>
      <w:r w:rsidR="00B243CB" w:rsidRPr="00B243CB">
        <w:rPr>
          <w:rFonts w:hint="cs"/>
          <w:rtl/>
          <w:lang w:bidi="ar-EG"/>
        </w:rPr>
        <w:t xml:space="preserve"> </w:t>
      </w:r>
      <w:r w:rsidR="00B243CB" w:rsidRPr="00B243CB">
        <w:rPr>
          <w:rtl/>
          <w:lang w:bidi="ar-EG"/>
        </w:rPr>
        <w:t>على أنه التاريخ المبلغ عنه للوضع في الخدمة (انظر</w:t>
      </w:r>
      <w:r w:rsidR="00B243CB" w:rsidRPr="00B243CB">
        <w:rPr>
          <w:rFonts w:hint="cs"/>
          <w:rtl/>
          <w:lang w:bidi="ar-EG"/>
        </w:rPr>
        <w:t xml:space="preserve"> الرقم</w:t>
      </w:r>
      <w:r w:rsidR="00B243CB" w:rsidRPr="00B243CB">
        <w:rPr>
          <w:rtl/>
          <w:lang w:bidi="ar-EG"/>
        </w:rPr>
        <w:t xml:space="preserve"> </w:t>
      </w:r>
      <w:r w:rsidR="00B243CB" w:rsidRPr="00B243CB">
        <w:rPr>
          <w:b/>
          <w:bCs/>
          <w:lang w:val="en-US" w:bidi="ar-SY"/>
        </w:rPr>
        <w:t>2.44.11</w:t>
      </w:r>
      <w:r w:rsidR="00B243CB" w:rsidRPr="00B243CB">
        <w:rPr>
          <w:rtl/>
          <w:lang w:bidi="ar-SY"/>
        </w:rPr>
        <w:t xml:space="preserve">). </w:t>
      </w:r>
      <w:r w:rsidR="00B243CB" w:rsidRPr="00B243CB">
        <w:rPr>
          <w:rtl/>
        </w:rPr>
        <w:t xml:space="preserve">وسيُنشر </w:t>
      </w:r>
      <w:r w:rsidR="00B243CB" w:rsidRPr="00B243CB">
        <w:rPr>
          <w:rFonts w:hint="cs"/>
          <w:rtl/>
        </w:rPr>
        <w:t>تاريخ</w:t>
      </w:r>
      <w:r w:rsidR="00B243CB" w:rsidRPr="00B243CB">
        <w:rPr>
          <w:rtl/>
        </w:rPr>
        <w:t xml:space="preserve"> الوضع في الخدمة </w:t>
      </w:r>
      <w:r w:rsidR="00B243CB" w:rsidRPr="00B243CB">
        <w:rPr>
          <w:rFonts w:hint="cs"/>
          <w:rtl/>
        </w:rPr>
        <w:t>ل</w:t>
      </w:r>
      <w:r w:rsidR="00B243CB" w:rsidRPr="00B243CB">
        <w:rPr>
          <w:rtl/>
        </w:rPr>
        <w:t xml:space="preserve">لتخصيص </w:t>
      </w:r>
      <w:r w:rsidR="00B243CB" w:rsidRPr="00B243CB">
        <w:rPr>
          <w:rFonts w:hint="cs"/>
          <w:rtl/>
        </w:rPr>
        <w:t xml:space="preserve">في صفحة المكتب على الويب مع بيان حالة التأكيد وينشر بعدئذ </w:t>
      </w:r>
      <w:r w:rsidR="00B243CB" w:rsidRPr="00B243CB">
        <w:rPr>
          <w:rtl/>
        </w:rPr>
        <w:t xml:space="preserve">في الجزء </w:t>
      </w:r>
      <w:r w:rsidR="00B243CB" w:rsidRPr="00B243CB">
        <w:rPr>
          <w:lang w:val="en-US" w:bidi="ar-SY"/>
        </w:rPr>
        <w:t>II</w:t>
      </w:r>
      <w:r w:rsidR="00B243CB" w:rsidRPr="00B243CB">
        <w:rPr>
          <w:lang w:val="en-US" w:bidi="ar-SY"/>
        </w:rPr>
        <w:noBreakHyphen/>
        <w:t>S</w:t>
      </w:r>
      <w:r w:rsidR="00B243CB" w:rsidRPr="00B243CB">
        <w:rPr>
          <w:rtl/>
        </w:rPr>
        <w:t xml:space="preserve"> من النشرة الإعلامية الدولية للترددات الصادرة عن </w:t>
      </w:r>
      <w:r w:rsidR="00B243CB" w:rsidRPr="00B243CB">
        <w:rPr>
          <w:rFonts w:hint="cs"/>
          <w:rtl/>
        </w:rPr>
        <w:t>ال</w:t>
      </w:r>
      <w:r w:rsidR="00B243CB" w:rsidRPr="00B243CB">
        <w:rPr>
          <w:rtl/>
        </w:rPr>
        <w:t>مكتب</w:t>
      </w:r>
      <w:r w:rsidR="00B243CB" w:rsidRPr="00B243CB">
        <w:rPr>
          <w:lang w:val="en-US" w:bidi="ar-SY"/>
        </w:rPr>
        <w:t xml:space="preserve"> (BR IFIC) </w:t>
      </w:r>
      <w:r w:rsidR="00B243CB" w:rsidRPr="00B243CB">
        <w:rPr>
          <w:rFonts w:hint="cs"/>
          <w:rtl/>
        </w:rPr>
        <w:t xml:space="preserve">إذا لزم تسجيل التخصيص في السجل الأساسي الدولي للترددات </w:t>
      </w:r>
      <w:r w:rsidR="00B243CB" w:rsidRPr="00B243CB">
        <w:rPr>
          <w:lang w:val="en-US" w:bidi="ar-SY"/>
        </w:rPr>
        <w:t>(MIFR)</w:t>
      </w:r>
      <w:r w:rsidR="00B243CB" w:rsidRPr="00B243CB">
        <w:rPr>
          <w:rtl/>
          <w:lang w:bidi="ar"/>
        </w:rPr>
        <w:t xml:space="preserve">. </w:t>
      </w:r>
      <w:r w:rsidR="00B243CB" w:rsidRPr="00B243CB">
        <w:rPr>
          <w:rtl/>
        </w:rPr>
        <w:t xml:space="preserve">وفي غياب معلومات التأكيد </w:t>
      </w:r>
      <w:r w:rsidR="00B243CB" w:rsidRPr="00B243CB">
        <w:rPr>
          <w:rFonts w:hint="cs"/>
          <w:rtl/>
        </w:rPr>
        <w:t>بموجب</w:t>
      </w:r>
      <w:r w:rsidR="00B243CB" w:rsidRPr="00B243CB">
        <w:rPr>
          <w:rtl/>
        </w:rPr>
        <w:t xml:space="preserve"> </w:t>
      </w:r>
      <w:r w:rsidR="00B243CB" w:rsidRPr="00B243CB">
        <w:rPr>
          <w:rFonts w:hint="cs"/>
          <w:rtl/>
          <w:lang w:bidi="ar-SY"/>
        </w:rPr>
        <w:t xml:space="preserve">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w:t>
      </w:r>
      <w:r w:rsidR="00B243CB" w:rsidRPr="00B243CB">
        <w:rPr>
          <w:rFonts w:hint="cs"/>
          <w:rtl/>
        </w:rPr>
        <w:t xml:space="preserve">بالإضافة إلى الرقمين </w:t>
      </w:r>
      <w:r w:rsidR="00B243CB" w:rsidRPr="00B243CB">
        <w:rPr>
          <w:b/>
          <w:bCs/>
          <w:lang w:val="en-US" w:bidi="ar-SY"/>
        </w:rPr>
        <w:t>2.44B.11</w:t>
      </w:r>
      <w:r w:rsidR="00B243CB" w:rsidRPr="00B243CB">
        <w:rPr>
          <w:rFonts w:hint="cs"/>
          <w:rtl/>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w:t>
      </w:r>
      <w:r w:rsidR="00B243CB" w:rsidRPr="00B243CB">
        <w:rPr>
          <w:rtl/>
        </w:rPr>
        <w:t xml:space="preserve">يتعين على المكتب إلغاء التخصيصات المسجلة مؤقتاً في السجل الأساسي الدولي للترددات </w:t>
      </w:r>
      <w:r w:rsidR="00B243CB" w:rsidRPr="00B243CB">
        <w:rPr>
          <w:rFonts w:hint="cs"/>
          <w:rtl/>
        </w:rPr>
        <w:t>بموجب</w:t>
      </w:r>
      <w:r w:rsidR="00B243CB" w:rsidRPr="00B243CB">
        <w:rPr>
          <w:rtl/>
        </w:rPr>
        <w:t xml:space="preserve"> الرقم </w:t>
      </w:r>
      <w:r w:rsidR="00B243CB" w:rsidRPr="00B243CB">
        <w:rPr>
          <w:b/>
          <w:bCs/>
          <w:lang w:val="en-US" w:bidi="ar-SY"/>
        </w:rPr>
        <w:t>44.11</w:t>
      </w:r>
      <w:r w:rsidR="00B243CB" w:rsidRPr="00B243CB">
        <w:rPr>
          <w:rtl/>
        </w:rPr>
        <w:footnoteReference w:customMarkFollows="1" w:id="14"/>
        <w:t>11 و</w:t>
      </w:r>
      <w:r w:rsidR="00B243CB" w:rsidRPr="00B243CB">
        <w:rPr>
          <w:rtl/>
          <w:lang w:bidi="ar"/>
        </w:rPr>
        <w:t>/</w:t>
      </w:r>
      <w:r w:rsidR="00B243CB" w:rsidRPr="00B243CB">
        <w:rPr>
          <w:rtl/>
        </w:rPr>
        <w:t>أو</w:t>
      </w:r>
      <w:r w:rsidR="00B243CB" w:rsidRPr="00B243CB">
        <w:rPr>
          <w:rFonts w:hint="cs"/>
          <w:rtl/>
        </w:rPr>
        <w:t> </w:t>
      </w:r>
      <w:r w:rsidR="00B243CB" w:rsidRPr="00B243CB">
        <w:rPr>
          <w:rtl/>
        </w:rPr>
        <w:t xml:space="preserve">حذف الأقسام الخاصة ذات الصلة </w:t>
      </w:r>
      <w:r w:rsidR="00B243CB" w:rsidRPr="00B243CB">
        <w:rPr>
          <w:rFonts w:hint="cs"/>
          <w:rtl/>
        </w:rPr>
        <w:t>بموجب</w:t>
      </w:r>
      <w:r w:rsidR="00B243CB" w:rsidRPr="00B243CB">
        <w:rPr>
          <w:rtl/>
        </w:rPr>
        <w:t xml:space="preserve"> الرقم</w:t>
      </w:r>
      <w:r w:rsidR="00B243CB" w:rsidRPr="00B243CB">
        <w:rPr>
          <w:rFonts w:hint="cs"/>
          <w:rtl/>
        </w:rPr>
        <w:t> </w:t>
      </w:r>
      <w:r w:rsidR="00B243CB" w:rsidRPr="00B243CB">
        <w:rPr>
          <w:b/>
          <w:bCs/>
          <w:lang w:val="en-US" w:bidi="ar-SY"/>
        </w:rPr>
        <w:t>48.11</w:t>
      </w:r>
      <w:r w:rsidR="00B243CB" w:rsidRPr="00B243CB">
        <w:rPr>
          <w:rtl/>
        </w:rPr>
        <w:footnoteReference w:customMarkFollows="1" w:id="15"/>
        <w:t>12، حسب الاقتضاء</w:t>
      </w:r>
      <w:r w:rsidR="00B243CB" w:rsidRPr="00B243CB">
        <w:rPr>
          <w:rtl/>
          <w:lang w:bidi="ar"/>
        </w:rPr>
        <w:t>.</w:t>
      </w:r>
    </w:p>
    <w:p w14:paraId="2DBC7123" w14:textId="196B1DDF" w:rsidR="000E5E31" w:rsidRDefault="00ED1573" w:rsidP="00B243CB">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00B243CB" w:rsidRPr="00B243CB">
        <w:rPr>
          <w:rFonts w:hint="cs"/>
          <w:spacing w:val="-2"/>
          <w:rtl/>
          <w:lang w:val="en-US" w:bidi="ar-EG"/>
        </w:rPr>
        <w:t xml:space="preserve">ستسجَّل </w:t>
      </w:r>
      <w:r w:rsidR="00B243CB" w:rsidRPr="00B243CB">
        <w:rPr>
          <w:rFonts w:hint="cs"/>
          <w:spacing w:val="-2"/>
          <w:rtl/>
          <w:lang w:val="en-US"/>
        </w:rPr>
        <w:t>في</w:t>
      </w:r>
      <w:r w:rsidR="00B243CB" w:rsidRPr="00B243CB">
        <w:rPr>
          <w:spacing w:val="-2"/>
          <w:rtl/>
          <w:lang w:val="en-US"/>
        </w:rPr>
        <w:t xml:space="preserve"> السجل الأساسي الدولي للترددات</w:t>
      </w:r>
      <w:r w:rsidR="00B243CB" w:rsidRPr="00B243CB">
        <w:rPr>
          <w:rFonts w:hint="cs"/>
          <w:spacing w:val="-2"/>
          <w:rtl/>
          <w:lang w:val="en-US" w:bidi="ar"/>
        </w:rPr>
        <w:t xml:space="preserve"> </w:t>
      </w:r>
      <w:r w:rsidR="00B243CB" w:rsidRPr="00B243CB">
        <w:rPr>
          <w:spacing w:val="-2"/>
          <w:lang w:val="en-US" w:bidi="ar-EG"/>
        </w:rPr>
        <w:t>(</w:t>
      </w:r>
      <w:r w:rsidR="00B243CB" w:rsidRPr="00B243CB">
        <w:rPr>
          <w:rFonts w:hint="cs"/>
          <w:spacing w:val="-2"/>
          <w:lang w:val="en-US" w:bidi="ar-EG"/>
        </w:rPr>
        <w:t>MIFR</w:t>
      </w:r>
      <w:r w:rsidR="00B243CB" w:rsidRPr="00B243CB">
        <w:rPr>
          <w:spacing w:val="-2"/>
          <w:lang w:val="en-US" w:bidi="ar-EG"/>
        </w:rPr>
        <w:t>)</w:t>
      </w:r>
      <w:r w:rsidR="00B243CB" w:rsidRPr="00B243CB">
        <w:rPr>
          <w:rFonts w:hint="cs"/>
          <w:spacing w:val="-2"/>
          <w:rtl/>
          <w:lang w:val="en-US"/>
        </w:rPr>
        <w:t xml:space="preserve"> مؤقتاً التخصيصات الترددية التي تقدم إدارة ما معلومات التبليغ بشأنها لتسجَّل في</w:t>
      </w:r>
      <w:r w:rsidR="00B243CB" w:rsidRPr="00B243CB">
        <w:rPr>
          <w:spacing w:val="-2"/>
          <w:rtl/>
          <w:lang w:val="en-US"/>
        </w:rPr>
        <w:t xml:space="preserve"> السجل الأساسي الدولي للترددات</w:t>
      </w:r>
      <w:r w:rsidR="00B243CB" w:rsidRPr="00B243CB">
        <w:rPr>
          <w:rFonts w:hint="cs"/>
          <w:spacing w:val="-2"/>
          <w:rtl/>
          <w:lang w:val="en-US"/>
        </w:rPr>
        <w:t xml:space="preserve">، دون تقديم المعلومات المطلوبة بموجب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 xml:space="preserve">. وبعد ذلك، في نهاية الفترة المنصوص عليها بموجب الرقم </w:t>
      </w:r>
      <w:r w:rsidR="00B243CB" w:rsidRPr="00B243CB">
        <w:rPr>
          <w:b/>
          <w:bCs/>
          <w:spacing w:val="-2"/>
          <w:lang w:val="en-US" w:bidi="ar-EG"/>
        </w:rPr>
        <w:t>44.11</w:t>
      </w:r>
      <w:r w:rsidR="00B243CB" w:rsidRPr="00B243CB">
        <w:rPr>
          <w:rFonts w:hint="cs"/>
          <w:spacing w:val="-2"/>
          <w:rtl/>
          <w:lang w:val="en-US"/>
        </w:rPr>
        <w:t>، يتعين أن يتصرف المكتب وفقاً لأحكام الرقم</w:t>
      </w:r>
      <w:r w:rsidR="00B243CB" w:rsidRPr="00B243CB">
        <w:rPr>
          <w:rFonts w:hint="eastAsia"/>
          <w:spacing w:val="-2"/>
          <w:rtl/>
          <w:lang w:val="en-US" w:bidi="ar"/>
        </w:rPr>
        <w:t> </w:t>
      </w:r>
      <w:r w:rsidR="00B243CB" w:rsidRPr="00B243CB">
        <w:rPr>
          <w:b/>
          <w:bCs/>
          <w:spacing w:val="-2"/>
          <w:lang w:val="en-US" w:bidi="ar-EG"/>
        </w:rPr>
        <w:t>47.11</w:t>
      </w:r>
      <w:r w:rsidR="00B243CB" w:rsidRPr="00B243CB">
        <w:rPr>
          <w:rFonts w:hint="cs"/>
          <w:spacing w:val="-2"/>
          <w:rtl/>
          <w:lang w:val="en-US" w:bidi="ar-EG"/>
        </w:rPr>
        <w:t xml:space="preserve"> </w:t>
      </w:r>
      <w:r w:rsidR="00B243CB" w:rsidRPr="00B243CB">
        <w:rPr>
          <w:rFonts w:hint="cs"/>
          <w:spacing w:val="-2"/>
          <w:rtl/>
          <w:lang w:val="en-US"/>
        </w:rPr>
        <w:t>و</w:t>
      </w:r>
      <w:r w:rsidR="00B243CB" w:rsidRPr="00B243CB">
        <w:rPr>
          <w:rFonts w:hint="cs"/>
          <w:spacing w:val="-2"/>
          <w:rtl/>
          <w:lang w:val="en-US" w:bidi="ar"/>
        </w:rPr>
        <w:t>/</w:t>
      </w:r>
      <w:r w:rsidR="00B243CB" w:rsidRPr="00B243CB">
        <w:rPr>
          <w:rFonts w:hint="cs"/>
          <w:spacing w:val="-2"/>
          <w:rtl/>
          <w:lang w:val="en-US"/>
        </w:rPr>
        <w:t xml:space="preserve">أو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w:t>
      </w:r>
    </w:p>
    <w:p w14:paraId="314D20D6" w14:textId="77777777" w:rsidR="00CD6A6E" w:rsidRDefault="00CD6A6E" w:rsidP="006F7192">
      <w:pPr>
        <w:tabs>
          <w:tab w:val="clear" w:pos="794"/>
          <w:tab w:val="clear" w:pos="1191"/>
          <w:tab w:val="clear" w:pos="1588"/>
          <w:tab w:val="clear" w:pos="1985"/>
        </w:tabs>
        <w:spacing w:before="240"/>
        <w:rPr>
          <w:spacing w:val="-2"/>
          <w:rtl/>
          <w:lang w:val="en-US"/>
        </w:rPr>
      </w:pPr>
    </w:p>
    <w:p w14:paraId="76F17267" w14:textId="77777777" w:rsidR="00CD6A6E" w:rsidRDefault="00CD6A6E" w:rsidP="006F7192">
      <w:pPr>
        <w:tabs>
          <w:tab w:val="clear" w:pos="794"/>
          <w:tab w:val="clear" w:pos="1191"/>
          <w:tab w:val="clear" w:pos="1588"/>
          <w:tab w:val="clear" w:pos="1985"/>
        </w:tabs>
        <w:spacing w:before="240"/>
        <w:rPr>
          <w:spacing w:val="-2"/>
          <w:rtl/>
          <w:lang w:val="en-US"/>
        </w:rPr>
        <w:sectPr w:rsidR="00CD6A6E" w:rsidSect="00D60407">
          <w:headerReference w:type="default" r:id="rId20"/>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85"/>
        <w:gridCol w:w="7371"/>
      </w:tblGrid>
      <w:tr w:rsidR="005D1807" w14:paraId="6FDD4204" w14:textId="77777777" w:rsidTr="005D1807">
        <w:tc>
          <w:tcPr>
            <w:tcW w:w="1285" w:type="dxa"/>
          </w:tcPr>
          <w:p w14:paraId="792593B4" w14:textId="0FBF8DA5" w:rsidR="005D1807" w:rsidRPr="00B243CB" w:rsidRDefault="005D1807" w:rsidP="00690B3C">
            <w:pPr>
              <w:tabs>
                <w:tab w:val="clear" w:pos="794"/>
                <w:tab w:val="clear" w:pos="1191"/>
                <w:tab w:val="clear" w:pos="1588"/>
                <w:tab w:val="clear" w:pos="1985"/>
              </w:tabs>
              <w:spacing w:before="0" w:after="40" w:line="280" w:lineRule="exact"/>
              <w:rPr>
                <w:rFonts w:hint="cs"/>
                <w:b/>
                <w:bCs/>
                <w:rtl/>
                <w:lang w:bidi="ar-EG"/>
              </w:rPr>
            </w:pPr>
            <w:r>
              <w:rPr>
                <w:b/>
                <w:bCs/>
                <w:lang w:val="en-US" w:bidi="ar-EG"/>
              </w:rPr>
              <w:lastRenderedPageBreak/>
              <w:t>4</w:t>
            </w:r>
            <w:r>
              <w:rPr>
                <w:b/>
                <w:bCs/>
                <w:lang w:val="en-US" w:bidi="ar-EG"/>
              </w:rPr>
              <w:t>6</w:t>
            </w:r>
            <w:r w:rsidRPr="00EC59CD">
              <w:rPr>
                <w:b/>
                <w:bCs/>
                <w:lang w:val="en-US" w:bidi="ar-EG"/>
              </w:rPr>
              <w:t>.</w:t>
            </w:r>
            <w:r>
              <w:rPr>
                <w:b/>
                <w:bCs/>
                <w:lang w:val="en-US" w:bidi="ar-EG"/>
              </w:rPr>
              <w:t>11</w:t>
            </w:r>
            <w:r>
              <w:rPr>
                <w:rFonts w:hint="cs"/>
                <w:b/>
                <w:bCs/>
                <w:rtl/>
                <w:lang w:val="en-US" w:bidi="ar-EG"/>
              </w:rPr>
              <w:t xml:space="preserve"> </w:t>
            </w:r>
          </w:p>
        </w:tc>
        <w:tc>
          <w:tcPr>
            <w:tcW w:w="7371" w:type="dxa"/>
            <w:tcBorders>
              <w:top w:val="nil"/>
              <w:bottom w:val="nil"/>
              <w:right w:val="nil"/>
            </w:tcBorders>
          </w:tcPr>
          <w:p w14:paraId="31A05B59" w14:textId="61762777" w:rsidR="005D1807" w:rsidRPr="00B243CB" w:rsidRDefault="005D1807" w:rsidP="00690B3C">
            <w:pPr>
              <w:tabs>
                <w:tab w:val="clear" w:pos="794"/>
                <w:tab w:val="clear" w:pos="1191"/>
                <w:tab w:val="clear" w:pos="1588"/>
                <w:tab w:val="clear" w:pos="1985"/>
              </w:tabs>
              <w:spacing w:before="0" w:after="40" w:line="280" w:lineRule="exact"/>
              <w:rPr>
                <w:rFonts w:eastAsia="SimSun"/>
                <w:b/>
                <w:color w:val="000000"/>
                <w:sz w:val="16"/>
                <w:szCs w:val="16"/>
                <w:rtl/>
              </w:rPr>
            </w:pPr>
            <w:r w:rsidRPr="00B243CB">
              <w:rPr>
                <w:rFonts w:eastAsia="SimSun"/>
                <w:b/>
                <w:color w:val="000000"/>
                <w:sz w:val="16"/>
                <w:szCs w:val="16"/>
              </w:rPr>
              <w:t>(</w:t>
            </w:r>
            <w:r>
              <w:rPr>
                <w:rFonts w:eastAsia="SimSun"/>
                <w:b/>
                <w:color w:val="000000"/>
                <w:sz w:val="16"/>
                <w:szCs w:val="16"/>
              </w:rPr>
              <w:t>AD</w:t>
            </w:r>
            <w:r w:rsidRPr="00B243CB">
              <w:rPr>
                <w:rFonts w:eastAsia="SimSun"/>
                <w:b/>
                <w:color w:val="000000"/>
                <w:sz w:val="16"/>
                <w:szCs w:val="16"/>
              </w:rPr>
              <w:t>D RRB20/85)</w:t>
            </w:r>
          </w:p>
        </w:tc>
      </w:tr>
    </w:tbl>
    <w:p w14:paraId="72EC3895" w14:textId="77777777" w:rsidR="005D1807" w:rsidRDefault="005D1807" w:rsidP="005D1807">
      <w:pPr>
        <w:rPr>
          <w:rtl/>
        </w:rPr>
      </w:pPr>
      <w:r>
        <w:rPr>
          <w:rFonts w:hint="cs"/>
          <w:rtl/>
        </w:rPr>
        <w:t>يصف هذا الحكم الإجراءات التي يتخذها المكتب فيما يخص بطاقات التبليغ التي يعاد تقديمها والتي ترد بعد أكثر من ستة أشهر من تاريخ إعادة بطاقة التبليغ الأصلية. وبحثت اللجنة مدى انطباقها على بطاقات التبليغ الفضائية والأرضية وخلُصت إلى ما يلي:</w:t>
      </w:r>
    </w:p>
    <w:p w14:paraId="6B43982C" w14:textId="77777777" w:rsidR="005D1807" w:rsidRDefault="005D1807" w:rsidP="005D1807">
      <w:pPr>
        <w:pStyle w:val="enumlev10"/>
        <w:rPr>
          <w:rtl/>
        </w:rPr>
      </w:pPr>
      <w:r>
        <w:rPr>
          <w:rFonts w:hint="cs"/>
          <w:rtl/>
        </w:rPr>
        <w:t> </w:t>
      </w:r>
      <w:proofErr w:type="gramStart"/>
      <w:r>
        <w:rPr>
          <w:rFonts w:hint="cs"/>
          <w:rtl/>
        </w:rPr>
        <w:t>أ )</w:t>
      </w:r>
      <w:proofErr w:type="gramEnd"/>
      <w:r>
        <w:rPr>
          <w:rtl/>
        </w:rPr>
        <w:tab/>
      </w:r>
      <w:r w:rsidRPr="0040742A">
        <w:rPr>
          <w:rFonts w:hint="cs"/>
          <w:spacing w:val="-2"/>
          <w:rtl/>
        </w:rPr>
        <w:t>أن يُطبق الشرط الوارد في الجملة الأولى من هذا الحكم والذي ينص على أن تُعتبر بطاقة تبليغ يعاد تقديمها وترد بعد أكثر من ستة أشهر من تاريخ إعادتها، تبليغاً جديداً، على تخصيصات التردد للمحطات الفضائية والأرضية.</w:t>
      </w:r>
    </w:p>
    <w:p w14:paraId="1B31CD7E" w14:textId="77777777" w:rsidR="005D1807" w:rsidRPr="000C1874" w:rsidRDefault="005D1807" w:rsidP="005D1807">
      <w:pPr>
        <w:pStyle w:val="enumlev10"/>
        <w:rPr>
          <w:rtl/>
          <w:lang w:val="en-GB"/>
        </w:rPr>
      </w:pPr>
      <w:r>
        <w:rPr>
          <w:rFonts w:hint="cs"/>
          <w:rtl/>
        </w:rPr>
        <w:t>ب)</w:t>
      </w:r>
      <w:r>
        <w:rPr>
          <w:rtl/>
        </w:rPr>
        <w:tab/>
      </w:r>
      <w:r>
        <w:rPr>
          <w:rFonts w:hint="cs"/>
          <w:rtl/>
        </w:rPr>
        <w:t xml:space="preserve">ألا تطبق جميع الشروط الأخرى المنصوص عليها في الرقم </w:t>
      </w:r>
      <w:r w:rsidRPr="00C14CB0">
        <w:rPr>
          <w:b/>
          <w:bCs/>
          <w:lang w:val="en-GB"/>
        </w:rPr>
        <w:t>46.11</w:t>
      </w:r>
      <w:r>
        <w:rPr>
          <w:rFonts w:hint="cs"/>
          <w:rtl/>
          <w:lang w:val="en-GB"/>
        </w:rPr>
        <w:t xml:space="preserve"> وفي الحكم رقم </w:t>
      </w:r>
      <w:r w:rsidRPr="00C14CB0">
        <w:rPr>
          <w:b/>
          <w:bCs/>
          <w:lang w:val="en-GB"/>
        </w:rPr>
        <w:t>1.46.11</w:t>
      </w:r>
      <w:r>
        <w:rPr>
          <w:rFonts w:hint="cs"/>
          <w:rtl/>
          <w:lang w:val="en-GB"/>
        </w:rPr>
        <w:t xml:space="preserve"> إلا على تخصيصات التردد للمحطات الفضائية.</w:t>
      </w:r>
    </w:p>
    <w:p w14:paraId="404031CD" w14:textId="59239475" w:rsidR="005D1807" w:rsidRDefault="005D1807" w:rsidP="005D1807"/>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14:paraId="5E482ABF" w14:textId="77777777" w:rsidTr="0010137C">
        <w:tc>
          <w:tcPr>
            <w:tcW w:w="1275" w:type="dxa"/>
          </w:tcPr>
          <w:p w14:paraId="27BED042" w14:textId="7B63D71B"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t>47</w:t>
            </w:r>
            <w:r w:rsidRPr="00EC59CD">
              <w:rPr>
                <w:b/>
                <w:bCs/>
                <w:lang w:val="en-US" w:bidi="ar-EG"/>
              </w:rPr>
              <w:t>.</w:t>
            </w:r>
            <w:r>
              <w:rPr>
                <w:b/>
                <w:bCs/>
                <w:lang w:val="en-US" w:bidi="ar-EG"/>
              </w:rPr>
              <w:t>11</w:t>
            </w:r>
          </w:p>
        </w:tc>
      </w:tr>
    </w:tbl>
    <w:p w14:paraId="119CD920" w14:textId="62AC834C" w:rsidR="00637AE1" w:rsidRDefault="00637AE1" w:rsidP="00CF78F1">
      <w:pPr>
        <w:tabs>
          <w:tab w:val="clear" w:pos="794"/>
          <w:tab w:val="clear" w:pos="1191"/>
          <w:tab w:val="clear" w:pos="1588"/>
          <w:tab w:val="clear" w:pos="1985"/>
        </w:tabs>
        <w:rPr>
          <w:lang w:val="en-US"/>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14:paraId="6D9A0ACE" w14:textId="77777777" w:rsidR="005D1807" w:rsidRDefault="005D1807" w:rsidP="005D1807">
      <w:pPr>
        <w:rPr>
          <w:rtl/>
        </w:rPr>
      </w:pPr>
      <w:r w:rsidRPr="001175D8">
        <w:rPr>
          <w:rFonts w:hint="cs"/>
          <w:b/>
          <w:bCs/>
          <w:rtl/>
        </w:rPr>
        <w:t>ملاحظة</w:t>
      </w:r>
      <w:r>
        <w:rPr>
          <w:rFonts w:hint="cs"/>
          <w:rtl/>
        </w:rPr>
        <w:t xml:space="preserve">: اتخذ المؤتمر </w:t>
      </w:r>
      <w:r>
        <w:t>WRC-19</w:t>
      </w:r>
      <w:r>
        <w:rPr>
          <w:rFonts w:hint="cs"/>
          <w:rtl/>
        </w:rPr>
        <w:t xml:space="preserve"> القرار المتعلق بتنفيذ الرقم </w:t>
      </w:r>
      <w:r w:rsidRPr="005D1807">
        <w:rPr>
          <w:b/>
          <w:bCs/>
        </w:rPr>
        <w:t>47.11</w:t>
      </w:r>
      <w:r>
        <w:rPr>
          <w:rFonts w:hint="cs"/>
          <w:rtl/>
        </w:rPr>
        <w:t xml:space="preserve"> فيما يتعلق بعمليات التسجيل المؤقت، أثناء الجلسة العامة الثامنة، انظر الفقرات من </w:t>
      </w:r>
      <w:r>
        <w:t>11.3</w:t>
      </w:r>
      <w:r>
        <w:rPr>
          <w:rFonts w:hint="cs"/>
          <w:rtl/>
        </w:rPr>
        <w:t xml:space="preserve"> إلى </w:t>
      </w:r>
      <w:r>
        <w:t>15.3</w:t>
      </w:r>
      <w:r>
        <w:rPr>
          <w:rFonts w:hint="cs"/>
          <w:rtl/>
        </w:rPr>
        <w:t xml:space="preserve"> من لوثيقة </w:t>
      </w:r>
      <w:r>
        <w:t>CMR19/569</w:t>
      </w:r>
      <w:r>
        <w:rPr>
          <w:rFonts w:hint="cs"/>
          <w:rtl/>
        </w:rPr>
        <w:t xml:space="preserve">، الموافقة على الوثيقة </w:t>
      </w:r>
      <w:r>
        <w:t>CMR19/451</w:t>
      </w:r>
      <w:r>
        <w:rPr>
          <w:rFonts w:hint="cs"/>
          <w:rtl/>
          <w:lang w:bidi="ar-EG"/>
        </w:rPr>
        <w:t xml:space="preserve"> فيما يتعلق بالقسم </w:t>
      </w:r>
      <w:r>
        <w:rPr>
          <w:lang w:bidi="ar-EG"/>
        </w:rPr>
        <w:t>3.4.1.3</w:t>
      </w:r>
      <w:r>
        <w:rPr>
          <w:rFonts w:hint="cs"/>
          <w:rtl/>
          <w:lang w:bidi="ar-EG"/>
        </w:rPr>
        <w:t xml:space="preserve"> من الوثيقة </w:t>
      </w:r>
      <w:r>
        <w:rPr>
          <w:lang w:bidi="ar-EG"/>
        </w:rPr>
        <w:t>CMR19/4 (Add.2)</w:t>
      </w:r>
      <w:r>
        <w:rPr>
          <w:rFonts w:hint="cs"/>
          <w:rtl/>
          <w:lang w:bidi="ar-EG"/>
        </w:rPr>
        <w:t>، كالتالي:</w:t>
      </w:r>
    </w:p>
    <w:p w14:paraId="499D73DA" w14:textId="4AE69648" w:rsidR="005D1807" w:rsidRPr="005D1807" w:rsidRDefault="005D1807" w:rsidP="005D1807">
      <w:pPr>
        <w:rPr>
          <w:i/>
          <w:iCs/>
          <w:lang w:bidi="ar-EG"/>
        </w:rPr>
      </w:pPr>
      <w:r w:rsidRPr="005D1807">
        <w:rPr>
          <w:rFonts w:hint="cs"/>
          <w:i/>
          <w:iCs/>
          <w:rtl/>
        </w:rPr>
        <w:t xml:space="preserve">"عند النظر في القسم </w:t>
      </w:r>
      <w:r w:rsidRPr="005D1807">
        <w:rPr>
          <w:i/>
          <w:iCs/>
          <w:lang w:bidi="ar-EG"/>
        </w:rPr>
        <w:t>3.4.1.3</w:t>
      </w:r>
      <w:r w:rsidRPr="005D1807">
        <w:rPr>
          <w:rFonts w:hint="cs"/>
          <w:i/>
          <w:iCs/>
          <w:rtl/>
          <w:lang w:bidi="ar-EG"/>
        </w:rPr>
        <w:t xml:space="preserve"> </w:t>
      </w:r>
      <w:r w:rsidRPr="005D1807">
        <w:rPr>
          <w:rFonts w:hint="cs"/>
          <w:i/>
          <w:iCs/>
          <w:rtl/>
        </w:rPr>
        <w:t xml:space="preserve">بشأن "إمكانية مراجعة كيفية تنفيذ الرقم </w:t>
      </w:r>
      <w:r w:rsidRPr="005D1807">
        <w:rPr>
          <w:b/>
          <w:bCs/>
          <w:i/>
          <w:iCs/>
        </w:rPr>
        <w:t>47.11</w:t>
      </w:r>
      <w:r w:rsidRPr="005D1807">
        <w:rPr>
          <w:i/>
          <w:iCs/>
          <w:rtl/>
        </w:rPr>
        <w:t xml:space="preserve"> </w:t>
      </w:r>
      <w:r w:rsidRPr="005D1807">
        <w:rPr>
          <w:rFonts w:hint="cs"/>
          <w:i/>
          <w:iCs/>
          <w:rtl/>
        </w:rPr>
        <w:t xml:space="preserve">من لوائح الراديو فيما يتعلق بعمليات التسجيل المؤقت"، في هذا القسم من التقرير، تم تفضيل خيارين لمعالجة المسألة التي أُثيرت. وقرر المؤتمر </w:t>
      </w:r>
      <w:r w:rsidRPr="005D1807">
        <w:rPr>
          <w:i/>
          <w:iCs/>
          <w:lang w:bidi="ar-EG"/>
        </w:rPr>
        <w:t>WRC-19</w:t>
      </w:r>
      <w:r w:rsidRPr="005D1807">
        <w:rPr>
          <w:i/>
          <w:iCs/>
          <w:rtl/>
        </w:rPr>
        <w:t xml:space="preserve"> </w:t>
      </w:r>
      <w:r w:rsidRPr="005D1807">
        <w:rPr>
          <w:rFonts w:hint="cs"/>
          <w:i/>
          <w:iCs/>
          <w:rtl/>
        </w:rPr>
        <w:t>الأخذ بالخيار الثاني على النحو التالي:</w:t>
      </w:r>
    </w:p>
    <w:p w14:paraId="0F35EAA1" w14:textId="735A4A41" w:rsidR="005D1807" w:rsidRDefault="005D1807" w:rsidP="005D1807">
      <w:pPr>
        <w:rPr>
          <w:rFonts w:hint="cs"/>
          <w:rtl/>
          <w:lang w:val="en-US" w:bidi="ar-EG"/>
        </w:rPr>
      </w:pPr>
      <w:r w:rsidRPr="005D1807">
        <w:rPr>
          <w:i/>
          <w:iCs/>
          <w:rtl/>
        </w:rPr>
        <w:t>تم تكليف المكتب بإجراء تمديد تلقائي للتواريخ المتوقعة للوضع في الخدمة في قاعدة البيانات حتى نهاية الفترة التنظيمية التي أرساها الرقم </w:t>
      </w:r>
      <w:r w:rsidRPr="005D1807">
        <w:rPr>
          <w:b/>
          <w:bCs/>
          <w:i/>
          <w:iCs/>
        </w:rPr>
        <w:t>44.11</w:t>
      </w:r>
      <w:r w:rsidRPr="005D1807">
        <w:rPr>
          <w:i/>
          <w:iCs/>
          <w:rtl/>
        </w:rPr>
        <w:t xml:space="preserve"> من لوائح الراديو إن لم يستلم المكتب أي تأكيد في غضون </w:t>
      </w:r>
      <w:r w:rsidRPr="005D1807">
        <w:rPr>
          <w:rFonts w:hint="cs"/>
          <w:i/>
          <w:iCs/>
          <w:rtl/>
        </w:rPr>
        <w:t>أربعة</w:t>
      </w:r>
      <w:r w:rsidRPr="005D1807">
        <w:rPr>
          <w:i/>
          <w:iCs/>
          <w:rtl/>
        </w:rPr>
        <w:t xml:space="preserve"> أشهر من التاريخ المتوقع للوضع في</w:t>
      </w:r>
      <w:r w:rsidRPr="005D1807">
        <w:rPr>
          <w:rFonts w:hint="cs"/>
          <w:i/>
          <w:iCs/>
          <w:rtl/>
        </w:rPr>
        <w:t> </w:t>
      </w:r>
      <w:r w:rsidRPr="005D1807">
        <w:rPr>
          <w:i/>
          <w:iCs/>
          <w:rtl/>
        </w:rPr>
        <w:t>الخدمة: ولن يصدر أي منشور لهذه المراجعة لتاريخ الوضع في الخدمة، ولكن ستُعرض هذه المعلومات على الموقع الإلكتروني لمكتب الاتصالات الراديوية. ولا يستلزم هذا الخيار أي تغيير في لوائح الراديو الحالية.</w:t>
      </w:r>
      <w:r w:rsidRPr="005D1807">
        <w:rPr>
          <w:rFonts w:hint="cs"/>
          <w:i/>
          <w:iCs/>
          <w:rtl/>
        </w:rPr>
        <w:t>"</w:t>
      </w:r>
      <w:r>
        <w:rPr>
          <w:rFonts w:hint="eastAsia"/>
          <w:rtl/>
          <w:lang w:bidi="ar-EG"/>
        </w:rPr>
        <w:t> </w:t>
      </w:r>
      <w:r>
        <w:rPr>
          <w:rFonts w:hint="cs"/>
          <w:rtl/>
          <w:lang w:bidi="ar-EG"/>
        </w:rPr>
        <w:t>    </w:t>
      </w:r>
      <w:r w:rsidRPr="005D1807">
        <w:rPr>
          <w:sz w:val="16"/>
          <w:szCs w:val="16"/>
          <w:lang w:bidi="ar-EG"/>
        </w:rPr>
        <w:t>(ADD RRB20/85)</w:t>
      </w:r>
    </w:p>
    <w:p w14:paraId="49425E24" w14:textId="692717EE" w:rsidR="005D1807" w:rsidRDefault="005D1807" w:rsidP="00637AE1">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14:paraId="598D2B47" w14:textId="77777777" w:rsidTr="0010137C">
        <w:tc>
          <w:tcPr>
            <w:tcW w:w="1275" w:type="dxa"/>
          </w:tcPr>
          <w:p w14:paraId="122269CA" w14:textId="77777777" w:rsidR="00637AE1" w:rsidRPr="00EC59CD" w:rsidRDefault="00637AE1" w:rsidP="0010137C">
            <w:pPr>
              <w:tabs>
                <w:tab w:val="clear" w:pos="794"/>
              </w:tabs>
              <w:spacing w:before="0" w:after="40" w:line="280" w:lineRule="exact"/>
              <w:rPr>
                <w:b/>
                <w:bCs/>
                <w:rtl/>
                <w:lang w:bidi="ar-EG"/>
              </w:rPr>
            </w:pPr>
            <w:r w:rsidRPr="0056698E">
              <w:rPr>
                <w:b/>
                <w:bCs/>
                <w:lang w:bidi="ar-EG"/>
              </w:rPr>
              <w:lastRenderedPageBreak/>
              <w:t>4</w:t>
            </w:r>
            <w:r>
              <w:rPr>
                <w:b/>
                <w:bCs/>
                <w:lang w:bidi="ar-EG"/>
              </w:rPr>
              <w:t>8</w:t>
            </w:r>
            <w:r w:rsidRPr="007F769A">
              <w:rPr>
                <w:b/>
                <w:bCs/>
                <w:lang w:bidi="ar-EG"/>
              </w:rPr>
              <w:t>.11</w:t>
            </w:r>
          </w:p>
        </w:tc>
        <w:tc>
          <w:tcPr>
            <w:tcW w:w="1623" w:type="dxa"/>
            <w:tcBorders>
              <w:top w:val="nil"/>
              <w:bottom w:val="nil"/>
              <w:right w:val="nil"/>
            </w:tcBorders>
          </w:tcPr>
          <w:p w14:paraId="4D4134A3" w14:textId="77777777" w:rsidR="00637AE1" w:rsidRDefault="00637AE1" w:rsidP="0010137C">
            <w:pPr>
              <w:tabs>
                <w:tab w:val="clear" w:pos="794"/>
              </w:tabs>
              <w:spacing w:before="0" w:after="40" w:line="280" w:lineRule="exact"/>
              <w:jc w:val="right"/>
              <w:rPr>
                <w:b/>
                <w:bCs/>
                <w:lang w:bidi="ar-EG"/>
              </w:rPr>
            </w:pPr>
          </w:p>
        </w:tc>
      </w:tr>
    </w:tbl>
    <w:p w14:paraId="0E00F37C" w14:textId="77777777" w:rsidR="00CD6A6E" w:rsidRDefault="00CD6A6E" w:rsidP="00CD6A6E">
      <w:pPr>
        <w:rPr>
          <w:lang w:bidi="ar-EG"/>
        </w:rPr>
      </w:pPr>
      <w:r w:rsidRPr="00D97807">
        <w:rPr>
          <w:bCs/>
          <w:color w:val="000000"/>
          <w:sz w:val="16"/>
          <w:szCs w:val="16"/>
        </w:rPr>
        <w:t>(</w:t>
      </w:r>
      <w:r>
        <w:rPr>
          <w:bCs/>
          <w:color w:val="000000"/>
          <w:sz w:val="16"/>
          <w:szCs w:val="16"/>
        </w:rPr>
        <w:t>AD</w:t>
      </w:r>
      <w:r w:rsidRPr="00D97807">
        <w:rPr>
          <w:bCs/>
          <w:color w:val="000000"/>
          <w:sz w:val="16"/>
          <w:szCs w:val="16"/>
        </w:rPr>
        <w:t>D RRB18/78)</w:t>
      </w:r>
    </w:p>
    <w:p w14:paraId="55899D3C" w14:textId="77777777" w:rsidR="00CD6A6E" w:rsidRPr="00CD6A6E" w:rsidRDefault="00CD6A6E" w:rsidP="00CD6A6E">
      <w:pPr>
        <w:rPr>
          <w:b/>
          <w:bCs/>
          <w:lang w:bidi="ar-EG"/>
        </w:rPr>
      </w:pPr>
      <w:r w:rsidRPr="00CD6A6E">
        <w:rPr>
          <w:rFonts w:ascii="Calibri" w:hAnsi="Calibri"/>
          <w:b/>
          <w:bCs/>
          <w:rtl/>
        </w:rPr>
        <w:t>التدابير التي اتخذها المكتب تبعاً لقرار اللجنة بتمديد مهلة وضع تخصيصات تردد شبكة ساتلية في الخدمة</w:t>
      </w:r>
    </w:p>
    <w:p w14:paraId="1B61E1B0" w14:textId="102483C0" w:rsidR="00CD6A6E" w:rsidRDefault="00CD6A6E" w:rsidP="00CD6A6E">
      <w:pPr>
        <w:rPr>
          <w:lang w:bidi="ar-EG"/>
        </w:rPr>
      </w:pPr>
      <w:r w:rsidRPr="00CD6A6E">
        <w:rPr>
          <w:rtl/>
          <w:lang w:bidi="ar-EG"/>
        </w:rPr>
        <w:t xml:space="preserve">عندما تقرر اللجنة تمديد المهلة التنظيمية لوضع تخصيصات تردد شبكة ساتلية في الخدمة لشبكة ساتلية في حالة </w:t>
      </w:r>
      <w:r w:rsidRPr="00CD6A6E">
        <w:rPr>
          <w:i/>
          <w:iCs/>
          <w:rtl/>
          <w:lang w:bidi="ar-EG"/>
        </w:rPr>
        <w:t>ظروف قاهرة</w:t>
      </w:r>
      <w:r w:rsidRPr="00CD6A6E">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ومعلومات التبليغ. والواقع أن الرقم </w:t>
      </w:r>
      <w:r w:rsidRPr="00CD6A6E">
        <w:rPr>
          <w:b/>
          <w:bCs/>
          <w:lang w:bidi="ar-EG"/>
        </w:rPr>
        <w:t>48.11</w:t>
      </w:r>
      <w:r w:rsidRPr="00CD6A6E">
        <w:rPr>
          <w:rtl/>
          <w:lang w:bidi="ar-EG"/>
        </w:rPr>
        <w:t xml:space="preserve"> لا يتصل فقط بالوضع في الخدمة بل يقتضي أيضاً أن يستلم مكتب الاتصالات الراديوية بطاقة التبليغ الأولى لتسجيل تخصيصات التردد بموجب الرقم </w:t>
      </w:r>
      <w:r w:rsidRPr="00CD6A6E">
        <w:rPr>
          <w:b/>
          <w:bCs/>
          <w:lang w:bidi="ar-EG"/>
        </w:rPr>
        <w:t>15.11</w:t>
      </w:r>
      <w:r w:rsidRPr="00CD6A6E">
        <w:rPr>
          <w:rtl/>
          <w:lang w:bidi="ar-EG"/>
        </w:rPr>
        <w:t xml:space="preserve"> ومعلومات الاحتياط الواجب بموجب القرار </w:t>
      </w:r>
      <w:r w:rsidRPr="00CD6A6E">
        <w:rPr>
          <w:b/>
          <w:bCs/>
          <w:lang w:bidi="ar-EG"/>
        </w:rPr>
        <w:t>49 (Rev.WRC</w:t>
      </w:r>
      <w:r w:rsidRPr="00CD6A6E">
        <w:rPr>
          <w:b/>
          <w:bCs/>
          <w:lang w:bidi="ar-EG"/>
        </w:rPr>
        <w:noBreakHyphen/>
        <w:t>15)</w:t>
      </w:r>
      <w:r w:rsidRPr="00CD6A6E">
        <w:rPr>
          <w:rtl/>
          <w:lang w:bidi="ar-EG"/>
        </w:rPr>
        <w:t xml:space="preserve"> قبل انقضاء المهلة التنظيمية البالغة </w:t>
      </w:r>
      <w:r w:rsidRPr="00CD6A6E">
        <w:rPr>
          <w:lang w:bidi="ar-EG"/>
        </w:rPr>
        <w:t>7</w:t>
      </w:r>
      <w:r w:rsidRPr="00CD6A6E">
        <w:rPr>
          <w:rtl/>
          <w:lang w:bidi="ar-EG"/>
        </w:rPr>
        <w:t xml:space="preserve"> سنوات.</w:t>
      </w:r>
    </w:p>
    <w:p w14:paraId="68F26096" w14:textId="77777777" w:rsidR="005D1807" w:rsidRDefault="005D1807" w:rsidP="005D1807">
      <w:pPr>
        <w:rPr>
          <w:lang w:bidi="ar-EG"/>
        </w:rPr>
      </w:pPr>
      <w:r w:rsidRPr="00CD6A6E">
        <w:rPr>
          <w:rtl/>
          <w:lang w:bidi="ar-EG"/>
        </w:rPr>
        <w:t xml:space="preserve">ما لم تقرر اللجنة صراحةً خلاف ذلك، أن تمديد تاريخ وضع تخصيصات تردد شبكة ساتلية في الخدمة لا يعني تمديد المهلة التنظيمية لتقديم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بموجب الرقم </w:t>
      </w:r>
      <w:r w:rsidRPr="00CD6A6E">
        <w:rPr>
          <w:b/>
          <w:bCs/>
          <w:lang w:bidi="ar-EG"/>
        </w:rPr>
        <w:t>48.11</w:t>
      </w:r>
      <w:r w:rsidRPr="00CD6A6E">
        <w:rPr>
          <w:rtl/>
          <w:lang w:bidi="ar-EG"/>
        </w:rPr>
        <w:t>. والواقع أن المعلومات المتعلقة بالاستعمال المخطط للتردد وحالة التنسيق ستكون مفيدة للإدارات الأخرى في تخطيط مشاريعها الساتلية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في غضون فترة السبع سنوات ووفقاً للرقم </w:t>
      </w:r>
      <w:r w:rsidRPr="00CD6A6E">
        <w:rPr>
          <w:b/>
          <w:bCs/>
          <w:lang w:bidi="ar-EG"/>
        </w:rPr>
        <w:t>48.11</w:t>
      </w:r>
      <w:r w:rsidRPr="00CD6A6E">
        <w:rPr>
          <w:rtl/>
        </w:rPr>
        <w:t>،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المتعلقة بالساتل الذي واجه حالة </w:t>
      </w:r>
      <w:r w:rsidRPr="00CD6A6E">
        <w:rPr>
          <w:i/>
          <w:iCs/>
          <w:rtl/>
          <w:lang w:bidi="ar-EG"/>
        </w:rPr>
        <w:t>ظروف قاهرة</w:t>
      </w:r>
      <w:r w:rsidRPr="00CD6A6E">
        <w:rPr>
          <w:rtl/>
          <w:lang w:bidi="ar-EG"/>
        </w:rPr>
        <w:t xml:space="preserve"> أو حالة تأخير مرتبط بمشاركة ساتل آخر في مركبة الإطلاق.</w:t>
      </w:r>
    </w:p>
    <w:p w14:paraId="63DF0F8D" w14:textId="35704976" w:rsidR="005D1807" w:rsidRDefault="005D1807" w:rsidP="005D1807">
      <w:pPr>
        <w:rPr>
          <w:lang w:bidi="ar-EG"/>
        </w:rPr>
      </w:pPr>
      <w:r w:rsidRPr="00CD6A6E">
        <w:rPr>
          <w:rtl/>
        </w:rPr>
        <w:t>وقبل نهاية فترة التمديد أو في غضون عام واحد بعد قرار اللجنة بمنح تمديد، أيهما أسبق، 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 </w:t>
      </w:r>
      <w:r w:rsidRPr="00CD6A6E">
        <w:rPr>
          <w:b/>
          <w:bCs/>
          <w:lang w:bidi="ar-EG"/>
        </w:rPr>
        <w:t>49 (Rev.WRC-15)</w:t>
      </w:r>
      <w:r w:rsidRPr="00CD6A6E">
        <w:rPr>
          <w:rtl/>
        </w:rPr>
        <w:t xml:space="preserve"> بشأن الساتل الجديدة قيد الاقتناء، تنتهي صلاحية تخصيصات التردد ذات الصلة</w:t>
      </w:r>
      <w:r w:rsidRPr="00CD6A6E">
        <w:rPr>
          <w:rtl/>
          <w:lang w:bidi="ar"/>
        </w:rPr>
        <w:t xml:space="preserve">. </w:t>
      </w:r>
      <w:r w:rsidRPr="00CD6A6E">
        <w:rPr>
          <w:rtl/>
        </w:rPr>
        <w:t>وإذا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 </w:t>
      </w:r>
      <w:r w:rsidRPr="00CD6A6E">
        <w:rPr>
          <w:b/>
          <w:bCs/>
          <w:lang w:bidi="ar-EG"/>
        </w:rPr>
        <w:t>49 (Rev.WRC-15)</w:t>
      </w:r>
      <w:r w:rsidRPr="00CD6A6E">
        <w:rPr>
          <w:rtl/>
        </w:rPr>
        <w:t>، قبل</w:t>
      </w:r>
      <w:r w:rsidRPr="00CD6A6E">
        <w:rPr>
          <w:rtl/>
          <w:lang w:bidi="ar"/>
        </w:rPr>
        <w:t> </w:t>
      </w:r>
      <w:r w:rsidRPr="00CD6A6E">
        <w:rPr>
          <w:rtl/>
        </w:rPr>
        <w:t>شهر واحد من الموعد النهائي المذكور أعلاه، يرسل المكتب على الفور رسالة تذكير إلى الإدارة المبلغة</w:t>
      </w:r>
      <w:r w:rsidRPr="00CD6A6E">
        <w:rPr>
          <w:rtl/>
          <w:lang w:bidi="ar"/>
        </w:rPr>
        <w:t>.</w:t>
      </w:r>
    </w:p>
    <w:p w14:paraId="4BBF6366" w14:textId="2FBF0E15" w:rsidR="005D1807" w:rsidRDefault="005D1807" w:rsidP="00CD6A6E">
      <w:pPr>
        <w:rPr>
          <w:lang w:bidi="ar-EG"/>
        </w:rPr>
      </w:pPr>
    </w:p>
    <w:p w14:paraId="4F8C09C7" w14:textId="4A600271" w:rsidR="005D1807" w:rsidRDefault="005D1807" w:rsidP="00CD6A6E">
      <w:pPr>
        <w:rPr>
          <w:lang w:bidi="ar-EG"/>
        </w:rPr>
      </w:pPr>
    </w:p>
    <w:p w14:paraId="604A7926" w14:textId="77777777" w:rsidR="005D1807" w:rsidRDefault="005D1807" w:rsidP="00CD6A6E">
      <w:pPr>
        <w:rPr>
          <w:lang w:bidi="ar-EG"/>
        </w:rPr>
      </w:pPr>
    </w:p>
    <w:p w14:paraId="419051BB" w14:textId="77777777" w:rsidR="005D1807" w:rsidRDefault="005D1807" w:rsidP="00CD6A6E">
      <w:pPr>
        <w:rPr>
          <w:lang w:bidi="ar-EG"/>
        </w:rPr>
      </w:pPr>
    </w:p>
    <w:p w14:paraId="151BDD14" w14:textId="77777777" w:rsidR="00CD6A6E" w:rsidRDefault="00CD6A6E" w:rsidP="00CD6A6E">
      <w:pPr>
        <w:rPr>
          <w:lang w:bidi="ar-EG"/>
        </w:rPr>
      </w:pPr>
    </w:p>
    <w:p w14:paraId="68FD0E52" w14:textId="77777777" w:rsidR="00CD6A6E" w:rsidRDefault="00CD6A6E" w:rsidP="00CD6A6E">
      <w:pPr>
        <w:rPr>
          <w:rtl/>
          <w:lang w:bidi="ar-EG"/>
        </w:rPr>
        <w:sectPr w:rsidR="00CD6A6E" w:rsidSect="00D60407">
          <w:headerReference w:type="even" r:id="rId21"/>
          <w:headerReference w:type="default" r:id="rId22"/>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14:paraId="32B7EA54" w14:textId="77777777" w:rsidTr="0010137C">
        <w:tc>
          <w:tcPr>
            <w:tcW w:w="1276" w:type="dxa"/>
          </w:tcPr>
          <w:p w14:paraId="1F524899" w14:textId="77777777"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lastRenderedPageBreak/>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FE2A88" w:rsidRPr="005137DE">
              <w:rPr>
                <w:rStyle w:val="FootnoteReference"/>
                <w:rFonts w:eastAsia="SimSun"/>
                <w:rtl/>
              </w:rPr>
              <w:footnoteReference w:customMarkFollows="1" w:id="16"/>
              <w:t>13</w:t>
            </w:r>
          </w:p>
        </w:tc>
      </w:tr>
    </w:tbl>
    <w:p w14:paraId="54A55CB3" w14:textId="77777777"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14:paraId="66E2241B" w14:textId="77777777"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14:paraId="0C8FFAED" w14:textId="77777777"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14:paraId="0A9A04C8" w14:textId="438EB549" w:rsidR="00CD6A6E" w:rsidRDefault="00CD6A6E" w:rsidP="00A52A98">
      <w:pPr>
        <w:tabs>
          <w:tab w:val="clear" w:pos="794"/>
          <w:tab w:val="clear" w:pos="1191"/>
          <w:tab w:val="clear" w:pos="1588"/>
          <w:tab w:val="clear" w:pos="1985"/>
        </w:tabs>
      </w:pPr>
    </w:p>
    <w:p w14:paraId="54CD9A6B" w14:textId="1A3B55D1" w:rsidR="005D1807" w:rsidRDefault="005D1807" w:rsidP="00A52A98">
      <w:pPr>
        <w:tabs>
          <w:tab w:val="clear" w:pos="794"/>
          <w:tab w:val="clear" w:pos="1191"/>
          <w:tab w:val="clear" w:pos="1588"/>
          <w:tab w:val="clear" w:pos="1985"/>
        </w:tabs>
      </w:pPr>
    </w:p>
    <w:p w14:paraId="7157E5A6" w14:textId="54121062" w:rsidR="005D1807" w:rsidRDefault="005D1807" w:rsidP="00A52A98">
      <w:pPr>
        <w:tabs>
          <w:tab w:val="clear" w:pos="794"/>
          <w:tab w:val="clear" w:pos="1191"/>
          <w:tab w:val="clear" w:pos="1588"/>
          <w:tab w:val="clear" w:pos="1985"/>
        </w:tabs>
      </w:pPr>
    </w:p>
    <w:p w14:paraId="540B5BD6" w14:textId="52CF1195" w:rsidR="005D1807" w:rsidRDefault="005D1807" w:rsidP="00A52A98">
      <w:pPr>
        <w:tabs>
          <w:tab w:val="clear" w:pos="794"/>
          <w:tab w:val="clear" w:pos="1191"/>
          <w:tab w:val="clear" w:pos="1588"/>
          <w:tab w:val="clear" w:pos="1985"/>
        </w:tabs>
      </w:pPr>
    </w:p>
    <w:p w14:paraId="6CE27018" w14:textId="45F3494C" w:rsidR="005D1807" w:rsidRDefault="005D1807" w:rsidP="00A52A98">
      <w:pPr>
        <w:tabs>
          <w:tab w:val="clear" w:pos="794"/>
          <w:tab w:val="clear" w:pos="1191"/>
          <w:tab w:val="clear" w:pos="1588"/>
          <w:tab w:val="clear" w:pos="1985"/>
        </w:tabs>
      </w:pPr>
    </w:p>
    <w:p w14:paraId="214FB6C3" w14:textId="77777777" w:rsidR="005D1807" w:rsidRDefault="005D1807" w:rsidP="00A52A98">
      <w:pPr>
        <w:tabs>
          <w:tab w:val="clear" w:pos="794"/>
          <w:tab w:val="clear" w:pos="1191"/>
          <w:tab w:val="clear" w:pos="1588"/>
          <w:tab w:val="clear" w:pos="1985"/>
        </w:tabs>
      </w:pPr>
    </w:p>
    <w:p w14:paraId="06070823" w14:textId="56CFCD4D" w:rsidR="005D1807" w:rsidRDefault="005D1807" w:rsidP="00A52A98">
      <w:pPr>
        <w:tabs>
          <w:tab w:val="clear" w:pos="794"/>
          <w:tab w:val="clear" w:pos="1191"/>
          <w:tab w:val="clear" w:pos="1588"/>
          <w:tab w:val="clear" w:pos="1985"/>
        </w:tabs>
      </w:pPr>
    </w:p>
    <w:p w14:paraId="7D03F1B7" w14:textId="1B5CE528" w:rsidR="005D1807" w:rsidRDefault="005D1807" w:rsidP="00A52A98">
      <w:pPr>
        <w:tabs>
          <w:tab w:val="clear" w:pos="794"/>
          <w:tab w:val="clear" w:pos="1191"/>
          <w:tab w:val="clear" w:pos="1588"/>
          <w:tab w:val="clear" w:pos="1985"/>
        </w:tabs>
      </w:pPr>
    </w:p>
    <w:p w14:paraId="55CFE3C1" w14:textId="2361541B" w:rsidR="005D1807" w:rsidRDefault="005D1807" w:rsidP="00A52A98">
      <w:pPr>
        <w:tabs>
          <w:tab w:val="clear" w:pos="794"/>
          <w:tab w:val="clear" w:pos="1191"/>
          <w:tab w:val="clear" w:pos="1588"/>
          <w:tab w:val="clear" w:pos="1985"/>
        </w:tabs>
      </w:pPr>
    </w:p>
    <w:p w14:paraId="67E46659" w14:textId="40375CAB" w:rsidR="005D1807" w:rsidRDefault="005D1807" w:rsidP="00A52A98">
      <w:pPr>
        <w:tabs>
          <w:tab w:val="clear" w:pos="794"/>
          <w:tab w:val="clear" w:pos="1191"/>
          <w:tab w:val="clear" w:pos="1588"/>
          <w:tab w:val="clear" w:pos="1985"/>
        </w:tabs>
      </w:pPr>
    </w:p>
    <w:p w14:paraId="26EADB06" w14:textId="1AE132EC" w:rsidR="005D1807" w:rsidRDefault="005D1807" w:rsidP="00A52A98">
      <w:pPr>
        <w:tabs>
          <w:tab w:val="clear" w:pos="794"/>
          <w:tab w:val="clear" w:pos="1191"/>
          <w:tab w:val="clear" w:pos="1588"/>
          <w:tab w:val="clear" w:pos="1985"/>
        </w:tabs>
      </w:pPr>
    </w:p>
    <w:p w14:paraId="4C6B54FC" w14:textId="4CA82BCD" w:rsidR="005D1807" w:rsidRDefault="005D1807" w:rsidP="00A52A98">
      <w:pPr>
        <w:tabs>
          <w:tab w:val="clear" w:pos="794"/>
          <w:tab w:val="clear" w:pos="1191"/>
          <w:tab w:val="clear" w:pos="1588"/>
          <w:tab w:val="clear" w:pos="1985"/>
        </w:tabs>
      </w:pPr>
    </w:p>
    <w:p w14:paraId="6AA532A8" w14:textId="5E955968" w:rsidR="005D1807" w:rsidRDefault="005D1807" w:rsidP="00A52A98">
      <w:pPr>
        <w:tabs>
          <w:tab w:val="clear" w:pos="794"/>
          <w:tab w:val="clear" w:pos="1191"/>
          <w:tab w:val="clear" w:pos="1588"/>
          <w:tab w:val="clear" w:pos="1985"/>
        </w:tabs>
      </w:pPr>
    </w:p>
    <w:p w14:paraId="2293C6B8" w14:textId="77777777" w:rsidR="005D1807" w:rsidRPr="007F769A" w:rsidRDefault="005D1807" w:rsidP="00A52A98">
      <w:pPr>
        <w:tabs>
          <w:tab w:val="clear" w:pos="794"/>
          <w:tab w:val="clear" w:pos="1191"/>
          <w:tab w:val="clear" w:pos="1588"/>
          <w:tab w:val="clear" w:pos="1985"/>
        </w:tabs>
        <w:rPr>
          <w:rtl/>
        </w:rPr>
      </w:pPr>
    </w:p>
    <w:p w14:paraId="51B6265A" w14:textId="77777777" w:rsidR="00CD6A6E" w:rsidRDefault="00CD6A6E" w:rsidP="00637AE1">
      <w:pPr>
        <w:tabs>
          <w:tab w:val="clear" w:pos="794"/>
          <w:tab w:val="clear" w:pos="1191"/>
          <w:tab w:val="clear" w:pos="1588"/>
          <w:tab w:val="clear" w:pos="1985"/>
        </w:tabs>
        <w:spacing w:before="360"/>
        <w:rPr>
          <w:rFonts w:hAnsi="Times New Roman Bold"/>
          <w:b/>
          <w:bCs/>
          <w:sz w:val="26"/>
          <w:szCs w:val="36"/>
          <w:rtl/>
        </w:rPr>
        <w:sectPr w:rsidR="00CD6A6E" w:rsidSect="00D60407">
          <w:headerReference w:type="even" r:id="rId23"/>
          <w:headerReference w:type="default" r:id="rId24"/>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53EA1F4A" w14:textId="77777777" w:rsidR="00637AE1" w:rsidRPr="00F538B0" w:rsidRDefault="00637AE1" w:rsidP="00D21431">
      <w:pPr>
        <w:pStyle w:val="Heading1"/>
        <w:rPr>
          <w:rtl/>
        </w:rPr>
      </w:pPr>
      <w:r w:rsidRPr="00F538B0">
        <w:lastRenderedPageBreak/>
        <w:t>2</w:t>
      </w:r>
      <w:r w:rsidRPr="00F538B0">
        <w:rPr>
          <w:rtl/>
        </w:rPr>
        <w:tab/>
        <w:t>تسجيل تعليق استخدام التخصيص</w:t>
      </w:r>
    </w:p>
    <w:p w14:paraId="57BF367E" w14:textId="77777777"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14:paraId="5D9A6D18" w14:textId="77777777" w:rsidR="006F7192" w:rsidRPr="004F740E" w:rsidRDefault="006F7192" w:rsidP="00C928BC">
      <w:pPr>
        <w:tabs>
          <w:tab w:val="clear" w:pos="794"/>
          <w:tab w:val="clear" w:pos="1191"/>
          <w:tab w:val="clear" w:pos="1588"/>
          <w:tab w:val="clear" w:pos="1985"/>
        </w:tabs>
        <w:rPr>
          <w:rtl/>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14:paraId="08580C16" w14:textId="77777777" w:rsidR="006F7192" w:rsidRDefault="006F7192" w:rsidP="00C928BC">
      <w:pPr>
        <w:tabs>
          <w:tab w:val="clear" w:pos="794"/>
          <w:tab w:val="clear" w:pos="1191"/>
          <w:tab w:val="clear" w:pos="1588"/>
          <w:tab w:val="clear" w:pos="1985"/>
        </w:tabs>
        <w:rPr>
          <w:rtl/>
        </w:rPr>
      </w:pPr>
      <w:r w:rsidRPr="004F740E">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14:paraId="34D45DB7" w14:textId="77777777"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14:paraId="521C1863" w14:textId="77777777"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14:paraId="1AE05ED1" w14:textId="77777777"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(WRC-15)</w:t>
      </w:r>
      <w:r w:rsidRPr="00985660">
        <w:rPr>
          <w:rtl/>
          <w:lang w:bidi="ar"/>
        </w:rPr>
        <w:t>.</w:t>
      </w:r>
    </w:p>
    <w:p w14:paraId="2CA22B07" w14:textId="77777777"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14:paraId="645980BC" w14:textId="77777777" w:rsidR="00CF78F1" w:rsidRDefault="00CF78F1" w:rsidP="00D149B8">
      <w:pPr>
        <w:rPr>
          <w:b/>
          <w:bCs/>
          <w:rtl/>
          <w:lang w:bidi="ar-EG"/>
        </w:rPr>
      </w:pPr>
      <w:r>
        <w:rPr>
          <w:b/>
          <w:bCs/>
          <w:rtl/>
          <w:lang w:bidi="ar-EG"/>
        </w:rPr>
        <w:br w:type="page"/>
      </w:r>
    </w:p>
    <w:p w14:paraId="58AC9A4A" w14:textId="77777777" w:rsidR="00D149B8" w:rsidRPr="007F769A" w:rsidRDefault="00D149B8" w:rsidP="00D149B8">
      <w:pPr>
        <w:rPr>
          <w:rtl/>
          <w:lang w:bidi="ar-EG"/>
        </w:rPr>
      </w:pPr>
      <w:r w:rsidRPr="007F769A">
        <w:rPr>
          <w:rFonts w:hint="cs"/>
          <w:b/>
          <w:bCs/>
          <w:rtl/>
          <w:lang w:bidi="ar-EG"/>
        </w:rPr>
        <w:lastRenderedPageBreak/>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14:paraId="70A7FB98" w14:textId="77777777"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14:paraId="776BF9F1" w14:textId="77777777" w:rsidR="00D32122" w:rsidRDefault="00D32122" w:rsidP="00D32122">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14:paraId="2663D8E5" w14:textId="77777777" w:rsidTr="0010137C">
        <w:tc>
          <w:tcPr>
            <w:tcW w:w="1275" w:type="dxa"/>
          </w:tcPr>
          <w:p w14:paraId="046078FB" w14:textId="77777777"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t>50</w:t>
            </w:r>
            <w:r w:rsidRPr="00EC59CD">
              <w:rPr>
                <w:b/>
                <w:bCs/>
                <w:lang w:val="en-US" w:bidi="ar-EG"/>
              </w:rPr>
              <w:t>.</w:t>
            </w:r>
            <w:r>
              <w:rPr>
                <w:b/>
                <w:bCs/>
                <w:lang w:val="en-US" w:bidi="ar-EG"/>
              </w:rPr>
              <w:t>11</w:t>
            </w:r>
          </w:p>
        </w:tc>
        <w:tc>
          <w:tcPr>
            <w:tcW w:w="1984" w:type="dxa"/>
            <w:tcBorders>
              <w:top w:val="nil"/>
              <w:bottom w:val="nil"/>
              <w:right w:val="nil"/>
            </w:tcBorders>
          </w:tcPr>
          <w:p w14:paraId="040DF45A" w14:textId="77777777"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5F848582" w14:textId="77777777"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وجه الخصوص على استعراض النتائج بغية مواءمتها مع أحوال التوزيع المتغيرة بعد كل مؤتمر عالمي للاتصالات الراديوية. وفيما يتعلق بالجزء الأخير من هذا الحكم "... مع التركيز على وجه الخصوص على ..."،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14:paraId="7A02AE87" w14:textId="77777777"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14:paraId="53EE7D3C" w14:textId="77777777"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14:paraId="7F473AF0" w14:textId="77777777" w:rsidR="00DD5B76" w:rsidRDefault="00DD5B76" w:rsidP="0061419B">
      <w:pPr>
        <w:tabs>
          <w:tab w:val="clear" w:pos="794"/>
          <w:tab w:val="clear" w:pos="1191"/>
          <w:tab w:val="clear" w:pos="1588"/>
          <w:tab w:val="clear" w:pos="1985"/>
        </w:tabs>
        <w:rPr>
          <w:rFonts w:eastAsia="SimSun"/>
        </w:rPr>
      </w:pPr>
      <w:r>
        <w:rPr>
          <w:rFonts w:eastAsia="SimSun"/>
        </w:rPr>
        <w:br w:type="page"/>
      </w:r>
    </w:p>
    <w:p w14:paraId="6AAD08B7"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lastRenderedPageBreak/>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14:paraId="0B343451"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14:paraId="6CC7C71D" w14:textId="77777777"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14:paraId="472E8C82" w14:textId="77777777" w:rsidR="00DD5B76" w:rsidRDefault="00D32122" w:rsidP="00F05464">
      <w:pPr>
        <w:tabs>
          <w:tab w:val="clear" w:pos="794"/>
          <w:tab w:val="clear" w:pos="1191"/>
          <w:tab w:val="clear" w:pos="1588"/>
          <w:tab w:val="clear" w:pos="1985"/>
        </w:tabs>
        <w:rPr>
          <w:rFonts w:eastAsia="SimSun"/>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p>
    <w:p w14:paraId="5FD1437F" w14:textId="77777777" w:rsidR="00DD5B76" w:rsidRDefault="00DD5B76" w:rsidP="006D64DE">
      <w:pPr>
        <w:tabs>
          <w:tab w:val="clear" w:pos="794"/>
          <w:tab w:val="clear" w:pos="1191"/>
          <w:tab w:val="clear" w:pos="1588"/>
          <w:tab w:val="clear" w:pos="1985"/>
        </w:tabs>
        <w:rPr>
          <w:rFonts w:eastAsia="SimSun"/>
        </w:rPr>
      </w:pPr>
      <w:r>
        <w:rPr>
          <w:rFonts w:eastAsia="SimSun"/>
        </w:rPr>
        <w:br w:type="page"/>
      </w:r>
    </w:p>
    <w:p w14:paraId="7A174B08" w14:textId="77777777" w:rsidR="00D21431" w:rsidRPr="00D21431" w:rsidRDefault="00F05464" w:rsidP="00D21431">
      <w:pPr>
        <w:tabs>
          <w:tab w:val="clear" w:pos="794"/>
          <w:tab w:val="clear" w:pos="1191"/>
          <w:tab w:val="clear" w:pos="1588"/>
          <w:tab w:val="clear" w:pos="1985"/>
        </w:tabs>
        <w:rPr>
          <w:rtl/>
        </w:rPr>
      </w:pPr>
      <w:r w:rsidRPr="007F769A">
        <w:rPr>
          <w:rtl/>
          <w:lang w:bidi="ar-EG"/>
        </w:rPr>
        <w:lastRenderedPageBreak/>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14:paraId="6AA66153" w14:textId="77777777"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w:t>
      </w:r>
      <w:proofErr w:type="gramStart"/>
      <w:r w:rsidRPr="0050307C">
        <w:rPr>
          <w:rFonts w:eastAsia="SimSun" w:hint="cs"/>
          <w:rtl/>
          <w:lang w:bidi="ar-EG"/>
        </w:rPr>
        <w:t>معدّلة)،</w:t>
      </w:r>
      <w:proofErr w:type="gramEnd"/>
      <w:r w:rsidRPr="0050307C">
        <w:rPr>
          <w:rFonts w:eastAsia="SimSun" w:hint="cs"/>
          <w:rtl/>
          <w:lang w:bidi="ar-EG"/>
        </w:rPr>
        <w:t xml:space="preserve">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14:paraId="0BF08AE4" w14:textId="77777777" w:rsidR="00DA1CEB" w:rsidRPr="0050307C" w:rsidRDefault="00DA1CEB" w:rsidP="00521722">
      <w:pPr>
        <w:rPr>
          <w:rFonts w:eastAsia="SimSun"/>
          <w:rtl/>
          <w:lang w:bidi="ar-EG"/>
        </w:rPr>
      </w:pPr>
      <w:r w:rsidRPr="0050307C">
        <w:rPr>
          <w:rFonts w:eastAsia="SimSun" w:hint="cs"/>
          <w:rtl/>
          <w:lang w:bidi="ar-EG"/>
        </w:rPr>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14:paraId="260D0939" w14:textId="77777777"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14:paraId="5D27929E" w14:textId="77777777"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14:paraId="5230991B" w14:textId="62CDDFDA" w:rsidR="00F6291D" w:rsidRPr="00DA1CEB" w:rsidRDefault="000851BF"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2D6E7541" w14:textId="77777777" w:rsidR="00F6291D" w:rsidRDefault="00F6291D" w:rsidP="00F6291D">
      <w:pPr>
        <w:rPr>
          <w:rtl/>
          <w:lang w:val="en-US"/>
        </w:rPr>
      </w:pPr>
    </w:p>
    <w:p w14:paraId="01950D4B" w14:textId="77777777" w:rsidR="005E4AD9" w:rsidRDefault="005E4AD9" w:rsidP="00F6291D">
      <w:pPr>
        <w:rPr>
          <w:rtl/>
          <w:lang w:val="en-US"/>
        </w:rPr>
      </w:pPr>
    </w:p>
    <w:p w14:paraId="4E2B9F15" w14:textId="77777777" w:rsidR="00DA1CEB" w:rsidRDefault="00DA1CEB" w:rsidP="00F6291D">
      <w:pPr>
        <w:rPr>
          <w:rtl/>
          <w:lang w:val="en-US"/>
        </w:rPr>
      </w:pPr>
    </w:p>
    <w:p w14:paraId="7A82C23E" w14:textId="77777777" w:rsidR="00DA1CEB" w:rsidRDefault="00DA1CEB" w:rsidP="00F6291D">
      <w:pPr>
        <w:rPr>
          <w:rtl/>
          <w:lang w:val="en-US"/>
        </w:rPr>
      </w:pPr>
    </w:p>
    <w:p w14:paraId="0562B31F" w14:textId="77777777" w:rsidR="00DA1CEB" w:rsidRDefault="00DA1CEB" w:rsidP="00F6291D">
      <w:pPr>
        <w:rPr>
          <w:rtl/>
          <w:lang w:val="en-US"/>
        </w:rPr>
      </w:pPr>
    </w:p>
    <w:p w14:paraId="367E63A2" w14:textId="77777777" w:rsidR="00F6291D" w:rsidRDefault="00F6291D" w:rsidP="00F6291D">
      <w:pPr>
        <w:rPr>
          <w:rtl/>
          <w:lang w:val="en-US"/>
        </w:rPr>
      </w:pPr>
    </w:p>
    <w:p w14:paraId="29C1209C" w14:textId="77777777" w:rsidR="0022450F" w:rsidRDefault="0022450F" w:rsidP="00F6291D">
      <w:pPr>
        <w:rPr>
          <w:rtl/>
          <w:lang w:val="en-US"/>
        </w:rPr>
        <w:sectPr w:rsidR="0022450F" w:rsidSect="00CD6A6E">
          <w:headerReference w:type="even" r:id="rId25"/>
          <w:headerReference w:type="default" r:id="rId26"/>
          <w:footnotePr>
            <w:pos w:val="beneathText"/>
          </w:footnotePr>
          <w:endnotePr>
            <w:numFmt w:val="decimal"/>
          </w:endnotePr>
          <w:pgSz w:w="11907" w:h="16834" w:code="9"/>
          <w:pgMar w:top="1701" w:right="1985" w:bottom="1134" w:left="851" w:header="720" w:footer="482" w:gutter="0"/>
          <w:paperSrc w:first="4" w:other="4"/>
          <w:pgNumType w:start="29"/>
          <w:cols w:space="720"/>
          <w:vAlign w:val="both"/>
          <w:bidi/>
          <w:rtlGutter/>
        </w:sectPr>
      </w:pPr>
    </w:p>
    <w:p w14:paraId="710CC395" w14:textId="77777777" w:rsidR="00FF7CA2" w:rsidRPr="009C7C07" w:rsidRDefault="00FF7CA2" w:rsidP="00F6291D">
      <w:pPr>
        <w:rPr>
          <w:rtl/>
          <w:lang w:val="en-US"/>
        </w:rPr>
      </w:pPr>
    </w:p>
    <w:sectPr w:rsidR="00FF7CA2" w:rsidRPr="009C7C07" w:rsidSect="00822ECA">
      <w:headerReference w:type="even" r:id="rId27"/>
      <w:headerReference w:type="default" r:id="rId28"/>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7AEA" w14:textId="77777777" w:rsidR="009C36D3" w:rsidRDefault="009C36D3">
      <w:r>
        <w:separator/>
      </w:r>
    </w:p>
  </w:endnote>
  <w:endnote w:type="continuationSeparator" w:id="0">
    <w:p w14:paraId="1B2FD4AF" w14:textId="77777777" w:rsidR="009C36D3" w:rsidRDefault="009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80CD7" w14:textId="77777777" w:rsidR="009C36D3" w:rsidRDefault="009C36D3" w:rsidP="00DE406E">
      <w:pPr>
        <w:spacing w:before="60" w:after="60" w:line="240" w:lineRule="auto"/>
      </w:pPr>
      <w:r>
        <w:t>____________________</w:t>
      </w:r>
    </w:p>
  </w:footnote>
  <w:footnote w:type="continuationSeparator" w:id="0">
    <w:p w14:paraId="62E4FA1C" w14:textId="77777777" w:rsidR="009C36D3" w:rsidRDefault="009C36D3">
      <w:r>
        <w:continuationSeparator/>
      </w:r>
    </w:p>
  </w:footnote>
  <w:footnote w:id="1">
    <w:p w14:paraId="1E3009A4" w14:textId="77777777" w:rsidR="009C36D3" w:rsidRDefault="009C36D3"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14:paraId="33EEA5D5" w14:textId="77777777" w:rsidR="009C36D3" w:rsidRDefault="009C36D3"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14:paraId="655C9A45" w14:textId="77777777" w:rsidR="009C36D3" w:rsidRDefault="009C36D3"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w:t>
      </w:r>
      <w:proofErr w:type="gramStart"/>
      <w:r>
        <w:rPr>
          <w:rtl/>
        </w:rPr>
        <w:t xml:space="preserve">و </w:t>
      </w:r>
      <w:r>
        <w:t>kHz</w:t>
      </w:r>
      <w:proofErr w:type="gramEnd"/>
      <w:r>
        <w:t xml:space="preserve"> 26 100</w:t>
      </w:r>
      <w:r>
        <w:rPr>
          <w:rtl/>
        </w:rPr>
        <w:t xml:space="preserve"> والخاضعة لإجراء المادة </w:t>
      </w:r>
      <w:r>
        <w:rPr>
          <w:b/>
          <w:bCs/>
        </w:rPr>
        <w:t>12</w:t>
      </w:r>
      <w:r>
        <w:rPr>
          <w:rtl/>
        </w:rPr>
        <w:t>.</w:t>
      </w:r>
    </w:p>
  </w:footnote>
  <w:footnote w:id="4">
    <w:p w14:paraId="2C972441" w14:textId="77777777" w:rsidR="009C36D3" w:rsidRPr="00960042" w:rsidRDefault="009C36D3"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14:paraId="3D56ADA0" w14:textId="77777777" w:rsidR="009C36D3" w:rsidRPr="000201BA" w:rsidRDefault="009C36D3" w:rsidP="004F04DE">
      <w:pPr>
        <w:pStyle w:val="FootnoteText"/>
        <w:ind w:left="0" w:firstLine="0"/>
        <w:rPr>
          <w:b/>
          <w:bCs/>
          <w:rtl/>
          <w:lang w:val="en-US"/>
        </w:rPr>
      </w:pPr>
      <w:r>
        <w:rPr>
          <w:rStyle w:val="FootnoteReference"/>
          <w:rtl/>
        </w:rPr>
        <w:t>5</w:t>
      </w:r>
      <w:r>
        <w:rPr>
          <w:rtl/>
        </w:rPr>
        <w:t xml:space="preserve"> </w:t>
      </w:r>
      <w:r>
        <w:rPr>
          <w:rtl/>
        </w:rPr>
        <w:tab/>
      </w:r>
      <w:r>
        <w:rPr>
          <w:rFonts w:hint="cs"/>
          <w:rtl/>
        </w:rPr>
        <w:t xml:space="preserve">فيما يخص تطبيق هذا الحكم على تخصيصات الخدمة الإذاعية الساتلية المقدمة في إطار القرار </w:t>
      </w:r>
      <w:r>
        <w:rPr>
          <w:b/>
          <w:bCs/>
          <w:lang w:val="en-US"/>
        </w:rPr>
        <w:t>33(Rev.WRC-15)</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بالرقم</w:t>
      </w:r>
      <w:r>
        <w:rPr>
          <w:rFonts w:hint="cs"/>
          <w:b/>
          <w:bCs/>
          <w:rtl/>
          <w:lang w:val="en-US"/>
        </w:rPr>
        <w:t xml:space="preserve"> </w:t>
      </w:r>
      <w:r>
        <w:rPr>
          <w:b/>
          <w:bCs/>
          <w:lang w:val="en-US"/>
        </w:rPr>
        <w:t>13.23</w:t>
      </w:r>
      <w:r>
        <w:rPr>
          <w:rFonts w:hint="cs"/>
          <w:b/>
          <w:bCs/>
          <w:rtl/>
          <w:lang w:val="en-US"/>
        </w:rPr>
        <w:t>.</w:t>
      </w:r>
    </w:p>
  </w:footnote>
  <w:footnote w:id="6">
    <w:p w14:paraId="414FAF10" w14:textId="77777777" w:rsidR="009C36D3" w:rsidRPr="00E063C9" w:rsidRDefault="009C36D3"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14:paraId="28FBCDC8" w14:textId="77777777" w:rsidR="009C36D3" w:rsidRDefault="009C36D3"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14:paraId="5F124ABF" w14:textId="77777777" w:rsidR="009C36D3" w:rsidRPr="000459DC" w:rsidRDefault="009C36D3" w:rsidP="00027BCD">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14:paraId="2B470DD2" w14:textId="365BB7BA" w:rsidR="009C36D3" w:rsidRPr="009C36D3" w:rsidRDefault="009C36D3" w:rsidP="009C36D3">
      <w:pPr>
        <w:pStyle w:val="FootnoteText"/>
        <w:rPr>
          <w:rtl/>
        </w:rPr>
      </w:pPr>
      <w:r>
        <w:rPr>
          <w:rStyle w:val="FootnoteReference"/>
          <w:rtl/>
        </w:rPr>
        <w:t>8</w:t>
      </w:r>
      <w:r w:rsidRPr="009C36D3">
        <w:rPr>
          <w:rStyle w:val="FootnoteReference"/>
          <w:rFonts w:ascii="Traditional Arabic" w:hAnsi="Traditional Arabic" w:cs="Traditional Arabic"/>
          <w:i/>
          <w:iCs/>
          <w:sz w:val="26"/>
          <w:szCs w:val="26"/>
          <w:rtl/>
        </w:rPr>
        <w:t>مكرراً</w:t>
      </w:r>
      <w:r>
        <w:rPr>
          <w:rFonts w:hint="cs"/>
          <w:sz w:val="18"/>
          <w:szCs w:val="18"/>
          <w:rtl/>
        </w:rPr>
        <w:t xml:space="preserve">  </w:t>
      </w:r>
      <w:r w:rsidRPr="009C36D3">
        <w:rPr>
          <w:rFonts w:hint="cs"/>
          <w:b/>
          <w:bCs/>
          <w:rtl/>
        </w:rPr>
        <w:t>ملاحظة</w:t>
      </w:r>
      <w:r w:rsidRPr="009C36D3">
        <w:rPr>
          <w:rFonts w:hint="cs"/>
          <w:rtl/>
        </w:rPr>
        <w:t xml:space="preserve">: اتخذ </w:t>
      </w:r>
      <w:r w:rsidRPr="009C36D3">
        <w:rPr>
          <w:rtl/>
        </w:rPr>
        <w:t>المؤتمر </w:t>
      </w:r>
      <w:r w:rsidRPr="009C36D3">
        <w:t>WRC-19</w:t>
      </w:r>
      <w:r w:rsidRPr="009C36D3">
        <w:rPr>
          <w:rtl/>
        </w:rPr>
        <w:t xml:space="preserve"> </w:t>
      </w:r>
      <w:r w:rsidRPr="009C36D3">
        <w:rPr>
          <w:rFonts w:hint="cs"/>
          <w:rtl/>
        </w:rPr>
        <w:t xml:space="preserve">القرار بشأن </w:t>
      </w:r>
      <w:r w:rsidRPr="009C36D3">
        <w:rPr>
          <w:rtl/>
        </w:rPr>
        <w:t xml:space="preserve">امتثال تخصيصات التردد للأنظمة الساتلية غير المستقرة بالنسبة إلى الأرض في الخدمة الثابتة الساتلية </w:t>
      </w:r>
      <w:r w:rsidRPr="009C36D3">
        <w:rPr>
          <w:rFonts w:hint="cs"/>
          <w:rtl/>
        </w:rPr>
        <w:t>ل</w:t>
      </w:r>
      <w:r w:rsidRPr="009C36D3">
        <w:rPr>
          <w:rtl/>
        </w:rPr>
        <w:t xml:space="preserve">حدود كثافة تدفق القدرة الواردة في المادة </w:t>
      </w:r>
      <w:r w:rsidRPr="002E3CD8">
        <w:rPr>
          <w:b/>
          <w:bCs/>
        </w:rPr>
        <w:t>21</w:t>
      </w:r>
      <w:r w:rsidRPr="002E3CD8">
        <w:rPr>
          <w:b/>
          <w:bCs/>
          <w:rtl/>
        </w:rPr>
        <w:t xml:space="preserve"> </w:t>
      </w:r>
      <w:r w:rsidRPr="009C36D3">
        <w:rPr>
          <w:rtl/>
        </w:rPr>
        <w:t xml:space="preserve">من لوائح الراديو المطبقة في نطاق التردد </w:t>
      </w:r>
      <w:r w:rsidRPr="009C36D3">
        <w:t>GHz 19,3-17,7</w:t>
      </w:r>
      <w:r w:rsidRPr="009C36D3">
        <w:rPr>
          <w:rFonts w:hint="cs"/>
          <w:rtl/>
        </w:rPr>
        <w:t xml:space="preserve">، أثناء الجلسة العامة الثامنة، انظر الفقرات من </w:t>
      </w:r>
      <w:r w:rsidRPr="009C36D3">
        <w:t>11.3</w:t>
      </w:r>
      <w:r w:rsidRPr="009C36D3">
        <w:rPr>
          <w:rFonts w:hint="cs"/>
          <w:rtl/>
        </w:rPr>
        <w:t xml:space="preserve"> إلى </w:t>
      </w:r>
      <w:r w:rsidRPr="009C36D3">
        <w:t>15.3</w:t>
      </w:r>
      <w:r w:rsidRPr="009C36D3">
        <w:rPr>
          <w:rFonts w:hint="cs"/>
          <w:rtl/>
        </w:rPr>
        <w:t xml:space="preserve"> من لوثيقة </w:t>
      </w:r>
      <w:r w:rsidRPr="009C36D3">
        <w:t>CMR19/569</w:t>
      </w:r>
      <w:r w:rsidRPr="009C36D3">
        <w:rPr>
          <w:rFonts w:hint="cs"/>
          <w:rtl/>
        </w:rPr>
        <w:t xml:space="preserve">، الموافقة على الوثيقة </w:t>
      </w:r>
      <w:r w:rsidRPr="009C36D3">
        <w:t>CMR19/451</w:t>
      </w:r>
      <w:r w:rsidRPr="009C36D3">
        <w:rPr>
          <w:rFonts w:hint="cs"/>
          <w:rtl/>
        </w:rPr>
        <w:t>، كالتالي:</w:t>
      </w:r>
    </w:p>
    <w:p w14:paraId="5FE9E942" w14:textId="53F91395" w:rsidR="009C36D3" w:rsidRPr="00D213AE" w:rsidRDefault="00633653" w:rsidP="00633653">
      <w:pPr>
        <w:pStyle w:val="FootnoteText"/>
        <w:rPr>
          <w:rFonts w:hint="cs"/>
          <w:sz w:val="18"/>
          <w:szCs w:val="18"/>
          <w:rtl/>
          <w:lang w:bidi="ar-EG"/>
        </w:rPr>
      </w:pPr>
      <w:r>
        <w:tab/>
      </w:r>
      <w:r w:rsidR="009C36D3" w:rsidRPr="00633653">
        <w:rPr>
          <w:rFonts w:hint="cs"/>
          <w:i/>
          <w:iCs/>
          <w:rtl/>
        </w:rPr>
        <w:t>"</w:t>
      </w:r>
      <w:r w:rsidR="009C36D3" w:rsidRPr="00633653">
        <w:rPr>
          <w:i/>
          <w:iCs/>
          <w:rtl/>
        </w:rPr>
        <w:t>يُكلف المؤتمر </w:t>
      </w:r>
      <w:r w:rsidR="009C36D3" w:rsidRPr="00633653">
        <w:rPr>
          <w:i/>
          <w:iCs/>
        </w:rPr>
        <w:t>WRC-19</w:t>
      </w:r>
      <w:r w:rsidR="009C36D3" w:rsidRPr="00633653">
        <w:rPr>
          <w:i/>
          <w:iCs/>
          <w:rtl/>
        </w:rPr>
        <w:t xml:space="preserve"> (...) مكتب الاتصالات الراديوية بإصدار نتائج مؤاتية مشروطة بموجب الرقمين </w:t>
      </w:r>
      <w:r w:rsidR="009C36D3" w:rsidRPr="002E3CD8">
        <w:rPr>
          <w:b/>
          <w:bCs/>
          <w:i/>
          <w:iCs/>
        </w:rPr>
        <w:t>31.11/35.9</w:t>
      </w:r>
      <w:r w:rsidR="009C36D3" w:rsidRPr="00633653">
        <w:rPr>
          <w:i/>
          <w:iCs/>
          <w:rtl/>
        </w:rPr>
        <w:t xml:space="preserve"> من لوائح الراديو عند دراسة امتثال تخصيصات التردد للأنظمة الساتلية غير المستقرة بالنسبة إلى الأرض في الخدمة الثابتة الساتلية </w:t>
      </w:r>
      <w:r w:rsidR="009C36D3" w:rsidRPr="00633653">
        <w:rPr>
          <w:rFonts w:hint="cs"/>
          <w:i/>
          <w:iCs/>
          <w:rtl/>
        </w:rPr>
        <w:t>ل</w:t>
      </w:r>
      <w:r w:rsidR="009C36D3" w:rsidRPr="00633653">
        <w:rPr>
          <w:i/>
          <w:iCs/>
          <w:rtl/>
        </w:rPr>
        <w:t xml:space="preserve">حدود كثافة تدفق القدرة الواردة في المادة </w:t>
      </w:r>
      <w:r w:rsidR="009C36D3" w:rsidRPr="002E3CD8">
        <w:rPr>
          <w:b/>
          <w:bCs/>
          <w:i/>
          <w:iCs/>
        </w:rPr>
        <w:t>21</w:t>
      </w:r>
      <w:r w:rsidR="009C36D3" w:rsidRPr="00633653">
        <w:rPr>
          <w:i/>
          <w:iCs/>
          <w:rtl/>
        </w:rPr>
        <w:t xml:space="preserve"> من لوائح الراديو المطبقة في نطاق التردد </w:t>
      </w:r>
      <w:r w:rsidR="009C36D3" w:rsidRPr="00633653">
        <w:rPr>
          <w:i/>
          <w:iCs/>
        </w:rPr>
        <w:t>GHz 19,3</w:t>
      </w:r>
      <w:r w:rsidR="009C36D3" w:rsidRPr="00633653">
        <w:rPr>
          <w:i/>
          <w:iCs/>
        </w:rPr>
        <w:noBreakHyphen/>
        <w:t>17,7</w:t>
      </w:r>
      <w:r w:rsidR="009C36D3" w:rsidRPr="00633653">
        <w:rPr>
          <w:rFonts w:hint="cs"/>
          <w:i/>
          <w:iCs/>
          <w:rtl/>
        </w:rPr>
        <w:t xml:space="preserve"> </w:t>
      </w:r>
      <w:r w:rsidR="009C36D3" w:rsidRPr="00633653">
        <w:rPr>
          <w:i/>
          <w:iCs/>
          <w:rtl/>
        </w:rPr>
        <w:t xml:space="preserve">إذا طلبت الإدارة المبلغة منه القيام بذلك. وتنطبق هذه الممارسة على الأنظمة الساتلية غير المستقرة بالنسبة إلى الأرض في الخدمة الثابتة الساتلية التي وردت بشأنها طلبات تنسيق اعتباراً من </w:t>
      </w:r>
      <w:r w:rsidRPr="00633653">
        <w:rPr>
          <w:i/>
          <w:iCs/>
        </w:rPr>
        <w:t>23</w:t>
      </w:r>
      <w:r w:rsidR="009C36D3" w:rsidRPr="00633653">
        <w:rPr>
          <w:i/>
          <w:iCs/>
          <w:rtl/>
        </w:rPr>
        <w:t xml:space="preserve"> نوفمبر </w:t>
      </w:r>
      <w:r w:rsidRPr="00633653">
        <w:rPr>
          <w:i/>
          <w:iCs/>
        </w:rPr>
        <w:t>2019</w:t>
      </w:r>
      <w:r w:rsidR="009C36D3" w:rsidRPr="00633653">
        <w:rPr>
          <w:i/>
          <w:iCs/>
          <w:rtl/>
        </w:rPr>
        <w:t xml:space="preserve"> وحتى آخر يوم من المؤتمر </w:t>
      </w:r>
      <w:r w:rsidR="009C36D3" w:rsidRPr="00633653">
        <w:rPr>
          <w:i/>
          <w:iCs/>
        </w:rPr>
        <w:t>WRC</w:t>
      </w:r>
      <w:r w:rsidR="009C36D3" w:rsidRPr="00633653">
        <w:rPr>
          <w:i/>
          <w:iCs/>
        </w:rPr>
        <w:noBreakHyphen/>
        <w:t>23</w:t>
      </w:r>
      <w:r w:rsidR="009C36D3" w:rsidRPr="00633653">
        <w:rPr>
          <w:i/>
          <w:iCs/>
          <w:rtl/>
        </w:rPr>
        <w:t>.</w:t>
      </w:r>
      <w:r w:rsidR="009C36D3" w:rsidRPr="00633653">
        <w:rPr>
          <w:rFonts w:hint="cs"/>
          <w:i/>
          <w:iCs/>
          <w:rtl/>
        </w:rPr>
        <w:t>"</w:t>
      </w:r>
      <w:r>
        <w:rPr>
          <w:rFonts w:hint="cs"/>
          <w:rtl/>
          <w:lang w:bidi="ar-EG"/>
        </w:rPr>
        <w:t xml:space="preserve">     </w:t>
      </w:r>
      <w:r w:rsidRPr="00633653">
        <w:rPr>
          <w:sz w:val="16"/>
          <w:szCs w:val="16"/>
          <w:lang w:bidi="ar-EG"/>
        </w:rPr>
        <w:t>(ADD RRB20/85)</w:t>
      </w:r>
      <w:r w:rsidRPr="00633653">
        <w:rPr>
          <w:lang w:bidi="ar-EG"/>
        </w:rPr>
        <w:t> </w:t>
      </w:r>
    </w:p>
  </w:footnote>
  <w:footnote w:id="10">
    <w:p w14:paraId="5BCA5A1A" w14:textId="77777777" w:rsidR="009C36D3" w:rsidRPr="00DE30C1" w:rsidRDefault="009C36D3" w:rsidP="003949CC">
      <w:pPr>
        <w:pStyle w:val="FootnoteText"/>
        <w:ind w:left="0" w:right="0" w:firstLine="0"/>
        <w:rPr>
          <w:rtl/>
          <w:lang w:val="en-US"/>
        </w:rPr>
      </w:pPr>
      <w:r>
        <w:rPr>
          <w:rStyle w:val="FootnoteReference"/>
          <w:rtl/>
        </w:rPr>
        <w:t>9</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1">
    <w:p w14:paraId="7CEF73AE" w14:textId="77777777" w:rsidR="009C36D3" w:rsidRPr="001C298B" w:rsidRDefault="009C36D3"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14:paraId="0935CB0E" w14:textId="77777777" w:rsidR="009C36D3" w:rsidRPr="001C298B" w:rsidRDefault="009C36D3"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3">
    <w:p w14:paraId="662266C5" w14:textId="77777777" w:rsidR="00B243CB" w:rsidRPr="00D213AE" w:rsidRDefault="00B243CB" w:rsidP="00630573">
      <w:pPr>
        <w:pStyle w:val="FootnoteText"/>
        <w:rPr>
          <w:sz w:val="18"/>
          <w:szCs w:val="18"/>
          <w:rtl/>
        </w:rPr>
      </w:pPr>
      <w:r w:rsidRPr="00D213AE">
        <w:rPr>
          <w:rStyle w:val="FootnoteReference"/>
          <w:rtl/>
        </w:rPr>
        <w:t>10</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630573">
        <w:rPr>
          <w:rFonts w:hint="cs"/>
          <w:i/>
          <w:iCs/>
          <w:sz w:val="18"/>
          <w:szCs w:val="24"/>
          <w:rtl/>
        </w:rPr>
        <w:t>مكرراً</w:t>
      </w:r>
      <w:r w:rsidRPr="00BD1137">
        <w:rPr>
          <w:rFonts w:hint="cs"/>
          <w:sz w:val="18"/>
          <w:szCs w:val="24"/>
          <w:rtl/>
        </w:rPr>
        <w:t xml:space="preserve">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w:t>
      </w:r>
      <w:r w:rsidRPr="00BD1137">
        <w:rPr>
          <w:rFonts w:hint="cs"/>
          <w:sz w:val="18"/>
          <w:szCs w:val="24"/>
          <w:rtl/>
        </w:rPr>
        <w:t xml:space="preserve"> أو</w:t>
      </w:r>
      <w:r w:rsidRPr="00BD1137">
        <w:rPr>
          <w:rFonts w:hint="eastAsia"/>
          <w:sz w:val="18"/>
          <w:szCs w:val="24"/>
          <w:rtl/>
        </w:rPr>
        <w:t> </w:t>
      </w:r>
      <w:r w:rsidRPr="00BD1137">
        <w:rPr>
          <w:sz w:val="18"/>
          <w:szCs w:val="24"/>
        </w:rPr>
        <w:t>31.6</w:t>
      </w:r>
      <w:r w:rsidRPr="00BD1137">
        <w:rPr>
          <w:rFonts w:hint="cs"/>
          <w:sz w:val="18"/>
          <w:szCs w:val="24"/>
          <w:rtl/>
        </w:rPr>
        <w:t xml:space="preserve">مكرراً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4">
    <w:p w14:paraId="50CD872E" w14:textId="77777777" w:rsidR="00B243CB" w:rsidRPr="00D213AE" w:rsidRDefault="00B243CB" w:rsidP="00630573">
      <w:pPr>
        <w:pStyle w:val="FootnoteText"/>
        <w:rPr>
          <w:sz w:val="18"/>
          <w:szCs w:val="18"/>
          <w:rtl/>
        </w:rPr>
      </w:pPr>
      <w:r w:rsidRPr="00D213AE">
        <w:rPr>
          <w:rStyle w:val="FootnoteReference"/>
          <w:rtl/>
        </w:rPr>
        <w:t>11</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1.3.5</w:t>
      </w:r>
      <w:r w:rsidRPr="00BD1137">
        <w:rPr>
          <w:rFonts w:hint="cs"/>
          <w:sz w:val="18"/>
          <w:szCs w:val="24"/>
          <w:rtl/>
        </w:rPr>
        <w:t xml:space="preserve"> من المادة </w:t>
      </w:r>
      <w:r w:rsidRPr="00BD1137">
        <w:rPr>
          <w:sz w:val="18"/>
          <w:szCs w:val="24"/>
        </w:rPr>
        <w:t>5</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16.8</w:t>
      </w:r>
      <w:r w:rsidRPr="00BD1137">
        <w:rPr>
          <w:rFonts w:hint="cs"/>
          <w:sz w:val="18"/>
          <w:szCs w:val="24"/>
          <w:rtl/>
        </w:rPr>
        <w:t xml:space="preserve"> من المادة </w:t>
      </w:r>
      <w:r w:rsidRPr="00BD1137">
        <w:rPr>
          <w:sz w:val="18"/>
          <w:szCs w:val="24"/>
        </w:rPr>
        <w:t>8</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5">
    <w:p w14:paraId="77C7D3F6" w14:textId="77777777" w:rsidR="00B243CB" w:rsidRPr="00BD1137" w:rsidRDefault="00B243CB" w:rsidP="00630573">
      <w:pPr>
        <w:pStyle w:val="FootnoteText"/>
        <w:rPr>
          <w:sz w:val="18"/>
          <w:szCs w:val="24"/>
          <w:rtl/>
        </w:rPr>
      </w:pPr>
      <w:r w:rsidRPr="0040742A">
        <w:rPr>
          <w:rStyle w:val="FootnoteReference"/>
          <w:spacing w:val="-2"/>
          <w:rtl/>
        </w:rPr>
        <w:t>12</w:t>
      </w:r>
      <w:r w:rsidRPr="0040742A">
        <w:rPr>
          <w:spacing w:val="-2"/>
          <w:sz w:val="18"/>
          <w:szCs w:val="18"/>
          <w:rtl/>
        </w:rPr>
        <w:t xml:space="preserve"> </w:t>
      </w:r>
      <w:r w:rsidRPr="0040742A">
        <w:rPr>
          <w:spacing w:val="-2"/>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BD1137">
        <w:rPr>
          <w:rFonts w:hint="cs"/>
          <w:sz w:val="18"/>
          <w:szCs w:val="24"/>
          <w:rtl/>
        </w:rPr>
        <w:t xml:space="preserve">مكرراً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w:t>
      </w:r>
      <w:r w:rsidRPr="00BD1137">
        <w:rPr>
          <w:rFonts w:hint="eastAsia"/>
          <w:sz w:val="18"/>
          <w:szCs w:val="24"/>
          <w:rtl/>
        </w:rPr>
        <w:t> </w:t>
      </w:r>
      <w:r w:rsidRPr="00BD1137">
        <w:rPr>
          <w:rFonts w:hint="cs"/>
          <w:sz w:val="18"/>
          <w:szCs w:val="24"/>
          <w:rtl/>
        </w:rPr>
        <w:t xml:space="preserve">التذييل </w:t>
      </w:r>
      <w:r w:rsidRPr="00BD1137">
        <w:rPr>
          <w:sz w:val="18"/>
          <w:szCs w:val="24"/>
        </w:rPr>
        <w:t>30B</w:t>
      </w:r>
      <w:r w:rsidRPr="00BD1137">
        <w:rPr>
          <w:rFonts w:hint="cs"/>
          <w:sz w:val="18"/>
          <w:szCs w:val="24"/>
          <w:rtl/>
        </w:rPr>
        <w:t>.</w:t>
      </w:r>
    </w:p>
  </w:footnote>
  <w:footnote w:id="16">
    <w:p w14:paraId="4C64C33A" w14:textId="77777777" w:rsidR="009C36D3" w:rsidRPr="00034D88" w:rsidRDefault="009C36D3" w:rsidP="00CF78F1">
      <w:pPr>
        <w:pStyle w:val="Footnotetexte"/>
        <w:rPr>
          <w:lang w:val="en-GB"/>
        </w:rPr>
      </w:pPr>
      <w:r>
        <w:rPr>
          <w:rStyle w:val="FootnoteReference"/>
          <w:rFonts w:eastAsia="Times New Roman"/>
          <w:rtl/>
          <w:lang w:val="en-GB" w:eastAsia="en-US" w:bidi="ar-SA"/>
        </w:rPr>
        <w:t>13</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73A691DA" w14:textId="77777777" w:rsidTr="00DD5B76">
      <w:tc>
        <w:tcPr>
          <w:tcW w:w="1701" w:type="dxa"/>
        </w:tcPr>
        <w:p w14:paraId="174F24E9"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247B378"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23BCDE9C"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w:t>
          </w:r>
          <w:r w:rsidRPr="0096795B">
            <w:rPr>
              <w:rFonts w:cs="Times New Roman"/>
              <w:sz w:val="21"/>
              <w:szCs w:val="21"/>
              <w:lang w:val="en-US" w:bidi="ar-EG"/>
            </w:rPr>
            <w:fldChar w:fldCharType="end"/>
          </w:r>
        </w:p>
      </w:tc>
      <w:tc>
        <w:tcPr>
          <w:tcW w:w="1701" w:type="dxa"/>
        </w:tcPr>
        <w:p w14:paraId="1FB4BC3F"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83657A6" w14:textId="77777777" w:rsidR="009C36D3" w:rsidRPr="007358FA" w:rsidRDefault="009C36D3" w:rsidP="00DD5B76">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6B835957" w14:textId="77777777" w:rsidTr="00DD5B76">
      <w:tc>
        <w:tcPr>
          <w:tcW w:w="1701" w:type="dxa"/>
        </w:tcPr>
        <w:p w14:paraId="4229EAC9"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D20EBDF"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5305B575"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12</w:t>
          </w:r>
          <w:r w:rsidRPr="0096795B">
            <w:rPr>
              <w:rFonts w:cs="Times New Roman"/>
              <w:sz w:val="21"/>
              <w:szCs w:val="21"/>
              <w:lang w:val="en-US" w:bidi="ar-EG"/>
            </w:rPr>
            <w:fldChar w:fldCharType="end"/>
          </w:r>
        </w:p>
      </w:tc>
      <w:tc>
        <w:tcPr>
          <w:tcW w:w="1701" w:type="dxa"/>
        </w:tcPr>
        <w:p w14:paraId="1D0F357A"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29075E83" w14:textId="77777777" w:rsidR="009C36D3" w:rsidRPr="007358FA" w:rsidRDefault="009C36D3" w:rsidP="00DD5B76">
    <w:pPr>
      <w:pStyle w:val="Header"/>
      <w:rPr>
        <w:sz w:val="20"/>
        <w:szCs w:val="2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3C31BCC0" w14:textId="77777777" w:rsidTr="00780DF5">
      <w:trPr>
        <w:jc w:val="right"/>
      </w:trPr>
      <w:tc>
        <w:tcPr>
          <w:tcW w:w="1701" w:type="dxa"/>
        </w:tcPr>
        <w:p w14:paraId="0BF708B6"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F15F6BA"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28A6F16C"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11</w:t>
          </w:r>
          <w:r w:rsidRPr="0096795B">
            <w:rPr>
              <w:rFonts w:cs="Times New Roman"/>
              <w:sz w:val="21"/>
              <w:szCs w:val="21"/>
              <w:lang w:val="en-US" w:bidi="ar-EG"/>
            </w:rPr>
            <w:fldChar w:fldCharType="end"/>
          </w:r>
        </w:p>
      </w:tc>
      <w:tc>
        <w:tcPr>
          <w:tcW w:w="1701" w:type="dxa"/>
        </w:tcPr>
        <w:p w14:paraId="27888A63"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B22E1D9" w14:textId="77777777" w:rsidR="009C36D3" w:rsidRPr="007358FA" w:rsidRDefault="009C36D3" w:rsidP="00780DF5">
    <w:pPr>
      <w:pStyle w:val="Header"/>
      <w:rPr>
        <w:sz w:val="20"/>
        <w:szCs w:val="2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E3CD8" w:rsidRPr="000F2A0B" w14:paraId="551C3D53" w14:textId="77777777" w:rsidTr="00DD5B76">
      <w:tc>
        <w:tcPr>
          <w:tcW w:w="1701" w:type="dxa"/>
        </w:tcPr>
        <w:p w14:paraId="43311664" w14:textId="77777777" w:rsidR="002E3CD8" w:rsidRPr="00913BF7" w:rsidRDefault="002E3CD8"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D34DBE2" w14:textId="77777777" w:rsidR="002E3CD8" w:rsidRPr="000F2A0B" w:rsidRDefault="002E3CD8" w:rsidP="00DD5B76">
          <w:pPr>
            <w:pStyle w:val="Header"/>
            <w:spacing w:before="40" w:after="40" w:line="280" w:lineRule="exact"/>
            <w:jc w:val="left"/>
            <w:rPr>
              <w:sz w:val="21"/>
              <w:szCs w:val="28"/>
              <w:rtl/>
            </w:rPr>
          </w:pPr>
          <w:r>
            <w:rPr>
              <w:sz w:val="21"/>
              <w:szCs w:val="28"/>
              <w:lang w:val="en-US" w:bidi="ar-EG"/>
            </w:rPr>
            <w:t>AR11</w:t>
          </w:r>
        </w:p>
      </w:tc>
      <w:tc>
        <w:tcPr>
          <w:tcW w:w="1701" w:type="dxa"/>
        </w:tcPr>
        <w:p w14:paraId="7FE459F8" w14:textId="77777777" w:rsidR="002E3CD8" w:rsidRPr="000F2A0B" w:rsidRDefault="002E3CD8"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12</w:t>
          </w:r>
          <w:r w:rsidRPr="0096795B">
            <w:rPr>
              <w:rFonts w:cs="Times New Roman"/>
              <w:sz w:val="21"/>
              <w:szCs w:val="21"/>
              <w:lang w:val="en-US" w:bidi="ar-EG"/>
            </w:rPr>
            <w:fldChar w:fldCharType="end"/>
          </w:r>
        </w:p>
      </w:tc>
      <w:tc>
        <w:tcPr>
          <w:tcW w:w="1701" w:type="dxa"/>
        </w:tcPr>
        <w:p w14:paraId="765C7C5F" w14:textId="06E2DDED" w:rsidR="002E3CD8" w:rsidRPr="00AF2F0E" w:rsidRDefault="002E3CD8"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B243CB">
            <w:rPr>
              <w:sz w:val="21"/>
              <w:szCs w:val="28"/>
            </w:rPr>
            <w:t>7</w:t>
          </w:r>
        </w:p>
      </w:tc>
    </w:tr>
  </w:tbl>
  <w:p w14:paraId="376979E3" w14:textId="77777777" w:rsidR="002E3CD8" w:rsidRPr="007358FA" w:rsidRDefault="002E3CD8" w:rsidP="00DD5B76">
    <w:pPr>
      <w:pStyle w:val="Header"/>
      <w:rPr>
        <w:sz w:val="20"/>
        <w:szCs w:val="26"/>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2E3CD8" w:rsidRPr="000F2A0B" w14:paraId="4502096D" w14:textId="77777777" w:rsidTr="00780DF5">
      <w:trPr>
        <w:jc w:val="right"/>
      </w:trPr>
      <w:tc>
        <w:tcPr>
          <w:tcW w:w="1701" w:type="dxa"/>
        </w:tcPr>
        <w:p w14:paraId="6F7D1AC4" w14:textId="77777777" w:rsidR="002E3CD8" w:rsidRPr="00913BF7" w:rsidRDefault="002E3CD8"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D78BE86" w14:textId="77777777" w:rsidR="002E3CD8" w:rsidRPr="000F2A0B" w:rsidRDefault="002E3CD8" w:rsidP="003213B1">
          <w:pPr>
            <w:pStyle w:val="Header"/>
            <w:spacing w:before="40" w:after="40" w:line="280" w:lineRule="exact"/>
            <w:jc w:val="left"/>
            <w:rPr>
              <w:sz w:val="21"/>
              <w:szCs w:val="28"/>
              <w:rtl/>
            </w:rPr>
          </w:pPr>
          <w:r>
            <w:rPr>
              <w:sz w:val="21"/>
              <w:szCs w:val="28"/>
              <w:lang w:val="en-US" w:bidi="ar-EG"/>
            </w:rPr>
            <w:t>AR11</w:t>
          </w:r>
        </w:p>
      </w:tc>
      <w:tc>
        <w:tcPr>
          <w:tcW w:w="1701" w:type="dxa"/>
        </w:tcPr>
        <w:p w14:paraId="0C31F51F" w14:textId="77777777" w:rsidR="002E3CD8" w:rsidRPr="000F2A0B" w:rsidRDefault="002E3CD8"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11</w:t>
          </w:r>
          <w:r w:rsidRPr="0096795B">
            <w:rPr>
              <w:rFonts w:cs="Times New Roman"/>
              <w:sz w:val="21"/>
              <w:szCs w:val="21"/>
              <w:lang w:val="en-US" w:bidi="ar-EG"/>
            </w:rPr>
            <w:fldChar w:fldCharType="end"/>
          </w:r>
        </w:p>
      </w:tc>
      <w:tc>
        <w:tcPr>
          <w:tcW w:w="1701" w:type="dxa"/>
        </w:tcPr>
        <w:p w14:paraId="739562F3" w14:textId="6B15C552" w:rsidR="002E3CD8" w:rsidRPr="00AF2F0E" w:rsidRDefault="002E3CD8"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E80123">
            <w:rPr>
              <w:sz w:val="21"/>
              <w:szCs w:val="28"/>
            </w:rPr>
            <w:t>7</w:t>
          </w:r>
        </w:p>
      </w:tc>
    </w:tr>
  </w:tbl>
  <w:p w14:paraId="7A306BE4" w14:textId="77777777" w:rsidR="002E3CD8" w:rsidRPr="007358FA" w:rsidRDefault="002E3CD8" w:rsidP="00780DF5">
    <w:pPr>
      <w:pStyle w:val="Header"/>
      <w:rPr>
        <w:sz w:val="20"/>
        <w:szCs w:val="2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2A9305C9" w14:textId="77777777" w:rsidTr="00DD5B76">
      <w:tc>
        <w:tcPr>
          <w:tcW w:w="1701" w:type="dxa"/>
        </w:tcPr>
        <w:p w14:paraId="65153BA5"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A9E1330"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1D530802"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28</w:t>
          </w:r>
          <w:r w:rsidRPr="0096795B">
            <w:rPr>
              <w:rFonts w:cs="Times New Roman"/>
              <w:sz w:val="21"/>
              <w:szCs w:val="21"/>
              <w:lang w:val="en-US" w:bidi="ar-EG"/>
            </w:rPr>
            <w:fldChar w:fldCharType="end"/>
          </w:r>
        </w:p>
      </w:tc>
      <w:tc>
        <w:tcPr>
          <w:tcW w:w="1701" w:type="dxa"/>
        </w:tcPr>
        <w:p w14:paraId="1566FA0A" w14:textId="71534ED8" w:rsidR="009C36D3" w:rsidRPr="00AF2F0E" w:rsidRDefault="009C36D3" w:rsidP="00CD6A6E">
          <w:pPr>
            <w:pStyle w:val="Header"/>
            <w:spacing w:before="40" w:after="40" w:line="280" w:lineRule="exact"/>
            <w:jc w:val="left"/>
            <w:rPr>
              <w:sz w:val="21"/>
              <w:szCs w:val="28"/>
              <w:lang w:val="en-US"/>
            </w:rPr>
          </w:pPr>
          <w:r w:rsidRPr="000F2A0B">
            <w:rPr>
              <w:rFonts w:hint="cs"/>
              <w:sz w:val="21"/>
              <w:szCs w:val="28"/>
              <w:rtl/>
            </w:rPr>
            <w:t xml:space="preserve">المراجعة </w:t>
          </w:r>
          <w:r w:rsidR="005D1807">
            <w:rPr>
              <w:sz w:val="21"/>
              <w:szCs w:val="28"/>
            </w:rPr>
            <w:t>7</w:t>
          </w:r>
        </w:p>
      </w:tc>
    </w:tr>
  </w:tbl>
  <w:p w14:paraId="6551B3AE" w14:textId="77777777" w:rsidR="009C36D3" w:rsidRPr="007358FA" w:rsidRDefault="009C36D3" w:rsidP="00DD5B76">
    <w:pPr>
      <w:pStyle w:val="Header"/>
      <w:rPr>
        <w:sz w:val="20"/>
        <w:szCs w:val="26"/>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D1807" w:rsidRPr="000F2A0B" w14:paraId="576B8670" w14:textId="77777777" w:rsidTr="00780DF5">
      <w:trPr>
        <w:jc w:val="right"/>
      </w:trPr>
      <w:tc>
        <w:tcPr>
          <w:tcW w:w="1701" w:type="dxa"/>
        </w:tcPr>
        <w:p w14:paraId="488BEFE1" w14:textId="77777777" w:rsidR="005D1807" w:rsidRPr="00913BF7" w:rsidRDefault="005D180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B7E6BEC" w14:textId="77777777" w:rsidR="005D1807" w:rsidRPr="000F2A0B" w:rsidRDefault="005D1807" w:rsidP="003213B1">
          <w:pPr>
            <w:pStyle w:val="Header"/>
            <w:spacing w:before="40" w:after="40" w:line="280" w:lineRule="exact"/>
            <w:jc w:val="left"/>
            <w:rPr>
              <w:sz w:val="21"/>
              <w:szCs w:val="28"/>
              <w:rtl/>
            </w:rPr>
          </w:pPr>
          <w:r>
            <w:rPr>
              <w:sz w:val="21"/>
              <w:szCs w:val="28"/>
              <w:lang w:val="en-US" w:bidi="ar-EG"/>
            </w:rPr>
            <w:t>AR11</w:t>
          </w:r>
        </w:p>
      </w:tc>
      <w:tc>
        <w:tcPr>
          <w:tcW w:w="1701" w:type="dxa"/>
        </w:tcPr>
        <w:p w14:paraId="7BFF06C3" w14:textId="6461A014" w:rsidR="005D1807" w:rsidRPr="005D1807" w:rsidRDefault="005D1807" w:rsidP="00D32122">
          <w:pPr>
            <w:pStyle w:val="Header"/>
            <w:spacing w:before="40" w:after="40" w:line="280" w:lineRule="exact"/>
            <w:jc w:val="left"/>
            <w:rPr>
              <w:rFonts w:hint="cs"/>
              <w:sz w:val="21"/>
              <w:szCs w:val="28"/>
              <w:rtl/>
              <w:lang w:bidi="ar-EG"/>
            </w:rPr>
          </w:pPr>
          <w:r w:rsidRPr="000F2A0B">
            <w:rPr>
              <w:rFonts w:hint="cs"/>
              <w:sz w:val="21"/>
              <w:szCs w:val="28"/>
              <w:rtl/>
            </w:rPr>
            <w:t xml:space="preserve">الصفحة </w:t>
          </w:r>
          <w:r>
            <w:rPr>
              <w:rFonts w:cs="Times New Roman"/>
              <w:sz w:val="21"/>
              <w:szCs w:val="21"/>
              <w:lang w:val="en-US" w:bidi="ar-EG"/>
            </w:rPr>
            <w:t>28</w:t>
          </w:r>
          <w:r w:rsidRPr="005D1807">
            <w:rPr>
              <w:rFonts w:ascii="Traditional Arabic" w:hAnsi="Traditional Arabic"/>
              <w:i/>
              <w:iCs/>
              <w:sz w:val="26"/>
              <w:szCs w:val="26"/>
              <w:rtl/>
              <w:lang w:bidi="ar-EG"/>
            </w:rPr>
            <w:t>مكرراً</w:t>
          </w:r>
        </w:p>
      </w:tc>
      <w:tc>
        <w:tcPr>
          <w:tcW w:w="1701" w:type="dxa"/>
        </w:tcPr>
        <w:p w14:paraId="01B3525E" w14:textId="388D426F" w:rsidR="005D1807" w:rsidRPr="005D1807" w:rsidRDefault="005D180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lang w:val="en-US"/>
            </w:rPr>
            <w:t>7</w:t>
          </w:r>
        </w:p>
      </w:tc>
    </w:tr>
  </w:tbl>
  <w:p w14:paraId="5311498F" w14:textId="77777777" w:rsidR="005D1807" w:rsidRPr="007358FA" w:rsidRDefault="005D1807" w:rsidP="00780DF5">
    <w:pPr>
      <w:pStyle w:val="Header"/>
      <w:rPr>
        <w:sz w:val="20"/>
        <w:szCs w:val="26"/>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819"/>
      <w:gridCol w:w="1583"/>
    </w:tblGrid>
    <w:tr w:rsidR="005D1807" w:rsidRPr="000F2A0B" w14:paraId="68F074EB" w14:textId="77777777" w:rsidTr="005D1807">
      <w:tc>
        <w:tcPr>
          <w:tcW w:w="1701" w:type="dxa"/>
        </w:tcPr>
        <w:p w14:paraId="1CB464BB" w14:textId="77777777" w:rsidR="005D1807" w:rsidRPr="00913BF7" w:rsidRDefault="005D180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F892A55" w14:textId="77777777" w:rsidR="005D1807" w:rsidRPr="000F2A0B" w:rsidRDefault="005D1807" w:rsidP="00DD5B76">
          <w:pPr>
            <w:pStyle w:val="Header"/>
            <w:spacing w:before="40" w:after="40" w:line="280" w:lineRule="exact"/>
            <w:jc w:val="left"/>
            <w:rPr>
              <w:sz w:val="21"/>
              <w:szCs w:val="28"/>
              <w:rtl/>
            </w:rPr>
          </w:pPr>
          <w:r>
            <w:rPr>
              <w:sz w:val="21"/>
              <w:szCs w:val="28"/>
              <w:lang w:val="en-US" w:bidi="ar-EG"/>
            </w:rPr>
            <w:t>AR11</w:t>
          </w:r>
        </w:p>
      </w:tc>
      <w:tc>
        <w:tcPr>
          <w:tcW w:w="1819" w:type="dxa"/>
        </w:tcPr>
        <w:p w14:paraId="5C29D4E5" w14:textId="4C8993B1" w:rsidR="005D1807" w:rsidRPr="000F2A0B" w:rsidRDefault="005D1807" w:rsidP="00DD5B76">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sz w:val="21"/>
              <w:szCs w:val="28"/>
            </w:rPr>
            <w:t>28</w:t>
          </w:r>
          <w:r w:rsidRPr="005D1807">
            <w:rPr>
              <w:rFonts w:ascii="Traditional Arabic" w:hAnsi="Traditional Arabic"/>
              <w:i/>
              <w:iCs/>
              <w:sz w:val="26"/>
              <w:szCs w:val="26"/>
              <w:rtl/>
              <w:lang w:bidi="ar-EG"/>
            </w:rPr>
            <w:t>مكرراً</w:t>
          </w:r>
          <w:r>
            <w:rPr>
              <w:rFonts w:ascii="Traditional Arabic" w:hAnsi="Traditional Arabic" w:hint="cs"/>
              <w:i/>
              <w:iCs/>
              <w:sz w:val="26"/>
              <w:szCs w:val="26"/>
              <w:rtl/>
              <w:lang w:bidi="ar-EG"/>
            </w:rPr>
            <w:t xml:space="preserve"> ثانياً</w:t>
          </w:r>
        </w:p>
      </w:tc>
      <w:tc>
        <w:tcPr>
          <w:tcW w:w="1583" w:type="dxa"/>
        </w:tcPr>
        <w:p w14:paraId="4BD9431C" w14:textId="77777777" w:rsidR="005D1807" w:rsidRPr="00AF2F0E" w:rsidRDefault="005D1807" w:rsidP="00CD6A6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7</w:t>
          </w:r>
        </w:p>
      </w:tc>
    </w:tr>
  </w:tbl>
  <w:p w14:paraId="6BC23CDA" w14:textId="77777777" w:rsidR="005D1807" w:rsidRPr="007358FA" w:rsidRDefault="005D1807" w:rsidP="00DD5B76">
    <w:pPr>
      <w:pStyle w:val="Header"/>
      <w:rPr>
        <w:sz w:val="20"/>
        <w:szCs w:val="26"/>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64205102" w14:textId="77777777" w:rsidTr="00780DF5">
      <w:trPr>
        <w:jc w:val="right"/>
      </w:trPr>
      <w:tc>
        <w:tcPr>
          <w:tcW w:w="1701" w:type="dxa"/>
        </w:tcPr>
        <w:p w14:paraId="2ACD06F9"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9150E2"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5FD89A15" w14:textId="77777777" w:rsidR="009C36D3" w:rsidRPr="000F2A0B" w:rsidRDefault="009C36D3" w:rsidP="00CD6A6E">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Fonts w:cs="Times New Roman"/>
              <w:sz w:val="21"/>
              <w:szCs w:val="21"/>
              <w:lang w:val="en-US" w:bidi="ar-EG"/>
            </w:rPr>
            <w:t>28</w:t>
          </w:r>
          <w:r w:rsidRPr="00CD6A6E">
            <w:rPr>
              <w:rFonts w:ascii="Traditional Arabic" w:hAnsi="Traditional Arabic"/>
              <w:i/>
              <w:iCs/>
              <w:sz w:val="28"/>
              <w:szCs w:val="28"/>
              <w:rtl/>
              <w:lang w:val="en-US" w:bidi="ar-EG"/>
            </w:rPr>
            <w:t>مكرراً</w:t>
          </w:r>
        </w:p>
      </w:tc>
      <w:tc>
        <w:tcPr>
          <w:tcW w:w="1701" w:type="dxa"/>
        </w:tcPr>
        <w:p w14:paraId="139C0960" w14:textId="77777777" w:rsidR="009C36D3" w:rsidRPr="00AF2F0E" w:rsidRDefault="009C36D3" w:rsidP="00CD6A6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46D0AF37" w14:textId="77777777" w:rsidR="009C36D3" w:rsidRPr="007358FA" w:rsidRDefault="009C36D3" w:rsidP="00780DF5">
    <w:pPr>
      <w:pStyle w:val="Header"/>
      <w:rPr>
        <w:sz w:val="20"/>
        <w:szCs w:val="26"/>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2D553A67" w14:textId="77777777" w:rsidTr="00DD5B76">
      <w:tc>
        <w:tcPr>
          <w:tcW w:w="1701" w:type="dxa"/>
        </w:tcPr>
        <w:p w14:paraId="4E381860"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0C0040"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728E3D"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1C77EB9"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9AE47ED" w14:textId="77777777" w:rsidR="009C36D3" w:rsidRPr="007358FA" w:rsidRDefault="009C36D3" w:rsidP="00DD5B76">
    <w:pPr>
      <w:pStyle w:val="Header"/>
      <w:rPr>
        <w:sz w:val="20"/>
        <w:szCs w:val="26"/>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71AC3A0A" w14:textId="77777777" w:rsidTr="00780DF5">
      <w:trPr>
        <w:jc w:val="right"/>
      </w:trPr>
      <w:tc>
        <w:tcPr>
          <w:tcW w:w="1701" w:type="dxa"/>
        </w:tcPr>
        <w:p w14:paraId="166135E8"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5DBFA7"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698E3040"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EDDE523"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73B9906" w14:textId="77777777" w:rsidR="009C36D3" w:rsidRPr="007358FA" w:rsidRDefault="009C36D3" w:rsidP="00780DF5">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1F8F0B50" w14:textId="77777777" w:rsidTr="00780DF5">
      <w:trPr>
        <w:jc w:val="right"/>
      </w:trPr>
      <w:tc>
        <w:tcPr>
          <w:tcW w:w="1701" w:type="dxa"/>
        </w:tcPr>
        <w:p w14:paraId="5B1FFFEC"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5A9ED74"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13076A7D"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w:t>
          </w:r>
          <w:r w:rsidRPr="0096795B">
            <w:rPr>
              <w:rFonts w:cs="Times New Roman"/>
              <w:sz w:val="21"/>
              <w:szCs w:val="21"/>
              <w:lang w:val="en-US" w:bidi="ar-EG"/>
            </w:rPr>
            <w:fldChar w:fldCharType="end"/>
          </w:r>
        </w:p>
      </w:tc>
      <w:tc>
        <w:tcPr>
          <w:tcW w:w="1701" w:type="dxa"/>
        </w:tcPr>
        <w:p w14:paraId="1E8CEDE4"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4DB1BA7A" w14:textId="77777777" w:rsidR="009C36D3" w:rsidRPr="007358FA" w:rsidRDefault="009C36D3" w:rsidP="00780DF5">
    <w:pPr>
      <w:pStyle w:val="Header"/>
      <w:rPr>
        <w:sz w:val="20"/>
        <w:szCs w:val="26"/>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9A159" w14:textId="77777777" w:rsidR="009C36D3" w:rsidRPr="0022450F" w:rsidRDefault="009C36D3" w:rsidP="0022450F">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6F5EE" w14:textId="77777777" w:rsidR="009C36D3" w:rsidRPr="007358FA" w:rsidRDefault="009C36D3" w:rsidP="00780DF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7D54E345" w14:textId="77777777" w:rsidTr="00DD5B76">
      <w:tc>
        <w:tcPr>
          <w:tcW w:w="1701" w:type="dxa"/>
        </w:tcPr>
        <w:p w14:paraId="130EA644"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40D36E7"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79FFF83B"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4</w:t>
          </w:r>
          <w:r w:rsidRPr="0096795B">
            <w:rPr>
              <w:rFonts w:cs="Times New Roman"/>
              <w:sz w:val="21"/>
              <w:szCs w:val="21"/>
              <w:lang w:val="en-US" w:bidi="ar-EG"/>
            </w:rPr>
            <w:fldChar w:fldCharType="end"/>
          </w:r>
        </w:p>
      </w:tc>
      <w:tc>
        <w:tcPr>
          <w:tcW w:w="1701" w:type="dxa"/>
        </w:tcPr>
        <w:p w14:paraId="6BE2F81A" w14:textId="77777777" w:rsidR="009C36D3" w:rsidRPr="00AF2F0E" w:rsidRDefault="009C36D3" w:rsidP="00D60407">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3C9FC893" w14:textId="77777777" w:rsidR="009C36D3" w:rsidRPr="007358FA" w:rsidRDefault="009C36D3" w:rsidP="00DD5B76">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4162DE0B" w14:textId="77777777" w:rsidTr="00780DF5">
      <w:trPr>
        <w:jc w:val="right"/>
      </w:trPr>
      <w:tc>
        <w:tcPr>
          <w:tcW w:w="1701" w:type="dxa"/>
        </w:tcPr>
        <w:p w14:paraId="6C2CE23A"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EFC56E"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5975D843"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w:t>
          </w:r>
          <w:r w:rsidRPr="0096795B">
            <w:rPr>
              <w:rFonts w:cs="Times New Roman"/>
              <w:sz w:val="21"/>
              <w:szCs w:val="21"/>
              <w:lang w:val="en-US" w:bidi="ar-EG"/>
            </w:rPr>
            <w:fldChar w:fldCharType="end"/>
          </w:r>
        </w:p>
      </w:tc>
      <w:tc>
        <w:tcPr>
          <w:tcW w:w="1701" w:type="dxa"/>
        </w:tcPr>
        <w:p w14:paraId="18F6713D"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08ED1E45" w14:textId="77777777" w:rsidR="009C36D3" w:rsidRPr="007358FA" w:rsidRDefault="009C36D3" w:rsidP="00780DF5">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5AB7CA9E" w14:textId="77777777" w:rsidTr="00DD5B76">
      <w:tc>
        <w:tcPr>
          <w:tcW w:w="1701" w:type="dxa"/>
        </w:tcPr>
        <w:p w14:paraId="53D878F0"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2A4844D"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6C745423"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6</w:t>
          </w:r>
          <w:r w:rsidRPr="0096795B">
            <w:rPr>
              <w:rFonts w:cs="Times New Roman"/>
              <w:sz w:val="21"/>
              <w:szCs w:val="21"/>
              <w:lang w:val="en-US" w:bidi="ar-EG"/>
            </w:rPr>
            <w:fldChar w:fldCharType="end"/>
          </w:r>
        </w:p>
      </w:tc>
      <w:tc>
        <w:tcPr>
          <w:tcW w:w="1701" w:type="dxa"/>
        </w:tcPr>
        <w:p w14:paraId="45CCBE92"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7E4F899" w14:textId="77777777" w:rsidR="009C36D3" w:rsidRPr="007358FA" w:rsidRDefault="009C36D3" w:rsidP="00DD5B76">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16FE3EDE" w14:textId="77777777" w:rsidTr="00780DF5">
      <w:trPr>
        <w:jc w:val="right"/>
      </w:trPr>
      <w:tc>
        <w:tcPr>
          <w:tcW w:w="1701" w:type="dxa"/>
        </w:tcPr>
        <w:p w14:paraId="5CA7825A"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140AB5C"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8FABB24"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7</w:t>
          </w:r>
          <w:r w:rsidRPr="0096795B">
            <w:rPr>
              <w:rFonts w:cs="Times New Roman"/>
              <w:sz w:val="21"/>
              <w:szCs w:val="21"/>
              <w:lang w:val="en-US" w:bidi="ar-EG"/>
            </w:rPr>
            <w:fldChar w:fldCharType="end"/>
          </w:r>
        </w:p>
      </w:tc>
      <w:tc>
        <w:tcPr>
          <w:tcW w:w="1701" w:type="dxa"/>
        </w:tcPr>
        <w:p w14:paraId="55EA424C"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2BE9BA6" w14:textId="77777777" w:rsidR="009C36D3" w:rsidRPr="007358FA" w:rsidRDefault="009C36D3" w:rsidP="00780DF5">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5B77163A" w14:textId="77777777" w:rsidTr="00DD5B76">
      <w:tc>
        <w:tcPr>
          <w:tcW w:w="1701" w:type="dxa"/>
        </w:tcPr>
        <w:p w14:paraId="42C22CEC"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42221E"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A239E35"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8</w:t>
          </w:r>
          <w:r w:rsidRPr="0096795B">
            <w:rPr>
              <w:rFonts w:cs="Times New Roman"/>
              <w:sz w:val="21"/>
              <w:szCs w:val="21"/>
              <w:lang w:val="en-US" w:bidi="ar-EG"/>
            </w:rPr>
            <w:fldChar w:fldCharType="end"/>
          </w:r>
        </w:p>
      </w:tc>
      <w:tc>
        <w:tcPr>
          <w:tcW w:w="1701" w:type="dxa"/>
        </w:tcPr>
        <w:p w14:paraId="037931C5" w14:textId="77777777" w:rsidR="009C36D3" w:rsidRPr="00AF2F0E" w:rsidRDefault="009C36D3" w:rsidP="007C6DD7">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4</w:t>
          </w:r>
        </w:p>
      </w:tc>
    </w:tr>
  </w:tbl>
  <w:p w14:paraId="029C89BD" w14:textId="77777777" w:rsidR="009C36D3" w:rsidRPr="007358FA" w:rsidRDefault="009C36D3" w:rsidP="00DD5B76">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27CF26F3" w14:textId="77777777" w:rsidTr="00780DF5">
      <w:trPr>
        <w:jc w:val="right"/>
      </w:trPr>
      <w:tc>
        <w:tcPr>
          <w:tcW w:w="1701" w:type="dxa"/>
        </w:tcPr>
        <w:p w14:paraId="63AD9D9D"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847963"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73318D46"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9</w:t>
          </w:r>
          <w:r w:rsidRPr="0096795B">
            <w:rPr>
              <w:rFonts w:cs="Times New Roman"/>
              <w:sz w:val="21"/>
              <w:szCs w:val="21"/>
              <w:lang w:val="en-US" w:bidi="ar-EG"/>
            </w:rPr>
            <w:fldChar w:fldCharType="end"/>
          </w:r>
        </w:p>
      </w:tc>
      <w:tc>
        <w:tcPr>
          <w:tcW w:w="1701" w:type="dxa"/>
        </w:tcPr>
        <w:p w14:paraId="4F05AD1E"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11603F4" w14:textId="77777777" w:rsidR="009C36D3" w:rsidRPr="007358FA" w:rsidRDefault="009C36D3" w:rsidP="00780DF5">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673DBA05" w14:textId="77777777" w:rsidTr="00DD5B76">
      <w:tc>
        <w:tcPr>
          <w:tcW w:w="1701" w:type="dxa"/>
        </w:tcPr>
        <w:p w14:paraId="7BEEBF17"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125CFDE"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72A42A86"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10</w:t>
          </w:r>
          <w:r w:rsidRPr="0096795B">
            <w:rPr>
              <w:rFonts w:cs="Times New Roman"/>
              <w:sz w:val="21"/>
              <w:szCs w:val="21"/>
              <w:lang w:val="en-US" w:bidi="ar-EG"/>
            </w:rPr>
            <w:fldChar w:fldCharType="end"/>
          </w:r>
        </w:p>
      </w:tc>
      <w:tc>
        <w:tcPr>
          <w:tcW w:w="1701" w:type="dxa"/>
        </w:tcPr>
        <w:p w14:paraId="1F003D55" w14:textId="0E00FF2F" w:rsidR="009C36D3" w:rsidRPr="00AF2F0E" w:rsidRDefault="009C36D3" w:rsidP="007C6DD7">
          <w:pPr>
            <w:pStyle w:val="Header"/>
            <w:spacing w:before="40" w:after="40" w:line="280" w:lineRule="exact"/>
            <w:jc w:val="left"/>
            <w:rPr>
              <w:sz w:val="21"/>
              <w:szCs w:val="28"/>
              <w:lang w:val="en-US"/>
            </w:rPr>
          </w:pPr>
          <w:r w:rsidRPr="000F2A0B">
            <w:rPr>
              <w:rFonts w:hint="cs"/>
              <w:sz w:val="21"/>
              <w:szCs w:val="28"/>
              <w:rtl/>
            </w:rPr>
            <w:t xml:space="preserve">المراجعة </w:t>
          </w:r>
          <w:r w:rsidR="002E3CD8">
            <w:rPr>
              <w:sz w:val="21"/>
              <w:szCs w:val="28"/>
            </w:rPr>
            <w:t>7</w:t>
          </w:r>
        </w:p>
      </w:tc>
    </w:tr>
  </w:tbl>
  <w:p w14:paraId="46165158" w14:textId="77777777" w:rsidR="009C36D3" w:rsidRPr="007358FA" w:rsidRDefault="009C36D3" w:rsidP="00DD5B7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activeWritingStyle w:appName="MSWord" w:lang="ar-SA" w:vendorID="4" w:dllVersion="512" w:checkStyle="0"/>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72BB"/>
    <w:rsid w:val="00066AC1"/>
    <w:rsid w:val="000710D9"/>
    <w:rsid w:val="00073341"/>
    <w:rsid w:val="00080F1B"/>
    <w:rsid w:val="000816FB"/>
    <w:rsid w:val="000819AB"/>
    <w:rsid w:val="000851BF"/>
    <w:rsid w:val="00095778"/>
    <w:rsid w:val="000A4BF8"/>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505F5"/>
    <w:rsid w:val="001523CF"/>
    <w:rsid w:val="00152D70"/>
    <w:rsid w:val="001577F5"/>
    <w:rsid w:val="00160B25"/>
    <w:rsid w:val="00170E8D"/>
    <w:rsid w:val="001711D8"/>
    <w:rsid w:val="00171C70"/>
    <w:rsid w:val="00171FDD"/>
    <w:rsid w:val="0018044E"/>
    <w:rsid w:val="001844FF"/>
    <w:rsid w:val="00184878"/>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3CD8"/>
    <w:rsid w:val="002E75F2"/>
    <w:rsid w:val="002E77B1"/>
    <w:rsid w:val="002F0C61"/>
    <w:rsid w:val="002F3127"/>
    <w:rsid w:val="003071F7"/>
    <w:rsid w:val="003164A1"/>
    <w:rsid w:val="003213B1"/>
    <w:rsid w:val="00334BEA"/>
    <w:rsid w:val="003369D3"/>
    <w:rsid w:val="0035045D"/>
    <w:rsid w:val="00350FC0"/>
    <w:rsid w:val="003515C5"/>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7E83"/>
    <w:rsid w:val="0040328E"/>
    <w:rsid w:val="004036A6"/>
    <w:rsid w:val="004048F4"/>
    <w:rsid w:val="0041160B"/>
    <w:rsid w:val="00411F0B"/>
    <w:rsid w:val="004307D5"/>
    <w:rsid w:val="00433E7A"/>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D1807"/>
    <w:rsid w:val="005E4AD9"/>
    <w:rsid w:val="005E510F"/>
    <w:rsid w:val="005E599E"/>
    <w:rsid w:val="005E7843"/>
    <w:rsid w:val="00601501"/>
    <w:rsid w:val="006018AA"/>
    <w:rsid w:val="00602C73"/>
    <w:rsid w:val="0061419B"/>
    <w:rsid w:val="00616075"/>
    <w:rsid w:val="00621699"/>
    <w:rsid w:val="00626843"/>
    <w:rsid w:val="00626A9A"/>
    <w:rsid w:val="00626ABE"/>
    <w:rsid w:val="00630573"/>
    <w:rsid w:val="0063224E"/>
    <w:rsid w:val="00632A51"/>
    <w:rsid w:val="00633653"/>
    <w:rsid w:val="00637AE1"/>
    <w:rsid w:val="006401F2"/>
    <w:rsid w:val="00642E84"/>
    <w:rsid w:val="00646E78"/>
    <w:rsid w:val="00657893"/>
    <w:rsid w:val="0066056C"/>
    <w:rsid w:val="006731A2"/>
    <w:rsid w:val="00674CD4"/>
    <w:rsid w:val="0069492B"/>
    <w:rsid w:val="00695264"/>
    <w:rsid w:val="006B3E33"/>
    <w:rsid w:val="006B5D10"/>
    <w:rsid w:val="006B7ACE"/>
    <w:rsid w:val="006C1EF7"/>
    <w:rsid w:val="006D049E"/>
    <w:rsid w:val="006D64DE"/>
    <w:rsid w:val="006D684D"/>
    <w:rsid w:val="006D7212"/>
    <w:rsid w:val="006E1FD1"/>
    <w:rsid w:val="006E25C6"/>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F0EE0"/>
    <w:rsid w:val="00800089"/>
    <w:rsid w:val="00805487"/>
    <w:rsid w:val="008064F3"/>
    <w:rsid w:val="00813FE0"/>
    <w:rsid w:val="00822ECA"/>
    <w:rsid w:val="00824DE7"/>
    <w:rsid w:val="00834D19"/>
    <w:rsid w:val="00835F59"/>
    <w:rsid w:val="008408E3"/>
    <w:rsid w:val="00844B09"/>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B1EFA"/>
    <w:rsid w:val="009B39D8"/>
    <w:rsid w:val="009B39F6"/>
    <w:rsid w:val="009C08A3"/>
    <w:rsid w:val="009C36D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3ABC"/>
    <w:rsid w:val="00B03DAA"/>
    <w:rsid w:val="00B07B16"/>
    <w:rsid w:val="00B10079"/>
    <w:rsid w:val="00B243CB"/>
    <w:rsid w:val="00B32281"/>
    <w:rsid w:val="00B447C2"/>
    <w:rsid w:val="00B55404"/>
    <w:rsid w:val="00B66708"/>
    <w:rsid w:val="00B7240E"/>
    <w:rsid w:val="00B765E7"/>
    <w:rsid w:val="00B7778A"/>
    <w:rsid w:val="00B85B61"/>
    <w:rsid w:val="00B939ED"/>
    <w:rsid w:val="00B948B6"/>
    <w:rsid w:val="00BA601E"/>
    <w:rsid w:val="00BC1228"/>
    <w:rsid w:val="00BC4C96"/>
    <w:rsid w:val="00BD1137"/>
    <w:rsid w:val="00BD37D1"/>
    <w:rsid w:val="00BE0A28"/>
    <w:rsid w:val="00BE0CF6"/>
    <w:rsid w:val="00BE0D0E"/>
    <w:rsid w:val="00BF3BC8"/>
    <w:rsid w:val="00C05A4F"/>
    <w:rsid w:val="00C11E9D"/>
    <w:rsid w:val="00C2304F"/>
    <w:rsid w:val="00C24B78"/>
    <w:rsid w:val="00C25D29"/>
    <w:rsid w:val="00C323E0"/>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66AC"/>
    <w:rsid w:val="00DE6CD7"/>
    <w:rsid w:val="00DF2DDA"/>
    <w:rsid w:val="00DF5487"/>
    <w:rsid w:val="00DF585A"/>
    <w:rsid w:val="00E003AC"/>
    <w:rsid w:val="00E00900"/>
    <w:rsid w:val="00E03822"/>
    <w:rsid w:val="00E063C9"/>
    <w:rsid w:val="00E117F6"/>
    <w:rsid w:val="00E15A42"/>
    <w:rsid w:val="00E20CC7"/>
    <w:rsid w:val="00E3340A"/>
    <w:rsid w:val="00E33FD3"/>
    <w:rsid w:val="00E40169"/>
    <w:rsid w:val="00E46274"/>
    <w:rsid w:val="00E55DDA"/>
    <w:rsid w:val="00E5786F"/>
    <w:rsid w:val="00E659A2"/>
    <w:rsid w:val="00E7261D"/>
    <w:rsid w:val="00E778F7"/>
    <w:rsid w:val="00E80123"/>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F89"/>
    <w:rsid w:val="00F75255"/>
    <w:rsid w:val="00F8153D"/>
    <w:rsid w:val="00F836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8594F-82DB-405B-BFC8-B0E18181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867</TotalTime>
  <Pages>35</Pages>
  <Words>9451</Words>
  <Characters>53872</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Al-Yammouni, Hala</cp:lastModifiedBy>
  <cp:revision>85</cp:revision>
  <cp:lastPrinted>2019-07-26T14:40:00Z</cp:lastPrinted>
  <dcterms:created xsi:type="dcterms:W3CDTF">2012-09-07T09:02:00Z</dcterms:created>
  <dcterms:modified xsi:type="dcterms:W3CDTF">2020-11-19T13:22:00Z</dcterms:modified>
</cp:coreProperties>
</file>