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97B" w:rsidRPr="003F4E3E" w:rsidRDefault="008C497B" w:rsidP="001E6ED1">
      <w:pPr>
        <w:pStyle w:val="Heading1"/>
        <w:spacing w:before="300"/>
        <w:jc w:val="center"/>
      </w:pPr>
      <w:r w:rsidRPr="003F4E3E">
        <w:t xml:space="preserve">PART  </w:t>
      </w:r>
      <w:r w:rsidRPr="003F4E3E">
        <w:rPr>
          <w:rStyle w:val="href"/>
        </w:rPr>
        <w:t>B</w:t>
      </w:r>
    </w:p>
    <w:p w:rsidR="008C497B" w:rsidRDefault="008C497B">
      <w:pPr>
        <w:pStyle w:val="Heading2"/>
        <w:ind w:left="0" w:firstLine="0"/>
        <w:jc w:val="center"/>
        <w:rPr>
          <w:rStyle w:val="href2"/>
        </w:rPr>
      </w:pPr>
      <w:r w:rsidRPr="003F4E3E">
        <w:t xml:space="preserve">SECTION  </w:t>
      </w:r>
      <w:r w:rsidRPr="003F4E3E">
        <w:rPr>
          <w:rStyle w:val="href2"/>
        </w:rPr>
        <w:t>B6</w:t>
      </w:r>
    </w:p>
    <w:p w:rsidR="00296ADC" w:rsidRPr="00284A88" w:rsidRDefault="00296ADC" w:rsidP="00B04D9E">
      <w:pPr>
        <w:spacing w:before="0"/>
        <w:rPr>
          <w:sz w:val="16"/>
          <w:szCs w:val="16"/>
        </w:rPr>
      </w:pPr>
      <w:r w:rsidRPr="00284A88">
        <w:rPr>
          <w:sz w:val="16"/>
          <w:szCs w:val="16"/>
        </w:rPr>
        <w:t>(</w:t>
      </w:r>
      <w:r w:rsidRPr="00296ADC">
        <w:rPr>
          <w:sz w:val="16"/>
          <w:szCs w:val="16"/>
        </w:rPr>
        <w:t>MOD RRB1</w:t>
      </w:r>
      <w:r w:rsidR="00B04D9E">
        <w:rPr>
          <w:sz w:val="16"/>
          <w:szCs w:val="16"/>
        </w:rPr>
        <w:t>7</w:t>
      </w:r>
      <w:r w:rsidRPr="00296ADC">
        <w:rPr>
          <w:sz w:val="16"/>
          <w:szCs w:val="16"/>
        </w:rPr>
        <w:t>/</w:t>
      </w:r>
      <w:r w:rsidR="00B04D9E">
        <w:rPr>
          <w:sz w:val="16"/>
          <w:szCs w:val="16"/>
        </w:rPr>
        <w:t>74</w:t>
      </w:r>
      <w:r w:rsidR="00302996">
        <w:rPr>
          <w:sz w:val="16"/>
          <w:szCs w:val="16"/>
        </w:rPr>
        <w:t>)</w:t>
      </w:r>
      <w:bookmarkStart w:id="0" w:name="_GoBack"/>
      <w:bookmarkEnd w:id="0"/>
    </w:p>
    <w:p w:rsidR="00924A26" w:rsidRPr="00D74C11" w:rsidRDefault="00B04D9E" w:rsidP="00B04D9E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 xml:space="preserve">5.295, 5.296A, </w:t>
      </w:r>
      <w:r w:rsidRPr="00B04D9E">
        <w:t xml:space="preserve">5.297,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5.429D, 5.429F, 5.430A, 5.431A, 5.431B, 5.432B and 5.434</w:t>
      </w:r>
      <w:r w:rsidR="00284A88">
        <w:rPr>
          <w:rStyle w:val="FootnoteReference"/>
          <w:b w:val="0"/>
          <w:bCs/>
        </w:rPr>
        <w:footnoteReference w:customMarkFollows="1" w:id="1"/>
        <w:t>1</w:t>
      </w:r>
    </w:p>
    <w:p w:rsidR="00284A88" w:rsidRPr="00284A88" w:rsidRDefault="00284A88" w:rsidP="00284A88">
      <w:r w:rsidRPr="00284A88">
        <w:t>1</w:t>
      </w:r>
      <w:r w:rsidRPr="00284A88">
        <w:tab/>
        <w:t xml:space="preserve">The identification of the administrations with which coordination may need to be effected is based on the characteristics of the assignment that is subject to the procedure of No. 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on the basis of the information contained in various sources (GE06 Regional Agreement, ITU-R Recommendations and Reports), since the </w:t>
      </w:r>
      <w:proofErr w:type="spellStart"/>
      <w:r w:rsidRPr="00284A88">
        <w:t>Radiocommunication</w:t>
      </w:r>
      <w:proofErr w:type="spellEnd"/>
      <w:r w:rsidRPr="00284A88">
        <w:t xml:space="preserve"> Bureau has no Technical Standards for application in several frequency bands above 28 </w:t>
      </w:r>
      <w:proofErr w:type="spellStart"/>
      <w:r w:rsidRPr="00284A88">
        <w:t>MHz.</w:t>
      </w:r>
      <w:proofErr w:type="spellEnd"/>
    </w:p>
    <w:p w:rsidR="00284A88" w:rsidRPr="00284A88" w:rsidRDefault="00284A88" w:rsidP="00284A88">
      <w:r w:rsidRPr="00284A88">
        <w:t>2</w:t>
      </w:r>
      <w:r w:rsidRPr="00284A88">
        <w:tab/>
        <w:t xml:space="preserve">For identification of the administrations whose agreement may need to be obtained, in the context of the provisions of Nos. </w:t>
      </w:r>
      <w:r w:rsidRPr="00284A88">
        <w:rPr>
          <w:b/>
          <w:bCs/>
        </w:rPr>
        <w:t>5.292, 5.293,</w:t>
      </w:r>
      <w:r w:rsidRPr="00284A88">
        <w:t xml:space="preserve"> </w:t>
      </w:r>
      <w:r w:rsidRPr="00284A88">
        <w:rPr>
          <w:b/>
          <w:bCs/>
        </w:rPr>
        <w:t>5.295</w:t>
      </w:r>
      <w:r w:rsidRPr="00284A88">
        <w:t>,</w:t>
      </w:r>
      <w:r w:rsidRPr="00284A88">
        <w:rPr>
          <w:b/>
          <w:bCs/>
        </w:rPr>
        <w:t xml:space="preserve"> 5.296A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rPr>
          <w:b/>
        </w:rPr>
        <w:t>5.297</w:t>
      </w:r>
      <w:r w:rsidRPr="00284A88">
        <w:t xml:space="preserve">, </w:t>
      </w:r>
      <w:r w:rsidRPr="00284A88">
        <w:rPr>
          <w:b/>
          <w:bCs/>
        </w:rPr>
        <w:t>5.308</w:t>
      </w:r>
      <w:r w:rsidRPr="00284A88">
        <w:t>,</w:t>
      </w:r>
      <w:r w:rsidRPr="00284A88">
        <w:rPr>
          <w:b/>
          <w:bCs/>
        </w:rPr>
        <w:t xml:space="preserve"> 5.308A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rPr>
          <w:b/>
        </w:rPr>
        <w:t>5.309</w:t>
      </w:r>
      <w:r w:rsidRPr="00284A88">
        <w:t xml:space="preserve">, </w:t>
      </w:r>
      <w:r w:rsidRPr="00284A88">
        <w:rPr>
          <w:b/>
        </w:rPr>
        <w:t>5.323</w:t>
      </w:r>
      <w:r w:rsidRPr="00284A88">
        <w:t xml:space="preserve">, </w:t>
      </w:r>
      <w:r w:rsidRPr="00284A88">
        <w:rPr>
          <w:b/>
        </w:rPr>
        <w:t>5.325</w:t>
      </w:r>
      <w:r w:rsidRPr="00284A88">
        <w:rPr>
          <w:bCs/>
        </w:rPr>
        <w:t>,</w:t>
      </w:r>
      <w:r w:rsidRPr="00284A88">
        <w:t xml:space="preserve"> </w:t>
      </w:r>
      <w:r w:rsidRPr="00284A88">
        <w:rPr>
          <w:b/>
        </w:rPr>
        <w:t>5.326</w:t>
      </w:r>
      <w:r w:rsidRPr="00284A88">
        <w:rPr>
          <w:bCs/>
        </w:rPr>
        <w:t>,</w:t>
      </w:r>
      <w:r w:rsidRPr="00284A88">
        <w:rPr>
          <w:b/>
        </w:rPr>
        <w:t xml:space="preserve"> 5.341A</w:t>
      </w:r>
      <w:r w:rsidRPr="00284A88">
        <w:rPr>
          <w:bCs/>
        </w:rPr>
        <w:t>,</w:t>
      </w:r>
      <w:r w:rsidRPr="00284A88">
        <w:rPr>
          <w:b/>
        </w:rPr>
        <w:t xml:space="preserve"> 5.341C</w:t>
      </w:r>
      <w:r w:rsidRPr="00284A88">
        <w:rPr>
          <w:bCs/>
        </w:rPr>
        <w:t>,</w:t>
      </w:r>
      <w:r w:rsidRPr="00284A88">
        <w:rPr>
          <w:b/>
        </w:rPr>
        <w:t xml:space="preserve"> 5.346, 5.346A</w:t>
      </w:r>
      <w:r w:rsidRPr="00284A88">
        <w:rPr>
          <w:bCs/>
        </w:rPr>
        <w:t>,</w:t>
      </w:r>
      <w:r w:rsidRPr="00284A88">
        <w:rPr>
          <w:b/>
        </w:rPr>
        <w:t xml:space="preserve"> 5.429D </w:t>
      </w:r>
      <w:r w:rsidRPr="00284A88">
        <w:rPr>
          <w:bCs/>
        </w:rPr>
        <w:t>and</w:t>
      </w:r>
      <w:r w:rsidRPr="00284A88">
        <w:rPr>
          <w:b/>
        </w:rPr>
        <w:t xml:space="preserve"> 5.429F</w:t>
      </w:r>
      <w:r w:rsidRPr="00284A88">
        <w:t>, the following criteria are applied:</w:t>
      </w:r>
    </w:p>
    <w:p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service”);</w:t>
      </w:r>
    </w:p>
    <w:p w:rsidR="00FB62AD" w:rsidRDefault="00FB62AD" w:rsidP="00FB62AD">
      <w:pPr>
        <w:pStyle w:val="Table"/>
      </w:pPr>
      <w:r>
        <w:br w:type="page"/>
      </w:r>
    </w:p>
    <w:p w:rsidR="00284A88" w:rsidRPr="00284A88" w:rsidRDefault="00284A88" w:rsidP="00FB62AD">
      <w:pPr>
        <w:pStyle w:val="Table"/>
      </w:pPr>
      <w:r w:rsidRPr="00284A88">
        <w:lastRenderedPageBreak/>
        <w:t>TABLE 1</w:t>
      </w:r>
    </w:p>
    <w:p w:rsidR="00284A88" w:rsidRPr="00284A88" w:rsidRDefault="00284A88" w:rsidP="00FB62AD">
      <w:pPr>
        <w:pStyle w:val="TableTitle"/>
        <w:rPr>
          <w:bCs/>
        </w:rPr>
      </w:pPr>
      <w:r w:rsidRPr="00284A88">
        <w:t>Applicability of No. 9.21</w:t>
      </w:r>
      <w:r w:rsidRPr="00284A88">
        <w:rPr>
          <w:bCs/>
        </w:rPr>
        <w:t xml:space="preserve"> </w:t>
      </w:r>
      <w:r w:rsidR="00AB79C8">
        <w:rPr>
          <w:bCs/>
        </w:rPr>
        <w:t>      </w:t>
      </w:r>
      <w:r w:rsidR="00AB79C8" w:rsidRPr="00AB79C8">
        <w:rPr>
          <w:b w:val="0"/>
          <w:bCs/>
          <w:sz w:val="16"/>
          <w:szCs w:val="16"/>
        </w:rPr>
        <w:t>(MOD RRB17/74)</w:t>
      </w:r>
    </w:p>
    <w:p w:rsidR="00284A88" w:rsidRPr="00284A88" w:rsidRDefault="00284A88" w:rsidP="00B04D9E">
      <w:pPr>
        <w:spacing w:before="0"/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268"/>
        <w:gridCol w:w="2268"/>
        <w:gridCol w:w="2268"/>
        <w:gridCol w:w="2268"/>
      </w:tblGrid>
      <w:tr w:rsidR="00284A88" w:rsidRPr="00284A88" w:rsidTr="00436CB7">
        <w:trPr>
          <w:cantSplit/>
          <w:tblHeader/>
        </w:trPr>
        <w:tc>
          <w:tcPr>
            <w:tcW w:w="2268" w:type="dxa"/>
            <w:vAlign w:val="center"/>
          </w:tcPr>
          <w:p w:rsidR="00284A88" w:rsidRPr="00FB62AD" w:rsidRDefault="00284A88" w:rsidP="00436CB7">
            <w:pPr>
              <w:pStyle w:val="Tablehead0"/>
              <w:framePr w:hSpace="181" w:wrap="notBeside" w:vAnchor="text" w:hAnchor="page" w:xAlign="center" w:y="1"/>
            </w:pPr>
            <w:proofErr w:type="spellStart"/>
            <w:r w:rsidRPr="00FB62AD">
              <w:t>Footnote</w:t>
            </w:r>
            <w:proofErr w:type="spellEnd"/>
          </w:p>
        </w:tc>
        <w:tc>
          <w:tcPr>
            <w:tcW w:w="2268" w:type="dxa"/>
            <w:vAlign w:val="center"/>
          </w:tcPr>
          <w:p w:rsidR="00284A88" w:rsidRPr="00284A88" w:rsidRDefault="00284A88" w:rsidP="00436CB7">
            <w:pPr>
              <w:pStyle w:val="Tablehead0"/>
              <w:framePr w:hSpace="181" w:wrap="notBeside" w:vAnchor="text" w:hAnchor="page" w:xAlign="center" w:y="1"/>
            </w:pPr>
            <w:proofErr w:type="spellStart"/>
            <w:r w:rsidRPr="00284A88">
              <w:t>Frequency</w:t>
            </w:r>
            <w:proofErr w:type="spellEnd"/>
            <w:r w:rsidRPr="00284A88">
              <w:t xml:space="preserve"> band</w:t>
            </w:r>
            <w:r w:rsidRPr="00284A88">
              <w:br/>
              <w:t>(MHz)</w:t>
            </w:r>
          </w:p>
        </w:tc>
        <w:tc>
          <w:tcPr>
            <w:tcW w:w="2268" w:type="dxa"/>
            <w:vAlign w:val="center"/>
          </w:tcPr>
          <w:p w:rsidR="00284A88" w:rsidRPr="00284A88" w:rsidRDefault="00284A88" w:rsidP="00436CB7">
            <w:pPr>
              <w:pStyle w:val="Tablehead0"/>
              <w:framePr w:hSpace="181" w:wrap="notBeside" w:vAnchor="text" w:hAnchor="page" w:xAlign="center" w:y="1"/>
            </w:pPr>
            <w:proofErr w:type="spellStart"/>
            <w:r w:rsidRPr="00284A88">
              <w:t>Allocated</w:t>
            </w:r>
            <w:proofErr w:type="spellEnd"/>
            <w:r w:rsidRPr="00284A88">
              <w:t xml:space="preserve"> service</w:t>
            </w:r>
            <w:r w:rsidRPr="00284A88">
              <w:br/>
              <w:t>(No. 9.21)</w:t>
            </w:r>
          </w:p>
        </w:tc>
        <w:tc>
          <w:tcPr>
            <w:tcW w:w="2268" w:type="dxa"/>
            <w:vAlign w:val="center"/>
          </w:tcPr>
          <w:p w:rsidR="00284A88" w:rsidRPr="00284A88" w:rsidRDefault="00284A88" w:rsidP="00436CB7">
            <w:pPr>
              <w:pStyle w:val="Tablehead0"/>
              <w:framePr w:hSpace="181" w:wrap="notBeside" w:vAnchor="text" w:hAnchor="page" w:xAlign="center" w:y="1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470-512 and 614-806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BS, FS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  <w:vMerge w:val="restart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470-698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BS, FS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  <w:vMerge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585-610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RNS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MS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5.309 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614-806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BS, 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862-960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ARNS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FS, 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5.325 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890-942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RLS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FS, 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5.326 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903-905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LMS,MMS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FS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1 429-1 452</w:t>
            </w:r>
          </w:p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AMS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1 429-1 452</w:t>
            </w:r>
          </w:p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AMS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AMS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AMS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5.429D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RLS</w:t>
            </w:r>
          </w:p>
        </w:tc>
      </w:tr>
      <w:tr w:rsidR="00284A88" w:rsidRPr="00284A88" w:rsidTr="00436CB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284A88" w:rsidRPr="00FB62AD" w:rsidRDefault="00284A88" w:rsidP="00436CB7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84A88" w:rsidRPr="00284A88" w:rsidRDefault="00284A88" w:rsidP="00436CB7">
            <w:pPr>
              <w:pStyle w:val="Tabletext0"/>
              <w:framePr w:hSpace="181" w:wrap="notBeside" w:vAnchor="text" w:hAnchor="page" w:xAlign="center" w:y="1"/>
              <w:jc w:val="center"/>
            </w:pPr>
            <w:r w:rsidRPr="00284A88">
              <w:t>RLS</w:t>
            </w:r>
          </w:p>
        </w:tc>
      </w:tr>
      <w:tr w:rsidR="00B04D9E" w:rsidRPr="00284A88" w:rsidTr="00436CB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framePr w:hSpace="181" w:wrap="notBeside" w:vAnchor="text" w:hAnchor="page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framePr w:hSpace="181" w:wrap="notBeside" w:vAnchor="text" w:hAnchor="page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</w:p>
        </w:tc>
      </w:tr>
      <w:tr w:rsidR="00B04D9E" w:rsidRPr="00284A88" w:rsidTr="00436CB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B04D9E">
              <w:rPr>
                <w:b/>
              </w:rPr>
              <w:t>5.431A and 5.432B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3 400-3 500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FS, FSS</w:t>
            </w:r>
          </w:p>
        </w:tc>
      </w:tr>
      <w:tr w:rsidR="00B04D9E" w:rsidRPr="00284A88" w:rsidTr="00436CB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FS, FSS</w:t>
            </w:r>
          </w:p>
        </w:tc>
      </w:tr>
      <w:tr w:rsidR="00B04D9E" w:rsidRPr="00284A88" w:rsidTr="00436CB7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rPr>
                <w:b/>
              </w:rPr>
            </w:pPr>
            <w:r w:rsidRPr="00B04D9E">
              <w:rPr>
                <w:b/>
              </w:rPr>
              <w:t>5.434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3 600-3 700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4D9E" w:rsidRPr="00B04D9E" w:rsidRDefault="00B04D9E" w:rsidP="00B04D9E">
            <w:pPr>
              <w:pStyle w:val="Tabletext0"/>
              <w:framePr w:hSpace="181" w:wrap="notBeside" w:vAnchor="text" w:hAnchor="page" w:xAlign="center" w:y="1"/>
              <w:jc w:val="center"/>
            </w:pPr>
            <w:r w:rsidRPr="00B04D9E">
              <w:t>FS, FSS</w:t>
            </w:r>
          </w:p>
        </w:tc>
      </w:tr>
      <w:tr w:rsidR="00436CB7" w:rsidRPr="00284A88" w:rsidTr="00436CB7">
        <w:trPr>
          <w:cantSplit/>
        </w:trPr>
        <w:tc>
          <w:tcPr>
            <w:tcW w:w="9072" w:type="dxa"/>
            <w:gridSpan w:val="4"/>
            <w:tcBorders>
              <w:left w:val="nil"/>
              <w:bottom w:val="nil"/>
              <w:right w:val="nil"/>
            </w:tcBorders>
          </w:tcPr>
          <w:p w:rsidR="00436CB7" w:rsidRPr="00284A88" w:rsidRDefault="00436CB7" w:rsidP="00436CB7">
            <w:pPr>
              <w:pStyle w:val="TableLegend"/>
              <w:framePr w:hSpace="181" w:wrap="notBeside" w:vAnchor="text" w:hAnchor="page" w:xAlign="center" w:y="1"/>
            </w:pPr>
            <w:r w:rsidRPr="00FB62AD">
              <w:rPr>
                <w:position w:val="6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:rsidR="00436CB7" w:rsidRPr="00284A88" w:rsidRDefault="00436CB7" w:rsidP="00436CB7">
            <w:pPr>
              <w:pStyle w:val="TableLegend"/>
              <w:framePr w:hSpace="181" w:wrap="notBeside" w:vAnchor="text" w:hAnchor="page" w:xAlign="center" w:y="1"/>
            </w:pPr>
            <w:r w:rsidRPr="00FB62AD">
              <w:rPr>
                <w:position w:val="6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</w:tc>
      </w:tr>
    </w:tbl>
    <w:p w:rsidR="00284A88" w:rsidRPr="00284A88" w:rsidRDefault="00284A88" w:rsidP="00284A88">
      <w:r w:rsidRPr="00284A88"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country. In case this distance is shorter than the respective coordination distance, the administration of this neighbouring country is identified as affected.</w:t>
      </w:r>
    </w:p>
    <w:p w:rsidR="00284A88" w:rsidRPr="00284A88" w:rsidRDefault="00284A88" w:rsidP="00284A88">
      <w:r w:rsidRPr="00284A88">
        <w:t>3</w:t>
      </w:r>
      <w:r w:rsidRPr="00284A88">
        <w:tab/>
        <w:t>In the calculation of the coordination distances the following approach is used:</w:t>
      </w:r>
    </w:p>
    <w:p w:rsidR="00B04D9E" w:rsidRDefault="00B04D9E" w:rsidP="00284A88">
      <w:pPr>
        <w:sectPr w:rsidR="00B04D9E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284A88" w:rsidRPr="00284A88" w:rsidRDefault="00284A88" w:rsidP="00284A88">
      <w:r w:rsidRPr="00284A88">
        <w:lastRenderedPageBreak/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 xml:space="preserve">5.295, 5.296A, </w:t>
      </w:r>
      <w:r w:rsidRPr="00284A88">
        <w:rPr>
          <w:b/>
        </w:rPr>
        <w:t>5.297,</w:t>
      </w:r>
      <w:r w:rsidR="00242BD7">
        <w:rPr>
          <w:b/>
        </w:rPr>
        <w:t xml:space="preserve"> </w:t>
      </w:r>
      <w:r w:rsidRPr="00284A88">
        <w:rPr>
          <w:b/>
        </w:rPr>
        <w:t>5.308, 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 curves of Recommendation ITU-R P.1546-5 for 1% of time and 50% of locations with the coordination trigger field strengths produced at a height of 10 m above ground level as provided in the GE06 Agreement and given in Table 2.</w:t>
      </w:r>
    </w:p>
    <w:p w:rsidR="00284A88" w:rsidRPr="00284A88" w:rsidRDefault="00284A88" w:rsidP="00FB62AD">
      <w:pPr>
        <w:pStyle w:val="Table"/>
      </w:pPr>
      <w:r w:rsidRPr="00284A88">
        <w:t>TABLE 2</w:t>
      </w:r>
    </w:p>
    <w:p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A83D48" w:rsidTr="00A83D48">
        <w:tc>
          <w:tcPr>
            <w:tcW w:w="2321" w:type="dxa"/>
            <w:vMerge w:val="restart"/>
          </w:tcPr>
          <w:p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 xml:space="preserve">to </w:t>
            </w:r>
            <w:proofErr w:type="spellStart"/>
            <w:r w:rsidRPr="002B21A0">
              <w:t>be</w:t>
            </w:r>
            <w:proofErr w:type="spellEnd"/>
            <w:r w:rsidRPr="002B21A0">
              <w:t xml:space="preserve"> </w:t>
            </w:r>
            <w:proofErr w:type="spellStart"/>
            <w:r w:rsidRPr="002B21A0">
              <w:t>protected</w:t>
            </w:r>
            <w:proofErr w:type="spellEnd"/>
          </w:p>
        </w:tc>
        <w:tc>
          <w:tcPr>
            <w:tcW w:w="6966" w:type="dxa"/>
            <w:gridSpan w:val="3"/>
          </w:tcPr>
          <w:p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:rsidTr="00A83D48">
        <w:tc>
          <w:tcPr>
            <w:tcW w:w="2321" w:type="dxa"/>
            <w:vMerge/>
          </w:tcPr>
          <w:p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:rsidTr="00A83D48">
        <w:tc>
          <w:tcPr>
            <w:tcW w:w="2321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:rsidR="00284A88" w:rsidRPr="00284A88" w:rsidRDefault="00284A88" w:rsidP="00284A88"/>
    <w:p w:rsidR="00284A88" w:rsidRP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:rsidR="00284A88" w:rsidRPr="00284A88" w:rsidRDefault="00284A88" w:rsidP="00491891">
      <w:r w:rsidRPr="00284A88">
        <w:t>3.3</w:t>
      </w:r>
      <w:r w:rsidRPr="00284A88">
        <w:tab/>
        <w:t xml:space="preserve">For the protection of the </w:t>
      </w:r>
      <w:proofErr w:type="spellStart"/>
      <w:r w:rsidRPr="00284A88">
        <w:t>radionavigation</w:t>
      </w:r>
      <w:proofErr w:type="spellEnd"/>
      <w:r w:rsidRPr="00284A88">
        <w:t xml:space="preserve">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:rsidR="00284A88" w:rsidRPr="00284A88" w:rsidRDefault="00284A88" w:rsidP="00284A88">
      <w:r w:rsidRPr="00284A88">
        <w:t>3.4</w:t>
      </w:r>
      <w:r w:rsidRPr="00284A88">
        <w:tab/>
        <w:t xml:space="preserve">For the protection of the fixed and mobile services, from the </w:t>
      </w:r>
      <w:proofErr w:type="spellStart"/>
      <w:r w:rsidRPr="00284A88">
        <w:t>radionavigation</w:t>
      </w:r>
      <w:proofErr w:type="spellEnd"/>
      <w:r w:rsidRPr="00284A88">
        <w:t xml:space="preserve">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Pr="00284A88">
        <w:t>propa</w:t>
      </w:r>
      <w:r w:rsidRPr="00284A88">
        <w:softHyphen/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Pr="00284A88">
        <w:t>3 are used in connection with the following data:</w:t>
      </w:r>
    </w:p>
    <w:bookmarkEnd w:id="3"/>
    <w:bookmarkEnd w:id="4"/>
    <w:p w:rsidR="00284A88" w:rsidRPr="00284A88" w:rsidRDefault="00284A88" w:rsidP="00284A88">
      <w:r w:rsidRPr="00284A88">
        <w:tab/>
        <w:t xml:space="preserve">Minimum field strength to be protected (FX): 30 dB(µV/m), </w:t>
      </w:r>
      <w:r w:rsidRPr="00284A88">
        <w:rPr>
          <w:i/>
        </w:rPr>
        <w:t>PR</w:t>
      </w:r>
      <w:r w:rsidRPr="00284A88">
        <w:t xml:space="preserve">  =  8 </w:t>
      </w:r>
      <w:proofErr w:type="spellStart"/>
      <w:r w:rsidRPr="00284A88">
        <w:t>dB.</w:t>
      </w:r>
      <w:proofErr w:type="spellEnd"/>
    </w:p>
    <w:p w:rsidR="00284A88" w:rsidRPr="00284A88" w:rsidRDefault="00284A88" w:rsidP="00491891">
      <w:r w:rsidRPr="00284A88">
        <w:t>3.5</w:t>
      </w:r>
      <w:r w:rsidRPr="00284A88">
        <w:tab/>
        <w:t xml:space="preserve">For the protection of the fixed service in the frequency band 903-905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>, the coordination distances are calculated using 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</w:p>
    <w:p w:rsidR="00284A88" w:rsidRPr="00284A88" w:rsidRDefault="00284A88" w:rsidP="00284A88">
      <w:r w:rsidRPr="00284A88"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 xml:space="preserve">5.341A, 5.341C, 5.346 </w:t>
      </w:r>
      <w:r w:rsidRPr="00284A88">
        <w:t>and</w:t>
      </w:r>
      <w:r w:rsidRPr="00284A88">
        <w:rPr>
          <w:b/>
          <w:bCs/>
        </w:rPr>
        <w:t xml:space="preserve"> 5.346A, </w:t>
      </w:r>
      <w:r w:rsidRPr="00284A88">
        <w:t>the coordination distances are calculated using the propagation curves given in Recommendation ITU-R P.1546-5 for 10% of time and 50% of locations with the coordination trigger power flux density of -181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:rsidR="00A83D48" w:rsidRDefault="00A83D48" w:rsidP="00284A88"/>
    <w:p w:rsidR="00AB79C8" w:rsidRDefault="00AB79C8" w:rsidP="00284A88">
      <w:pPr>
        <w:sectPr w:rsidR="00AB79C8" w:rsidSect="00A83D48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284A88" w:rsidRPr="00284A88" w:rsidRDefault="00284A88" w:rsidP="00284A88">
      <w:r w:rsidRPr="00284A88">
        <w:lastRenderedPageBreak/>
        <w:t xml:space="preserve">For protection of stations on-board aircraft in the aeronautical mobile service, the coordination distance of 450 km is used. </w:t>
      </w:r>
    </w:p>
    <w:p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Nos. </w:t>
      </w:r>
      <w:r w:rsidRPr="00284A88">
        <w:rPr>
          <w:b/>
          <w:bCs/>
        </w:rPr>
        <w:t xml:space="preserve">5.429D </w:t>
      </w:r>
      <w:r w:rsidRPr="00284A88">
        <w:t>and</w:t>
      </w:r>
      <w:r w:rsidRPr="00284A88">
        <w:rPr>
          <w:b/>
          <w:bCs/>
        </w:rPr>
        <w:t xml:space="preserve"> 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</w:p>
    <w:p w:rsidR="00284A88" w:rsidRPr="00284A88" w:rsidRDefault="00284A88" w:rsidP="00A83D48">
      <w:pPr>
        <w:pStyle w:val="Table"/>
        <w:rPr>
          <w:i/>
        </w:rPr>
      </w:pPr>
      <w:r w:rsidRPr="00284A88">
        <w:t>TABLE 3</w:t>
      </w:r>
    </w:p>
    <w:p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Footnote</w:t>
            </w:r>
            <w:proofErr w:type="spellEnd"/>
          </w:p>
        </w:tc>
        <w:tc>
          <w:tcPr>
            <w:tcW w:w="1481" w:type="dxa"/>
            <w:vAlign w:val="center"/>
          </w:tcPr>
          <w:p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Frequency</w:t>
            </w:r>
            <w:proofErr w:type="spellEnd"/>
            <w:r w:rsidRPr="00284A88">
              <w:t xml:space="preserve"> range (MHz)</w:t>
            </w:r>
          </w:p>
        </w:tc>
        <w:tc>
          <w:tcPr>
            <w:tcW w:w="1914" w:type="dxa"/>
            <w:vAlign w:val="center"/>
          </w:tcPr>
          <w:p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Allocated</w:t>
            </w:r>
            <w:proofErr w:type="spellEnd"/>
            <w:r w:rsidRPr="00284A88">
              <w:t xml:space="preserve">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proofErr w:type="spellStart"/>
            <w:r w:rsidRPr="00284A88">
              <w:t>Protected</w:t>
            </w:r>
            <w:proofErr w:type="spellEnd"/>
            <w:r w:rsidRPr="00284A88">
              <w:t xml:space="preserve"> service</w:t>
            </w:r>
          </w:p>
        </w:tc>
        <w:tc>
          <w:tcPr>
            <w:tcW w:w="1701" w:type="dxa"/>
            <w:vAlign w:val="center"/>
          </w:tcPr>
          <w:p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5.429D</w:t>
            </w:r>
          </w:p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A83D48" w:rsidRPr="00A83D48" w:rsidRDefault="00A83D48" w:rsidP="00296ADC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 xml:space="preserve">NOTE − The coordination distance was calculated using the propagation curves of Recommendation ITU-R P.528-3 for 1% of time and 50% of locations with the interference level of -107 </w:t>
            </w:r>
            <w:proofErr w:type="spellStart"/>
            <w:r w:rsidRPr="00A83D48">
              <w:rPr>
                <w:lang w:val="en-US"/>
              </w:rPr>
              <w:t>dBm</w:t>
            </w:r>
            <w:proofErr w:type="spellEnd"/>
            <w:r w:rsidRPr="00A83D48">
              <w:rPr>
                <w:lang w:val="en-US"/>
              </w:rPr>
              <w:t xml:space="preserve">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 xml:space="preserve">000 m derived from Recommendation ITU-R M.1465-2. A reference IMT Advanced station was assumed as having radiated power of 31 </w:t>
            </w:r>
            <w:proofErr w:type="spellStart"/>
            <w:r w:rsidRPr="00A83D48">
              <w:rPr>
                <w:lang w:val="en-US"/>
              </w:rPr>
              <w:t>dBW</w:t>
            </w:r>
            <w:proofErr w:type="spellEnd"/>
            <w:r w:rsidRPr="00A83D48">
              <w:rPr>
                <w:lang w:val="en-US"/>
              </w:rPr>
              <w:t xml:space="preserve"> (</w:t>
            </w:r>
            <w:proofErr w:type="spellStart"/>
            <w:r w:rsidRPr="00A83D48">
              <w:rPr>
                <w:lang w:val="en-US"/>
              </w:rPr>
              <w:t>e.i.r.p</w:t>
            </w:r>
            <w:proofErr w:type="spellEnd"/>
            <w:r w:rsidRPr="00A83D48">
              <w:rPr>
                <w:lang w:val="en-US"/>
              </w:rPr>
              <w:t>.) and a bandwidth of 10 MHz as used in Report ITU-R M.2292-0.</w:t>
            </w:r>
          </w:p>
        </w:tc>
      </w:tr>
    </w:tbl>
    <w:p w:rsidR="00B04D9E" w:rsidRPr="00B04D9E" w:rsidRDefault="00B04D9E" w:rsidP="00B04D9E">
      <w:r w:rsidRPr="00B04D9E">
        <w:t>3.8</w:t>
      </w:r>
      <w:r w:rsidRPr="00B04D9E">
        <w:tab/>
        <w:t xml:space="preserve">For the protection of the fixed and fixed-satellite services in the frequency bands between 3 400 MHz and 3 700 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Pr="00B04D9E">
        <w:t xml:space="preserve"> and</w:t>
      </w:r>
      <w:r w:rsidRPr="00B04D9E">
        <w:rPr>
          <w:b/>
          <w:bCs/>
        </w:rPr>
        <w:t xml:space="preserve"> 5.432B</w:t>
      </w:r>
      <w:r w:rsidRPr="00B04D9E">
        <w:t xml:space="preserve">, and from IMT in the context of the provisions of Nos. </w:t>
      </w:r>
      <w:r w:rsidRPr="00B04D9E">
        <w:rPr>
          <w:b/>
          <w:bCs/>
        </w:rPr>
        <w:t xml:space="preserve">5.431B </w:t>
      </w:r>
      <w:r w:rsidRPr="00B04D9E">
        <w:t>and</w:t>
      </w:r>
      <w:r w:rsidRPr="00B04D9E">
        <w:rPr>
          <w:b/>
          <w:bCs/>
        </w:rPr>
        <w:t xml:space="preserve"> 5.434</w:t>
      </w:r>
      <w:r w:rsidRPr="00B04D9E">
        <w:t xml:space="preserve">, the power flux density of </w:t>
      </w:r>
      <w:r w:rsidR="00AA2873">
        <w:br/>
      </w:r>
      <w:r w:rsidRPr="00B04D9E">
        <w:t>-154.5 dB(W/m</w:t>
      </w:r>
      <w:r w:rsidRPr="00B04D9E">
        <w:rPr>
          <w:vertAlign w:val="superscript"/>
        </w:rPr>
        <w:t>2</w:t>
      </w:r>
      <w:r w:rsidRPr="00B04D9E">
        <w:t>·4 kHz)</w:t>
      </w:r>
      <w:r w:rsidR="00292440">
        <w:rPr>
          <w:rStyle w:val="FootnoteReference"/>
        </w:rPr>
        <w:footnoteReference w:customMarkFollows="1" w:id="2"/>
        <w:t>2</w:t>
      </w:r>
      <w:r w:rsidRPr="00B04D9E">
        <w:t xml:space="preserve"> produced at the height of 3 m above ground level is used.</w:t>
      </w:r>
    </w:p>
    <w:p w:rsidR="00B04D9E" w:rsidRPr="00AB79C8" w:rsidRDefault="00B04D9E" w:rsidP="00AB79C8">
      <w:pPr>
        <w:rPr>
          <w:spacing w:val="-2"/>
        </w:rPr>
      </w:pPr>
      <w:r w:rsidRPr="00AB79C8">
        <w:rPr>
          <w:spacing w:val="-2"/>
        </w:rPr>
        <w:t xml:space="preserve">Based on the above </w:t>
      </w:r>
      <w:proofErr w:type="spellStart"/>
      <w:r w:rsidRPr="00AB79C8">
        <w:rPr>
          <w:spacing w:val="-2"/>
        </w:rPr>
        <w:t>pfd</w:t>
      </w:r>
      <w:proofErr w:type="spellEnd"/>
      <w:r w:rsidRPr="00AB79C8">
        <w:rPr>
          <w:spacing w:val="-2"/>
        </w:rPr>
        <w:t xml:space="preserve"> value the coordination distances are calculated using Recommendation ITU-R P.452-16 for 20% of time with smooth Earth terrain profile.</w:t>
      </w:r>
      <w:r w:rsidR="00AB79C8" w:rsidRPr="00AB79C8">
        <w:rPr>
          <w:spacing w:val="-2"/>
        </w:rPr>
        <w:t xml:space="preserve">     </w:t>
      </w:r>
      <w:r w:rsidR="00AB79C8" w:rsidRPr="00AB79C8">
        <w:rPr>
          <w:spacing w:val="-2"/>
          <w:sz w:val="16"/>
          <w:szCs w:val="16"/>
        </w:rPr>
        <w:t>(ADD RRB17/74)</w:t>
      </w:r>
    </w:p>
    <w:p w:rsidR="008C497B" w:rsidRPr="003F4E3E" w:rsidRDefault="008C497B">
      <w:pPr>
        <w:jc w:val="center"/>
      </w:pPr>
      <w:r w:rsidRPr="003F4E3E">
        <w:t>____________________</w:t>
      </w:r>
    </w:p>
    <w:p w:rsidR="008C497B" w:rsidRPr="003F4E3E" w:rsidRDefault="008C497B" w:rsidP="001E6ED1"/>
    <w:p w:rsidR="008C497B" w:rsidRDefault="008C497B" w:rsidP="001E6ED1"/>
    <w:p w:rsidR="00B5130D" w:rsidRDefault="00B5130D" w:rsidP="001E6ED1"/>
    <w:p w:rsidR="00B5130D" w:rsidRPr="003F4E3E" w:rsidRDefault="00B5130D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/>
    <w:p w:rsidR="008C497B" w:rsidRPr="003F4E3E" w:rsidRDefault="008C497B" w:rsidP="001E6ED1">
      <w:pPr>
        <w:rPr>
          <w:rtl/>
        </w:rPr>
        <w:sectPr w:rsidR="008C497B" w:rsidRPr="003F4E3E" w:rsidSect="00A83D48">
          <w:headerReference w:type="even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C497B" w:rsidRPr="003F4E3E" w:rsidRDefault="008C497B" w:rsidP="001E6ED1"/>
    <w:sectPr w:rsidR="008C497B" w:rsidRPr="003F4E3E" w:rsidSect="003F4E3E"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E78" w:rsidRDefault="00BB5E78">
      <w:r>
        <w:separator/>
      </w:r>
    </w:p>
  </w:endnote>
  <w:endnote w:type="continuationSeparator" w:id="0">
    <w:p w:rsidR="00BB5E78" w:rsidRDefault="00B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E78" w:rsidRDefault="00BB5E78">
      <w:r>
        <w:rPr>
          <w:b/>
        </w:rPr>
        <w:t>_______________</w:t>
      </w:r>
    </w:p>
  </w:footnote>
  <w:footnote w:type="continuationSeparator" w:id="0">
    <w:p w:rsidR="00BB5E78" w:rsidRDefault="00BB5E78">
      <w:r>
        <w:continuationSeparator/>
      </w:r>
    </w:p>
  </w:footnote>
  <w:footnote w:id="1">
    <w:p w:rsidR="00284A88" w:rsidRPr="006851EC" w:rsidRDefault="00284A88" w:rsidP="004F2AED">
      <w:pPr>
        <w:pStyle w:val="FootnoteText"/>
      </w:pPr>
      <w:r>
        <w:rPr>
          <w:rStyle w:val="FootnoteReference"/>
        </w:rPr>
        <w:t>1</w:t>
      </w:r>
      <w:r w:rsidRPr="006851EC">
        <w:t xml:space="preserve"> </w:t>
      </w:r>
      <w:r w:rsidR="00B5130D">
        <w:tab/>
      </w:r>
      <w:r w:rsidRPr="006851EC">
        <w:t xml:space="preserve">See </w:t>
      </w:r>
      <w:r w:rsidRPr="004F2AED">
        <w:t>also</w:t>
      </w:r>
      <w:r w:rsidRPr="006851EC">
        <w:t xml:space="preserve"> Rules of Procedure to Nos. </w:t>
      </w:r>
      <w:r w:rsidR="00AA2873" w:rsidRPr="00AA2873">
        <w:rPr>
          <w:b/>
          <w:bCs/>
        </w:rPr>
        <w:t>5.312A</w:t>
      </w:r>
      <w:r w:rsidR="00AA2873">
        <w:t xml:space="preserve">, </w:t>
      </w:r>
      <w:r w:rsidRPr="005D07EB">
        <w:rPr>
          <w:b/>
          <w:bCs/>
        </w:rPr>
        <w:t>5.316B</w:t>
      </w:r>
      <w:r w:rsidRPr="006851EC">
        <w:t xml:space="preserve">, </w:t>
      </w:r>
      <w:r w:rsidRPr="006851EC">
        <w:rPr>
          <w:b/>
          <w:bCs/>
        </w:rPr>
        <w:t>5.341A</w:t>
      </w:r>
      <w:r w:rsidRPr="006851EC">
        <w:t xml:space="preserve"> and </w:t>
      </w:r>
      <w:r w:rsidRPr="006851EC">
        <w:rPr>
          <w:b/>
          <w:bCs/>
        </w:rPr>
        <w:t>5.346</w:t>
      </w:r>
      <w:r w:rsidRPr="006851EC">
        <w:rPr>
          <w:b/>
          <w:bCs/>
          <w:color w:val="000000"/>
        </w:rPr>
        <w:t>.</w:t>
      </w:r>
    </w:p>
  </w:footnote>
  <w:footnote w:id="2">
    <w:p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F4E3E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6D4C5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E2D9B">
            <w:rPr>
              <w:noProof/>
            </w:rPr>
            <w:t>B6</w:t>
          </w:r>
          <w:r w:rsidR="002E2D9B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DF1D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DF1D67">
            <w:rPr>
              <w:rStyle w:val="PageNumber"/>
            </w:rPr>
            <w:fldChar w:fldCharType="separate"/>
          </w:r>
          <w:r w:rsidR="002E2D9B">
            <w:rPr>
              <w:rStyle w:val="PageNumber"/>
              <w:noProof/>
            </w:rPr>
            <w:t>2</w:t>
          </w:r>
          <w:r w:rsidR="00DF1D6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 w:rsidP="00AB79C8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 w:rsidR="00FB62AD">
            <w:t xml:space="preserve"> 1</w:t>
          </w:r>
          <w:r w:rsidR="00AB79C8">
            <w:t>1</w:t>
          </w:r>
        </w:p>
      </w:tc>
    </w:tr>
  </w:tbl>
  <w:p w:rsidR="003F4E3E" w:rsidRDefault="003F4E3E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F4E3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6D4C5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E2D9B">
            <w:rPr>
              <w:noProof/>
            </w:rPr>
            <w:t>B6</w:t>
          </w:r>
          <w:r w:rsidR="002E2D9B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DF1D67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DF1D67">
            <w:rPr>
              <w:rStyle w:val="PageNumber"/>
            </w:rPr>
            <w:fldChar w:fldCharType="separate"/>
          </w:r>
          <w:r w:rsidR="002E2D9B">
            <w:rPr>
              <w:rStyle w:val="PageNumber"/>
              <w:noProof/>
            </w:rPr>
            <w:t>1</w:t>
          </w:r>
          <w:r w:rsidR="00DF1D6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F4E3E" w:rsidRDefault="003F4E3E" w:rsidP="00AB79C8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 w:rsidR="00FB62AD">
            <w:t xml:space="preserve"> 1</w:t>
          </w:r>
          <w:r w:rsidR="00AB79C8">
            <w:t>1</w:t>
          </w:r>
        </w:p>
      </w:tc>
    </w:tr>
  </w:tbl>
  <w:p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B79C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E2D9B">
            <w:rPr>
              <w:noProof/>
            </w:rPr>
            <w:t>B6</w:t>
          </w:r>
          <w:r w:rsidR="002E2D9B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E2D9B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 w:rsidP="00FB62AD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>
            <w:t xml:space="preserve"> 10</w:t>
          </w:r>
        </w:p>
      </w:tc>
    </w:tr>
  </w:tbl>
  <w:p w:rsidR="00AB79C8" w:rsidRDefault="00AB79C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B79C8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E2D9B">
            <w:rPr>
              <w:noProof/>
            </w:rPr>
            <w:t>B6</w:t>
          </w:r>
          <w:r w:rsidR="002E2D9B">
            <w:rPr>
              <w:noProof/>
            </w:rPr>
            <w:cr/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E2D9B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B79C8" w:rsidRDefault="00AB79C8" w:rsidP="00AB79C8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>.</w:t>
          </w:r>
          <w:r>
            <w:t xml:space="preserve"> 11</w:t>
          </w:r>
        </w:p>
      </w:tc>
    </w:tr>
  </w:tbl>
  <w:p w:rsidR="00AB79C8" w:rsidRDefault="00AB79C8">
    <w:pPr>
      <w:rPr>
        <w:lang w:val="fr-C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mirrorMargins/>
  <w:proofState w:spelling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97B"/>
    <w:rsid w:val="000349FB"/>
    <w:rsid w:val="00091804"/>
    <w:rsid w:val="000A28D6"/>
    <w:rsid w:val="000B423B"/>
    <w:rsid w:val="00105366"/>
    <w:rsid w:val="001A1E1A"/>
    <w:rsid w:val="001D173F"/>
    <w:rsid w:val="001E6ED1"/>
    <w:rsid w:val="00207224"/>
    <w:rsid w:val="00242BD7"/>
    <w:rsid w:val="00284A88"/>
    <w:rsid w:val="00292440"/>
    <w:rsid w:val="00296ADC"/>
    <w:rsid w:val="0029706A"/>
    <w:rsid w:val="002E2D9B"/>
    <w:rsid w:val="00302996"/>
    <w:rsid w:val="003F4E3E"/>
    <w:rsid w:val="00436CB7"/>
    <w:rsid w:val="004514D2"/>
    <w:rsid w:val="00491891"/>
    <w:rsid w:val="004E4897"/>
    <w:rsid w:val="004E6CE6"/>
    <w:rsid w:val="004F2AED"/>
    <w:rsid w:val="00602D75"/>
    <w:rsid w:val="006D4C54"/>
    <w:rsid w:val="007456E7"/>
    <w:rsid w:val="008434A2"/>
    <w:rsid w:val="008C497B"/>
    <w:rsid w:val="009142F0"/>
    <w:rsid w:val="00924A26"/>
    <w:rsid w:val="009C0BC4"/>
    <w:rsid w:val="00A83D48"/>
    <w:rsid w:val="00AA2873"/>
    <w:rsid w:val="00AB79C8"/>
    <w:rsid w:val="00AD1C59"/>
    <w:rsid w:val="00AF1C6C"/>
    <w:rsid w:val="00B04D9E"/>
    <w:rsid w:val="00B438B1"/>
    <w:rsid w:val="00B5130D"/>
    <w:rsid w:val="00BB5E78"/>
    <w:rsid w:val="00C0741F"/>
    <w:rsid w:val="00CD2E14"/>
    <w:rsid w:val="00DF1D67"/>
    <w:rsid w:val="00E231B9"/>
    <w:rsid w:val="00F6410E"/>
    <w:rsid w:val="00FB62A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aliases w:val="pie de página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0BEE5-452E-4B93-B954-8D784AF1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69</TotalTime>
  <Pages>5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Al-Yammouni, Hala</cp:lastModifiedBy>
  <cp:revision>35</cp:revision>
  <cp:lastPrinted>2017-03-09T16:09:00Z</cp:lastPrinted>
  <dcterms:created xsi:type="dcterms:W3CDTF">2012-08-08T06:54:00Z</dcterms:created>
  <dcterms:modified xsi:type="dcterms:W3CDTF">2017-03-09T16:09:00Z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