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297" w:rsidRPr="004C01D1" w:rsidRDefault="00770297" w:rsidP="004C01D1">
      <w:pPr>
        <w:pStyle w:val="Heading1"/>
        <w:spacing w:before="300"/>
        <w:ind w:left="0" w:firstLine="0"/>
        <w:jc w:val="center"/>
        <w:rPr>
          <w:color w:val="000000"/>
        </w:rPr>
      </w:pPr>
      <w:r w:rsidRPr="004C01D1">
        <w:rPr>
          <w:color w:val="000000"/>
        </w:rPr>
        <w:t>Rules concerning</w:t>
      </w:r>
    </w:p>
    <w:p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rsidR="004C01D1" w:rsidRPr="004C01D1" w:rsidRDefault="004C01D1" w:rsidP="004C01D1"/>
    <w:p w:rsidR="00365999" w:rsidRPr="004C01D1" w:rsidRDefault="00365999" w:rsidP="004C01D1">
      <w:pPr>
        <w:pStyle w:val="Heading8"/>
        <w:rPr>
          <w:color w:val="000000"/>
        </w:rPr>
      </w:pPr>
      <w:r w:rsidRPr="004C01D1">
        <w:rPr>
          <w:color w:val="000000"/>
        </w:rPr>
        <w:t>Art. 4</w:t>
      </w:r>
    </w:p>
    <w:p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rsidR="00365999" w:rsidRPr="004C01D1" w:rsidRDefault="00365999" w:rsidP="00365999">
      <w:pPr>
        <w:pStyle w:val="Heading8"/>
        <w:rPr>
          <w:color w:val="000000"/>
        </w:rPr>
      </w:pPr>
      <w:r w:rsidRPr="004C01D1">
        <w:rPr>
          <w:color w:val="000000"/>
        </w:rPr>
        <w:t>4.</w:t>
      </w:r>
      <w:r w:rsidRPr="004C01D1">
        <w:rPr>
          <w:rStyle w:val="href"/>
        </w:rPr>
        <w:t>1</w:t>
      </w:r>
    </w:p>
    <w:p w:rsidR="00365999" w:rsidRPr="004C01D1" w:rsidRDefault="00365999" w:rsidP="006F31B3">
      <w:pPr>
        <w:pStyle w:val="Headingb"/>
        <w:spacing w:before="240"/>
        <w:rPr>
          <w:color w:val="000000"/>
        </w:rPr>
      </w:pPr>
      <w:r w:rsidRPr="004C01D1">
        <w:rPr>
          <w:color w:val="000000"/>
        </w:rPr>
        <w:t>Bidirectional allocation of some bands</w:t>
      </w:r>
    </w:p>
    <w:p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rsidR="004C01D1" w:rsidRPr="004C01D1" w:rsidRDefault="004C01D1" w:rsidP="004C01D1"/>
    <w:p w:rsidR="00365999" w:rsidRPr="004C01D1" w:rsidRDefault="00365999" w:rsidP="00365999">
      <w:pPr>
        <w:pStyle w:val="Heading8"/>
        <w:rPr>
          <w:color w:val="000000"/>
        </w:rPr>
      </w:pPr>
      <w:r w:rsidRPr="004C01D1">
        <w:rPr>
          <w:color w:val="000000"/>
        </w:rPr>
        <w:t>Art. 6</w:t>
      </w:r>
    </w:p>
    <w:p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“other provisions” mentioned in those provisions shall be identified and included in the Rules of Procedure. </w:t>
      </w:r>
    </w:p>
    <w:p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rsidR="00BA061E" w:rsidRPr="004C01D1" w:rsidRDefault="00BA061E" w:rsidP="00BA061E">
      <w:pPr>
        <w:pStyle w:val="enumlev1"/>
      </w:pPr>
      <w:r w:rsidRPr="004C01D1">
        <w:t>–</w:t>
      </w:r>
      <w:r w:rsidRPr="004C01D1">
        <w:tab/>
        <w:t>conformity with the Table of Frequency Allocations, including its footnotes and any Resolution or Recommendation which is referred to in such a footnote;</w:t>
      </w:r>
    </w:p>
    <w:p w:rsidR="00BA061E" w:rsidRPr="004C01D1" w:rsidRDefault="00BA061E" w:rsidP="004C01D1">
      <w:pPr>
        <w:pStyle w:val="enumlev1"/>
      </w:pPr>
      <w:r w:rsidRPr="004C01D1">
        <w:t>–</w:t>
      </w:r>
      <w:r w:rsidRPr="004C01D1">
        <w:tab/>
        <w:t xml:space="preserve">all “other”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rsidR="00DE57F6" w:rsidRDefault="00DE57F6" w:rsidP="00BA061E">
      <w:pPr>
        <w:sectPr w:rsidR="00DE57F6" w:rsidSect="00A20DDD">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BA061E" w:rsidRPr="004C01D1" w:rsidRDefault="00BA061E" w:rsidP="00BA061E">
      <w:r w:rsidRPr="004C01D1">
        <w:lastRenderedPageBreak/>
        <w:t>2</w:t>
      </w:r>
      <w:r w:rsidRPr="004C01D1">
        <w:tab/>
        <w:t xml:space="preserve">The list of “other provisions”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4C01D1">
        <w:rPr>
          <w:rFonts w:ascii="Tms Rmn" w:hAnsi="Tms Rmn"/>
          <w:bCs/>
          <w:sz w:val="12"/>
        </w:rPr>
        <w:t> </w:t>
      </w:r>
      <w:r w:rsidR="004C01D1" w:rsidRPr="004C01D1">
        <w:rPr>
          <w:rStyle w:val="FootnoteReference"/>
          <w:rFonts w:ascii="Tms Rmn" w:hAnsi="Tms Rmn"/>
          <w:bCs/>
          <w:sz w:val="20"/>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limitations;</w:t>
      </w:r>
    </w:p>
    <w:p w:rsidR="00BA061E" w:rsidRPr="004C01D1" w:rsidRDefault="00BA061E" w:rsidP="004C01D1">
      <w:r w:rsidRPr="004C01D1">
        <w:t>2.2</w:t>
      </w:r>
      <w:r w:rsidRPr="004C01D1">
        <w:tab/>
        <w:t>conformity with the minimum angle of elevation of earth stations as stipulated in provisions No. </w:t>
      </w:r>
      <w:r w:rsidRPr="004C01D1">
        <w:rPr>
          <w:b/>
        </w:rPr>
        <w:t>21.14</w:t>
      </w:r>
      <w:r w:rsidR="004C01D1" w:rsidRPr="004C01D1">
        <w:rPr>
          <w:rFonts w:ascii="Tms Rmn" w:hAnsi="Tms Rmn"/>
          <w:bCs/>
          <w:sz w:val="12"/>
        </w:rPr>
        <w:t> </w:t>
      </w:r>
      <w:r w:rsidR="004C01D1" w:rsidRPr="004C01D1">
        <w:rPr>
          <w:rStyle w:val="FootnoteReference"/>
          <w:bCs/>
          <w:sz w:val="20"/>
        </w:rPr>
        <w:footnoteReference w:customMarkFollows="1" w:id="2"/>
        <w:t>2</w:t>
      </w:r>
      <w:r w:rsidRPr="004C01D1">
        <w:t>;</w:t>
      </w:r>
    </w:p>
    <w:p w:rsidR="00BA061E" w:rsidRPr="004C01D1" w:rsidRDefault="00BA061E" w:rsidP="00B80CD7">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 xml:space="preserve">concerning the application of power flux-density (PFD)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r w:rsidR="003A477C">
        <w:rPr>
          <w:lang w:eastAsia="zh-CN"/>
        </w:rPr>
        <w:t xml:space="preserve">     </w:t>
      </w:r>
      <w:r w:rsidR="003A477C">
        <w:rPr>
          <w:sz w:val="16"/>
          <w:szCs w:val="16"/>
        </w:rPr>
        <w:t>(MOD RRB12/</w:t>
      </w:r>
      <w:r w:rsidR="00A06C3A">
        <w:rPr>
          <w:sz w:val="16"/>
          <w:szCs w:val="16"/>
        </w:rPr>
        <w:t>60</w:t>
      </w:r>
      <w:r w:rsidR="003A477C">
        <w:rPr>
          <w:sz w:val="16"/>
          <w:szCs w:val="16"/>
        </w:rPr>
        <w:t>)</w:t>
      </w:r>
    </w:p>
    <w:p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taken into account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rsidR="00365999" w:rsidRPr="004C01D1" w:rsidRDefault="00365999" w:rsidP="002845B5">
      <w:pPr>
        <w:pStyle w:val="Heading8"/>
        <w:rPr>
          <w:color w:val="000000"/>
        </w:rPr>
      </w:pPr>
      <w:r w:rsidRPr="004C01D1">
        <w:rPr>
          <w:color w:val="000000"/>
        </w:rPr>
        <w:t>6.</w:t>
      </w:r>
      <w:r w:rsidR="002845B5" w:rsidRPr="004C01D1">
        <w:rPr>
          <w:color w:val="000000"/>
        </w:rPr>
        <w:t>5</w:t>
      </w:r>
    </w:p>
    <w:p w:rsidR="002845B5" w:rsidRPr="004C01D1" w:rsidRDefault="002845B5" w:rsidP="004C01D1">
      <w:r w:rsidRPr="004C01D1">
        <w:t>1</w:t>
      </w:r>
      <w:r w:rsidRPr="004C01D1">
        <w:tab/>
        <w:t>The planning exercise and the interference analysis were made by WARC Orb-88 for the whole band of 300 MHz (6/4 GHz) or 500 MHz (13/11 GHz) on a co-channel basis. It may happen that two administrations conclude agreement on the shared use of the frequency bands. In the compatibility examination by the Bureau, the mutual interference between non-overlapping frequency assignments shall not be taken into consideration in formulating findings.</w:t>
      </w:r>
    </w:p>
    <w:p w:rsidR="002845B5" w:rsidRPr="004C01D1"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Rules of Procedure 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p>
    <w:p w:rsidR="00DE57F6" w:rsidRDefault="007E411A" w:rsidP="00DE57F6">
      <w:pPr>
        <w:sectPr w:rsidR="00DE57F6" w:rsidSect="00DE57F6">
          <w:headerReference w:type="even" r:id="rId10"/>
          <w:footnotePr>
            <w:pos w:val="beneathText"/>
          </w:footnotePr>
          <w:pgSz w:w="11907" w:h="16840" w:code="9"/>
          <w:pgMar w:top="1701" w:right="851" w:bottom="1134" w:left="1985" w:header="720" w:footer="482" w:gutter="0"/>
          <w:cols w:space="720"/>
          <w:vAlign w:val="both"/>
        </w:sectPr>
      </w:pPr>
      <w:r w:rsidRPr="004C01D1">
        <w:t>3</w:t>
      </w:r>
      <w:r w:rsidRPr="004C01D1">
        <w:tab/>
        <w:t xml:space="preserve">In view of the above, the Board decided that the same grouping concept can also be applied within the context of § 6.5 and 6.21.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w:t>
      </w:r>
    </w:p>
    <w:p w:rsidR="007E411A" w:rsidRPr="004C01D1" w:rsidRDefault="007E411A" w:rsidP="00DE57F6">
      <w:r w:rsidRPr="004C01D1">
        <w:lastRenderedPageBreak/>
        <w:t>belonging to a group into entries that are not part of the same group, only the worst interference contribution from that group is to be taken into consideration.</w:t>
      </w:r>
    </w:p>
    <w:p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rsidR="002845B5" w:rsidRPr="004C01D1" w:rsidRDefault="002845B5" w:rsidP="00F4364B">
      <w:r w:rsidRPr="004C01D1">
        <w:t>5</w:t>
      </w:r>
      <w:r w:rsidRPr="004C01D1">
        <w:tab/>
        <w:t xml:space="preserve">Interference between assignments to the “existing systems”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(WRC-07)</w:t>
      </w:r>
      <w:r w:rsidRPr="004C01D1">
        <w:t xml:space="preserve"> shall not be taken into consideration in single-entry calculation for consistent implementation of </w:t>
      </w:r>
      <w:r w:rsidRPr="004C01D1">
        <w:rPr>
          <w:i/>
          <w:iCs/>
        </w:rPr>
        <w:t xml:space="preserve">instructs the </w:t>
      </w:r>
      <w:proofErr w:type="spellStart"/>
      <w:r w:rsidRPr="004C01D1">
        <w:rPr>
          <w:i/>
          <w:iCs/>
        </w:rPr>
        <w:t>Radiocommunication</w:t>
      </w:r>
      <w:proofErr w:type="spellEnd"/>
      <w:r w:rsidRPr="004C01D1">
        <w:rPr>
          <w:i/>
          <w:iCs/>
        </w:rPr>
        <w:t xml:space="preserve"> Bureau</w:t>
      </w:r>
      <w:r w:rsidR="004C01D1" w:rsidRPr="004C01D1">
        <w:t> </w:t>
      </w:r>
      <w:r w:rsidRPr="004C01D1">
        <w:t>2 of that Resolution.</w:t>
      </w:r>
    </w:p>
    <w:p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“multi-beam networks” as indicated in column 10 of the tables in Article</w:t>
      </w:r>
      <w:r w:rsidR="004C01D1" w:rsidRPr="004C01D1">
        <w:t> </w:t>
      </w:r>
      <w:r w:rsidRPr="004C01D1">
        <w:t>10 of Appendix</w:t>
      </w:r>
      <w:r w:rsidR="004C01D1" w:rsidRPr="004C01D1">
        <w:t> </w:t>
      </w:r>
      <w:r w:rsidRPr="004C01D1">
        <w:rPr>
          <w:b/>
          <w:bCs/>
        </w:rPr>
        <w:t>30B</w:t>
      </w:r>
      <w:r w:rsidRPr="004C01D1">
        <w:t>.</w:t>
      </w:r>
    </w:p>
    <w:p w:rsidR="00F4364B" w:rsidRPr="004C01D1" w:rsidRDefault="00F4364B" w:rsidP="00F4364B">
      <w:pPr>
        <w:pStyle w:val="Heading8"/>
        <w:rPr>
          <w:color w:val="000000"/>
        </w:rPr>
      </w:pPr>
      <w:r w:rsidRPr="004C01D1">
        <w:rPr>
          <w:color w:val="000000"/>
        </w:rPr>
        <w:t>6.</w:t>
      </w:r>
      <w:r>
        <w:rPr>
          <w:color w:val="000000"/>
        </w:rPr>
        <w:t>6</w:t>
      </w:r>
      <w:r>
        <w:rPr>
          <w:color w:val="000000"/>
        </w:rPr>
        <w:tab/>
      </w:r>
      <w:r>
        <w:rPr>
          <w:color w:val="000000"/>
        </w:rPr>
        <w:tab/>
      </w:r>
      <w:r w:rsidRPr="00F4364B">
        <w:rPr>
          <w:b w:val="0"/>
          <w:bCs/>
          <w:sz w:val="16"/>
          <w:szCs w:val="16"/>
        </w:rPr>
        <w:t>(ADD RRB17/74)</w:t>
      </w:r>
    </w:p>
    <w:p w:rsidR="00F4364B" w:rsidRPr="00F4364B" w:rsidRDefault="00F4364B" w:rsidP="00F4364B">
      <w:pPr>
        <w:rPr>
          <w:b/>
          <w:u w:val="single"/>
        </w:rPr>
      </w:pPr>
      <w:r w:rsidRPr="00F4364B">
        <w:rPr>
          <w:b/>
        </w:rPr>
        <w:t>Agreement of an administration whose territory is partially or wholly included in the service area of an assignment</w:t>
      </w:r>
    </w:p>
    <w:p w:rsidR="00F4364B" w:rsidRPr="00F4364B" w:rsidRDefault="00F4364B" w:rsidP="00F4364B">
      <w:r w:rsidRPr="00F4364B">
        <w:t>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whether or not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rsidR="00F4364B" w:rsidRPr="00F4364B" w:rsidRDefault="00F4364B" w:rsidP="00F4364B">
      <w:r w:rsidRPr="00F4364B">
        <w:t>In the examination of a satellite network submitted under § 6.17, if the Bureau finds that the territory of an administration is wholly or partially included in the service area of the network without obtaining an explicit agreement from that administration,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rsidR="00F4364B" w:rsidRDefault="00F4364B" w:rsidP="007603A2">
      <w:r w:rsidRPr="00F4364B">
        <w:t>An administration that agreed to include its territory in the service area of an assignment may at any time withdraw its agreement in accordance with § 6.16.</w:t>
      </w:r>
    </w:p>
    <w:p w:rsidR="00F4364B" w:rsidRDefault="00F4364B" w:rsidP="00F4364B">
      <w:r>
        <w:br w:type="page"/>
      </w:r>
    </w:p>
    <w:p w:rsidR="00DE57F6" w:rsidRPr="004C01D1" w:rsidRDefault="00DE57F6" w:rsidP="00F103FB">
      <w:pPr>
        <w:pStyle w:val="Heading8"/>
        <w:rPr>
          <w:color w:val="000000"/>
        </w:rPr>
      </w:pPr>
      <w:bookmarkStart w:id="0" w:name="_GoBack"/>
      <w:bookmarkEnd w:id="0"/>
      <w:r w:rsidRPr="004C01D1">
        <w:rPr>
          <w:color w:val="000000"/>
        </w:rPr>
        <w:lastRenderedPageBreak/>
        <w:t>6.</w:t>
      </w:r>
      <w:r>
        <w:rPr>
          <w:color w:val="000000"/>
        </w:rPr>
        <w:t>16</w:t>
      </w:r>
      <w:r w:rsidR="005F135F">
        <w:rPr>
          <w:color w:val="000000"/>
        </w:rPr>
        <w:tab/>
      </w:r>
      <w:r w:rsidR="005F135F">
        <w:rPr>
          <w:color w:val="000000"/>
        </w:rPr>
        <w:tab/>
      </w:r>
      <w:r w:rsidR="005F135F" w:rsidRPr="005F135F">
        <w:rPr>
          <w:b w:val="0"/>
          <w:bCs/>
          <w:sz w:val="16"/>
          <w:szCs w:val="16"/>
        </w:rPr>
        <w:t>(ADD RRB12/60)</w:t>
      </w:r>
    </w:p>
    <w:p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t xml:space="preserve"> AP30B/A6A/ -- Special Section only), the Bureau takes that objection into account in the examination under §6.19</w:t>
      </w:r>
      <w:r w:rsidRPr="005E7F8F">
        <w:t xml:space="preserve"> </w:t>
      </w:r>
      <w:r>
        <w:t xml:space="preserve">a) when the assignment is submitted by the notifying administration under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rsidR="00DE57F6" w:rsidRPr="004C01D1" w:rsidRDefault="00DE57F6" w:rsidP="003A477C">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Pr="00C63C3C">
        <w:rPr>
          <w:rFonts w:hint="eastAsia"/>
          <w:lang w:eastAsia="zh-CN"/>
        </w:rPr>
        <w:t xml:space="preserve">6.16 of Appendix </w:t>
      </w:r>
      <w:r w:rsidRPr="00791D05">
        <w:rPr>
          <w:b/>
          <w:bCs/>
          <w:lang w:eastAsia="zh-CN"/>
        </w:rPr>
        <w:t>30B</w:t>
      </w:r>
      <w:r>
        <w:rPr>
          <w:rFonts w:hint="eastAsia"/>
          <w:lang w:eastAsia="zh-CN"/>
        </w:rPr>
        <w:t xml:space="preserve"> ,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r>
        <w:rPr>
          <w:lang w:eastAsia="zh-CN"/>
        </w:rPr>
        <w:t xml:space="preserve">taken into account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Pr="00C63C3C">
        <w:rPr>
          <w:rFonts w:hint="eastAsia"/>
          <w:lang w:eastAsia="zh-CN"/>
        </w:rPr>
        <w:t>6.</w:t>
      </w:r>
      <w:r>
        <w:rPr>
          <w:lang w:eastAsia="zh-CN"/>
        </w:rPr>
        <w:t>21 and 6.22</w:t>
      </w:r>
      <w:r w:rsidRPr="00C63C3C">
        <w:rPr>
          <w:rFonts w:hint="eastAsia"/>
          <w:lang w:eastAsia="zh-CN"/>
        </w:rPr>
        <w:t xml:space="preserve"> of Appendix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rsidR="00BA061E" w:rsidRPr="004C01D1" w:rsidRDefault="00BA061E" w:rsidP="004C01D1">
      <w:pPr>
        <w:pStyle w:val="Heading8"/>
      </w:pPr>
      <w:r w:rsidRPr="004C01D1">
        <w:t>6.19</w:t>
      </w:r>
      <w:r w:rsidR="004C01D1" w:rsidRPr="004C01D1">
        <w:t xml:space="preserve"> </w:t>
      </w:r>
      <w:r w:rsidRPr="004C01D1">
        <w:rPr>
          <w:i/>
          <w:iCs/>
        </w:rPr>
        <w:t>b)</w:t>
      </w:r>
    </w:p>
    <w:p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rsidR="002845B5" w:rsidRPr="004C01D1" w:rsidRDefault="002845B5" w:rsidP="007C5B6A">
      <w:pPr>
        <w:pStyle w:val="Heading8"/>
        <w:spacing w:before="300"/>
      </w:pPr>
      <w:r w:rsidRPr="004C01D1">
        <w:t>6.21</w:t>
      </w:r>
    </w:p>
    <w:p w:rsidR="00DE57F6" w:rsidRDefault="002845B5" w:rsidP="00DE57F6">
      <w:r w:rsidRPr="004C01D1">
        <w:t>See Rules of Procedure relating to § 6.5.</w:t>
      </w:r>
    </w:p>
    <w:p w:rsidR="00F103FB" w:rsidRDefault="00F103FB" w:rsidP="00DE57F6"/>
    <w:p w:rsidR="00F103FB" w:rsidRDefault="00F103FB" w:rsidP="00DE57F6"/>
    <w:p w:rsidR="00F103FB" w:rsidRDefault="00F103FB" w:rsidP="00DE57F6"/>
    <w:p w:rsidR="00F4364B" w:rsidRDefault="00F4364B" w:rsidP="00F4364B">
      <w:pPr>
        <w:pStyle w:val="Heading8"/>
        <w:ind w:right="7655"/>
        <w:sectPr w:rsidR="00F4364B" w:rsidSect="00DE57F6">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F4364B" w:rsidRPr="004C01D1" w:rsidRDefault="00F4364B" w:rsidP="00F4364B">
      <w:pPr>
        <w:pStyle w:val="Heading8"/>
        <w:ind w:right="7655"/>
        <w:rPr>
          <w:color w:val="000000"/>
        </w:rPr>
      </w:pPr>
      <w:r w:rsidRPr="00F4364B">
        <w:lastRenderedPageBreak/>
        <w:t>6.25 to 6.29</w:t>
      </w:r>
      <w:r>
        <w:rPr>
          <w:color w:val="000000"/>
        </w:rPr>
        <w:tab/>
      </w:r>
      <w:r w:rsidRPr="00F4364B">
        <w:rPr>
          <w:b w:val="0"/>
          <w:bCs/>
          <w:sz w:val="16"/>
          <w:szCs w:val="16"/>
        </w:rPr>
        <w:t>(ADD RRB17/74)</w:t>
      </w:r>
    </w:p>
    <w:p w:rsidR="00F4364B" w:rsidRPr="00F4364B" w:rsidRDefault="00F4364B" w:rsidP="00F4364B">
      <w:r w:rsidRPr="00F4364B">
        <w:rPr>
          <w:b/>
          <w:bCs/>
        </w:rPr>
        <w:t>Note</w:t>
      </w:r>
      <w:r w:rsidRPr="00F4364B">
        <w:t xml:space="preserve">:  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rsidR="00F4364B" w:rsidRPr="00F4364B" w:rsidRDefault="00F4364B" w:rsidP="00F4364B">
      <w:pPr>
        <w:rPr>
          <w:i/>
          <w:iCs/>
        </w:rPr>
      </w:pPr>
      <w:r w:rsidRPr="00F4364B">
        <w:rPr>
          <w:i/>
          <w:iCs/>
        </w:rPr>
        <w:t>“In Section 3.2.7.1 of Doc. 4 (Add2) (Rev1), the Director sought confirmation by the conference of the following course of action:</w:t>
      </w:r>
    </w:p>
    <w:p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(i.e. has the same status of the cancelled assignment).</w:t>
      </w:r>
    </w:p>
    <w:p w:rsidR="00F4364B" w:rsidRPr="00F4364B" w:rsidRDefault="00F4364B" w:rsidP="00F4364B">
      <w:pPr>
        <w:rPr>
          <w:i/>
          <w:iCs/>
        </w:rPr>
      </w:pPr>
      <w:r w:rsidRPr="00F4364B">
        <w:rPr>
          <w:i/>
          <w:iCs/>
        </w:rPr>
        <w:t xml:space="preserve">WRC-15 considered and confirmed the course of action presented in this section.” </w:t>
      </w:r>
    </w:p>
    <w:p w:rsidR="00365999" w:rsidRPr="004C01D1" w:rsidRDefault="00365999" w:rsidP="00BA061E">
      <w:pPr>
        <w:pStyle w:val="Heading8"/>
      </w:pPr>
      <w:r w:rsidRPr="004C01D1">
        <w:rPr>
          <w:color w:val="000000"/>
        </w:rPr>
        <w:t>Art</w:t>
      </w:r>
      <w:r w:rsidRPr="004C01D1">
        <w:t>. 7</w:t>
      </w:r>
    </w:p>
    <w:p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rsidR="00DE25FE" w:rsidRPr="004C01D1" w:rsidRDefault="00DE25FE" w:rsidP="004C01D1">
      <w:pPr>
        <w:pStyle w:val="Heading8"/>
        <w:spacing w:before="300"/>
      </w:pPr>
      <w:r w:rsidRPr="004C01D1">
        <w:t>7.3</w:t>
      </w:r>
    </w:p>
    <w:p w:rsidR="00DE25FE" w:rsidRPr="004C01D1" w:rsidRDefault="00DE25FE" w:rsidP="0001013B">
      <w:pPr>
        <w:rPr>
          <w:b/>
        </w:rPr>
      </w:pPr>
      <w:r w:rsidRPr="004C01D1">
        <w:rPr>
          <w:b/>
        </w:rPr>
        <w:t>New allotment to the Plan for a new Member State of the Union</w:t>
      </w:r>
    </w:p>
    <w:p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rsidR="00DE57F6" w:rsidRDefault="00DE57F6" w:rsidP="004C01D1"/>
    <w:p w:rsidR="00DE57F6" w:rsidRPr="004C01D1" w:rsidRDefault="00DE57F6" w:rsidP="004C01D1"/>
    <w:p w:rsidR="00F4364B" w:rsidRDefault="00F4364B" w:rsidP="004C01D1">
      <w:pPr>
        <w:sectPr w:rsidR="00F4364B" w:rsidSect="00AD5FF2">
          <w:headerReference w:type="even" r:id="rId13"/>
          <w:headerReference w:type="default" r:id="rId14"/>
          <w:footnotePr>
            <w:pos w:val="beneathText"/>
          </w:footnotePr>
          <w:pgSz w:w="11907" w:h="16840" w:code="9"/>
          <w:pgMar w:top="1701" w:right="851" w:bottom="1134" w:left="1985" w:header="720" w:footer="482" w:gutter="0"/>
          <w:pgNumType w:start="4"/>
          <w:cols w:space="720"/>
          <w:vAlign w:val="both"/>
        </w:sectPr>
      </w:pPr>
    </w:p>
    <w:p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The service arc shall then be calculated in order to meet the required minimum elevation angles of all test-points.</w:t>
      </w:r>
    </w:p>
    <w:p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rsidR="00DE25FE" w:rsidRPr="004C01D1" w:rsidRDefault="00DE25FE" w:rsidP="00CB70A1">
      <w:r w:rsidRPr="004C01D1">
        <w:t>8</w:t>
      </w:r>
      <w:r w:rsidRPr="004C01D1">
        <w:tab/>
        <w:t>With regard to the selection of orbital position, the Bureau shall use an automated approach based on an iterative process as follows:</w:t>
      </w:r>
    </w:p>
    <w:p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rsidR="00DE25FE" w:rsidRPr="004C01D1" w:rsidRDefault="00DE25FE" w:rsidP="00CB70A1">
      <w:r w:rsidRPr="004C01D1">
        <w:t>8.3</w:t>
      </w:r>
      <w:r w:rsidRPr="004C01D1">
        <w:tab/>
        <w:t>Each new possible orbital position shall be examined by the Bureau as follows:</w:t>
      </w:r>
    </w:p>
    <w:p w:rsidR="00DE25FE" w:rsidRPr="004C01D1" w:rsidRDefault="00DE25FE" w:rsidP="004C01D1">
      <w:pPr>
        <w:pStyle w:val="enumlev1"/>
      </w:pPr>
      <w:r w:rsidRPr="004C01D1">
        <w:sym w:font="Symbol" w:char="F02D"/>
      </w:r>
      <w:r w:rsidRPr="004C01D1">
        <w:tab/>
        <w:t>regenerate the elliptical beam parameters;</w:t>
      </w:r>
    </w:p>
    <w:p w:rsidR="00DE25FE" w:rsidRPr="004C01D1" w:rsidRDefault="00DE25FE" w:rsidP="004C01D1">
      <w:pPr>
        <w:pStyle w:val="enumlev1"/>
      </w:pPr>
      <w:r w:rsidRPr="004C01D1">
        <w:sym w:font="Symbol" w:char="F02D"/>
      </w:r>
      <w:r w:rsidRPr="004C01D1">
        <w:tab/>
        <w:t>recalculate the required power density values;</w:t>
      </w:r>
    </w:p>
    <w:p w:rsidR="00DE25FE" w:rsidRPr="004C01D1" w:rsidRDefault="00DE25FE" w:rsidP="004C01D1">
      <w:pPr>
        <w:pStyle w:val="enumlev1"/>
      </w:pPr>
      <w:r w:rsidRPr="004C01D1">
        <w:sym w:font="Symbol" w:char="F02D"/>
      </w:r>
      <w:r w:rsidRPr="004C01D1">
        <w:tab/>
        <w:t>using the criteria</w:t>
      </w:r>
      <w:r w:rsidR="004C01D1" w:rsidRPr="004C01D1">
        <w:rPr>
          <w:rStyle w:val="FootnoteReference"/>
          <w:sz w:val="20"/>
        </w:rPr>
        <w:footnoteReference w:customMarkFollows="1" w:id="3"/>
        <w:t>3</w:t>
      </w:r>
      <w:r w:rsidRPr="004C01D1">
        <w:t xml:space="preserve"> of Annex 3 and Annex 4 of Appendix </w:t>
      </w:r>
      <w:r w:rsidRPr="004C01D1">
        <w:rPr>
          <w:b/>
          <w:bCs/>
        </w:rPr>
        <w:t>30B</w:t>
      </w:r>
      <w:r w:rsidRPr="004C01D1">
        <w:t>, determine whether the new allotment at that orbital position is compatible with the allotments and the assignments as mentioned in § 7.5 of Article</w:t>
      </w:r>
      <w:r w:rsidR="004C01D1" w:rsidRPr="004C01D1">
        <w:t> </w:t>
      </w:r>
      <w:r w:rsidRPr="004C01D1">
        <w:t>7.</w:t>
      </w:r>
    </w:p>
    <w:p w:rsidR="001838C3"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rsidR="00756796" w:rsidRDefault="00756796" w:rsidP="001838C3">
      <w:pPr>
        <w:sectPr w:rsidR="00756796" w:rsidSect="00DE57F6">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1838C3" w:rsidRPr="004C01D1" w:rsidRDefault="001838C3" w:rsidP="001838C3">
      <w:pPr>
        <w:pStyle w:val="Heading8"/>
      </w:pPr>
      <w:r w:rsidRPr="004C01D1">
        <w:lastRenderedPageBreak/>
        <w:t>7.5</w:t>
      </w:r>
      <w:r>
        <w:t xml:space="preserve"> </w:t>
      </w:r>
      <w:r w:rsidRPr="00CA762B">
        <w:rPr>
          <w:i/>
          <w:iCs/>
        </w:rPr>
        <w:t>a)</w:t>
      </w:r>
    </w:p>
    <w:p w:rsidR="001838C3" w:rsidRDefault="001838C3" w:rsidP="001838C3">
      <w:r w:rsidRPr="004C01D1">
        <w:t xml:space="preserve">See Rules of Procedure relating to § 6.3 </w:t>
      </w:r>
      <w:r w:rsidRPr="004C01D1">
        <w:rPr>
          <w:i/>
          <w:iCs/>
        </w:rPr>
        <w:t>a)</w:t>
      </w:r>
      <w:r w:rsidRPr="004C01D1">
        <w:t>.</w:t>
      </w:r>
    </w:p>
    <w:p w:rsidR="003E6EEE" w:rsidRPr="004C01D1" w:rsidRDefault="003E6EEE" w:rsidP="003E6EEE">
      <w:pPr>
        <w:spacing w:before="480"/>
      </w:pPr>
      <w:r>
        <w:rPr>
          <w:sz w:val="16"/>
          <w:szCs w:val="16"/>
        </w:rPr>
        <w:t>(ADD RRB12/60)</w:t>
      </w:r>
    </w:p>
    <w:p w:rsidR="003E6EEE" w:rsidRPr="004C01D1" w:rsidRDefault="003E6EEE" w:rsidP="003E6EEE">
      <w:pPr>
        <w:pStyle w:val="Heading8"/>
        <w:spacing w:before="240"/>
      </w:pPr>
      <w:r w:rsidRPr="004C01D1">
        <w:rPr>
          <w:color w:val="000000"/>
        </w:rPr>
        <w:t>Art</w:t>
      </w:r>
      <w:r w:rsidRPr="004C01D1">
        <w:t xml:space="preserve">. </w:t>
      </w:r>
      <w:r>
        <w:t>8</w:t>
      </w:r>
    </w:p>
    <w:p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Planned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rsidR="003E6EEE" w:rsidRPr="004C01D1" w:rsidRDefault="003E6EEE" w:rsidP="0065654E">
      <w:pPr>
        <w:pStyle w:val="Heading8"/>
      </w:pPr>
      <w:r w:rsidRPr="004C01D1">
        <w:t>8.8</w:t>
      </w:r>
      <w:r w:rsidR="0065654E">
        <w:tab/>
      </w:r>
    </w:p>
    <w:p w:rsidR="003E6EEE" w:rsidRDefault="003E6EEE" w:rsidP="003E6EEE">
      <w:r w:rsidRPr="004C01D1">
        <w:t xml:space="preserve">See Rules of Procedure relating to § 6.3 </w:t>
      </w:r>
      <w:r w:rsidRPr="004C01D1">
        <w:rPr>
          <w:i/>
          <w:iCs/>
        </w:rPr>
        <w:t>a)</w:t>
      </w:r>
      <w:r w:rsidRPr="004C01D1">
        <w:t>.</w:t>
      </w:r>
    </w:p>
    <w:p w:rsidR="003E6EEE" w:rsidRDefault="003E6EEE" w:rsidP="004567FB">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3E6EEE">
      <w:pPr>
        <w:pStyle w:val="enumlev1"/>
        <w:rPr>
          <w:lang w:val="en-US" w:eastAsia="zh-CN"/>
        </w:rPr>
      </w:pPr>
    </w:p>
    <w:p w:rsidR="00756796" w:rsidRDefault="00756796" w:rsidP="001838C3">
      <w:pPr>
        <w:rPr>
          <w:lang w:val="en-US"/>
        </w:rPr>
        <w:sectPr w:rsidR="00756796" w:rsidSect="00DE57F6">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rsidR="001838C3" w:rsidRPr="004C01D1" w:rsidRDefault="001838C3" w:rsidP="001838C3">
      <w:pPr>
        <w:pStyle w:val="Heading8"/>
        <w:jc w:val="left"/>
      </w:pPr>
      <w:r w:rsidRPr="00A20DDD">
        <w:lastRenderedPageBreak/>
        <w:t xml:space="preserve">An. 3 </w:t>
      </w:r>
      <w:r w:rsidRPr="00A20DDD">
        <w:rPr>
          <w:bCs/>
        </w:rPr>
        <w:t>and</w:t>
      </w:r>
      <w:r w:rsidRPr="00A20DDD">
        <w:t xml:space="preserve"> </w:t>
      </w:r>
      <w:r w:rsidRPr="00A20DDD">
        <w:br/>
        <w:t>An. 4</w:t>
      </w:r>
    </w:p>
    <w:p w:rsidR="001838C3" w:rsidRPr="00CF7E40" w:rsidRDefault="001838C3" w:rsidP="001838C3">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r w:rsidRPr="00CF7E40">
        <w:t>in order to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w:t>
      </w:r>
      <w:proofErr w:type="spellStart"/>
      <w:r w:rsidRPr="00CF7E40">
        <w:t>telecommand</w:t>
      </w:r>
      <w:proofErr w:type="spellEnd"/>
      <w:r w:rsidRPr="00CF7E40">
        <w:t>. On the other hand</w:t>
      </w:r>
      <w:r>
        <w:t>,</w:t>
      </w:r>
      <w:r w:rsidRPr="00CF7E40">
        <w:t xml:space="preserve"> a narrow-band carrier might cause significant interference to other narrow-band carriers if these carriers are accidentally overlapping wi</w:t>
      </w:r>
      <w:r>
        <w:t>th each other.</w:t>
      </w:r>
    </w:p>
    <w:p w:rsidR="001838C3" w:rsidRPr="00CF7E40" w:rsidRDefault="001838C3" w:rsidP="001838C3">
      <w:r w:rsidRPr="00CF7E40">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rsidR="001838C3" w:rsidRPr="00CF7E40" w:rsidRDefault="001838C3" w:rsidP="001838C3">
      <w:r w:rsidRPr="00CF7E40">
        <w:t>2.1</w:t>
      </w:r>
      <w:r w:rsidRPr="00CF7E40">
        <w:tab/>
        <w:t>In the case when:</w:t>
      </w:r>
    </w:p>
    <w:p w:rsidR="001838C3" w:rsidRDefault="001838C3" w:rsidP="001838C3">
      <w:pPr>
        <w:pStyle w:val="enumlev1"/>
      </w:pPr>
      <w:r w:rsidRPr="00FA0BD7">
        <w:rPr>
          <w:i/>
          <w:iCs/>
        </w:rPr>
        <w:t>a</w:t>
      </w:r>
      <w:r w:rsidRPr="00CF7E40">
        <w:t>)</w:t>
      </w:r>
      <w:r w:rsidRPr="00CF7E40">
        <w:tab/>
        <w:t>the maximum power density, in dB(W/Hz), averaged over the worst 1 MHz band, supplied to the input of the antenna taking into account the number of carriers and power level of each carrier to be operated within the averaging bandwidth of 1 MHz;</w:t>
      </w:r>
    </w:p>
    <w:p w:rsidR="001838C3" w:rsidRPr="00CF7E40" w:rsidRDefault="001838C3" w:rsidP="001838C3">
      <w:r w:rsidRPr="00CF7E40">
        <w:t>is lower than;</w:t>
      </w:r>
    </w:p>
    <w:p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
    <w:p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information;</w:t>
      </w:r>
    </w:p>
    <w:p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Section;</w:t>
      </w:r>
    </w:p>
    <w:p w:rsidR="001838C3" w:rsidRDefault="001838C3" w:rsidP="001838C3">
      <w:pPr>
        <w:rPr>
          <w:rtl/>
        </w:rPr>
      </w:pPr>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rsidR="007D5348" w:rsidRDefault="007D5348" w:rsidP="001838C3">
      <w:pPr>
        <w:sectPr w:rsidR="007D5348" w:rsidSect="00DE57F6">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rsidR="007D5348" w:rsidRPr="007D5348" w:rsidRDefault="007D5348" w:rsidP="00E64CB2">
      <w:pPr>
        <w:pStyle w:val="Heading8"/>
        <w:spacing w:before="0"/>
        <w:jc w:val="left"/>
        <w:rPr>
          <w:lang w:val="en-US"/>
        </w:rPr>
      </w:pPr>
      <w:r w:rsidRPr="00A20DDD">
        <w:lastRenderedPageBreak/>
        <w:t>An</w:t>
      </w:r>
      <w:r w:rsidR="00E64CB2">
        <w:t>nex</w:t>
      </w:r>
      <w:r w:rsidRPr="00A20DDD">
        <w:t xml:space="preserve"> 4</w:t>
      </w:r>
      <w:r>
        <w:rPr>
          <w:lang w:val="en-US"/>
        </w:rPr>
        <w:tab/>
      </w:r>
      <w:r>
        <w:rPr>
          <w:lang w:val="en-US"/>
        </w:rPr>
        <w:tab/>
      </w:r>
      <w:r w:rsidRPr="007D5348">
        <w:rPr>
          <w:b w:val="0"/>
          <w:bCs/>
          <w:sz w:val="16"/>
          <w:szCs w:val="16"/>
          <w:lang w:val="en-US"/>
        </w:rPr>
        <w:t>(ADD RRB13/64)</w:t>
      </w:r>
    </w:p>
    <w:p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2.2</w:t>
      </w:r>
    </w:p>
    <w:p w:rsidR="007D5348" w:rsidRPr="00326947" w:rsidRDefault="007D5348" w:rsidP="007D5348">
      <w:pPr>
        <w:tabs>
          <w:tab w:val="left" w:pos="0"/>
          <w:tab w:val="left" w:pos="709"/>
        </w:tabs>
        <w:rPr>
          <w:rFonts w:eastAsia="SimSun"/>
          <w:szCs w:val="24"/>
          <w:lang w:eastAsia="zh-CN"/>
        </w:rPr>
      </w:pPr>
      <w:r w:rsidRPr="00326947">
        <w:rPr>
          <w:rFonts w:eastAsia="SimSun"/>
          <w:szCs w:val="24"/>
          <w:lang w:eastAsia="zh-CN"/>
        </w:rPr>
        <w:t>1</w:t>
      </w:r>
      <w:r w:rsidRPr="00326947">
        <w:rPr>
          <w:rFonts w:eastAsia="SimSun"/>
          <w:szCs w:val="24"/>
          <w:lang w:eastAsia="zh-CN"/>
        </w:rPr>
        <w:tab/>
        <w:t xml:space="preserve">In order to adequately protect the existing networks in their entire service area, WRC-07 introduced the examination over the service area under § 2.2 of Annex 4 of Appendix </w:t>
      </w:r>
      <w:r w:rsidRPr="00326947">
        <w:rPr>
          <w:rFonts w:eastAsia="SimSun"/>
          <w:b/>
          <w:bCs/>
          <w:szCs w:val="24"/>
          <w:lang w:eastAsia="zh-CN"/>
        </w:rPr>
        <w:t>30B</w:t>
      </w:r>
      <w:r w:rsidRPr="00326947">
        <w:rPr>
          <w:rFonts w:eastAsia="SimSun"/>
          <w:szCs w:val="24"/>
          <w:lang w:eastAsia="zh-CN"/>
        </w:rPr>
        <w:t xml:space="preserve">. </w:t>
      </w:r>
    </w:p>
    <w:p w:rsidR="007D5348" w:rsidRDefault="007D5348" w:rsidP="008E2C91">
      <w:pPr>
        <w:tabs>
          <w:tab w:val="left" w:pos="0"/>
          <w:tab w:val="left" w:pos="709"/>
        </w:tabs>
        <w:rPr>
          <w:rFonts w:eastAsia="SimSun"/>
          <w:color w:val="000000"/>
          <w:szCs w:val="24"/>
        </w:rPr>
      </w:pPr>
      <w:r w:rsidRPr="00326947">
        <w:rPr>
          <w:rFonts w:eastAsia="SimSun"/>
          <w:szCs w:val="24"/>
          <w:lang w:eastAsia="zh-CN"/>
        </w:rPr>
        <w:t>2</w:t>
      </w:r>
      <w:r w:rsidRPr="00326947">
        <w:rPr>
          <w:rFonts w:eastAsia="SimSun"/>
          <w:szCs w:val="24"/>
          <w:lang w:eastAsia="zh-CN"/>
        </w:rPr>
        <w:tab/>
        <w:t xml:space="preserve">As indicated in footnote 19 to § 2.2 of Annex 4 of Appendix </w:t>
      </w:r>
      <w:r w:rsidRPr="00326947">
        <w:rPr>
          <w:rFonts w:eastAsia="SimSun"/>
          <w:b/>
          <w:bCs/>
          <w:szCs w:val="24"/>
          <w:lang w:eastAsia="zh-CN"/>
        </w:rPr>
        <w:t>30B</w:t>
      </w:r>
      <w:r w:rsidRPr="00326947">
        <w:rPr>
          <w:rFonts w:eastAsia="SimSun"/>
          <w:szCs w:val="24"/>
          <w:lang w:eastAsia="zh-CN"/>
        </w:rPr>
        <w:t xml:space="preserve">, the reference values within the service area are interpolated from the reference values on the test points. </w:t>
      </w:r>
      <w:r w:rsidRPr="00326947">
        <w:rPr>
          <w:rFonts w:eastAsia="SimSun"/>
          <w:color w:val="000000"/>
          <w:szCs w:val="24"/>
        </w:rPr>
        <w:t>The following interpolation formula and condition shall be used to calculate the interpolated values at grid points</w:t>
      </w:r>
      <w:r w:rsidR="00EC2B1F">
        <w:rPr>
          <w:rStyle w:val="FootnoteReference"/>
          <w:rFonts w:eastAsia="SimSun"/>
          <w:color w:val="000000"/>
          <w:szCs w:val="24"/>
        </w:rPr>
        <w:footnoteReference w:customMarkFollows="1" w:id="4"/>
        <w:t>4</w:t>
      </w:r>
      <w:r w:rsidRPr="00326947">
        <w:rPr>
          <w:rFonts w:eastAsia="SimSun"/>
          <w:color w:val="000000"/>
          <w:szCs w:val="24"/>
        </w:rPr>
        <w:t xml:space="preserve"> within the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rsidTr="00EC2B1F">
        <w:tc>
          <w:tcPr>
            <w:tcW w:w="688" w:type="dxa"/>
            <w:vAlign w:val="center"/>
          </w:tcPr>
          <w:p w:rsidR="008A4CBB" w:rsidRDefault="008A4CBB" w:rsidP="008E2C91">
            <w:pPr>
              <w:tabs>
                <w:tab w:val="left" w:pos="0"/>
                <w:tab w:val="left" w:pos="709"/>
              </w:tabs>
              <w:rPr>
                <w:rFonts w:eastAsia="SimSun"/>
                <w:color w:val="000000"/>
                <w:szCs w:val="24"/>
              </w:rPr>
            </w:pPr>
          </w:p>
        </w:tc>
        <w:tc>
          <w:tcPr>
            <w:tcW w:w="7911" w:type="dxa"/>
            <w:vAlign w:val="center"/>
          </w:tcPr>
          <w:p w:rsidR="008A4CBB" w:rsidRDefault="008A4CBB" w:rsidP="00EC2B1F">
            <w:pPr>
              <w:tabs>
                <w:tab w:val="left" w:pos="0"/>
                <w:tab w:val="left" w:pos="709"/>
              </w:tabs>
              <w:jc w:val="center"/>
              <w:rPr>
                <w:rFonts w:eastAsia="SimSun"/>
                <w:color w:val="000000"/>
                <w:szCs w:val="24"/>
              </w:rPr>
            </w:pPr>
            <w:r w:rsidRPr="00326947">
              <w:rPr>
                <w:rFonts w:eastAsia="SimSun"/>
              </w:rPr>
              <w:object w:dxaOrig="16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80.65pt" o:ole="">
                  <v:imagedata r:id="rId21" o:title=""/>
                </v:shape>
                <o:OLEObject Type="Embed" ProgID="Equation.3" ShapeID="_x0000_i1025" DrawAspect="Content" ObjectID="_1551275890" r:id="rId22"/>
              </w:object>
            </w:r>
          </w:p>
        </w:tc>
        <w:tc>
          <w:tcPr>
            <w:tcW w:w="688" w:type="dxa"/>
            <w:vAlign w:val="center"/>
          </w:tcPr>
          <w:p w:rsidR="008A4CBB" w:rsidRDefault="008A4CBB" w:rsidP="008A4CBB">
            <w:pPr>
              <w:tabs>
                <w:tab w:val="left" w:pos="0"/>
                <w:tab w:val="left" w:pos="709"/>
              </w:tabs>
              <w:jc w:val="right"/>
              <w:rPr>
                <w:rFonts w:eastAsia="SimSun"/>
                <w:color w:val="000000"/>
                <w:szCs w:val="24"/>
              </w:rPr>
            </w:pPr>
            <w:r w:rsidRPr="00326947">
              <w:rPr>
                <w:rFonts w:eastAsia="SimSun"/>
              </w:rPr>
              <w:t>(1)</w:t>
            </w:r>
          </w:p>
        </w:tc>
      </w:tr>
    </w:tbl>
    <w:p w:rsidR="007D5348" w:rsidRPr="00326947" w:rsidRDefault="007D5348" w:rsidP="007D5348">
      <w:pPr>
        <w:rPr>
          <w:rFonts w:eastAsia="SimSun"/>
        </w:rPr>
      </w:pPr>
      <w:r w:rsidRPr="00326947">
        <w:rPr>
          <w:rFonts w:eastAsia="SimSun"/>
        </w:rPr>
        <w:t>where:</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proofErr w:type="spellStart"/>
      <w:r w:rsidR="007D5348" w:rsidRPr="00326947">
        <w:rPr>
          <w:rFonts w:eastAsia="SimSun"/>
          <w:i/>
          <w:iCs/>
        </w:rPr>
        <w:t>Th</w:t>
      </w:r>
      <w:proofErr w:type="spellEnd"/>
      <w:r w:rsidR="007D5348" w:rsidRPr="00326947">
        <w:rPr>
          <w:rFonts w:eastAsia="SimSun"/>
        </w:rPr>
        <w:t xml:space="preserve">: </w:t>
      </w:r>
      <w:r w:rsidR="007D5348" w:rsidRPr="00326947">
        <w:rPr>
          <w:rFonts w:eastAsia="SimSun"/>
        </w:rPr>
        <w:tab/>
        <w:t>test point number h of the wanted downlink service area;</w:t>
      </w:r>
    </w:p>
    <w:p w:rsidR="007D5348" w:rsidRPr="00326947" w:rsidRDefault="008E2C91" w:rsidP="00796226">
      <w:pPr>
        <w:tabs>
          <w:tab w:val="clear" w:pos="1871"/>
          <w:tab w:val="clear" w:pos="2268"/>
          <w:tab w:val="right" w:pos="2410"/>
          <w:tab w:val="left" w:pos="2835"/>
        </w:tabs>
        <w:spacing w:before="80"/>
        <w:ind w:left="2835" w:hanging="875"/>
        <w:rPr>
          <w:rFonts w:eastAsia="SimSun"/>
        </w:rPr>
      </w:pPr>
      <w:r>
        <w:rPr>
          <w:rFonts w:eastAsia="SimSun"/>
          <w:i/>
          <w:iCs/>
        </w:rPr>
        <w:tab/>
      </w:r>
      <w:proofErr w:type="spellStart"/>
      <w:r w:rsidR="007D5348" w:rsidRPr="00326947">
        <w:rPr>
          <w:rFonts w:eastAsia="SimSun"/>
          <w:i/>
          <w:iCs/>
        </w:rPr>
        <w:t>Eg</w:t>
      </w:r>
      <w:proofErr w:type="spellEnd"/>
      <w:r w:rsidR="007D5348" w:rsidRPr="00326947">
        <w:rPr>
          <w:rFonts w:eastAsia="SimSun"/>
        </w:rPr>
        <w:t>:</w:t>
      </w:r>
      <w:r w:rsidR="007D5348" w:rsidRPr="00326947">
        <w:rPr>
          <w:rFonts w:eastAsia="SimSun"/>
        </w:rPr>
        <w:tab/>
        <w:t>point number g of the grid of examination points on the wanted downlink service area;</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proofErr w:type="spellStart"/>
      <w:r w:rsidR="007D5348" w:rsidRPr="00326947">
        <w:rPr>
          <w:rFonts w:eastAsia="SimSun"/>
          <w:i/>
          <w:iCs/>
        </w:rPr>
        <w:t>Nt</w:t>
      </w:r>
      <w:proofErr w:type="spellEnd"/>
      <w:r w:rsidR="007D5348" w:rsidRPr="00326947">
        <w:rPr>
          <w:rFonts w:eastAsia="SimSun"/>
        </w:rPr>
        <w:t>:</w:t>
      </w:r>
      <w:r w:rsidR="007D5348" w:rsidRPr="00326947">
        <w:rPr>
          <w:rFonts w:eastAsia="SimSun"/>
        </w:rPr>
        <w:tab/>
        <w:t>total number of test points;</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proofErr w:type="spellStart"/>
      <w:r w:rsidR="007D5348" w:rsidRPr="00326947">
        <w:rPr>
          <w:rFonts w:eastAsia="SimSun"/>
          <w:i/>
          <w:iCs/>
        </w:rPr>
        <w:t>d</w:t>
      </w:r>
      <w:r w:rsidR="007D5348" w:rsidRPr="00326947">
        <w:rPr>
          <w:rFonts w:eastAsia="SimSun"/>
          <w:i/>
          <w:iCs/>
          <w:vertAlign w:val="subscript"/>
        </w:rPr>
        <w:t>Th</w:t>
      </w:r>
      <w:proofErr w:type="spellEnd"/>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proofErr w:type="spellStart"/>
      <w:r w:rsidR="007D5348" w:rsidRPr="00326947">
        <w:rPr>
          <w:rFonts w:eastAsia="SimSun"/>
          <w:i/>
          <w:iCs/>
        </w:rPr>
        <w:t>Th</w:t>
      </w:r>
      <w:proofErr w:type="spellEnd"/>
      <w:r w:rsidR="007D5348" w:rsidRPr="00326947">
        <w:rPr>
          <w:rFonts w:eastAsia="SimSun"/>
        </w:rPr>
        <w:t xml:space="preserve"> and the grid point </w:t>
      </w:r>
      <w:proofErr w:type="spellStart"/>
      <w:r w:rsidR="007D5348" w:rsidRPr="00326947">
        <w:rPr>
          <w:rFonts w:eastAsia="SimSun"/>
          <w:i/>
          <w:iCs/>
        </w:rPr>
        <w:t>Eg</w:t>
      </w:r>
      <w:proofErr w:type="spellEnd"/>
      <w:r w:rsidR="007D5348" w:rsidRPr="00326947">
        <w:rPr>
          <w:rFonts w:eastAsia="SimSun"/>
        </w:rPr>
        <w:t>;</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proofErr w:type="spellStart"/>
      <w:r w:rsidR="007D5348" w:rsidRPr="00326947">
        <w:rPr>
          <w:rFonts w:eastAsia="SimSun"/>
          <w:i/>
          <w:iCs/>
        </w:rPr>
        <w:t>R</w:t>
      </w:r>
      <w:r w:rsidR="007D5348" w:rsidRPr="00326947">
        <w:rPr>
          <w:rFonts w:eastAsia="SimSun"/>
          <w:i/>
          <w:iCs/>
          <w:vertAlign w:val="subscript"/>
        </w:rPr>
        <w:t>Th</w:t>
      </w:r>
      <w:proofErr w:type="spellEnd"/>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proofErr w:type="spellStart"/>
      <w:r w:rsidR="007D5348" w:rsidRPr="00326947">
        <w:rPr>
          <w:rFonts w:eastAsia="SimSun"/>
          <w:i/>
          <w:iCs/>
        </w:rPr>
        <w:t>Th</w:t>
      </w:r>
      <w:proofErr w:type="spellEnd"/>
      <w:r w:rsidR="007D5348" w:rsidRPr="00326947">
        <w:rPr>
          <w:rFonts w:eastAsia="SimSun"/>
        </w:rPr>
        <w:t>;</w:t>
      </w:r>
    </w:p>
    <w:p w:rsidR="007D5348" w:rsidRPr="00326947" w:rsidRDefault="008E2C91" w:rsidP="00796226">
      <w:pPr>
        <w:tabs>
          <w:tab w:val="clear" w:pos="1871"/>
          <w:tab w:val="clear" w:pos="2268"/>
          <w:tab w:val="right" w:pos="2410"/>
          <w:tab w:val="left" w:pos="2835"/>
        </w:tabs>
        <w:spacing w:before="80"/>
        <w:ind w:left="2835" w:hanging="875"/>
        <w:rPr>
          <w:rFonts w:eastAsia="SimSun"/>
        </w:rPr>
      </w:pPr>
      <w:r>
        <w:rPr>
          <w:rFonts w:eastAsia="SimSun"/>
          <w:i/>
          <w:iCs/>
        </w:rPr>
        <w:tab/>
      </w:r>
      <w:proofErr w:type="spellStart"/>
      <w:r w:rsidR="007D5348" w:rsidRPr="00326947">
        <w:rPr>
          <w:rFonts w:eastAsia="SimSun"/>
          <w:i/>
          <w:iCs/>
        </w:rPr>
        <w:t>V</w:t>
      </w:r>
      <w:r w:rsidR="007D5348" w:rsidRPr="00326947">
        <w:rPr>
          <w:rFonts w:eastAsia="SimSun"/>
          <w:i/>
          <w:iCs/>
          <w:vertAlign w:val="subscript"/>
        </w:rPr>
        <w:t>Eg</w:t>
      </w:r>
      <w:proofErr w:type="spellEnd"/>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r w:rsidR="007D5348" w:rsidRPr="00326947">
        <w:rPr>
          <w:rFonts w:eastAsia="SimSun"/>
        </w:rPr>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proofErr w:type="spellStart"/>
      <w:r w:rsidR="007D5348" w:rsidRPr="00326947">
        <w:rPr>
          <w:rFonts w:eastAsia="SimSun"/>
          <w:i/>
          <w:iCs/>
        </w:rPr>
        <w:t>Eg</w:t>
      </w:r>
      <w:proofErr w:type="spellEnd"/>
      <w:r w:rsidR="007D5348" w:rsidRPr="00326947">
        <w:rPr>
          <w:rFonts w:eastAsia="SimSun"/>
        </w:rPr>
        <w:t>.</w:t>
      </w:r>
    </w:p>
    <w:p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w:t>
      </w:r>
      <w:proofErr w:type="spellStart"/>
      <w:r w:rsidRPr="00326947">
        <w:rPr>
          <w:rFonts w:eastAsia="SimSun"/>
          <w:i/>
          <w:iCs/>
        </w:rPr>
        <w:t>R</w:t>
      </w:r>
      <w:r w:rsidRPr="00326947">
        <w:rPr>
          <w:rFonts w:eastAsia="SimSun"/>
          <w:i/>
          <w:iCs/>
          <w:vertAlign w:val="subscript"/>
        </w:rPr>
        <w:t>Th</w:t>
      </w:r>
      <w:proofErr w:type="spellEnd"/>
      <w:r w:rsidRPr="00326947">
        <w:rPr>
          <w:rFonts w:eastAsia="SimSun"/>
          <w:i/>
          <w:iCs/>
        </w:rPr>
        <w:t xml:space="preserve"> –((C/N)</w:t>
      </w:r>
      <w:proofErr w:type="spellStart"/>
      <w:r w:rsidRPr="00326947">
        <w:rPr>
          <w:rFonts w:eastAsia="SimSun"/>
          <w:i/>
          <w:iCs/>
          <w:vertAlign w:val="subscript"/>
        </w:rPr>
        <w:t>d,Th</w:t>
      </w:r>
      <w:proofErr w:type="spellEnd"/>
      <w:r w:rsidRPr="00326947">
        <w:rPr>
          <w:rFonts w:eastAsia="SimSun"/>
          <w:i/>
          <w:iCs/>
        </w:rPr>
        <w:t xml:space="preserve"> – (C/N)</w:t>
      </w:r>
      <w:proofErr w:type="spellStart"/>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proofErr w:type="spellEnd"/>
      <w:r w:rsidRPr="00326947">
        <w:rPr>
          <w:rFonts w:eastAsia="SimSun"/>
          <w:i/>
          <w:iCs/>
        </w:rPr>
        <w:t xml:space="preserve">)) </w:t>
      </w:r>
      <w:r w:rsidRPr="00326947">
        <w:rPr>
          <w:rFonts w:eastAsia="SimSun"/>
          <w:lang w:eastAsia="zh-CN"/>
        </w:rPr>
        <w:t>is lower than</w:t>
      </w:r>
      <w:r w:rsidRPr="00326947">
        <w:rPr>
          <w:rFonts w:eastAsia="SimSun"/>
          <w:i/>
          <w:iCs/>
        </w:rPr>
        <w:t xml:space="preserve">  </w:t>
      </w:r>
      <w:proofErr w:type="spellStart"/>
      <w:r w:rsidRPr="00326947">
        <w:rPr>
          <w:rFonts w:eastAsia="SimSun"/>
          <w:i/>
          <w:iCs/>
        </w:rPr>
        <w:t>R</w:t>
      </w:r>
      <w:r w:rsidRPr="00326947">
        <w:rPr>
          <w:rFonts w:eastAsia="SimSun"/>
          <w:i/>
          <w:iCs/>
          <w:vertAlign w:val="subscript"/>
        </w:rPr>
        <w:t>Th</w:t>
      </w:r>
      <w:proofErr w:type="spellEnd"/>
      <w:r w:rsidRPr="00326947">
        <w:rPr>
          <w:rFonts w:eastAsia="SimSun"/>
          <w:lang w:eastAsia="zh-CN"/>
        </w:rPr>
        <w:t xml:space="preserve">, then </w:t>
      </w:r>
      <w:r w:rsidRPr="00326947">
        <w:rPr>
          <w:rFonts w:eastAsia="SimSun"/>
          <w:i/>
          <w:iCs/>
        </w:rPr>
        <w:t>(</w:t>
      </w:r>
      <w:proofErr w:type="spellStart"/>
      <w:r w:rsidRPr="00326947">
        <w:rPr>
          <w:rFonts w:eastAsia="SimSun"/>
          <w:i/>
          <w:iCs/>
        </w:rPr>
        <w:t>R</w:t>
      </w:r>
      <w:r w:rsidRPr="00326947">
        <w:rPr>
          <w:rFonts w:eastAsia="SimSun"/>
          <w:i/>
          <w:iCs/>
          <w:vertAlign w:val="subscript"/>
        </w:rPr>
        <w:t>Th</w:t>
      </w:r>
      <w:proofErr w:type="spellEnd"/>
      <w:r w:rsidRPr="00326947">
        <w:rPr>
          <w:rFonts w:eastAsia="SimSun"/>
          <w:i/>
          <w:iCs/>
        </w:rPr>
        <w:t xml:space="preserve"> –((C/N)</w:t>
      </w:r>
      <w:r w:rsidRPr="00326947">
        <w:rPr>
          <w:rFonts w:eastAsia="SimSun"/>
          <w:i/>
          <w:iCs/>
          <w:vertAlign w:val="subscript"/>
        </w:rPr>
        <w:t xml:space="preserve"> </w:t>
      </w:r>
      <w:proofErr w:type="spellStart"/>
      <w:r w:rsidRPr="00326947">
        <w:rPr>
          <w:rFonts w:eastAsia="SimSun"/>
          <w:i/>
          <w:iCs/>
          <w:vertAlign w:val="subscript"/>
        </w:rPr>
        <w:t>d,Th</w:t>
      </w:r>
      <w:proofErr w:type="spellEnd"/>
      <w:r w:rsidRPr="00326947">
        <w:rPr>
          <w:rFonts w:eastAsia="SimSun"/>
          <w:i/>
          <w:iCs/>
        </w:rPr>
        <w:t xml:space="preserve"> – (C/N)</w:t>
      </w:r>
      <w:r w:rsidRPr="00326947">
        <w:rPr>
          <w:rFonts w:eastAsia="SimSun"/>
          <w:i/>
          <w:iCs/>
          <w:vertAlign w:val="subscript"/>
        </w:rPr>
        <w:t xml:space="preserve"> </w:t>
      </w:r>
      <w:proofErr w:type="spellStart"/>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proofErr w:type="spellEnd"/>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proofErr w:type="spellStart"/>
      <w:r w:rsidRPr="00326947">
        <w:rPr>
          <w:rFonts w:eastAsia="SimSun"/>
          <w:i/>
          <w:iCs/>
        </w:rPr>
        <w:t>R</w:t>
      </w:r>
      <w:r w:rsidRPr="00326947">
        <w:rPr>
          <w:rFonts w:eastAsia="SimSun"/>
          <w:i/>
          <w:iCs/>
          <w:vertAlign w:val="subscript"/>
        </w:rPr>
        <w:t>Th</w:t>
      </w:r>
      <w:proofErr w:type="spellEnd"/>
      <w:r w:rsidRPr="00326947">
        <w:rPr>
          <w:rFonts w:eastAsia="SimSun"/>
        </w:rPr>
        <w:t xml:space="preserve">, </w:t>
      </w:r>
    </w:p>
    <w:p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rsidR="007D5348" w:rsidRPr="00326947" w:rsidRDefault="007D5348" w:rsidP="007D5348">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(C/N)</w:t>
      </w:r>
      <w:proofErr w:type="spellStart"/>
      <w:r w:rsidRPr="00326947">
        <w:rPr>
          <w:rFonts w:eastAsia="SimSun"/>
          <w:i/>
          <w:iCs/>
          <w:vertAlign w:val="subscript"/>
        </w:rPr>
        <w:t>d,Th</w:t>
      </w:r>
      <w:proofErr w:type="spellEnd"/>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w:t>
      </w:r>
      <w:proofErr w:type="spellStart"/>
      <w:r w:rsidRPr="00326947">
        <w:rPr>
          <w:rFonts w:eastAsia="SimSun"/>
          <w:i/>
          <w:iCs/>
        </w:rPr>
        <w:t>Th</w:t>
      </w:r>
      <w:proofErr w:type="spellEnd"/>
      <w:r w:rsidRPr="00326947">
        <w:rPr>
          <w:rFonts w:eastAsia="SimSun"/>
          <w:i/>
          <w:iCs/>
          <w:lang w:eastAsia="zh-CN"/>
        </w:rPr>
        <w:t>；</w:t>
      </w:r>
    </w:p>
    <w:p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(C/N)</w:t>
      </w:r>
      <w:proofErr w:type="spellStart"/>
      <w:r w:rsidRPr="00326947">
        <w:rPr>
          <w:rFonts w:eastAsia="SimSun"/>
          <w:i/>
          <w:iCs/>
          <w:vertAlign w:val="subscript"/>
        </w:rPr>
        <w:t>d</w:t>
      </w:r>
      <w:r w:rsidRPr="00326947">
        <w:rPr>
          <w:rFonts w:eastAsia="SimSun"/>
          <w:i/>
          <w:iCs/>
          <w:vertAlign w:val="subscript"/>
          <w:lang w:eastAsia="zh-CN"/>
        </w:rPr>
        <w:t>,Eg</w:t>
      </w:r>
      <w:proofErr w:type="spellEnd"/>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proofErr w:type="spellStart"/>
      <w:r w:rsidRPr="00326947">
        <w:rPr>
          <w:rFonts w:eastAsia="SimSun"/>
          <w:i/>
          <w:iCs/>
        </w:rPr>
        <w:t>Eg</w:t>
      </w:r>
      <w:proofErr w:type="spellEnd"/>
      <w:r w:rsidRPr="00326947">
        <w:rPr>
          <w:rFonts w:eastAsia="SimSun"/>
          <w:i/>
          <w:iCs/>
          <w:lang w:eastAsia="zh-CN"/>
        </w:rPr>
        <w:t xml:space="preserve">.  </w:t>
      </w:r>
    </w:p>
    <w:p w:rsidR="007D5348" w:rsidRDefault="007D5348" w:rsidP="00EC2B1F">
      <w:pPr>
        <w:tabs>
          <w:tab w:val="left" w:pos="0"/>
          <w:tab w:val="left" w:pos="709"/>
        </w:tabs>
        <w:spacing w:before="240"/>
      </w:pPr>
      <w:r>
        <w:rPr>
          <w:rFonts w:eastAsia="SimSun"/>
        </w:rPr>
        <w:t>3</w:t>
      </w:r>
      <w:r>
        <w:rPr>
          <w:rFonts w:eastAsia="SimSun"/>
        </w:rPr>
        <w:tab/>
      </w:r>
      <w:r w:rsidRPr="00326947">
        <w:rPr>
          <w:rFonts w:eastAsia="SimSun"/>
        </w:rPr>
        <w:t xml:space="preserve">If the interpolated value </w:t>
      </w:r>
      <w:proofErr w:type="spellStart"/>
      <w:r w:rsidRPr="00326947">
        <w:rPr>
          <w:rFonts w:eastAsia="SimSun"/>
          <w:i/>
          <w:iCs/>
        </w:rPr>
        <w:t>V</w:t>
      </w:r>
      <w:r w:rsidRPr="00326947">
        <w:rPr>
          <w:rFonts w:eastAsia="SimSun"/>
          <w:i/>
          <w:iCs/>
          <w:vertAlign w:val="subscript"/>
        </w:rPr>
        <w:t>Eg</w:t>
      </w:r>
      <w:proofErr w:type="spellEnd"/>
      <w:r w:rsidRPr="00326947">
        <w:rPr>
          <w:rFonts w:eastAsia="SimSun"/>
        </w:rPr>
        <w:t xml:space="preserve"> is higher than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xml:space="preserve">, </w:t>
      </w:r>
      <w:proofErr w:type="spellStart"/>
      <w:r w:rsidRPr="00326947">
        <w:rPr>
          <w:rFonts w:eastAsia="SimSun"/>
          <w:i/>
          <w:iCs/>
          <w:vertAlign w:val="subscript"/>
          <w:lang w:eastAsia="zh-CN"/>
        </w:rPr>
        <w:t>Eg</w:t>
      </w:r>
      <w:proofErr w:type="spellEnd"/>
      <w:r w:rsidRPr="00326947">
        <w:rPr>
          <w:rFonts w:eastAsia="SimSun"/>
        </w:rPr>
        <w:t xml:space="preserve"> +11.65 dB ,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xml:space="preserve">, </w:t>
      </w:r>
      <w:proofErr w:type="spellStart"/>
      <w:r w:rsidRPr="00326947">
        <w:rPr>
          <w:rFonts w:eastAsia="SimSun"/>
          <w:i/>
          <w:iCs/>
          <w:vertAlign w:val="subscript"/>
          <w:lang w:eastAsia="zh-CN"/>
        </w:rPr>
        <w:t>Eg</w:t>
      </w:r>
      <w:proofErr w:type="spellEnd"/>
      <w:r w:rsidRPr="00326947">
        <w:rPr>
          <w:rFonts w:eastAsia="SimSun"/>
        </w:rPr>
        <w:t xml:space="preserve"> +11.65 dB shall be used as the reference value for grid point</w:t>
      </w:r>
      <w:r w:rsidRPr="00326947">
        <w:rPr>
          <w:rFonts w:eastAsia="SimSun"/>
          <w:lang w:eastAsia="zh-CN"/>
        </w:rPr>
        <w:t xml:space="preserve"> </w:t>
      </w:r>
      <w:proofErr w:type="spellStart"/>
      <w:r w:rsidRPr="00326947">
        <w:rPr>
          <w:rFonts w:eastAsia="SimSun"/>
          <w:i/>
          <w:iCs/>
        </w:rPr>
        <w:t>Eg</w:t>
      </w:r>
      <w:proofErr w:type="spellEnd"/>
      <w:r w:rsidRPr="00326947">
        <w:rPr>
          <w:rFonts w:eastAsia="SimSun"/>
          <w:lang w:eastAsia="zh-CN"/>
        </w:rPr>
        <w:t>.</w:t>
      </w:r>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rsidR="004C01D1" w:rsidRPr="009F272C" w:rsidRDefault="001838C3" w:rsidP="00EC2B1F">
      <w:pPr>
        <w:spacing w:before="120"/>
        <w:jc w:val="center"/>
        <w:rPr>
          <w:color w:val="000000"/>
        </w:rPr>
      </w:pPr>
      <w:r w:rsidRPr="004C01D1">
        <w:rPr>
          <w:color w:val="000000"/>
        </w:rPr>
        <w:t>____________________</w:t>
      </w:r>
    </w:p>
    <w:p w:rsidR="0001013B" w:rsidRPr="004C01D1" w:rsidRDefault="0001013B" w:rsidP="004C01D1">
      <w:pPr>
        <w:sectPr w:rsidR="0001013B" w:rsidRPr="004C01D1" w:rsidSect="00DE57F6">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rsidR="00770297" w:rsidRPr="004C01D1" w:rsidRDefault="00770297" w:rsidP="004C01D1"/>
    <w:sectPr w:rsidR="00770297" w:rsidRPr="004C01D1" w:rsidSect="004C01D1">
      <w:headerReference w:type="first" r:id="rId2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BE3" w:rsidRDefault="009F2BE3">
      <w:r>
        <w:separator/>
      </w:r>
    </w:p>
  </w:endnote>
  <w:endnote w:type="continuationSeparator" w:id="0">
    <w:p w:rsidR="009F2BE3" w:rsidRDefault="009F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BE3" w:rsidRDefault="009F2BE3">
      <w:r>
        <w:rPr>
          <w:b/>
        </w:rPr>
        <w:t>_______________</w:t>
      </w:r>
    </w:p>
  </w:footnote>
  <w:footnote w:type="continuationSeparator" w:id="0">
    <w:p w:rsidR="009F2BE3" w:rsidRDefault="009F2BE3">
      <w:r>
        <w:continuationSeparator/>
      </w:r>
    </w:p>
  </w:footnote>
  <w:footnote w:id="1">
    <w:p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rsidR="009F2BE3" w:rsidRPr="004C01D1" w:rsidRDefault="009F2BE3" w:rsidP="004C01D1">
      <w:pPr>
        <w:pStyle w:val="FootnoteText"/>
        <w:rPr>
          <w:lang w:val="en-US"/>
        </w:rPr>
      </w:pPr>
      <w:r>
        <w:rPr>
          <w:rStyle w:val="FootnoteReference"/>
        </w:rPr>
        <w:t>3</w:t>
      </w:r>
      <w:r>
        <w:rPr>
          <w:lang w:val="en-US"/>
        </w:rPr>
        <w:tab/>
      </w:r>
      <w:r w:rsidRPr="00E1454B">
        <w:rPr>
          <w:rFonts w:hint="eastAsia"/>
          <w:lang w:val="en-US"/>
        </w:rPr>
        <w:t xml:space="preserve">For </w:t>
      </w:r>
      <w:r w:rsidRPr="00E1454B">
        <w:rPr>
          <w:lang w:val="en-US"/>
        </w:rPr>
        <w:t xml:space="preserve">a </w:t>
      </w:r>
      <w:r w:rsidRPr="00E1454B">
        <w:rPr>
          <w:rFonts w:hint="eastAsia"/>
          <w:color w:val="000000"/>
        </w:rPr>
        <w:t>request</w:t>
      </w:r>
      <w:r w:rsidRPr="00E1454B">
        <w:rPr>
          <w:rFonts w:hint="eastAsia"/>
          <w:lang w:val="en-US"/>
        </w:rPr>
        <w:t xml:space="preserve"> from </w:t>
      </w:r>
      <w:r w:rsidRPr="00E1454B">
        <w:rPr>
          <w:lang w:val="en-US"/>
        </w:rPr>
        <w:t xml:space="preserve">a </w:t>
      </w:r>
      <w:r w:rsidRPr="00E1454B">
        <w:rPr>
          <w:rFonts w:hint="eastAsia"/>
          <w:lang w:val="en-US"/>
        </w:rPr>
        <w:t xml:space="preserve">new </w:t>
      </w:r>
      <w:smartTag w:uri="urn:schemas-microsoft-com:office:smarttags" w:element="place">
        <w:smartTag w:uri="urn:schemas-microsoft-com:office:smarttags" w:element="PlaceName">
          <w:r w:rsidRPr="00E1454B">
            <w:rPr>
              <w:rFonts w:hint="eastAsia"/>
              <w:lang w:val="en-US"/>
            </w:rPr>
            <w:t>Member</w:t>
          </w:r>
        </w:smartTag>
        <w:r w:rsidRPr="00E1454B">
          <w:rPr>
            <w:rFonts w:hint="eastAsia"/>
            <w:lang w:val="en-US"/>
          </w:rPr>
          <w:t xml:space="preserve"> </w:t>
        </w:r>
        <w:smartTag w:uri="urn:schemas-microsoft-com:office:smarttags" w:element="PlaceType">
          <w:r w:rsidRPr="00E1454B">
            <w:rPr>
              <w:rFonts w:hint="eastAsia"/>
              <w:lang w:val="en-US"/>
            </w:rPr>
            <w:t>State</w:t>
          </w:r>
        </w:smartTag>
      </w:smartTag>
      <w:r w:rsidRPr="00E1454B">
        <w:rPr>
          <w:rFonts w:hint="eastAsia"/>
          <w:lang w:val="en-US"/>
        </w:rPr>
        <w:t xml:space="preserve"> received before 17 November 2007, a single entry of 25</w:t>
      </w:r>
      <w:r w:rsidRPr="00E1454B">
        <w:rPr>
          <w:lang w:val="en-US"/>
        </w:rPr>
        <w:t> </w:t>
      </w:r>
      <w:r w:rsidRPr="00E1454B">
        <w:rPr>
          <w:rFonts w:hint="eastAsia"/>
          <w:lang w:val="en-US"/>
        </w:rPr>
        <w:t xml:space="preserve">dB and an aggregate </w:t>
      </w:r>
      <w:r w:rsidRPr="00C969A0">
        <w:rPr>
          <w:rFonts w:hint="eastAsia"/>
          <w:i/>
          <w:lang w:val="en-US"/>
        </w:rPr>
        <w:t>C</w:t>
      </w:r>
      <w:r w:rsidRPr="00E1454B">
        <w:rPr>
          <w:rFonts w:hint="eastAsia"/>
          <w:lang w:val="en-US"/>
        </w:rPr>
        <w:t>/</w:t>
      </w:r>
      <w:r w:rsidRPr="00C969A0">
        <w:rPr>
          <w:rFonts w:hint="eastAsia"/>
          <w:i/>
          <w:lang w:val="en-US"/>
        </w:rPr>
        <w:t>I</w:t>
      </w:r>
      <w:r w:rsidRPr="00E1454B">
        <w:rPr>
          <w:rFonts w:hint="eastAsia"/>
          <w:lang w:val="en-US"/>
        </w:rPr>
        <w:t xml:space="preserve"> of 21</w:t>
      </w:r>
      <w:r w:rsidRPr="00E1454B">
        <w:rPr>
          <w:lang w:val="en-US"/>
        </w:rPr>
        <w:t> </w:t>
      </w:r>
      <w:r w:rsidRPr="00E1454B">
        <w:rPr>
          <w:rFonts w:hint="eastAsia"/>
          <w:lang w:val="en-US"/>
        </w:rPr>
        <w:t>dB shall be applied.</w:t>
      </w:r>
    </w:p>
  </w:footnote>
  <w:footnote w:id="4">
    <w:p w:rsidR="00EC2B1F" w:rsidRPr="0072008F" w:rsidRDefault="00EC2B1F" w:rsidP="007D5348">
      <w:pPr>
        <w:pStyle w:val="FootnoteText"/>
        <w:rPr>
          <w:szCs w:val="24"/>
        </w:rPr>
      </w:pPr>
      <w:r>
        <w:rPr>
          <w:rStyle w:val="FootnoteReference"/>
        </w:rPr>
        <w:t>4</w:t>
      </w:r>
      <w:r w:rsidRPr="00B460C9">
        <w:rPr>
          <w:rFonts w:asciiTheme="minorHAnsi" w:hAnsiTheme="minorHAnsi"/>
          <w:szCs w:val="24"/>
        </w:rPr>
        <w:t xml:space="preserve"> </w:t>
      </w:r>
      <w:r w:rsidRPr="0072008F">
        <w:rPr>
          <w:rFonts w:eastAsia="SimSun"/>
          <w:szCs w:val="24"/>
        </w:rPr>
        <w:t>The service area is regularly covered by a grid of points so that the average distance between points is set to a value proportional to the area size, with a maximum of 600 km and a minimum of 100 km. To ensure good coverage of irregularly shaped areas, points are also added on the border of the service area.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F77A30">
          <w:pPr>
            <w:pStyle w:val="HeaderRegProc"/>
            <w:rPr>
              <w:lang w:val="fr-FR"/>
            </w:rPr>
          </w:pPr>
          <w:r>
            <w:fldChar w:fldCharType="begin"/>
          </w:r>
          <w:r>
            <w:instrText xml:space="preserve"> DOCPROPERTY "Header1" \* MERGEFORMAT </w:instrText>
          </w:r>
          <w:r>
            <w:fldChar w:fldCharType="separate"/>
          </w:r>
          <w:r>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1838C3">
          <w:pPr>
            <w:pStyle w:val="HeaderRegProc"/>
            <w:rPr>
              <w:lang w:val="fr-CH"/>
            </w:rPr>
          </w:pPr>
          <w:proofErr w:type="spellStart"/>
          <w:r>
            <w:rPr>
              <w:lang w:val="fr-CH"/>
            </w:rPr>
            <w:t>rev</w:t>
          </w:r>
          <w:proofErr w:type="spellEnd"/>
          <w:r>
            <w:rPr>
              <w:lang w:val="fr-CH"/>
            </w:rPr>
            <w:t>.</w:t>
          </w:r>
          <w:r>
            <w:t>-</w:t>
          </w:r>
        </w:p>
      </w:tc>
    </w:tr>
  </w:tbl>
  <w:p w:rsidR="009F2BE3" w:rsidRDefault="009F2BE3">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6796">
      <w:trPr>
        <w:cantSplit/>
      </w:trPr>
      <w:tc>
        <w:tcPr>
          <w:tcW w:w="1701" w:type="dxa"/>
          <w:tcBorders>
            <w:top w:val="single" w:sz="6" w:space="0" w:color="auto"/>
            <w:left w:val="single" w:sz="6" w:space="0" w:color="auto"/>
            <w:bottom w:val="single" w:sz="6" w:space="0" w:color="auto"/>
            <w:right w:val="single" w:sz="6" w:space="0" w:color="auto"/>
          </w:tcBorders>
        </w:tcPr>
        <w:p w:rsidR="00756796" w:rsidRDefault="00756796">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56796" w:rsidRDefault="00F77A30">
          <w:pPr>
            <w:pStyle w:val="HeaderRegProc"/>
            <w:rPr>
              <w:lang w:val="fr-FR"/>
            </w:rPr>
          </w:pPr>
          <w:r>
            <w:fldChar w:fldCharType="begin"/>
          </w:r>
          <w:r>
            <w:instrText xml:space="preserve"> DOCPROPERTY "Header1" \* MERGEFORMAT </w:instrText>
          </w:r>
          <w:r>
            <w:fldChar w:fldCharType="separate"/>
          </w:r>
          <w:r>
            <w:t>AP</w:t>
          </w:r>
          <w:r>
            <w:fldChar w:fldCharType="end"/>
          </w:r>
          <w:r w:rsidR="00756796">
            <w:fldChar w:fldCharType="begin"/>
          </w:r>
          <w:r w:rsidR="00756796">
            <w:instrText>styleref href2</w:instrText>
          </w:r>
          <w:r w:rsidR="00756796">
            <w:fldChar w:fldCharType="separate"/>
          </w:r>
          <w:r>
            <w:rPr>
              <w:noProof/>
            </w:rPr>
            <w:t>30B</w:t>
          </w:r>
          <w:r w:rsidR="0075679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56796" w:rsidRDefault="0075679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56796" w:rsidRDefault="00756796" w:rsidP="00DE57F6">
          <w:pPr>
            <w:pStyle w:val="HeaderRegProc"/>
            <w:rPr>
              <w:lang w:val="fr-CH"/>
            </w:rPr>
          </w:pPr>
          <w:proofErr w:type="spellStart"/>
          <w:r>
            <w:rPr>
              <w:lang w:val="fr-CH"/>
            </w:rPr>
            <w:t>rev</w:t>
          </w:r>
          <w:proofErr w:type="spellEnd"/>
          <w:r>
            <w:rPr>
              <w:lang w:val="fr-CH"/>
            </w:rPr>
            <w:t>.</w:t>
          </w:r>
          <w:r>
            <w:t xml:space="preserve"> 10</w:t>
          </w:r>
        </w:p>
      </w:tc>
    </w:tr>
  </w:tbl>
  <w:p w:rsidR="00756796" w:rsidRDefault="00756796">
    <w:pPr>
      <w:rPr>
        <w:lang w:val="fr-CH"/>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trPr>
        <w:cantSplit/>
        <w:jc w:val="right"/>
      </w:trPr>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5B4CC7">
          <w:pPr>
            <w:pStyle w:val="HeaderRegProc"/>
            <w:rPr>
              <w:lang w:val="fr-FR"/>
            </w:rPr>
          </w:pPr>
          <w:fldSimple w:instr=" DOCPROPERTY &quot;Header1&quot; \* MERGEFORMAT ">
            <w:r w:rsidR="00F77A30">
              <w:t>AP</w:t>
            </w:r>
          </w:fldSimple>
          <w:r w:rsidR="00F4364B">
            <w:fldChar w:fldCharType="begin"/>
          </w:r>
          <w:r w:rsidR="00F4364B">
            <w:instrText>styleref href2</w:instrText>
          </w:r>
          <w:r w:rsidR="00F4364B">
            <w:fldChar w:fldCharType="separate"/>
          </w:r>
          <w:r w:rsidR="00F77A30">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9F2C7A">
          <w:pPr>
            <w:pStyle w:val="HeaderRegProc"/>
            <w:rPr>
              <w:lang w:val="fr-CH"/>
            </w:rPr>
          </w:pPr>
          <w:proofErr w:type="spellStart"/>
          <w:r>
            <w:rPr>
              <w:lang w:val="fr-CH"/>
            </w:rPr>
            <w:t>rev</w:t>
          </w:r>
          <w:proofErr w:type="spellEnd"/>
          <w:r>
            <w:rPr>
              <w:lang w:val="fr-CH"/>
            </w:rPr>
            <w:t>. 1</w:t>
          </w:r>
        </w:p>
      </w:tc>
    </w:tr>
  </w:tbl>
  <w:p w:rsidR="00F4364B" w:rsidRDefault="00F4364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trPr>
        <w:cantSplit/>
      </w:trPr>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5B4CC7">
          <w:pPr>
            <w:pStyle w:val="HeaderRegProc"/>
            <w:rPr>
              <w:lang w:val="fr-FR"/>
            </w:rPr>
          </w:pPr>
          <w:fldSimple w:instr=" DOCPROPERTY &quot;Header1&quot; \* MERGEFORMAT ">
            <w:r w:rsidR="00F77A30">
              <w:t>AP</w:t>
            </w:r>
          </w:fldSimple>
          <w:r w:rsidR="00F4364B">
            <w:fldChar w:fldCharType="begin"/>
          </w:r>
          <w:r w:rsidR="00F4364B">
            <w:instrText>styleref href2</w:instrText>
          </w:r>
          <w:r w:rsidR="00F4364B">
            <w:fldChar w:fldCharType="separate"/>
          </w:r>
          <w:r w:rsidR="00F77A30">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DE57F6">
          <w:pPr>
            <w:pStyle w:val="HeaderRegProc"/>
            <w:rPr>
              <w:lang w:val="fr-CH"/>
            </w:rPr>
          </w:pPr>
          <w:proofErr w:type="spellStart"/>
          <w:r>
            <w:rPr>
              <w:lang w:val="fr-CH"/>
            </w:rPr>
            <w:t>rev</w:t>
          </w:r>
          <w:proofErr w:type="spellEnd"/>
          <w:r>
            <w:rPr>
              <w:lang w:val="fr-CH"/>
            </w:rPr>
            <w:t>.</w:t>
          </w:r>
          <w:r>
            <w:t xml:space="preserve"> 10</w:t>
          </w:r>
        </w:p>
      </w:tc>
    </w:tr>
  </w:tbl>
  <w:p w:rsidR="00F4364B" w:rsidRDefault="00F4364B">
    <w:pPr>
      <w:rPr>
        <w:lang w:val="fr-CH"/>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6796">
      <w:trPr>
        <w:cantSplit/>
        <w:jc w:val="right"/>
      </w:trPr>
      <w:tc>
        <w:tcPr>
          <w:tcW w:w="1701" w:type="dxa"/>
          <w:tcBorders>
            <w:top w:val="single" w:sz="6" w:space="0" w:color="auto"/>
            <w:left w:val="single" w:sz="6" w:space="0" w:color="auto"/>
            <w:bottom w:val="single" w:sz="6" w:space="0" w:color="auto"/>
            <w:right w:val="single" w:sz="6" w:space="0" w:color="auto"/>
          </w:tcBorders>
        </w:tcPr>
        <w:p w:rsidR="00756796" w:rsidRDefault="00756796">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56796" w:rsidRDefault="00F77A30">
          <w:pPr>
            <w:pStyle w:val="HeaderRegProc"/>
            <w:rPr>
              <w:lang w:val="fr-FR"/>
            </w:rPr>
          </w:pPr>
          <w:r>
            <w:fldChar w:fldCharType="begin"/>
          </w:r>
          <w:r>
            <w:instrText xml:space="preserve"> DOCPROPERTY "Header1" \* MERGEFORMAT </w:instrText>
          </w:r>
          <w:r>
            <w:fldChar w:fldCharType="separate"/>
          </w:r>
          <w:r>
            <w:t>AP</w:t>
          </w:r>
          <w:r>
            <w:fldChar w:fldCharType="end"/>
          </w:r>
          <w:r w:rsidR="00756796">
            <w:fldChar w:fldCharType="begin"/>
          </w:r>
          <w:r w:rsidR="00756796">
            <w:instrText>styleref href2</w:instrText>
          </w:r>
          <w:r w:rsidR="00756796">
            <w:fldChar w:fldCharType="separate"/>
          </w:r>
          <w:r>
            <w:rPr>
              <w:noProof/>
            </w:rPr>
            <w:t>30B</w:t>
          </w:r>
          <w:r w:rsidR="0075679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56796" w:rsidRDefault="0075679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56796" w:rsidRDefault="00756796" w:rsidP="009F2C7A">
          <w:pPr>
            <w:pStyle w:val="HeaderRegProc"/>
            <w:rPr>
              <w:lang w:val="fr-CH"/>
            </w:rPr>
          </w:pPr>
          <w:proofErr w:type="spellStart"/>
          <w:r>
            <w:rPr>
              <w:lang w:val="fr-CH"/>
            </w:rPr>
            <w:t>rev</w:t>
          </w:r>
          <w:proofErr w:type="spellEnd"/>
          <w:r>
            <w:rPr>
              <w:lang w:val="fr-CH"/>
            </w:rPr>
            <w:t>. 1</w:t>
          </w:r>
        </w:p>
      </w:tc>
    </w:tr>
  </w:tbl>
  <w:p w:rsidR="00756796" w:rsidRDefault="0075679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2249">
      <w:trPr>
        <w:cantSplit/>
      </w:trPr>
      <w:tc>
        <w:tcPr>
          <w:tcW w:w="1701" w:type="dxa"/>
          <w:tcBorders>
            <w:top w:val="single" w:sz="6" w:space="0" w:color="auto"/>
            <w:left w:val="single" w:sz="6" w:space="0" w:color="auto"/>
            <w:bottom w:val="single" w:sz="6" w:space="0" w:color="auto"/>
            <w:right w:val="single" w:sz="6" w:space="0" w:color="auto"/>
          </w:tcBorders>
        </w:tcPr>
        <w:p w:rsidR="00682249" w:rsidRDefault="00682249">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249" w:rsidRDefault="005B4CC7">
          <w:pPr>
            <w:pStyle w:val="HeaderRegProc"/>
            <w:rPr>
              <w:lang w:val="fr-FR"/>
            </w:rPr>
          </w:pPr>
          <w:fldSimple w:instr=" DOCPROPERTY &quot;Header1&quot; \* MERGEFORMAT ">
            <w:r w:rsidR="00F77A30">
              <w:t>AP</w:t>
            </w:r>
          </w:fldSimple>
          <w:r w:rsidR="00682249">
            <w:fldChar w:fldCharType="begin"/>
          </w:r>
          <w:r w:rsidR="00682249">
            <w:instrText>styleref href2</w:instrText>
          </w:r>
          <w:r w:rsidR="00682249">
            <w:fldChar w:fldCharType="separate"/>
          </w:r>
          <w:r w:rsidR="00F77A30">
            <w:rPr>
              <w:noProof/>
            </w:rPr>
            <w:t>30B</w:t>
          </w:r>
          <w:r w:rsidR="0068224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249" w:rsidRDefault="0068224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249" w:rsidRDefault="00682249" w:rsidP="00682249">
          <w:pPr>
            <w:pStyle w:val="HeaderRegProc"/>
            <w:rPr>
              <w:lang w:val="fr-CH"/>
            </w:rPr>
          </w:pPr>
          <w:proofErr w:type="spellStart"/>
          <w:r>
            <w:rPr>
              <w:lang w:val="fr-CH"/>
            </w:rPr>
            <w:t>rev</w:t>
          </w:r>
          <w:proofErr w:type="spellEnd"/>
          <w:r>
            <w:rPr>
              <w:lang w:val="fr-CH"/>
            </w:rPr>
            <w:t>.</w:t>
          </w:r>
          <w:r>
            <w:t xml:space="preserve"> 5</w:t>
          </w:r>
        </w:p>
      </w:tc>
    </w:tr>
  </w:tbl>
  <w:p w:rsidR="00682249" w:rsidRDefault="00682249">
    <w:pPr>
      <w:rPr>
        <w:lang w:val="fr-CH"/>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trPr>
        <w:cantSplit/>
        <w:jc w:val="right"/>
      </w:trPr>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5B4CC7">
          <w:pPr>
            <w:pStyle w:val="HeaderRegProc"/>
            <w:rPr>
              <w:lang w:val="fr-FR"/>
            </w:rPr>
          </w:pPr>
          <w:fldSimple w:instr=" DOCPROPERTY &quot;Header1&quot; \* MERGEFORMAT ">
            <w:r w:rsidR="00F77A30">
              <w:t>AP</w:t>
            </w:r>
          </w:fldSimple>
          <w:r w:rsidR="00F4364B">
            <w:fldChar w:fldCharType="begin"/>
          </w:r>
          <w:r w:rsidR="00F4364B">
            <w:instrText>styleref href2</w:instrText>
          </w:r>
          <w:r w:rsidR="00F4364B">
            <w:fldChar w:fldCharType="separate"/>
          </w:r>
          <w:r w:rsidR="00F77A30">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9F2C7A">
          <w:pPr>
            <w:pStyle w:val="HeaderRegProc"/>
            <w:rPr>
              <w:lang w:val="fr-CH"/>
            </w:rPr>
          </w:pPr>
          <w:proofErr w:type="spellStart"/>
          <w:r>
            <w:rPr>
              <w:lang w:val="fr-CH"/>
            </w:rPr>
            <w:t>rev</w:t>
          </w:r>
          <w:proofErr w:type="spellEnd"/>
          <w:r>
            <w:rPr>
              <w:lang w:val="fr-CH"/>
            </w:rPr>
            <w:t>. 1</w:t>
          </w:r>
        </w:p>
      </w:tc>
    </w:tr>
  </w:tbl>
  <w:p w:rsidR="00F4364B" w:rsidRDefault="00F4364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F68" w:rsidRDefault="00781F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jc w:val="righ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F77A30">
          <w:pPr>
            <w:pStyle w:val="HeaderRegProc"/>
            <w:rPr>
              <w:lang w:val="fr-FR"/>
            </w:rPr>
          </w:pPr>
          <w:r>
            <w:fldChar w:fldCharType="begin"/>
          </w:r>
          <w:r>
            <w:instrText xml:space="preserve"> DOCPROPERTY "Header1" \* MERGEFORMAT </w:instrText>
          </w:r>
          <w:r>
            <w:fldChar w:fldCharType="separate"/>
          </w:r>
          <w:r>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1838C3">
          <w:pPr>
            <w:pStyle w:val="HeaderRegProc"/>
            <w:rPr>
              <w:lang w:val="fr-CH"/>
            </w:rPr>
          </w:pPr>
          <w:proofErr w:type="spellStart"/>
          <w:r>
            <w:rPr>
              <w:lang w:val="fr-CH"/>
            </w:rPr>
            <w:t>rev</w:t>
          </w:r>
          <w:proofErr w:type="spellEnd"/>
          <w:r>
            <w:rPr>
              <w:lang w:val="fr-CH"/>
            </w:rPr>
            <w:t>.-</w:t>
          </w:r>
        </w:p>
      </w:tc>
    </w:tr>
  </w:tbl>
  <w:p w:rsidR="009F2BE3" w:rsidRDefault="009F2B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F77A30">
          <w:pPr>
            <w:pStyle w:val="HeaderRegProc"/>
            <w:rPr>
              <w:lang w:val="fr-FR"/>
            </w:rPr>
          </w:pPr>
          <w:r>
            <w:fldChar w:fldCharType="begin"/>
          </w:r>
          <w:r>
            <w:instrText xml:space="preserve"> DOCPROPERTY "Header1" \* MERGEFORMAT </w:instrText>
          </w:r>
          <w:r>
            <w:fldChar w:fldCharType="separate"/>
          </w:r>
          <w:r>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DE57F6">
          <w:pPr>
            <w:pStyle w:val="HeaderRegProc"/>
            <w:rPr>
              <w:lang w:val="fr-CH"/>
            </w:rPr>
          </w:pPr>
          <w:proofErr w:type="spellStart"/>
          <w:r>
            <w:rPr>
              <w:lang w:val="fr-CH"/>
            </w:rPr>
            <w:t>rev</w:t>
          </w:r>
          <w:proofErr w:type="spellEnd"/>
          <w:r>
            <w:rPr>
              <w:lang w:val="fr-CH"/>
            </w:rPr>
            <w:t>.</w:t>
          </w:r>
          <w:r>
            <w:t xml:space="preserve"> 1</w:t>
          </w:r>
        </w:p>
      </w:tc>
    </w:tr>
  </w:tbl>
  <w:p w:rsidR="009F2BE3" w:rsidRDefault="009F2BE3">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trPr>
        <w:cantSplit/>
      </w:trPr>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5B4CC7">
          <w:pPr>
            <w:pStyle w:val="HeaderRegProc"/>
            <w:rPr>
              <w:lang w:val="fr-FR"/>
            </w:rPr>
          </w:pPr>
          <w:fldSimple w:instr=" DOCPROPERTY &quot;Header1&quot; \* MERGEFORMAT ">
            <w:r w:rsidR="00F77A30">
              <w:t>AP</w:t>
            </w:r>
          </w:fldSimple>
          <w:r w:rsidR="00F4364B">
            <w:fldChar w:fldCharType="begin"/>
          </w:r>
          <w:r w:rsidR="00F4364B">
            <w:instrText>styleref href2</w:instrText>
          </w:r>
          <w:r w:rsidR="00F4364B">
            <w:fldChar w:fldCharType="separate"/>
          </w:r>
          <w:r w:rsidR="00F77A30">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AD5FF2">
          <w:pPr>
            <w:pStyle w:val="HeaderRegProc"/>
            <w:rPr>
              <w:lang w:val="fr-CH"/>
            </w:rPr>
          </w:pPr>
          <w:r>
            <w:rPr>
              <w:lang w:val="fr-FR"/>
            </w:rPr>
            <w:t xml:space="preserve">page </w:t>
          </w:r>
          <w:r w:rsidR="00AD5FF2">
            <w:rPr>
              <w:rStyle w:val="PageNumber"/>
            </w:rPr>
            <w:t>3</w:t>
          </w:r>
          <w:r w:rsidR="00AD5FF2" w:rsidRPr="00AD5FF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DE57F6">
          <w:pPr>
            <w:pStyle w:val="HeaderRegProc"/>
            <w:rPr>
              <w:lang w:val="fr-CH"/>
            </w:rPr>
          </w:pPr>
          <w:proofErr w:type="spellStart"/>
          <w:r>
            <w:rPr>
              <w:lang w:val="fr-CH"/>
            </w:rPr>
            <w:t>rev</w:t>
          </w:r>
          <w:proofErr w:type="spellEnd"/>
          <w:r>
            <w:rPr>
              <w:lang w:val="fr-CH"/>
            </w:rPr>
            <w:t>.</w:t>
          </w:r>
          <w:r>
            <w:t xml:space="preserve"> 1</w:t>
          </w:r>
          <w:r w:rsidR="00AD5FF2">
            <w:t>1</w:t>
          </w:r>
        </w:p>
      </w:tc>
    </w:tr>
  </w:tbl>
  <w:p w:rsidR="00F4364B" w:rsidRDefault="00F4364B">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jc w:val="righ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F77A30">
          <w:pPr>
            <w:pStyle w:val="HeaderRegProc"/>
            <w:rPr>
              <w:lang w:val="fr-FR"/>
            </w:rPr>
          </w:pPr>
          <w:r>
            <w:fldChar w:fldCharType="begin"/>
          </w:r>
          <w:r>
            <w:instrText xml:space="preserve"> DOCPROPERTY "Header1" \* MERGEFORMAT </w:instrText>
          </w:r>
          <w:r>
            <w:fldChar w:fldCharType="separate"/>
          </w:r>
          <w:r>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AD5FF2">
          <w:pPr>
            <w:pStyle w:val="HeaderRegProc"/>
            <w:rPr>
              <w:lang w:val="fr-CH"/>
            </w:rPr>
          </w:pPr>
          <w:proofErr w:type="spellStart"/>
          <w:r>
            <w:rPr>
              <w:lang w:val="fr-CH"/>
            </w:rPr>
            <w:t>rev</w:t>
          </w:r>
          <w:proofErr w:type="spellEnd"/>
          <w:r>
            <w:rPr>
              <w:lang w:val="fr-CH"/>
            </w:rPr>
            <w:t xml:space="preserve">. </w:t>
          </w:r>
          <w:r w:rsidR="00AD5FF2">
            <w:rPr>
              <w:lang w:val="fr-CH"/>
            </w:rPr>
            <w:t>11</w:t>
          </w:r>
        </w:p>
      </w:tc>
    </w:tr>
  </w:tbl>
  <w:p w:rsidR="009F2BE3" w:rsidRDefault="009F2BE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D5FF2">
      <w:trPr>
        <w:cantSplit/>
      </w:trPr>
      <w:tc>
        <w:tcPr>
          <w:tcW w:w="1701" w:type="dxa"/>
          <w:tcBorders>
            <w:top w:val="single" w:sz="6" w:space="0" w:color="auto"/>
            <w:left w:val="single" w:sz="6" w:space="0" w:color="auto"/>
            <w:bottom w:val="single" w:sz="6" w:space="0" w:color="auto"/>
            <w:right w:val="single" w:sz="6" w:space="0" w:color="auto"/>
          </w:tcBorders>
        </w:tcPr>
        <w:p w:rsidR="00AD5FF2" w:rsidRDefault="00AD5FF2">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D5FF2" w:rsidRDefault="005B4CC7">
          <w:pPr>
            <w:pStyle w:val="HeaderRegProc"/>
            <w:rPr>
              <w:lang w:val="fr-FR"/>
            </w:rPr>
          </w:pPr>
          <w:fldSimple w:instr=" DOCPROPERTY &quot;Header1&quot; \* MERGEFORMAT ">
            <w:r w:rsidR="00F77A30">
              <w:t>AP</w:t>
            </w:r>
          </w:fldSimple>
          <w:r w:rsidR="00AD5FF2">
            <w:fldChar w:fldCharType="begin"/>
          </w:r>
          <w:r w:rsidR="00AD5FF2">
            <w:instrText>styleref href2</w:instrText>
          </w:r>
          <w:r w:rsidR="00AD5FF2">
            <w:fldChar w:fldCharType="separate"/>
          </w:r>
          <w:r w:rsidR="00F77A30">
            <w:rPr>
              <w:noProof/>
            </w:rPr>
            <w:t>30B</w:t>
          </w:r>
          <w:r w:rsidR="00AD5FF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D5FF2" w:rsidRDefault="00AD5FF2" w:rsidP="00AD5FF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D5FF2" w:rsidRDefault="00AD5FF2" w:rsidP="00DE57F6">
          <w:pPr>
            <w:pStyle w:val="HeaderRegProc"/>
            <w:rPr>
              <w:lang w:val="fr-CH"/>
            </w:rPr>
          </w:pPr>
          <w:proofErr w:type="spellStart"/>
          <w:r>
            <w:rPr>
              <w:lang w:val="fr-CH"/>
            </w:rPr>
            <w:t>rev</w:t>
          </w:r>
          <w:proofErr w:type="spellEnd"/>
          <w:r>
            <w:rPr>
              <w:lang w:val="fr-CH"/>
            </w:rPr>
            <w:t>.</w:t>
          </w:r>
          <w:r>
            <w:t xml:space="preserve"> 11</w:t>
          </w:r>
        </w:p>
      </w:tc>
    </w:tr>
  </w:tbl>
  <w:p w:rsidR="00AD5FF2" w:rsidRDefault="00AD5FF2">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trPr>
        <w:cantSplit/>
        <w:jc w:val="right"/>
      </w:trPr>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5B4CC7">
          <w:pPr>
            <w:pStyle w:val="HeaderRegProc"/>
            <w:rPr>
              <w:lang w:val="fr-FR"/>
            </w:rPr>
          </w:pPr>
          <w:fldSimple w:instr=" DOCPROPERTY &quot;Header1&quot; \* MERGEFORMAT ">
            <w:r w:rsidR="00F77A30">
              <w:t>AP</w:t>
            </w:r>
          </w:fldSimple>
          <w:r w:rsidR="00F4364B">
            <w:fldChar w:fldCharType="begin"/>
          </w:r>
          <w:r w:rsidR="00F4364B">
            <w:instrText>styleref href2</w:instrText>
          </w:r>
          <w:r w:rsidR="00F4364B">
            <w:fldChar w:fldCharType="separate"/>
          </w:r>
          <w:r w:rsidR="00F77A30">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D5FF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9F2C7A">
          <w:pPr>
            <w:pStyle w:val="HeaderRegProc"/>
            <w:rPr>
              <w:lang w:val="fr-CH"/>
            </w:rPr>
          </w:pPr>
          <w:proofErr w:type="spellStart"/>
          <w:r>
            <w:rPr>
              <w:lang w:val="fr-CH"/>
            </w:rPr>
            <w:t>rev</w:t>
          </w:r>
          <w:proofErr w:type="spellEnd"/>
          <w:r>
            <w:rPr>
              <w:lang w:val="fr-CH"/>
            </w:rPr>
            <w:t>. 1</w:t>
          </w:r>
        </w:p>
      </w:tc>
    </w:tr>
  </w:tbl>
  <w:p w:rsidR="00F4364B" w:rsidRDefault="00F4364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trPr>
        <w:cantSplit/>
      </w:trPr>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5B4CC7">
          <w:pPr>
            <w:pStyle w:val="HeaderRegProc"/>
            <w:rPr>
              <w:lang w:val="fr-FR"/>
            </w:rPr>
          </w:pPr>
          <w:fldSimple w:instr=" DOCPROPERTY &quot;Header1&quot; \* MERGEFORMAT ">
            <w:r w:rsidR="00F77A30">
              <w:t>AP</w:t>
            </w:r>
          </w:fldSimple>
          <w:r w:rsidR="00F4364B">
            <w:fldChar w:fldCharType="begin"/>
          </w:r>
          <w:r w:rsidR="00F4364B">
            <w:instrText>styleref href2</w:instrText>
          </w:r>
          <w:r w:rsidR="00F4364B">
            <w:fldChar w:fldCharType="separate"/>
          </w:r>
          <w:r w:rsidR="00F77A30">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364B" w:rsidRDefault="00F4364B" w:rsidP="00DE57F6">
          <w:pPr>
            <w:pStyle w:val="HeaderRegProc"/>
            <w:rPr>
              <w:lang w:val="fr-CH"/>
            </w:rPr>
          </w:pPr>
          <w:proofErr w:type="spellStart"/>
          <w:r>
            <w:rPr>
              <w:lang w:val="fr-CH"/>
            </w:rPr>
            <w:t>rev</w:t>
          </w:r>
          <w:proofErr w:type="spellEnd"/>
          <w:r>
            <w:rPr>
              <w:lang w:val="fr-CH"/>
            </w:rPr>
            <w:t>.</w:t>
          </w:r>
          <w:r>
            <w:t xml:space="preserve"> 1</w:t>
          </w:r>
        </w:p>
      </w:tc>
    </w:tr>
  </w:tbl>
  <w:p w:rsidR="00F4364B" w:rsidRDefault="00F4364B">
    <w:pPr>
      <w:rPr>
        <w:lang w:val="fr-C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D5FF2">
      <w:trPr>
        <w:cantSplit/>
        <w:jc w:val="right"/>
      </w:trPr>
      <w:tc>
        <w:tcPr>
          <w:tcW w:w="1701" w:type="dxa"/>
          <w:tcBorders>
            <w:top w:val="single" w:sz="6" w:space="0" w:color="auto"/>
            <w:left w:val="single" w:sz="6" w:space="0" w:color="auto"/>
            <w:bottom w:val="single" w:sz="6" w:space="0" w:color="auto"/>
            <w:right w:val="single" w:sz="6" w:space="0" w:color="auto"/>
          </w:tcBorders>
        </w:tcPr>
        <w:p w:rsidR="00AD5FF2" w:rsidRDefault="00AD5FF2">
          <w:pPr>
            <w:pStyle w:val="HeaderRegProc"/>
          </w:pPr>
          <w:proofErr w:type="spellStart"/>
          <w:r>
            <w:t>Part</w:t>
          </w:r>
          <w:proofErr w:type="spellEnd"/>
          <w:r>
            <w:t xml:space="preserve"> A</w:t>
          </w:r>
          <w:r>
            <w:fldChar w:fldCharType="begin"/>
          </w:r>
          <w:r>
            <w:instrText>styleref href</w:instrText>
          </w:r>
          <w:r>
            <w:fldChar w:fldCharType="separate"/>
          </w:r>
          <w:r w:rsidR="00F77A3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D5FF2" w:rsidRDefault="005B4CC7">
          <w:pPr>
            <w:pStyle w:val="HeaderRegProc"/>
            <w:rPr>
              <w:lang w:val="fr-FR"/>
            </w:rPr>
          </w:pPr>
          <w:fldSimple w:instr=" DOCPROPERTY &quot;Header1&quot; \* MERGEFORMAT ">
            <w:r w:rsidR="00F77A30">
              <w:t>AP</w:t>
            </w:r>
          </w:fldSimple>
          <w:r w:rsidR="00AD5FF2">
            <w:fldChar w:fldCharType="begin"/>
          </w:r>
          <w:r w:rsidR="00AD5FF2">
            <w:instrText>styleref href2</w:instrText>
          </w:r>
          <w:r w:rsidR="00AD5FF2">
            <w:fldChar w:fldCharType="separate"/>
          </w:r>
          <w:r w:rsidR="00F77A30">
            <w:rPr>
              <w:noProof/>
            </w:rPr>
            <w:t>30B</w:t>
          </w:r>
          <w:r w:rsidR="00AD5FF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D5FF2" w:rsidRDefault="00AD5FF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7A30">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D5FF2" w:rsidRDefault="00AD5FF2" w:rsidP="009F2C7A">
          <w:pPr>
            <w:pStyle w:val="HeaderRegProc"/>
            <w:rPr>
              <w:lang w:val="fr-CH"/>
            </w:rPr>
          </w:pPr>
          <w:proofErr w:type="spellStart"/>
          <w:r>
            <w:rPr>
              <w:lang w:val="fr-CH"/>
            </w:rPr>
            <w:t>rev</w:t>
          </w:r>
          <w:proofErr w:type="spellEnd"/>
          <w:r>
            <w:rPr>
              <w:lang w:val="fr-CH"/>
            </w:rPr>
            <w:t>. 1</w:t>
          </w:r>
        </w:p>
      </w:tc>
    </w:tr>
  </w:tbl>
  <w:p w:rsidR="00AD5FF2" w:rsidRDefault="00AD5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97"/>
    <w:rsid w:val="00007102"/>
    <w:rsid w:val="0001013B"/>
    <w:rsid w:val="00025941"/>
    <w:rsid w:val="0004075A"/>
    <w:rsid w:val="000572F6"/>
    <w:rsid w:val="0013713A"/>
    <w:rsid w:val="00151081"/>
    <w:rsid w:val="00182C8F"/>
    <w:rsid w:val="001838C3"/>
    <w:rsid w:val="002845B5"/>
    <w:rsid w:val="002D3821"/>
    <w:rsid w:val="002F0850"/>
    <w:rsid w:val="00311037"/>
    <w:rsid w:val="003358AB"/>
    <w:rsid w:val="00365999"/>
    <w:rsid w:val="003A477C"/>
    <w:rsid w:val="003B4528"/>
    <w:rsid w:val="003E6EEE"/>
    <w:rsid w:val="00421D23"/>
    <w:rsid w:val="00450365"/>
    <w:rsid w:val="004567FB"/>
    <w:rsid w:val="004A3996"/>
    <w:rsid w:val="004C01D1"/>
    <w:rsid w:val="0050065C"/>
    <w:rsid w:val="00523779"/>
    <w:rsid w:val="0054680C"/>
    <w:rsid w:val="00572339"/>
    <w:rsid w:val="005740A3"/>
    <w:rsid w:val="00583970"/>
    <w:rsid w:val="005A4646"/>
    <w:rsid w:val="005B4CC7"/>
    <w:rsid w:val="005C4805"/>
    <w:rsid w:val="005C5F37"/>
    <w:rsid w:val="005F135F"/>
    <w:rsid w:val="005F2BE0"/>
    <w:rsid w:val="005F4A3B"/>
    <w:rsid w:val="00602F8C"/>
    <w:rsid w:val="00632623"/>
    <w:rsid w:val="006544EA"/>
    <w:rsid w:val="0065654E"/>
    <w:rsid w:val="00682249"/>
    <w:rsid w:val="006878D4"/>
    <w:rsid w:val="006A5400"/>
    <w:rsid w:val="006A5FD8"/>
    <w:rsid w:val="006F31B3"/>
    <w:rsid w:val="006F5BF9"/>
    <w:rsid w:val="00756796"/>
    <w:rsid w:val="007603A2"/>
    <w:rsid w:val="00770297"/>
    <w:rsid w:val="00781F68"/>
    <w:rsid w:val="00796226"/>
    <w:rsid w:val="00797EF2"/>
    <w:rsid w:val="007B5DFF"/>
    <w:rsid w:val="007C5B6A"/>
    <w:rsid w:val="007D5348"/>
    <w:rsid w:val="007D7071"/>
    <w:rsid w:val="007E411A"/>
    <w:rsid w:val="007F7798"/>
    <w:rsid w:val="008923CD"/>
    <w:rsid w:val="008A4CBB"/>
    <w:rsid w:val="008A6CD6"/>
    <w:rsid w:val="008E2C91"/>
    <w:rsid w:val="009335D4"/>
    <w:rsid w:val="0098040E"/>
    <w:rsid w:val="009961E4"/>
    <w:rsid w:val="00997078"/>
    <w:rsid w:val="009F272C"/>
    <w:rsid w:val="009F2BE3"/>
    <w:rsid w:val="009F2C7A"/>
    <w:rsid w:val="00A06C3A"/>
    <w:rsid w:val="00A20DDD"/>
    <w:rsid w:val="00A66A9A"/>
    <w:rsid w:val="00AC5624"/>
    <w:rsid w:val="00AD0698"/>
    <w:rsid w:val="00AD5FF2"/>
    <w:rsid w:val="00B0024F"/>
    <w:rsid w:val="00B05B0B"/>
    <w:rsid w:val="00B657F0"/>
    <w:rsid w:val="00B71E2C"/>
    <w:rsid w:val="00B80CD7"/>
    <w:rsid w:val="00BA061E"/>
    <w:rsid w:val="00BA5758"/>
    <w:rsid w:val="00BE487E"/>
    <w:rsid w:val="00C60716"/>
    <w:rsid w:val="00C7013D"/>
    <w:rsid w:val="00CA762B"/>
    <w:rsid w:val="00CB70A1"/>
    <w:rsid w:val="00CF1065"/>
    <w:rsid w:val="00D34692"/>
    <w:rsid w:val="00D779B1"/>
    <w:rsid w:val="00DB17E2"/>
    <w:rsid w:val="00DC79E8"/>
    <w:rsid w:val="00DE25FE"/>
    <w:rsid w:val="00DE57F6"/>
    <w:rsid w:val="00E64CB2"/>
    <w:rsid w:val="00E70E73"/>
    <w:rsid w:val="00E82238"/>
    <w:rsid w:val="00EC2B1F"/>
    <w:rsid w:val="00ED0421"/>
    <w:rsid w:val="00F062CD"/>
    <w:rsid w:val="00F06F97"/>
    <w:rsid w:val="00F103FB"/>
    <w:rsid w:val="00F4364B"/>
    <w:rsid w:val="00F6383B"/>
    <w:rsid w:val="00F77A30"/>
    <w:rsid w:val="00FD0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15:docId w15:val="{9541CCA2-F91F-4502-A3A4-1620A48B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aliases w:val="pie de página"/>
    <w:basedOn w:val="Normal"/>
    <w:rsid w:val="00602F8C"/>
    <w:pPr>
      <w:tabs>
        <w:tab w:val="left" w:pos="567"/>
        <w:tab w:val="center" w:pos="3742"/>
        <w:tab w:val="right" w:pos="6974"/>
      </w:tabs>
    </w:pPr>
  </w:style>
  <w:style w:type="paragraph" w:styleId="Header">
    <w:name w:val="header"/>
    <w:aliases w:val="encabezado"/>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602F8C"/>
    <w:rPr>
      <w:position w:val="6"/>
      <w:sz w:val="16"/>
    </w:rPr>
  </w:style>
  <w:style w:type="paragraph" w:styleId="FootnoteText">
    <w:name w:val="footnote tex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basedOn w:val="DefaultParagraphFont"/>
    <w:link w:val="FootnoteText"/>
    <w:rsid w:val="007D5348"/>
    <w:rPr>
      <w:lang w:val="en-GB" w:eastAsia="en-US"/>
    </w:rPr>
  </w:style>
  <w:style w:type="table" w:styleId="TableGrid">
    <w:name w:val="Table Grid"/>
    <w:basedOn w:val="TableNormal"/>
    <w:rsid w:val="008A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4.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2346B-A7A1-4115-9334-04258F5B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TotalTime>
  <Pages>11</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10.02.2009/SdN_x000d_
Corr.:  24.02.2009/DD  (dict. ok)</dc:description>
  <cp:lastModifiedBy>Al-Yammouni, Hala</cp:lastModifiedBy>
  <cp:revision>20</cp:revision>
  <cp:lastPrinted>2017-03-17T16:10:00Z</cp:lastPrinted>
  <dcterms:created xsi:type="dcterms:W3CDTF">2016-11-10T16:42:00Z</dcterms:created>
  <dcterms:modified xsi:type="dcterms:W3CDTF">2017-03-17T16:10:00Z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