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97B" w:rsidRPr="003F4E3E" w:rsidRDefault="008C497B" w:rsidP="001E6ED1">
      <w:pPr>
        <w:pStyle w:val="Heading1"/>
        <w:spacing w:before="300"/>
        <w:jc w:val="center"/>
      </w:pPr>
      <w:proofErr w:type="gramStart"/>
      <w:r w:rsidRPr="003F4E3E">
        <w:t xml:space="preserve">PART  </w:t>
      </w:r>
      <w:r w:rsidRPr="003F4E3E">
        <w:rPr>
          <w:rStyle w:val="href"/>
        </w:rPr>
        <w:t>B</w:t>
      </w:r>
      <w:proofErr w:type="gramEnd"/>
    </w:p>
    <w:p w:rsidR="008C497B" w:rsidRPr="003F4E3E" w:rsidRDefault="008C497B">
      <w:pPr>
        <w:pStyle w:val="Heading2"/>
        <w:ind w:left="0" w:firstLine="0"/>
        <w:jc w:val="center"/>
      </w:pPr>
      <w:proofErr w:type="gramStart"/>
      <w:r w:rsidRPr="003F4E3E">
        <w:t xml:space="preserve">SECTION  </w:t>
      </w:r>
      <w:r w:rsidRPr="003F4E3E">
        <w:rPr>
          <w:rStyle w:val="href2"/>
        </w:rPr>
        <w:t>B6</w:t>
      </w:r>
      <w:proofErr w:type="gramEnd"/>
    </w:p>
    <w:p w:rsidR="00924A26" w:rsidRPr="00D74C11" w:rsidRDefault="00924A26" w:rsidP="006D4C54">
      <w:pPr>
        <w:pStyle w:val="Heading1"/>
        <w:spacing w:before="400"/>
        <w:ind w:left="0" w:firstLine="0"/>
        <w:jc w:val="center"/>
        <w:rPr>
          <w:b w:val="0"/>
          <w:bCs/>
        </w:rPr>
      </w:pPr>
      <w:r w:rsidRPr="003F4E3E">
        <w:t xml:space="preserve">Rules concerning criteria for applying the provisions of No. </w:t>
      </w:r>
      <w:r w:rsidRPr="003F4E3E">
        <w:rPr>
          <w:rStyle w:val="Artref"/>
          <w:color w:val="000000"/>
        </w:rPr>
        <w:t>9.36</w:t>
      </w:r>
      <w:r w:rsidRPr="003F4E3E">
        <w:t xml:space="preserve"> </w:t>
      </w:r>
      <w:r>
        <w:br/>
      </w:r>
      <w:r w:rsidRPr="003F4E3E">
        <w:t>to a</w:t>
      </w:r>
      <w:r>
        <w:t xml:space="preserve"> </w:t>
      </w:r>
      <w:r w:rsidRPr="003F4E3E">
        <w:t>frequency assignment in the services whose allocation</w:t>
      </w:r>
      <w:r>
        <w:br/>
      </w:r>
      <w:r w:rsidRPr="003F4E3E">
        <w:t xml:space="preserve"> is governed</w:t>
      </w:r>
      <w:r>
        <w:t xml:space="preserve"> </w:t>
      </w:r>
      <w:r w:rsidRPr="003F4E3E">
        <w:t xml:space="preserve">by Nos. </w:t>
      </w:r>
      <w:r w:rsidRPr="003F4E3E">
        <w:rPr>
          <w:rStyle w:val="Artref"/>
          <w:color w:val="000000"/>
        </w:rPr>
        <w:t>5.292</w:t>
      </w:r>
      <w:r w:rsidRPr="003F4E3E">
        <w:t xml:space="preserve">, </w:t>
      </w:r>
      <w:r w:rsidRPr="003F4E3E">
        <w:rPr>
          <w:rStyle w:val="Artref"/>
          <w:color w:val="000000"/>
        </w:rPr>
        <w:t>5.293</w:t>
      </w:r>
      <w:r w:rsidRPr="003F4E3E">
        <w:t xml:space="preserve">, </w:t>
      </w:r>
      <w:r w:rsidRPr="003F4E3E">
        <w:rPr>
          <w:rStyle w:val="Artref"/>
          <w:color w:val="000000"/>
        </w:rPr>
        <w:t>5.297</w:t>
      </w:r>
      <w:r w:rsidRPr="003F4E3E">
        <w:t xml:space="preserve">, </w:t>
      </w:r>
      <w:r w:rsidRPr="003F4E3E">
        <w:rPr>
          <w:rStyle w:val="Artref"/>
          <w:color w:val="000000"/>
        </w:rPr>
        <w:t>5.309</w:t>
      </w:r>
      <w:r w:rsidRPr="003F4E3E">
        <w:t xml:space="preserve">, </w:t>
      </w:r>
      <w:r>
        <w:t xml:space="preserve">5.316A, </w:t>
      </w:r>
      <w:r>
        <w:br/>
        <w:t xml:space="preserve">5.316B, </w:t>
      </w:r>
      <w:r w:rsidRPr="003F4E3E">
        <w:rPr>
          <w:rStyle w:val="Artref"/>
          <w:color w:val="000000"/>
        </w:rPr>
        <w:t>5.323</w:t>
      </w:r>
      <w:r w:rsidRPr="003F4E3E">
        <w:t xml:space="preserve">, </w:t>
      </w:r>
      <w:r w:rsidRPr="003F4E3E">
        <w:rPr>
          <w:rStyle w:val="Artref"/>
          <w:color w:val="000000"/>
        </w:rPr>
        <w:t>5.325</w:t>
      </w:r>
      <w:r w:rsidRPr="003F4E3E">
        <w:t xml:space="preserve"> and </w:t>
      </w:r>
      <w:r w:rsidRPr="003F4E3E">
        <w:rPr>
          <w:rStyle w:val="Artref"/>
          <w:color w:val="000000"/>
        </w:rPr>
        <w:t>5.326</w:t>
      </w:r>
    </w:p>
    <w:p w:rsidR="008C497B" w:rsidRPr="003F4E3E" w:rsidRDefault="008C497B" w:rsidP="001E6ED1">
      <w:pPr>
        <w:pStyle w:val="Normalaftertitle"/>
        <w:spacing w:before="600"/>
      </w:pPr>
      <w:r w:rsidRPr="003F4E3E">
        <w:rPr>
          <w:rStyle w:val="href"/>
        </w:rPr>
        <w:t>1</w:t>
      </w:r>
      <w:r w:rsidRPr="003F4E3E">
        <w:tab/>
        <w:t xml:space="preserve">The identification of the administrations with which coordination may need to be effected is based on the characteristics of the assignment that is subject to the procedure of No. </w:t>
      </w:r>
      <w:r w:rsidRPr="003F4E3E">
        <w:rPr>
          <w:rStyle w:val="Artref"/>
          <w:b/>
          <w:color w:val="000000"/>
        </w:rPr>
        <w:t>9.21</w:t>
      </w:r>
      <w:r w:rsidRPr="003F4E3E">
        <w:t xml:space="preserve"> and the worst-case assumptions relating to the propagation characteristics and other technical parameters. These worst-case assumptions were developed on the basis of the information contained in various sources (Regional Agreements, ITU-R Recommendations), since the </w:t>
      </w:r>
      <w:proofErr w:type="spellStart"/>
      <w:r w:rsidRPr="003F4E3E">
        <w:t>Radiocommunication</w:t>
      </w:r>
      <w:proofErr w:type="spellEnd"/>
      <w:r w:rsidRPr="003F4E3E">
        <w:t xml:space="preserve"> Bureau has no Technical Standards for application in the frequency bands above 28</w:t>
      </w:r>
      <w:r w:rsidR="001E6ED1" w:rsidRPr="003F4E3E">
        <w:t> </w:t>
      </w:r>
      <w:proofErr w:type="spellStart"/>
      <w:r w:rsidRPr="003F4E3E">
        <w:t>MHz.</w:t>
      </w:r>
      <w:proofErr w:type="spellEnd"/>
    </w:p>
    <w:p w:rsidR="008C497B" w:rsidRPr="003F4E3E" w:rsidRDefault="008C497B" w:rsidP="006D4C54">
      <w:r w:rsidRPr="003F4E3E">
        <w:t>2</w:t>
      </w:r>
      <w:r w:rsidRPr="003F4E3E">
        <w:tab/>
        <w:t xml:space="preserve">For identification of the administrations whose agreement may need to be obtained, in the context of the provisions of Nos. </w:t>
      </w:r>
      <w:r w:rsidRPr="003F4E3E">
        <w:rPr>
          <w:rStyle w:val="Artref"/>
          <w:b/>
          <w:color w:val="000000"/>
        </w:rPr>
        <w:t>5.292</w:t>
      </w:r>
      <w:r w:rsidRPr="003F4E3E">
        <w:t xml:space="preserve">, </w:t>
      </w:r>
      <w:r w:rsidRPr="003F4E3E">
        <w:rPr>
          <w:rStyle w:val="Artref"/>
          <w:b/>
          <w:color w:val="000000"/>
        </w:rPr>
        <w:t>5.293</w:t>
      </w:r>
      <w:r w:rsidRPr="003F4E3E">
        <w:t xml:space="preserve">, </w:t>
      </w:r>
      <w:r w:rsidRPr="003F4E3E">
        <w:rPr>
          <w:rStyle w:val="Artref"/>
          <w:b/>
          <w:color w:val="000000"/>
        </w:rPr>
        <w:t>5.297</w:t>
      </w:r>
      <w:r w:rsidRPr="003F4E3E">
        <w:t xml:space="preserve">, </w:t>
      </w:r>
      <w:r w:rsidRPr="003F4E3E">
        <w:rPr>
          <w:rStyle w:val="Artref"/>
          <w:b/>
          <w:color w:val="000000"/>
        </w:rPr>
        <w:t>5.309</w:t>
      </w:r>
      <w:r w:rsidRPr="003F4E3E">
        <w:t xml:space="preserve">, </w:t>
      </w:r>
      <w:r w:rsidR="004E6CE6" w:rsidRPr="003F4E3E">
        <w:rPr>
          <w:rStyle w:val="Artref"/>
          <w:b/>
          <w:color w:val="000000"/>
        </w:rPr>
        <w:t>5.3</w:t>
      </w:r>
      <w:r w:rsidR="004E6CE6">
        <w:rPr>
          <w:rStyle w:val="Artref"/>
          <w:b/>
          <w:color w:val="000000"/>
        </w:rPr>
        <w:t xml:space="preserve">16A, </w:t>
      </w:r>
      <w:r w:rsidR="004E6CE6" w:rsidRPr="003F4E3E">
        <w:rPr>
          <w:rStyle w:val="Artref"/>
          <w:b/>
          <w:color w:val="000000"/>
        </w:rPr>
        <w:t>5.3</w:t>
      </w:r>
      <w:r w:rsidR="004E6CE6">
        <w:rPr>
          <w:rStyle w:val="Artref"/>
          <w:b/>
          <w:color w:val="000000"/>
        </w:rPr>
        <w:t>16B,</w:t>
      </w:r>
      <w:r w:rsidR="004E6CE6" w:rsidRPr="003F4E3E">
        <w:rPr>
          <w:rStyle w:val="Artref"/>
          <w:b/>
          <w:color w:val="000000"/>
        </w:rPr>
        <w:t xml:space="preserve"> </w:t>
      </w:r>
      <w:r w:rsidRPr="003F4E3E">
        <w:rPr>
          <w:rStyle w:val="Artref"/>
          <w:b/>
          <w:color w:val="000000"/>
        </w:rPr>
        <w:t>5.323</w:t>
      </w:r>
      <w:r w:rsidRPr="003F4E3E">
        <w:t xml:space="preserve">, </w:t>
      </w:r>
      <w:r w:rsidRPr="003F4E3E">
        <w:rPr>
          <w:rStyle w:val="Artref"/>
          <w:b/>
          <w:color w:val="000000"/>
        </w:rPr>
        <w:t>5.325</w:t>
      </w:r>
      <w:r w:rsidRPr="003F4E3E">
        <w:t xml:space="preserve"> and </w:t>
      </w:r>
      <w:r w:rsidRPr="003F4E3E">
        <w:rPr>
          <w:rStyle w:val="Artref0"/>
          <w:b/>
        </w:rPr>
        <w:t>5.326</w:t>
      </w:r>
      <w:r w:rsidRPr="003F4E3E">
        <w:t>, the following criteria are applied:</w:t>
      </w:r>
    </w:p>
    <w:p w:rsidR="008C497B" w:rsidRPr="003F4E3E" w:rsidRDefault="008C497B">
      <w:pPr>
        <w:pStyle w:val="enumlev1"/>
        <w:ind w:left="0" w:firstLine="0"/>
      </w:pPr>
      <w:r w:rsidRPr="003F4E3E">
        <w:t>2.1</w:t>
      </w:r>
      <w:r w:rsidRPr="003F4E3E">
        <w:tab/>
      </w:r>
      <w:proofErr w:type="gramStart"/>
      <w:r w:rsidRPr="003F4E3E">
        <w:t>the</w:t>
      </w:r>
      <w:proofErr w:type="gramEnd"/>
      <w:r w:rsidRPr="003F4E3E">
        <w:t xml:space="preserve"> </w:t>
      </w:r>
      <w:r w:rsidRPr="003F4E3E">
        <w:rPr>
          <w:i/>
        </w:rPr>
        <w:t>coordination distance concept</w:t>
      </w:r>
      <w:r w:rsidRPr="003F4E3E">
        <w:t xml:space="preserve"> is applied with respect to the services that are allocated according to Article </w:t>
      </w:r>
      <w:r w:rsidRPr="003F4E3E">
        <w:rPr>
          <w:rStyle w:val="Artref"/>
          <w:b/>
          <w:color w:val="000000"/>
        </w:rPr>
        <w:t>5</w:t>
      </w:r>
      <w:r w:rsidRPr="003F4E3E">
        <w:t xml:space="preserve"> (these services are indicated in the Table below under the heading “Protected service”);</w:t>
      </w:r>
    </w:p>
    <w:p w:rsidR="008C497B" w:rsidRPr="003F4E3E" w:rsidRDefault="008C497B" w:rsidP="00924A26">
      <w:pPr>
        <w:spacing w:before="0"/>
      </w:pP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2268"/>
        <w:gridCol w:w="2268"/>
      </w:tblGrid>
      <w:tr w:rsidR="008C497B" w:rsidRPr="003F4E3E" w:rsidTr="003F4E3E">
        <w:trPr>
          <w:cantSplit/>
          <w:jc w:val="center"/>
        </w:trPr>
        <w:tc>
          <w:tcPr>
            <w:tcW w:w="2268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8C497B" w:rsidRPr="003F4E3E" w:rsidRDefault="008C497B" w:rsidP="003F4E3E">
            <w:pPr>
              <w:pStyle w:val="TableHead"/>
              <w:framePr w:hSpace="181" w:wrap="notBeside" w:vAnchor="text" w:hAnchor="text" w:xAlign="center" w:y="1"/>
              <w:spacing w:before="160" w:after="16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497B" w:rsidRPr="003F4E3E" w:rsidRDefault="008C497B" w:rsidP="003F4E3E">
            <w:pPr>
              <w:pStyle w:val="TableHead"/>
              <w:framePr w:hSpace="181" w:wrap="notBeside" w:vAnchor="text" w:hAnchor="text" w:xAlign="center" w:y="1"/>
              <w:spacing w:before="160" w:after="160"/>
            </w:pPr>
            <w:r w:rsidRPr="003F4E3E">
              <w:t>Frequency band</w:t>
            </w:r>
            <w:r w:rsidRPr="003F4E3E">
              <w:br/>
              <w:t>(MHz)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497B" w:rsidRPr="003F4E3E" w:rsidRDefault="008C497B" w:rsidP="003F4E3E">
            <w:pPr>
              <w:pStyle w:val="TableHead"/>
              <w:framePr w:hSpace="181" w:wrap="notBeside" w:vAnchor="text" w:hAnchor="text" w:xAlign="center" w:y="1"/>
              <w:spacing w:before="160" w:after="160"/>
            </w:pPr>
            <w:r w:rsidRPr="003F4E3E">
              <w:t>Allocated service</w:t>
            </w:r>
            <w:r w:rsidRPr="003F4E3E">
              <w:br/>
              <w:t xml:space="preserve">(No. </w:t>
            </w:r>
            <w:r w:rsidRPr="003F4E3E">
              <w:rPr>
                <w:rStyle w:val="Artref0"/>
              </w:rPr>
              <w:t>9.21</w:t>
            </w:r>
            <w:r w:rsidRPr="003F4E3E">
              <w:t>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497B" w:rsidRPr="003F4E3E" w:rsidRDefault="008C497B" w:rsidP="003F4E3E">
            <w:pPr>
              <w:pStyle w:val="TableHead"/>
              <w:framePr w:hSpace="181" w:wrap="notBeside" w:vAnchor="text" w:hAnchor="text" w:xAlign="center" w:y="1"/>
              <w:spacing w:before="160" w:after="160"/>
            </w:pPr>
            <w:r w:rsidRPr="003F4E3E">
              <w:t>Protected service</w:t>
            </w:r>
          </w:p>
        </w:tc>
      </w:tr>
      <w:tr w:rsidR="008C497B" w:rsidRPr="003F4E3E">
        <w:trPr>
          <w:cantSplit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97B" w:rsidRPr="003F4E3E" w:rsidRDefault="008C497B" w:rsidP="00924A26">
            <w:pPr>
              <w:pStyle w:val="TableText"/>
              <w:framePr w:hSpace="181" w:wrap="notBeside" w:vAnchor="text" w:hAnchor="text" w:xAlign="center" w:y="1"/>
              <w:spacing w:before="60" w:after="60"/>
              <w:ind w:left="567"/>
              <w:jc w:val="left"/>
            </w:pPr>
            <w:r w:rsidRPr="003F4E3E">
              <w:rPr>
                <w:rStyle w:val="Artref"/>
                <w:b/>
                <w:color w:val="000000"/>
              </w:rPr>
              <w:t>5.292</w:t>
            </w:r>
            <w:r w:rsidRPr="003F4E3E">
              <w:rPr>
                <w:rStyle w:val="Artref0"/>
                <w:b/>
              </w:rPr>
              <w:t> </w:t>
            </w:r>
            <w:r w:rsidRPr="003F4E3E">
              <w:rPr>
                <w:position w:val="6"/>
                <w:sz w:val="16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97B" w:rsidRPr="003F4E3E" w:rsidRDefault="008C497B" w:rsidP="00924A26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</w:pPr>
            <w:r w:rsidRPr="003F4E3E">
              <w:t>470-512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97B" w:rsidRPr="003F4E3E" w:rsidRDefault="008C497B" w:rsidP="00924A26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</w:pPr>
            <w:r w:rsidRPr="003F4E3E">
              <w:t>FX, MO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97B" w:rsidRPr="003F4E3E" w:rsidRDefault="008C497B" w:rsidP="00924A26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</w:pPr>
            <w:r w:rsidRPr="003F4E3E">
              <w:t>BT</w:t>
            </w:r>
          </w:p>
        </w:tc>
      </w:tr>
      <w:tr w:rsidR="008C497B" w:rsidRPr="003F4E3E">
        <w:trPr>
          <w:cantSplit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97B" w:rsidRPr="003F4E3E" w:rsidRDefault="008C497B" w:rsidP="00924A26">
            <w:pPr>
              <w:pStyle w:val="TableText"/>
              <w:framePr w:hSpace="181" w:wrap="notBeside" w:vAnchor="text" w:hAnchor="text" w:xAlign="center" w:y="1"/>
              <w:spacing w:before="60" w:after="60"/>
              <w:ind w:left="567"/>
              <w:jc w:val="left"/>
            </w:pPr>
            <w:r w:rsidRPr="003F4E3E">
              <w:rPr>
                <w:rStyle w:val="Artref"/>
                <w:b/>
                <w:color w:val="000000"/>
              </w:rPr>
              <w:t>5.293</w:t>
            </w:r>
            <w:r w:rsidRPr="003F4E3E">
              <w:rPr>
                <w:rStyle w:val="Artref0"/>
                <w:b/>
              </w:rPr>
              <w:t> </w:t>
            </w:r>
            <w:r w:rsidRPr="003F4E3E">
              <w:rPr>
                <w:position w:val="6"/>
                <w:sz w:val="16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97B" w:rsidRPr="003F4E3E" w:rsidRDefault="008C497B" w:rsidP="00924A26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</w:pPr>
            <w:r w:rsidRPr="003F4E3E">
              <w:t>470-512 and 614-806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97B" w:rsidRPr="003F4E3E" w:rsidRDefault="008C497B" w:rsidP="00924A26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</w:pPr>
            <w:r w:rsidRPr="003F4E3E">
              <w:t>FX, MO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97B" w:rsidRPr="003F4E3E" w:rsidRDefault="008C497B" w:rsidP="00924A26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</w:pPr>
            <w:r w:rsidRPr="003F4E3E">
              <w:t>BT</w:t>
            </w:r>
          </w:p>
        </w:tc>
      </w:tr>
      <w:tr w:rsidR="008C497B" w:rsidRPr="003F4E3E">
        <w:trPr>
          <w:cantSplit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97B" w:rsidRPr="003F4E3E" w:rsidRDefault="008C497B" w:rsidP="00924A26">
            <w:pPr>
              <w:pStyle w:val="TableText"/>
              <w:framePr w:hSpace="181" w:wrap="notBeside" w:vAnchor="text" w:hAnchor="text" w:xAlign="center" w:y="1"/>
              <w:spacing w:before="60" w:after="60"/>
              <w:ind w:left="567"/>
              <w:jc w:val="left"/>
              <w:rPr>
                <w:rStyle w:val="Artref"/>
                <w:b/>
                <w:color w:val="000000"/>
              </w:rPr>
            </w:pPr>
            <w:r w:rsidRPr="003F4E3E">
              <w:rPr>
                <w:rStyle w:val="Artref"/>
                <w:b/>
                <w:color w:val="000000"/>
              </w:rPr>
              <w:t xml:space="preserve">5.297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97B" w:rsidRPr="003F4E3E" w:rsidRDefault="008C497B" w:rsidP="00924A26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</w:pPr>
            <w:r w:rsidRPr="003F4E3E">
              <w:t>512-608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97B" w:rsidRPr="003F4E3E" w:rsidRDefault="008C497B" w:rsidP="00924A26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</w:pPr>
            <w:r w:rsidRPr="003F4E3E">
              <w:t>FX, MO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97B" w:rsidRPr="003F4E3E" w:rsidRDefault="008C497B" w:rsidP="00924A26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</w:pPr>
            <w:r w:rsidRPr="003F4E3E">
              <w:t>BT</w:t>
            </w:r>
          </w:p>
        </w:tc>
      </w:tr>
      <w:tr w:rsidR="008C497B" w:rsidRPr="003F4E3E">
        <w:trPr>
          <w:cantSplit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97B" w:rsidRPr="003F4E3E" w:rsidRDefault="008C497B" w:rsidP="00924A26">
            <w:pPr>
              <w:pStyle w:val="TableText"/>
              <w:framePr w:hSpace="181" w:wrap="notBeside" w:vAnchor="text" w:hAnchor="text" w:xAlign="center" w:y="1"/>
              <w:spacing w:before="60" w:after="60"/>
              <w:ind w:left="567"/>
              <w:jc w:val="left"/>
            </w:pPr>
            <w:r w:rsidRPr="003F4E3E">
              <w:rPr>
                <w:rStyle w:val="Artref"/>
                <w:b/>
                <w:color w:val="000000"/>
              </w:rPr>
              <w:t>5.309</w:t>
            </w:r>
            <w:r w:rsidRPr="003F4E3E">
              <w:rPr>
                <w:rStyle w:val="Artref0"/>
                <w:b/>
              </w:rPr>
              <w:t> </w:t>
            </w:r>
            <w:r w:rsidRPr="003F4E3E">
              <w:rPr>
                <w:position w:val="6"/>
                <w:sz w:val="16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97B" w:rsidRPr="003F4E3E" w:rsidRDefault="008C497B" w:rsidP="00924A26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</w:pPr>
            <w:r w:rsidRPr="003F4E3E">
              <w:t>614-806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97B" w:rsidRPr="003F4E3E" w:rsidRDefault="008C497B" w:rsidP="00924A26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</w:pPr>
            <w:r w:rsidRPr="003F4E3E">
              <w:t>FX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97B" w:rsidRPr="003F4E3E" w:rsidRDefault="008C497B" w:rsidP="00924A26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</w:pPr>
            <w:r w:rsidRPr="003F4E3E">
              <w:t>BT</w:t>
            </w:r>
          </w:p>
        </w:tc>
      </w:tr>
      <w:tr w:rsidR="00924A26" w:rsidRPr="003F4E3E">
        <w:trPr>
          <w:cantSplit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BB2D00" w:rsidRDefault="00924A26" w:rsidP="009C0BC4">
            <w:pPr>
              <w:pStyle w:val="TableText"/>
              <w:framePr w:hSpace="181" w:wrap="notBeside" w:vAnchor="text" w:hAnchor="text" w:xAlign="center" w:y="1"/>
              <w:spacing w:before="60" w:after="60"/>
              <w:ind w:left="567"/>
              <w:jc w:val="left"/>
              <w:rPr>
                <w:rStyle w:val="Artref"/>
                <w:b/>
                <w:color w:val="000000"/>
                <w:lang w:val="es-ES_tradnl"/>
              </w:rPr>
            </w:pPr>
            <w:r w:rsidRPr="00BB2D00">
              <w:rPr>
                <w:rStyle w:val="Artref"/>
                <w:b/>
                <w:color w:val="000000"/>
                <w:lang w:val="es-ES_tradnl"/>
              </w:rPr>
              <w:t xml:space="preserve">5.316A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BB2D00" w:rsidRDefault="00924A26" w:rsidP="00924A26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lang w:val="es-ES_tradnl"/>
              </w:rPr>
            </w:pPr>
            <w:r w:rsidRPr="00BB2D00">
              <w:rPr>
                <w:lang w:val="es-ES_tradnl"/>
              </w:rPr>
              <w:t>790-862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BB2D00" w:rsidRDefault="00924A26" w:rsidP="00924A26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lang w:val="es-ES_tradnl"/>
              </w:rPr>
            </w:pPr>
            <w:r w:rsidRPr="00BB2D00">
              <w:rPr>
                <w:lang w:val="es-ES_tradnl"/>
              </w:rPr>
              <w:t>MO(-AER)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BB2D00" w:rsidRDefault="00924A26" w:rsidP="00924A26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lang w:val="es-ES_tradnl"/>
              </w:rPr>
            </w:pPr>
            <w:r w:rsidRPr="00BB2D00">
              <w:rPr>
                <w:lang w:val="es-ES_tradnl"/>
              </w:rPr>
              <w:t>FX, MO(-AER), AL</w:t>
            </w:r>
          </w:p>
        </w:tc>
      </w:tr>
      <w:tr w:rsidR="00924A26" w:rsidRPr="003F4E3E">
        <w:trPr>
          <w:cantSplit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BB2D00" w:rsidRDefault="00924A26" w:rsidP="009C0BC4">
            <w:pPr>
              <w:pStyle w:val="TableText"/>
              <w:framePr w:hSpace="181" w:wrap="notBeside" w:vAnchor="text" w:hAnchor="text" w:xAlign="center" w:y="1"/>
              <w:spacing w:before="60" w:after="60"/>
              <w:ind w:left="567"/>
              <w:jc w:val="left"/>
              <w:rPr>
                <w:rStyle w:val="Artref"/>
                <w:b/>
                <w:color w:val="000000"/>
                <w:lang w:val="es-ES_tradnl"/>
              </w:rPr>
            </w:pPr>
            <w:r w:rsidRPr="00BB2D00">
              <w:rPr>
                <w:rStyle w:val="Artref"/>
                <w:b/>
                <w:color w:val="000000"/>
                <w:lang w:val="es-ES_tradnl"/>
              </w:rPr>
              <w:t>5.316B</w:t>
            </w:r>
            <w:r w:rsidR="009C0BC4">
              <w:rPr>
                <w:rStyle w:val="Artref"/>
                <w:b/>
                <w:color w:val="000000"/>
                <w:lang w:val="es-ES_tradnl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BB2D00" w:rsidRDefault="00924A26" w:rsidP="00924A26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lang w:val="es-ES_tradnl"/>
              </w:rPr>
            </w:pPr>
            <w:r w:rsidRPr="00BB2D00">
              <w:rPr>
                <w:lang w:val="es-ES_tradnl"/>
              </w:rPr>
              <w:t>790-862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BB2D00" w:rsidRDefault="00924A26" w:rsidP="00924A26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lang w:val="es-ES_tradnl"/>
              </w:rPr>
            </w:pPr>
            <w:r w:rsidRPr="00BB2D00">
              <w:rPr>
                <w:lang w:val="es-ES_tradnl"/>
              </w:rPr>
              <w:t>MO(-AER)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BB2D00" w:rsidRDefault="00924A26" w:rsidP="00924A26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lang w:val="es-ES_tradnl"/>
              </w:rPr>
            </w:pPr>
            <w:r w:rsidRPr="00BB2D00">
              <w:rPr>
                <w:lang w:val="es-ES_tradnl"/>
              </w:rPr>
              <w:t>AL</w:t>
            </w:r>
          </w:p>
        </w:tc>
      </w:tr>
      <w:tr w:rsidR="008C497B" w:rsidRPr="003F4E3E">
        <w:trPr>
          <w:cantSplit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97B" w:rsidRPr="003F4E3E" w:rsidRDefault="008C497B" w:rsidP="00924A26">
            <w:pPr>
              <w:pStyle w:val="TableText"/>
              <w:framePr w:hSpace="181" w:wrap="notBeside" w:vAnchor="text" w:hAnchor="text" w:xAlign="center" w:y="1"/>
              <w:spacing w:before="60" w:after="60"/>
              <w:ind w:left="567"/>
              <w:jc w:val="left"/>
              <w:rPr>
                <w:rStyle w:val="Artref"/>
                <w:b/>
                <w:color w:val="000000"/>
              </w:rPr>
            </w:pPr>
            <w:r w:rsidRPr="003F4E3E">
              <w:rPr>
                <w:rStyle w:val="Artref"/>
                <w:b/>
                <w:color w:val="000000"/>
              </w:rPr>
              <w:t xml:space="preserve">5.323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97B" w:rsidRPr="003F4E3E" w:rsidRDefault="008C497B" w:rsidP="00924A26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</w:pPr>
            <w:r w:rsidRPr="003F4E3E">
              <w:t>862-960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97B" w:rsidRPr="003F4E3E" w:rsidRDefault="008C497B" w:rsidP="00924A26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</w:pPr>
            <w:r w:rsidRPr="003F4E3E">
              <w:t>AL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97B" w:rsidRPr="003F4E3E" w:rsidRDefault="008C497B" w:rsidP="00924A26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</w:pPr>
            <w:r w:rsidRPr="003F4E3E">
              <w:t>FX, MO</w:t>
            </w:r>
          </w:p>
        </w:tc>
      </w:tr>
      <w:tr w:rsidR="008C497B" w:rsidRPr="003F4E3E">
        <w:trPr>
          <w:cantSplit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97B" w:rsidRPr="003F4E3E" w:rsidRDefault="008C497B" w:rsidP="00924A26">
            <w:pPr>
              <w:pStyle w:val="TableText"/>
              <w:framePr w:hSpace="181" w:wrap="notBeside" w:vAnchor="text" w:hAnchor="text" w:xAlign="center" w:y="1"/>
              <w:spacing w:before="60" w:after="60"/>
              <w:ind w:left="567"/>
              <w:jc w:val="left"/>
            </w:pPr>
            <w:r w:rsidRPr="003F4E3E">
              <w:rPr>
                <w:rStyle w:val="Artref"/>
                <w:b/>
                <w:color w:val="000000"/>
              </w:rPr>
              <w:t>5.325</w:t>
            </w:r>
            <w:r w:rsidRPr="003F4E3E">
              <w:rPr>
                <w:rStyle w:val="Artref0"/>
                <w:b/>
              </w:rPr>
              <w:t> </w:t>
            </w:r>
            <w:r w:rsidRPr="003F4E3E">
              <w:rPr>
                <w:position w:val="6"/>
                <w:sz w:val="16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97B" w:rsidRPr="003F4E3E" w:rsidRDefault="008C497B" w:rsidP="00924A26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</w:pPr>
            <w:r w:rsidRPr="003F4E3E">
              <w:t>890-942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97B" w:rsidRPr="003F4E3E" w:rsidRDefault="008C497B" w:rsidP="00924A26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</w:pPr>
            <w:r w:rsidRPr="003F4E3E">
              <w:t>LR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97B" w:rsidRPr="003F4E3E" w:rsidRDefault="008C497B" w:rsidP="00924A26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</w:pPr>
            <w:r w:rsidRPr="003F4E3E">
              <w:t>FX, MO</w:t>
            </w:r>
          </w:p>
        </w:tc>
      </w:tr>
      <w:tr w:rsidR="008C497B" w:rsidRPr="003F4E3E">
        <w:trPr>
          <w:cantSplit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97B" w:rsidRPr="003F4E3E" w:rsidRDefault="008C497B" w:rsidP="00924A26">
            <w:pPr>
              <w:pStyle w:val="TableText"/>
              <w:framePr w:hSpace="181" w:wrap="notBeside" w:vAnchor="text" w:hAnchor="text" w:xAlign="center" w:y="1"/>
              <w:spacing w:before="60" w:after="60"/>
              <w:ind w:left="567"/>
              <w:jc w:val="left"/>
            </w:pPr>
            <w:r w:rsidRPr="003F4E3E">
              <w:rPr>
                <w:rStyle w:val="Artref"/>
                <w:b/>
                <w:color w:val="000000"/>
              </w:rPr>
              <w:t>5.326</w:t>
            </w:r>
            <w:r w:rsidRPr="003F4E3E">
              <w:rPr>
                <w:rStyle w:val="Artref0"/>
                <w:b/>
              </w:rPr>
              <w:t> </w:t>
            </w:r>
            <w:r w:rsidRPr="003F4E3E">
              <w:rPr>
                <w:position w:val="6"/>
                <w:sz w:val="16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97B" w:rsidRPr="003F4E3E" w:rsidRDefault="008C497B" w:rsidP="00924A26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</w:pPr>
            <w:r w:rsidRPr="003F4E3E">
              <w:t>903-905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97B" w:rsidRPr="003F4E3E" w:rsidRDefault="008C497B" w:rsidP="00924A26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</w:pPr>
            <w:r w:rsidRPr="003F4E3E">
              <w:t>MO(-AER)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97B" w:rsidRPr="003F4E3E" w:rsidRDefault="008C497B" w:rsidP="00924A26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</w:pPr>
            <w:r w:rsidRPr="003F4E3E">
              <w:t>FX</w:t>
            </w:r>
          </w:p>
        </w:tc>
      </w:tr>
      <w:tr w:rsidR="008C497B" w:rsidRPr="003F4E3E">
        <w:trPr>
          <w:cantSplit/>
          <w:jc w:val="center"/>
        </w:trPr>
        <w:tc>
          <w:tcPr>
            <w:tcW w:w="9072" w:type="dxa"/>
            <w:gridSpan w:val="4"/>
            <w:tcBorders>
              <w:top w:val="single" w:sz="6" w:space="0" w:color="auto"/>
            </w:tcBorders>
          </w:tcPr>
          <w:p w:rsidR="008C497B" w:rsidRPr="003F4E3E" w:rsidRDefault="008C497B">
            <w:pPr>
              <w:pStyle w:val="TableLegend"/>
              <w:framePr w:hSpace="181" w:wrap="notBeside" w:vAnchor="text" w:hAnchor="text" w:xAlign="center" w:y="1"/>
              <w:tabs>
                <w:tab w:val="clear" w:pos="567"/>
                <w:tab w:val="clear" w:pos="851"/>
                <w:tab w:val="clear" w:pos="1134"/>
              </w:tabs>
            </w:pPr>
            <w:r w:rsidRPr="003F4E3E">
              <w:rPr>
                <w:position w:val="6"/>
                <w:sz w:val="16"/>
              </w:rPr>
              <w:t>1</w:t>
            </w:r>
            <w:r w:rsidRPr="003F4E3E">
              <w:tab/>
              <w:t>Different category of service.</w:t>
            </w:r>
          </w:p>
        </w:tc>
      </w:tr>
    </w:tbl>
    <w:p w:rsidR="008C497B" w:rsidRPr="003F4E3E" w:rsidRDefault="008C497B">
      <w:pPr>
        <w:pStyle w:val="TableFin"/>
      </w:pPr>
    </w:p>
    <w:p w:rsidR="001A1E1A" w:rsidRDefault="001A1E1A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:rsidR="008C497B" w:rsidRPr="003F4E3E" w:rsidRDefault="008C497B">
      <w:r w:rsidRPr="003F4E3E">
        <w:lastRenderedPageBreak/>
        <w:t>2.2</w:t>
      </w:r>
      <w:r w:rsidRPr="003F4E3E">
        <w:tab/>
      </w:r>
      <w:proofErr w:type="gramStart"/>
      <w:r w:rsidRPr="003F4E3E">
        <w:t>the</w:t>
      </w:r>
      <w:proofErr w:type="gramEnd"/>
      <w:r w:rsidRPr="003F4E3E">
        <w:t xml:space="preserve"> </w:t>
      </w:r>
      <w:r w:rsidRPr="003F4E3E">
        <w:rPr>
          <w:i/>
        </w:rPr>
        <w:t>case-by-case examination</w:t>
      </w:r>
      <w:r w:rsidRPr="003F4E3E">
        <w:t xml:space="preserve"> is performed with respect to the assignments for which the procedure of No. </w:t>
      </w:r>
      <w:r w:rsidRPr="003F4E3E">
        <w:rPr>
          <w:rStyle w:val="Artref"/>
          <w:b/>
          <w:color w:val="000000"/>
        </w:rPr>
        <w:t>9.21</w:t>
      </w:r>
      <w:r w:rsidRPr="003F4E3E">
        <w:t xml:space="preserve"> was completed or initiated.</w:t>
      </w:r>
    </w:p>
    <w:p w:rsidR="008C497B" w:rsidRPr="003F4E3E" w:rsidRDefault="008C497B">
      <w:r w:rsidRPr="003F4E3E">
        <w:t>3</w:t>
      </w:r>
      <w:r w:rsidRPr="003F4E3E">
        <w:tab/>
        <w:t>In the calculation of the coordination distances the following approach was used:</w:t>
      </w:r>
    </w:p>
    <w:p w:rsidR="008C497B" w:rsidRPr="003F4E3E" w:rsidRDefault="008C497B" w:rsidP="006D4C54">
      <w:pPr>
        <w:pStyle w:val="enumlev1"/>
        <w:ind w:left="0" w:firstLine="0"/>
      </w:pPr>
      <w:r w:rsidRPr="003F4E3E">
        <w:t>3.1</w:t>
      </w:r>
      <w:r w:rsidRPr="003F4E3E">
        <w:tab/>
      </w:r>
      <w:r w:rsidR="00924A26" w:rsidRPr="003F4E3E">
        <w:t xml:space="preserve">For the protection of the broadcasting (television) service, in the context of the provisions of Nos. </w:t>
      </w:r>
      <w:r w:rsidR="00924A26" w:rsidRPr="003F4E3E">
        <w:rPr>
          <w:rStyle w:val="Artref"/>
          <w:b/>
          <w:color w:val="000000"/>
        </w:rPr>
        <w:t>5.292</w:t>
      </w:r>
      <w:r w:rsidR="00924A26" w:rsidRPr="003F4E3E">
        <w:t xml:space="preserve">, </w:t>
      </w:r>
      <w:r w:rsidR="00924A26" w:rsidRPr="003F4E3E">
        <w:rPr>
          <w:rStyle w:val="Artref"/>
          <w:b/>
          <w:color w:val="000000"/>
        </w:rPr>
        <w:t>5.293</w:t>
      </w:r>
      <w:r w:rsidR="00924A26" w:rsidRPr="003F4E3E">
        <w:t xml:space="preserve">, </w:t>
      </w:r>
      <w:r w:rsidR="00924A26" w:rsidRPr="003F4E3E">
        <w:rPr>
          <w:rStyle w:val="Artref"/>
          <w:b/>
          <w:color w:val="000000"/>
        </w:rPr>
        <w:t>5.297</w:t>
      </w:r>
      <w:r w:rsidR="00924A26" w:rsidRPr="003F4E3E">
        <w:t xml:space="preserve"> and </w:t>
      </w:r>
      <w:r w:rsidR="00924A26" w:rsidRPr="003F4E3E">
        <w:rPr>
          <w:rStyle w:val="Artref"/>
          <w:b/>
          <w:color w:val="000000"/>
        </w:rPr>
        <w:t>5.309</w:t>
      </w:r>
      <w:r w:rsidR="00924A26" w:rsidRPr="003F4E3E">
        <w:t xml:space="preserve">, the </w:t>
      </w:r>
      <w:r w:rsidR="00924A26">
        <w:t xml:space="preserve">relevant </w:t>
      </w:r>
      <w:r w:rsidR="00924A26" w:rsidRPr="003F4E3E">
        <w:t xml:space="preserve">criteria </w:t>
      </w:r>
      <w:r w:rsidR="00924A26">
        <w:t xml:space="preserve">and methodology contained in the </w:t>
      </w:r>
      <w:r w:rsidR="00924A26" w:rsidRPr="003F4E3E">
        <w:t>GE</w:t>
      </w:r>
      <w:r w:rsidR="00924A26">
        <w:t>06</w:t>
      </w:r>
      <w:r w:rsidR="00924A26" w:rsidRPr="003F4E3E">
        <w:t xml:space="preserve"> </w:t>
      </w:r>
      <w:r w:rsidR="00924A26">
        <w:t>Agreement</w:t>
      </w:r>
      <w:r w:rsidR="00924A26" w:rsidRPr="003F4E3E">
        <w:t xml:space="preserve"> were used, notably the data relating to propagation zones 1 and 4. The calculated coordination distances over land paths and sea paths, respectively, are contained in Table 1.</w:t>
      </w:r>
    </w:p>
    <w:p w:rsidR="001E6ED1" w:rsidRPr="003F4E3E" w:rsidRDefault="001E6ED1" w:rsidP="001E6ED1"/>
    <w:p w:rsidR="00924A26" w:rsidRPr="003F4E3E" w:rsidRDefault="00924A26" w:rsidP="006D4C54">
      <w:pPr>
        <w:pStyle w:val="Table"/>
        <w:spacing w:after="60"/>
      </w:pPr>
      <w:proofErr w:type="gramStart"/>
      <w:r w:rsidRPr="003F4E3E">
        <w:t>TABLE  1</w:t>
      </w:r>
      <w:proofErr w:type="gramEnd"/>
    </w:p>
    <w:p w:rsidR="008C497B" w:rsidRPr="003F4E3E" w:rsidRDefault="008C497B">
      <w:pPr>
        <w:pStyle w:val="TableTitle"/>
      </w:pPr>
      <w:r w:rsidRPr="003F4E3E">
        <w:t xml:space="preserve">Coordination distances for protection of the BT </w:t>
      </w:r>
      <w:proofErr w:type="gramStart"/>
      <w:r w:rsidRPr="003F4E3E">
        <w:t>service</w:t>
      </w:r>
      <w:proofErr w:type="gramEnd"/>
      <w:r w:rsidRPr="003F4E3E">
        <w:br/>
        <w:t>(from the FX/MO service, effective antenna height 37.5 m)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814"/>
        <w:gridCol w:w="1814"/>
        <w:gridCol w:w="1815"/>
        <w:gridCol w:w="1814"/>
        <w:gridCol w:w="1815"/>
      </w:tblGrid>
      <w:tr w:rsidR="008C497B" w:rsidRPr="003F4E3E">
        <w:trPr>
          <w:cantSplit/>
          <w:jc w:val="center"/>
        </w:trPr>
        <w:tc>
          <w:tcPr>
            <w:tcW w:w="1814" w:type="dxa"/>
            <w:tcBorders>
              <w:bottom w:val="single" w:sz="6" w:space="0" w:color="auto"/>
              <w:right w:val="single" w:sz="6" w:space="0" w:color="auto"/>
            </w:tcBorders>
          </w:tcPr>
          <w:p w:rsidR="008C497B" w:rsidRPr="003F4E3E" w:rsidRDefault="008C497B" w:rsidP="001E6ED1">
            <w:pPr>
              <w:pStyle w:val="TableHead"/>
              <w:framePr w:hSpace="181" w:wrap="notBeside" w:vAnchor="text" w:hAnchor="text" w:xAlign="center" w:y="1"/>
              <w:spacing w:before="200" w:after="200"/>
            </w:pPr>
          </w:p>
        </w:tc>
        <w:tc>
          <w:tcPr>
            <w:tcW w:w="36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97B" w:rsidRPr="003F4E3E" w:rsidRDefault="008C497B" w:rsidP="001E6ED1">
            <w:pPr>
              <w:pStyle w:val="TableHead"/>
              <w:framePr w:hSpace="181" w:wrap="notBeside" w:vAnchor="text" w:hAnchor="text" w:xAlign="center" w:y="1"/>
              <w:spacing w:before="200" w:after="200"/>
            </w:pPr>
            <w:r w:rsidRPr="003F4E3E">
              <w:t>Frequency band 470-582 MHz</w:t>
            </w:r>
          </w:p>
        </w:tc>
        <w:tc>
          <w:tcPr>
            <w:tcW w:w="36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97B" w:rsidRPr="003F4E3E" w:rsidRDefault="00924A26" w:rsidP="001E6ED1">
            <w:pPr>
              <w:pStyle w:val="TableHead"/>
              <w:framePr w:hSpace="181" w:wrap="notBeside" w:vAnchor="text" w:hAnchor="text" w:xAlign="center" w:y="1"/>
              <w:spacing w:before="200" w:after="200"/>
            </w:pPr>
            <w:r w:rsidRPr="003F4E3E">
              <w:t>Frequency band 582-8</w:t>
            </w:r>
            <w:r>
              <w:t>62</w:t>
            </w:r>
            <w:r w:rsidRPr="003F4E3E">
              <w:t xml:space="preserve"> MHz</w:t>
            </w:r>
          </w:p>
        </w:tc>
      </w:tr>
      <w:tr w:rsidR="008C497B" w:rsidRPr="003F4E3E" w:rsidTr="00924A26">
        <w:trPr>
          <w:cantSplit/>
          <w:jc w:val="center"/>
        </w:trPr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497B" w:rsidRPr="003F4E3E" w:rsidRDefault="008C497B" w:rsidP="001E6ED1">
            <w:pPr>
              <w:pStyle w:val="TableHead"/>
              <w:framePr w:hSpace="181" w:wrap="notBeside" w:vAnchor="text" w:hAnchor="text" w:xAlign="center" w:y="1"/>
              <w:spacing w:before="200" w:after="200"/>
            </w:pPr>
            <w:r w:rsidRPr="003F4E3E">
              <w:t>Power</w:t>
            </w:r>
            <w:r w:rsidRPr="003F4E3E">
              <w:br/>
              <w:t>(of the interferer)</w:t>
            </w:r>
            <w:r w:rsidRPr="003F4E3E">
              <w:br/>
              <w:t>(</w:t>
            </w:r>
            <w:proofErr w:type="spellStart"/>
            <w:r w:rsidRPr="003F4E3E">
              <w:t>dBW</w:t>
            </w:r>
            <w:proofErr w:type="spellEnd"/>
            <w:r w:rsidRPr="003F4E3E">
              <w:t>)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497B" w:rsidRPr="003F4E3E" w:rsidRDefault="008C497B" w:rsidP="001E6ED1">
            <w:pPr>
              <w:pStyle w:val="TableHead"/>
              <w:framePr w:hSpace="181" w:wrap="notBeside" w:vAnchor="text" w:hAnchor="text" w:xAlign="center" w:y="1"/>
              <w:spacing w:before="200" w:after="200"/>
            </w:pPr>
            <w:r w:rsidRPr="003F4E3E">
              <w:t>Land path</w:t>
            </w:r>
            <w:r w:rsidRPr="003F4E3E">
              <w:br/>
              <w:t>(km)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497B" w:rsidRPr="003F4E3E" w:rsidRDefault="008C497B" w:rsidP="001E6ED1">
            <w:pPr>
              <w:pStyle w:val="TableHead"/>
              <w:framePr w:hSpace="181" w:wrap="notBeside" w:vAnchor="text" w:hAnchor="text" w:xAlign="center" w:y="1"/>
              <w:spacing w:before="200" w:after="200"/>
            </w:pPr>
            <w:r w:rsidRPr="003F4E3E">
              <w:t>Sea path</w:t>
            </w:r>
            <w:r w:rsidRPr="003F4E3E">
              <w:br/>
              <w:t>(km)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497B" w:rsidRPr="003F4E3E" w:rsidRDefault="008C497B" w:rsidP="001E6ED1">
            <w:pPr>
              <w:pStyle w:val="TableHead"/>
              <w:framePr w:hSpace="181" w:wrap="notBeside" w:vAnchor="text" w:hAnchor="text" w:xAlign="center" w:y="1"/>
              <w:spacing w:before="200" w:after="200"/>
            </w:pPr>
            <w:r w:rsidRPr="003F4E3E">
              <w:t>Land path</w:t>
            </w:r>
            <w:r w:rsidRPr="003F4E3E">
              <w:br/>
              <w:t>(km)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497B" w:rsidRPr="003F4E3E" w:rsidRDefault="008C497B" w:rsidP="001E6ED1">
            <w:pPr>
              <w:pStyle w:val="TableHead"/>
              <w:framePr w:hSpace="181" w:wrap="notBeside" w:vAnchor="text" w:hAnchor="text" w:xAlign="center" w:y="1"/>
              <w:spacing w:before="200" w:after="200"/>
            </w:pPr>
            <w:r w:rsidRPr="003F4E3E">
              <w:t>Sea path</w:t>
            </w:r>
            <w:r w:rsidRPr="003F4E3E">
              <w:br/>
              <w:t>(km)</w:t>
            </w:r>
          </w:p>
        </w:tc>
      </w:tr>
      <w:tr w:rsidR="00924A26" w:rsidRPr="003F4E3E" w:rsidTr="00924A26">
        <w:trPr>
          <w:cantSplit/>
          <w:jc w:val="center"/>
        </w:trPr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9C42A7" w:rsidRDefault="00924A26" w:rsidP="00924A26">
            <w:pPr>
              <w:pStyle w:val="TableText"/>
              <w:framePr w:hSpace="181" w:wrap="notBeside" w:vAnchor="text" w:hAnchor="text" w:xAlign="center" w:y="1"/>
              <w:spacing w:before="120" w:after="120"/>
              <w:jc w:val="center"/>
            </w:pPr>
            <w:r w:rsidRPr="009C42A7">
              <w:t>30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9C42A7" w:rsidRDefault="000349FB" w:rsidP="000349FB">
            <w:pPr>
              <w:pStyle w:val="FooterQP"/>
              <w:framePr w:hSpace="181" w:wrap="notBeside" w:vAnchor="text" w:hAnchor="text" w:xAlign="center" w:y="1"/>
              <w:tabs>
                <w:tab w:val="clear" w:pos="907"/>
                <w:tab w:val="decimal" w:pos="880"/>
                <w:tab w:val="right" w:pos="1051"/>
              </w:tabs>
              <w:spacing w:before="120" w:after="120"/>
              <w:rPr>
                <w:b w:val="0"/>
              </w:rPr>
            </w:pPr>
            <w:r>
              <w:rPr>
                <w:b w:val="0"/>
              </w:rPr>
              <w:tab/>
            </w:r>
            <w:r w:rsidR="00924A26" w:rsidRPr="009C42A7">
              <w:rPr>
                <w:b w:val="0"/>
              </w:rPr>
              <w:t>140.7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9C42A7" w:rsidRDefault="000349FB" w:rsidP="000349FB">
            <w:pPr>
              <w:pStyle w:val="FooterQP"/>
              <w:framePr w:hSpace="181" w:wrap="notBeside" w:vAnchor="text" w:hAnchor="text" w:xAlign="center" w:y="1"/>
              <w:tabs>
                <w:tab w:val="clear" w:pos="907"/>
                <w:tab w:val="decimal" w:pos="894"/>
              </w:tabs>
              <w:spacing w:before="120" w:after="120"/>
              <w:rPr>
                <w:b w:val="0"/>
              </w:rPr>
            </w:pPr>
            <w:r>
              <w:rPr>
                <w:b w:val="0"/>
              </w:rPr>
              <w:tab/>
            </w:r>
            <w:r w:rsidR="00924A26" w:rsidRPr="009C42A7">
              <w:rPr>
                <w:b w:val="0"/>
              </w:rPr>
              <w:t>917.1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9C42A7" w:rsidRDefault="000349FB" w:rsidP="000349FB">
            <w:pPr>
              <w:pStyle w:val="FooterQP"/>
              <w:framePr w:hSpace="181" w:wrap="notBeside" w:vAnchor="text" w:hAnchor="text" w:xAlign="center" w:y="1"/>
              <w:tabs>
                <w:tab w:val="clear" w:pos="907"/>
                <w:tab w:val="decimal" w:pos="884"/>
              </w:tabs>
              <w:spacing w:before="120" w:after="120"/>
              <w:rPr>
                <w:b w:val="0"/>
              </w:rPr>
            </w:pPr>
            <w:r>
              <w:rPr>
                <w:b w:val="0"/>
              </w:rPr>
              <w:tab/>
            </w:r>
            <w:r w:rsidR="00924A26" w:rsidRPr="009C42A7">
              <w:rPr>
                <w:b w:val="0"/>
              </w:rPr>
              <w:t>114.1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9C42A7" w:rsidRDefault="000349FB" w:rsidP="000349FB">
            <w:pPr>
              <w:pStyle w:val="FooterQP"/>
              <w:framePr w:hSpace="181" w:wrap="notBeside" w:vAnchor="text" w:hAnchor="text" w:xAlign="center" w:y="1"/>
              <w:tabs>
                <w:tab w:val="clear" w:pos="907"/>
                <w:tab w:val="decimal" w:pos="918"/>
              </w:tabs>
              <w:spacing w:before="120" w:after="120"/>
              <w:rPr>
                <w:b w:val="0"/>
              </w:rPr>
            </w:pPr>
            <w:r>
              <w:rPr>
                <w:b w:val="0"/>
              </w:rPr>
              <w:tab/>
            </w:r>
            <w:r w:rsidR="00924A26" w:rsidRPr="009C42A7">
              <w:rPr>
                <w:b w:val="0"/>
              </w:rPr>
              <w:t>864.9</w:t>
            </w:r>
          </w:p>
        </w:tc>
      </w:tr>
      <w:tr w:rsidR="00924A26" w:rsidRPr="003F4E3E" w:rsidTr="00924A26">
        <w:trPr>
          <w:cantSplit/>
          <w:jc w:val="center"/>
        </w:trPr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9C42A7" w:rsidRDefault="00924A26" w:rsidP="00924A26">
            <w:pPr>
              <w:pStyle w:val="FooterQP"/>
              <w:framePr w:hSpace="181" w:wrap="notBeside" w:vAnchor="text" w:hAnchor="text" w:xAlign="center" w:y="1"/>
              <w:spacing w:before="120" w:after="120"/>
              <w:jc w:val="center"/>
              <w:rPr>
                <w:b w:val="0"/>
              </w:rPr>
            </w:pPr>
            <w:r w:rsidRPr="009C42A7">
              <w:rPr>
                <w:b w:val="0"/>
              </w:rPr>
              <w:t>25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9C42A7" w:rsidRDefault="000349FB" w:rsidP="000349FB">
            <w:pPr>
              <w:pStyle w:val="FooterQP"/>
              <w:framePr w:hSpace="181" w:wrap="notBeside" w:vAnchor="text" w:hAnchor="text" w:xAlign="center" w:y="1"/>
              <w:tabs>
                <w:tab w:val="clear" w:pos="907"/>
                <w:tab w:val="decimal" w:pos="880"/>
                <w:tab w:val="right" w:pos="1051"/>
              </w:tabs>
              <w:spacing w:before="120" w:after="120"/>
              <w:rPr>
                <w:b w:val="0"/>
              </w:rPr>
            </w:pPr>
            <w:r>
              <w:rPr>
                <w:b w:val="0"/>
              </w:rPr>
              <w:tab/>
            </w:r>
            <w:r w:rsidR="00924A26" w:rsidRPr="009C42A7">
              <w:rPr>
                <w:b w:val="0"/>
              </w:rPr>
              <w:t>101.4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9C42A7" w:rsidRDefault="000349FB" w:rsidP="000349FB">
            <w:pPr>
              <w:pStyle w:val="FooterQP"/>
              <w:framePr w:hSpace="181" w:wrap="notBeside" w:vAnchor="text" w:hAnchor="text" w:xAlign="center" w:y="1"/>
              <w:tabs>
                <w:tab w:val="clear" w:pos="907"/>
                <w:tab w:val="decimal" w:pos="894"/>
              </w:tabs>
              <w:spacing w:before="120" w:after="120"/>
              <w:rPr>
                <w:b w:val="0"/>
              </w:rPr>
            </w:pPr>
            <w:r>
              <w:rPr>
                <w:b w:val="0"/>
              </w:rPr>
              <w:tab/>
            </w:r>
            <w:r w:rsidR="00924A26" w:rsidRPr="009C42A7">
              <w:rPr>
                <w:b w:val="0"/>
              </w:rPr>
              <w:t>794.7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9C42A7" w:rsidRDefault="000349FB" w:rsidP="000349FB">
            <w:pPr>
              <w:pStyle w:val="FooterQP"/>
              <w:framePr w:hSpace="181" w:wrap="notBeside" w:vAnchor="text" w:hAnchor="text" w:xAlign="center" w:y="1"/>
              <w:tabs>
                <w:tab w:val="clear" w:pos="907"/>
                <w:tab w:val="decimal" w:pos="884"/>
              </w:tabs>
              <w:spacing w:before="120" w:after="120"/>
              <w:rPr>
                <w:b w:val="0"/>
              </w:rPr>
            </w:pPr>
            <w:r>
              <w:rPr>
                <w:b w:val="0"/>
              </w:rPr>
              <w:tab/>
            </w:r>
            <w:r w:rsidR="00924A26" w:rsidRPr="009C42A7">
              <w:rPr>
                <w:b w:val="0"/>
              </w:rPr>
              <w:t>84.9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9C42A7" w:rsidRDefault="000349FB" w:rsidP="000349FB">
            <w:pPr>
              <w:pStyle w:val="FooterQP"/>
              <w:framePr w:hSpace="181" w:wrap="notBeside" w:vAnchor="text" w:hAnchor="text" w:xAlign="center" w:y="1"/>
              <w:tabs>
                <w:tab w:val="clear" w:pos="907"/>
                <w:tab w:val="decimal" w:pos="918"/>
              </w:tabs>
              <w:spacing w:before="120" w:after="120"/>
              <w:rPr>
                <w:b w:val="0"/>
              </w:rPr>
            </w:pPr>
            <w:r>
              <w:rPr>
                <w:b w:val="0"/>
              </w:rPr>
              <w:tab/>
            </w:r>
            <w:r w:rsidR="00924A26" w:rsidRPr="009C42A7">
              <w:rPr>
                <w:b w:val="0"/>
              </w:rPr>
              <w:t>755</w:t>
            </w:r>
          </w:p>
        </w:tc>
      </w:tr>
      <w:tr w:rsidR="00924A26" w:rsidRPr="003F4E3E" w:rsidTr="00924A26">
        <w:trPr>
          <w:cantSplit/>
          <w:jc w:val="center"/>
        </w:trPr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9C42A7" w:rsidRDefault="00924A26" w:rsidP="00924A26">
            <w:pPr>
              <w:pStyle w:val="FooterQP"/>
              <w:framePr w:hSpace="181" w:wrap="notBeside" w:vAnchor="text" w:hAnchor="text" w:xAlign="center" w:y="1"/>
              <w:spacing w:before="120" w:after="120"/>
              <w:jc w:val="center"/>
              <w:rPr>
                <w:b w:val="0"/>
              </w:rPr>
            </w:pPr>
            <w:r w:rsidRPr="009C42A7">
              <w:rPr>
                <w:b w:val="0"/>
              </w:rPr>
              <w:t>20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9C42A7" w:rsidRDefault="000349FB" w:rsidP="000349FB">
            <w:pPr>
              <w:pStyle w:val="FooterQP"/>
              <w:framePr w:hSpace="181" w:wrap="notBeside" w:vAnchor="text" w:hAnchor="text" w:xAlign="center" w:y="1"/>
              <w:tabs>
                <w:tab w:val="clear" w:pos="907"/>
                <w:tab w:val="decimal" w:pos="880"/>
              </w:tabs>
              <w:spacing w:before="120" w:after="120"/>
              <w:rPr>
                <w:b w:val="0"/>
              </w:rPr>
            </w:pPr>
            <w:r>
              <w:rPr>
                <w:b w:val="0"/>
              </w:rPr>
              <w:tab/>
            </w:r>
            <w:r w:rsidR="00924A26" w:rsidRPr="009C42A7">
              <w:rPr>
                <w:b w:val="0"/>
              </w:rPr>
              <w:t>74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9C42A7" w:rsidRDefault="000349FB" w:rsidP="000349FB">
            <w:pPr>
              <w:pStyle w:val="FooterQP"/>
              <w:framePr w:hSpace="181" w:wrap="notBeside" w:vAnchor="text" w:hAnchor="text" w:xAlign="center" w:y="1"/>
              <w:tabs>
                <w:tab w:val="clear" w:pos="907"/>
                <w:tab w:val="decimal" w:pos="894"/>
              </w:tabs>
              <w:spacing w:before="120" w:after="120"/>
              <w:rPr>
                <w:b w:val="0"/>
              </w:rPr>
            </w:pPr>
            <w:r>
              <w:rPr>
                <w:b w:val="0"/>
              </w:rPr>
              <w:tab/>
            </w:r>
            <w:r w:rsidR="00924A26" w:rsidRPr="009C42A7">
              <w:rPr>
                <w:b w:val="0"/>
              </w:rPr>
              <w:t>683.9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9C42A7" w:rsidRDefault="000349FB" w:rsidP="000349FB">
            <w:pPr>
              <w:pStyle w:val="FooterQP"/>
              <w:framePr w:hSpace="181" w:wrap="notBeside" w:vAnchor="text" w:hAnchor="text" w:xAlign="center" w:y="1"/>
              <w:tabs>
                <w:tab w:val="clear" w:pos="907"/>
                <w:tab w:val="decimal" w:pos="884"/>
              </w:tabs>
              <w:spacing w:before="120" w:after="120"/>
              <w:rPr>
                <w:b w:val="0"/>
              </w:rPr>
            </w:pPr>
            <w:r>
              <w:rPr>
                <w:b w:val="0"/>
              </w:rPr>
              <w:tab/>
            </w:r>
            <w:r w:rsidR="00924A26" w:rsidRPr="009C42A7">
              <w:rPr>
                <w:b w:val="0"/>
              </w:rPr>
              <w:t>63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9C42A7" w:rsidRDefault="000349FB" w:rsidP="000349FB">
            <w:pPr>
              <w:pStyle w:val="FooterQP"/>
              <w:framePr w:hSpace="181" w:wrap="notBeside" w:vAnchor="text" w:hAnchor="text" w:xAlign="center" w:y="1"/>
              <w:tabs>
                <w:tab w:val="clear" w:pos="907"/>
                <w:tab w:val="decimal" w:pos="918"/>
              </w:tabs>
              <w:spacing w:before="120" w:after="120"/>
              <w:rPr>
                <w:b w:val="0"/>
              </w:rPr>
            </w:pPr>
            <w:r>
              <w:rPr>
                <w:b w:val="0"/>
              </w:rPr>
              <w:tab/>
            </w:r>
            <w:r w:rsidR="00924A26" w:rsidRPr="009C42A7">
              <w:rPr>
                <w:b w:val="0"/>
              </w:rPr>
              <w:t>647.7</w:t>
            </w:r>
          </w:p>
        </w:tc>
      </w:tr>
      <w:tr w:rsidR="00924A26" w:rsidRPr="003F4E3E" w:rsidTr="00924A26">
        <w:trPr>
          <w:cantSplit/>
          <w:jc w:val="center"/>
        </w:trPr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9C42A7" w:rsidRDefault="00924A26" w:rsidP="00924A26">
            <w:pPr>
              <w:pStyle w:val="FooterQP"/>
              <w:framePr w:hSpace="181" w:wrap="notBeside" w:vAnchor="text" w:hAnchor="text" w:xAlign="center" w:y="1"/>
              <w:spacing w:before="120" w:after="120"/>
              <w:jc w:val="center"/>
              <w:rPr>
                <w:b w:val="0"/>
              </w:rPr>
            </w:pPr>
            <w:r w:rsidRPr="009C42A7">
              <w:rPr>
                <w:b w:val="0"/>
              </w:rPr>
              <w:t>15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9C42A7" w:rsidRDefault="000349FB" w:rsidP="000349FB">
            <w:pPr>
              <w:pStyle w:val="FooterQP"/>
              <w:framePr w:hSpace="181" w:wrap="notBeside" w:vAnchor="text" w:hAnchor="text" w:xAlign="center" w:y="1"/>
              <w:tabs>
                <w:tab w:val="decimal" w:pos="880"/>
                <w:tab w:val="right" w:pos="1051"/>
              </w:tabs>
              <w:spacing w:before="120" w:after="120"/>
              <w:rPr>
                <w:b w:val="0"/>
              </w:rPr>
            </w:pPr>
            <w:r>
              <w:rPr>
                <w:b w:val="0"/>
              </w:rPr>
              <w:tab/>
            </w:r>
            <w:r w:rsidR="00924A26" w:rsidRPr="009C42A7">
              <w:rPr>
                <w:b w:val="0"/>
              </w:rPr>
              <w:t>54.8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9C42A7" w:rsidRDefault="000349FB" w:rsidP="000349FB">
            <w:pPr>
              <w:pStyle w:val="FooterQP"/>
              <w:framePr w:hSpace="181" w:wrap="notBeside" w:vAnchor="text" w:hAnchor="text" w:xAlign="center" w:y="1"/>
              <w:tabs>
                <w:tab w:val="clear" w:pos="907"/>
                <w:tab w:val="decimal" w:pos="894"/>
              </w:tabs>
              <w:spacing w:before="120" w:after="120"/>
              <w:rPr>
                <w:b w:val="0"/>
              </w:rPr>
            </w:pPr>
            <w:r>
              <w:rPr>
                <w:b w:val="0"/>
              </w:rPr>
              <w:tab/>
            </w:r>
            <w:r w:rsidR="00924A26" w:rsidRPr="009C42A7">
              <w:rPr>
                <w:b w:val="0"/>
              </w:rPr>
              <w:t>585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9C42A7" w:rsidRDefault="00924A26" w:rsidP="000349FB">
            <w:pPr>
              <w:pStyle w:val="TableText"/>
              <w:framePr w:hSpace="181" w:wrap="notBeside" w:vAnchor="text" w:hAnchor="text" w:xAlign="center" w:y="1"/>
              <w:tabs>
                <w:tab w:val="decimal" w:pos="884"/>
              </w:tabs>
              <w:spacing w:before="120" w:after="120"/>
              <w:jc w:val="left"/>
            </w:pPr>
            <w:r w:rsidRPr="009C42A7">
              <w:t>47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9C42A7" w:rsidRDefault="00924A26" w:rsidP="000349FB">
            <w:pPr>
              <w:pStyle w:val="TableText"/>
              <w:framePr w:hSpace="181" w:wrap="notBeside" w:vAnchor="text" w:hAnchor="text" w:xAlign="center" w:y="1"/>
              <w:tabs>
                <w:tab w:val="decimal" w:pos="918"/>
              </w:tabs>
              <w:spacing w:before="120" w:after="120"/>
              <w:jc w:val="left"/>
            </w:pPr>
            <w:r w:rsidRPr="009C42A7">
              <w:t>543</w:t>
            </w:r>
          </w:p>
        </w:tc>
      </w:tr>
      <w:tr w:rsidR="00924A26" w:rsidRPr="003F4E3E" w:rsidTr="00924A26">
        <w:trPr>
          <w:cantSplit/>
          <w:jc w:val="center"/>
        </w:trPr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3F4E3E" w:rsidRDefault="00924A26" w:rsidP="00924A26">
            <w:pPr>
              <w:pStyle w:val="TableText"/>
              <w:framePr w:hSpace="181" w:wrap="notBeside" w:vAnchor="text" w:hAnchor="text" w:xAlign="center" w:y="1"/>
              <w:spacing w:before="120" w:after="120"/>
              <w:jc w:val="center"/>
            </w:pPr>
            <w:r w:rsidRPr="003F4E3E">
              <w:t>10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3F4E3E" w:rsidRDefault="000349FB" w:rsidP="000349FB">
            <w:pPr>
              <w:pStyle w:val="TableText"/>
              <w:framePr w:hSpace="181" w:wrap="notBeside" w:vAnchor="text" w:hAnchor="text" w:xAlign="center" w:y="1"/>
              <w:tabs>
                <w:tab w:val="decimal" w:pos="880"/>
                <w:tab w:val="right" w:pos="1051"/>
              </w:tabs>
              <w:spacing w:before="120" w:after="120"/>
              <w:jc w:val="left"/>
            </w:pPr>
            <w:r>
              <w:tab/>
            </w:r>
            <w:r w:rsidR="00924A26" w:rsidRPr="006045D2">
              <w:t>41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3F4E3E" w:rsidRDefault="00924A26" w:rsidP="000349FB">
            <w:pPr>
              <w:pStyle w:val="TableText"/>
              <w:framePr w:hSpace="181" w:wrap="notBeside" w:vAnchor="text" w:hAnchor="text" w:xAlign="center" w:y="1"/>
              <w:tabs>
                <w:tab w:val="decimal" w:pos="894"/>
              </w:tabs>
              <w:spacing w:before="120" w:after="120"/>
              <w:jc w:val="left"/>
            </w:pPr>
            <w:r w:rsidRPr="006045D2">
              <w:t>489.6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3F4E3E" w:rsidRDefault="00924A26" w:rsidP="000349FB">
            <w:pPr>
              <w:pStyle w:val="TableText"/>
              <w:framePr w:hSpace="181" w:wrap="notBeside" w:vAnchor="text" w:hAnchor="text" w:xAlign="center" w:y="1"/>
              <w:tabs>
                <w:tab w:val="decimal" w:pos="884"/>
              </w:tabs>
              <w:spacing w:before="120" w:after="120"/>
              <w:jc w:val="left"/>
            </w:pPr>
            <w:r w:rsidRPr="006045D2">
              <w:t>35.9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3F4E3E" w:rsidRDefault="00924A26" w:rsidP="000349FB">
            <w:pPr>
              <w:pStyle w:val="TableText"/>
              <w:framePr w:hSpace="181" w:wrap="notBeside" w:vAnchor="text" w:hAnchor="text" w:xAlign="center" w:y="1"/>
              <w:tabs>
                <w:tab w:val="decimal" w:pos="918"/>
              </w:tabs>
              <w:spacing w:before="120" w:after="120"/>
              <w:jc w:val="left"/>
            </w:pPr>
            <w:r w:rsidRPr="006045D2">
              <w:t>446.5</w:t>
            </w:r>
          </w:p>
        </w:tc>
      </w:tr>
      <w:tr w:rsidR="00924A26" w:rsidRPr="003F4E3E" w:rsidTr="00924A26">
        <w:trPr>
          <w:cantSplit/>
          <w:jc w:val="center"/>
        </w:trPr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3F4E3E" w:rsidRDefault="00924A26" w:rsidP="00924A26">
            <w:pPr>
              <w:pStyle w:val="TableText"/>
              <w:framePr w:hSpace="181" w:wrap="notBeside" w:vAnchor="text" w:hAnchor="text" w:xAlign="center" w:y="1"/>
              <w:spacing w:before="120" w:after="120"/>
              <w:jc w:val="center"/>
            </w:pPr>
            <w:r w:rsidRPr="003F4E3E">
              <w:t> </w:t>
            </w:r>
            <w:r w:rsidRPr="003F4E3E">
              <w:t>5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3F4E3E" w:rsidRDefault="000349FB" w:rsidP="000349FB">
            <w:pPr>
              <w:pStyle w:val="TableText"/>
              <w:framePr w:hSpace="181" w:wrap="notBeside" w:vAnchor="text" w:hAnchor="text" w:xAlign="center" w:y="1"/>
              <w:tabs>
                <w:tab w:val="decimal" w:pos="880"/>
                <w:tab w:val="right" w:pos="1051"/>
              </w:tabs>
              <w:spacing w:before="120" w:after="120"/>
              <w:jc w:val="left"/>
            </w:pPr>
            <w:r>
              <w:tab/>
            </w:r>
            <w:r w:rsidR="00924A26" w:rsidRPr="006045D2">
              <w:t>31.3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3F4E3E" w:rsidRDefault="00924A26" w:rsidP="000349FB">
            <w:pPr>
              <w:pStyle w:val="TableText"/>
              <w:framePr w:hSpace="181" w:wrap="notBeside" w:vAnchor="text" w:hAnchor="text" w:xAlign="center" w:y="1"/>
              <w:tabs>
                <w:tab w:val="decimal" w:pos="894"/>
              </w:tabs>
              <w:spacing w:before="120" w:after="120"/>
              <w:jc w:val="left"/>
            </w:pPr>
            <w:r w:rsidRPr="006045D2">
              <w:t>395.5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3F4E3E" w:rsidRDefault="00924A26" w:rsidP="000349FB">
            <w:pPr>
              <w:pStyle w:val="TableText"/>
              <w:framePr w:hSpace="181" w:wrap="notBeside" w:vAnchor="text" w:hAnchor="text" w:xAlign="center" w:y="1"/>
              <w:tabs>
                <w:tab w:val="decimal" w:pos="884"/>
              </w:tabs>
              <w:spacing w:before="120" w:after="120"/>
              <w:jc w:val="left"/>
            </w:pPr>
            <w:r w:rsidRPr="006045D2">
              <w:t>27.1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3F4E3E" w:rsidRDefault="00924A26" w:rsidP="000349FB">
            <w:pPr>
              <w:pStyle w:val="TableText"/>
              <w:framePr w:hSpace="181" w:wrap="notBeside" w:vAnchor="text" w:hAnchor="text" w:xAlign="center" w:y="1"/>
              <w:tabs>
                <w:tab w:val="decimal" w:pos="918"/>
              </w:tabs>
              <w:spacing w:before="120" w:after="120"/>
              <w:jc w:val="left"/>
            </w:pPr>
            <w:r w:rsidRPr="006045D2">
              <w:t>360.7</w:t>
            </w:r>
          </w:p>
        </w:tc>
      </w:tr>
      <w:tr w:rsidR="00924A26" w:rsidRPr="003F4E3E" w:rsidTr="000349FB">
        <w:trPr>
          <w:cantSplit/>
          <w:jc w:val="center"/>
        </w:trPr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3F4E3E" w:rsidRDefault="00924A26" w:rsidP="00924A26">
            <w:pPr>
              <w:pStyle w:val="TableText"/>
              <w:framePr w:hSpace="181" w:wrap="notBeside" w:vAnchor="text" w:hAnchor="text" w:xAlign="center" w:y="1"/>
              <w:spacing w:before="120" w:after="120"/>
              <w:jc w:val="center"/>
            </w:pPr>
            <w:r w:rsidRPr="003F4E3E">
              <w:t> </w:t>
            </w:r>
            <w:r w:rsidRPr="003F4E3E">
              <w:t>0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3F4E3E" w:rsidRDefault="000349FB" w:rsidP="000349FB">
            <w:pPr>
              <w:pStyle w:val="TableText"/>
              <w:framePr w:hSpace="181" w:wrap="notBeside" w:vAnchor="text" w:hAnchor="text" w:xAlign="center" w:y="1"/>
              <w:tabs>
                <w:tab w:val="decimal" w:pos="880"/>
                <w:tab w:val="right" w:pos="1051"/>
              </w:tabs>
              <w:spacing w:before="120" w:after="120"/>
              <w:jc w:val="left"/>
            </w:pPr>
            <w:r>
              <w:tab/>
            </w:r>
            <w:r w:rsidR="00924A26" w:rsidRPr="006045D2">
              <w:t>23.6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3F4E3E" w:rsidRDefault="00924A26" w:rsidP="000349FB">
            <w:pPr>
              <w:pStyle w:val="TableText"/>
              <w:framePr w:hSpace="181" w:wrap="notBeside" w:vAnchor="text" w:hAnchor="text" w:xAlign="center" w:y="1"/>
              <w:tabs>
                <w:tab w:val="decimal" w:pos="894"/>
              </w:tabs>
              <w:spacing w:before="120" w:after="120"/>
              <w:jc w:val="left"/>
            </w:pPr>
            <w:r w:rsidRPr="006045D2">
              <w:t>303.7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3F4E3E" w:rsidRDefault="00924A26" w:rsidP="000349FB">
            <w:pPr>
              <w:pStyle w:val="TableText"/>
              <w:framePr w:hSpace="181" w:wrap="notBeside" w:vAnchor="text" w:hAnchor="text" w:xAlign="center" w:y="1"/>
              <w:tabs>
                <w:tab w:val="decimal" w:pos="884"/>
              </w:tabs>
              <w:spacing w:before="120" w:after="120"/>
              <w:jc w:val="left"/>
            </w:pPr>
            <w:r w:rsidRPr="006045D2">
              <w:t>20.9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3F4E3E" w:rsidRDefault="00924A26" w:rsidP="000349FB">
            <w:pPr>
              <w:pStyle w:val="TableText"/>
              <w:framePr w:hSpace="181" w:wrap="notBeside" w:vAnchor="text" w:hAnchor="text" w:xAlign="center" w:y="1"/>
              <w:tabs>
                <w:tab w:val="decimal" w:pos="918"/>
              </w:tabs>
              <w:spacing w:before="120" w:after="120"/>
              <w:jc w:val="left"/>
            </w:pPr>
            <w:r w:rsidRPr="006045D2">
              <w:t>272</w:t>
            </w:r>
          </w:p>
        </w:tc>
      </w:tr>
      <w:tr w:rsidR="00924A26" w:rsidRPr="003F4E3E" w:rsidTr="000349FB">
        <w:trPr>
          <w:cantSplit/>
          <w:jc w:val="center"/>
        </w:trPr>
        <w:tc>
          <w:tcPr>
            <w:tcW w:w="9072" w:type="dxa"/>
            <w:gridSpan w:val="5"/>
            <w:tcBorders>
              <w:top w:val="single" w:sz="6" w:space="0" w:color="auto"/>
            </w:tcBorders>
          </w:tcPr>
          <w:p w:rsidR="00924A26" w:rsidRPr="006045D2" w:rsidRDefault="00924A26" w:rsidP="00924A26">
            <w:pPr>
              <w:pStyle w:val="TableText"/>
              <w:framePr w:hSpace="181" w:wrap="notBeside" w:vAnchor="text" w:hAnchor="text" w:xAlign="center" w:y="1"/>
              <w:spacing w:before="120" w:after="120"/>
            </w:pPr>
            <w:r w:rsidRPr="006045D2">
              <w:t xml:space="preserve">NOTE </w:t>
            </w:r>
            <w:r>
              <w:t>− T</w:t>
            </w:r>
            <w:r w:rsidRPr="006045D2">
              <w:t>he coordination distances were calculated using propagation curves of the GE06 Agreement for 1% of time, 50% of locations, the coordination trigger of 18 (</w:t>
            </w:r>
            <w:r w:rsidRPr="006045D2">
              <w:rPr>
                <w:rFonts w:ascii="Symbol" w:hAnsi="Symbol"/>
              </w:rPr>
              <w:t></w:t>
            </w:r>
            <w:r w:rsidRPr="006045D2">
              <w:t>V/m) for the band 470-582 MHz and of 20 (</w:t>
            </w:r>
            <w:r w:rsidRPr="006045D2">
              <w:rPr>
                <w:rFonts w:ascii="Symbol" w:hAnsi="Symbol"/>
              </w:rPr>
              <w:t></w:t>
            </w:r>
            <w:r w:rsidRPr="006045D2">
              <w:t>V/m) for the band 582-862 MHz, calculations were made for the lowest frequencies of the band concerned.</w:t>
            </w:r>
          </w:p>
        </w:tc>
      </w:tr>
    </w:tbl>
    <w:p w:rsidR="008C497B" w:rsidRPr="003F4E3E" w:rsidRDefault="008C497B" w:rsidP="001E6ED1">
      <w:pPr>
        <w:pStyle w:val="TableFin"/>
      </w:pPr>
    </w:p>
    <w:p w:rsidR="008C497B" w:rsidRPr="003F4E3E" w:rsidRDefault="008C497B">
      <w:pPr>
        <w:pStyle w:val="Normalaftertitle"/>
      </w:pPr>
      <w:r w:rsidRPr="003F4E3E">
        <w:t>3.2</w:t>
      </w:r>
      <w:r w:rsidRPr="003F4E3E">
        <w:tab/>
        <w:t xml:space="preserve">For the protection of the fixed and mobile services, from the </w:t>
      </w:r>
      <w:proofErr w:type="spellStart"/>
      <w:r w:rsidRPr="003F4E3E">
        <w:t>radionavigation</w:t>
      </w:r>
      <w:proofErr w:type="spellEnd"/>
      <w:r w:rsidRPr="003F4E3E">
        <w:t xml:space="preserve"> and radiolocation services, in the context of the provisions of Nos. </w:t>
      </w:r>
      <w:r w:rsidRPr="003F4E3E">
        <w:rPr>
          <w:rStyle w:val="Artref"/>
          <w:b/>
          <w:color w:val="000000"/>
        </w:rPr>
        <w:t>5.323</w:t>
      </w:r>
      <w:r w:rsidRPr="003F4E3E">
        <w:t xml:space="preserve"> and </w:t>
      </w:r>
      <w:r w:rsidRPr="003F4E3E">
        <w:rPr>
          <w:rStyle w:val="Artref"/>
          <w:b/>
          <w:color w:val="000000"/>
        </w:rPr>
        <w:t>5.325</w:t>
      </w:r>
      <w:r w:rsidRPr="003F4E3E">
        <w:t>, propa</w:t>
      </w:r>
      <w:r w:rsidRPr="003F4E3E">
        <w:softHyphen/>
        <w:t>gation curves from Recommendation ITU-R P.528-2 are used in connection with the following data:</w:t>
      </w:r>
    </w:p>
    <w:p w:rsidR="008C497B" w:rsidRPr="003F4E3E" w:rsidRDefault="008C497B">
      <w:pPr>
        <w:pStyle w:val="enumlev1"/>
      </w:pPr>
      <w:r w:rsidRPr="003F4E3E">
        <w:tab/>
        <w:t xml:space="preserve">Minimum field strength to be protected (FX): 30 </w:t>
      </w:r>
      <w:proofErr w:type="gramStart"/>
      <w:r w:rsidRPr="003F4E3E">
        <w:t>dB(</w:t>
      </w:r>
      <w:proofErr w:type="gramEnd"/>
      <w:r w:rsidRPr="003F4E3E">
        <w:rPr>
          <w:rFonts w:ascii="Symbol" w:hAnsi="Symbol"/>
        </w:rPr>
        <w:t></w:t>
      </w:r>
      <w:r w:rsidRPr="003F4E3E">
        <w:t xml:space="preserve">V/m), </w:t>
      </w:r>
      <w:r w:rsidRPr="003F4E3E">
        <w:rPr>
          <w:i/>
        </w:rPr>
        <w:t>PR</w:t>
      </w:r>
      <w:r w:rsidRPr="003F4E3E">
        <w:t xml:space="preserve">  </w:t>
      </w:r>
      <w:r w:rsidRPr="003F4E3E">
        <w:rPr>
          <w:rFonts w:ascii="Symbol" w:hAnsi="Symbol"/>
        </w:rPr>
        <w:t></w:t>
      </w:r>
      <w:r w:rsidRPr="003F4E3E">
        <w:t xml:space="preserve">  8 </w:t>
      </w:r>
      <w:proofErr w:type="spellStart"/>
      <w:r w:rsidRPr="003F4E3E">
        <w:t>dB.</w:t>
      </w:r>
      <w:proofErr w:type="spellEnd"/>
    </w:p>
    <w:p w:rsidR="001A1E1A" w:rsidRDefault="001A1E1A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:rsidR="008C497B" w:rsidRPr="003F4E3E" w:rsidRDefault="008C497B" w:rsidP="006D4C54">
      <w:pPr>
        <w:pStyle w:val="enumlev1"/>
        <w:ind w:left="0" w:firstLine="0"/>
      </w:pPr>
      <w:r w:rsidRPr="003F4E3E">
        <w:lastRenderedPageBreak/>
        <w:t>3.3</w:t>
      </w:r>
      <w:r w:rsidRPr="003F4E3E">
        <w:tab/>
      </w:r>
      <w:r w:rsidR="00924A26" w:rsidRPr="003F4E3E">
        <w:t>For the protection of the fixed and mobile services, in the context of the provisions of No</w:t>
      </w:r>
      <w:r w:rsidR="00924A26">
        <w:t>s</w:t>
      </w:r>
      <w:r w:rsidR="00924A26" w:rsidRPr="003F4E3E">
        <w:t xml:space="preserve">. </w:t>
      </w:r>
      <w:r w:rsidR="00924A26" w:rsidRPr="009C42A7">
        <w:rPr>
          <w:b/>
          <w:bCs/>
        </w:rPr>
        <w:t>5.316A</w:t>
      </w:r>
      <w:r w:rsidR="00924A26">
        <w:t xml:space="preserve"> and </w:t>
      </w:r>
      <w:r w:rsidR="00924A26" w:rsidRPr="003F4E3E">
        <w:rPr>
          <w:rStyle w:val="Artref"/>
          <w:b/>
          <w:color w:val="000000"/>
        </w:rPr>
        <w:t>5.326</w:t>
      </w:r>
      <w:r w:rsidR="00924A26" w:rsidRPr="003F4E3E">
        <w:t xml:space="preserve">, the </w:t>
      </w:r>
      <w:r w:rsidR="00924A26">
        <w:t xml:space="preserve">relevant </w:t>
      </w:r>
      <w:r w:rsidR="00924A26" w:rsidRPr="003F4E3E">
        <w:t xml:space="preserve">criteria </w:t>
      </w:r>
      <w:r w:rsidR="00924A26">
        <w:t xml:space="preserve">and methodology contained in </w:t>
      </w:r>
      <w:r w:rsidR="00924A26" w:rsidRPr="003F4E3E">
        <w:t xml:space="preserve">the </w:t>
      </w:r>
      <w:r w:rsidR="00924A26">
        <w:t>GE06 Agreement</w:t>
      </w:r>
      <w:r w:rsidR="00924A26" w:rsidRPr="003F4E3E">
        <w:t xml:space="preserve"> were used, notably the data relating to propagation zones 1 and 4. The calculated coordination distances over land paths and sea paths, respectively, are contained in Table 2.</w:t>
      </w:r>
    </w:p>
    <w:p w:rsidR="001A1E1A" w:rsidRDefault="001A1E1A" w:rsidP="00924A26">
      <w:pPr>
        <w:pStyle w:val="Table"/>
      </w:pPr>
      <w:r>
        <w:t>`</w:t>
      </w:r>
    </w:p>
    <w:p w:rsidR="00924A26" w:rsidRPr="003F4E3E" w:rsidRDefault="00924A26" w:rsidP="006D4C54">
      <w:pPr>
        <w:pStyle w:val="Table"/>
      </w:pPr>
      <w:proofErr w:type="gramStart"/>
      <w:r w:rsidRPr="003F4E3E">
        <w:t>TABLE  2</w:t>
      </w:r>
      <w:proofErr w:type="gramEnd"/>
    </w:p>
    <w:p w:rsidR="008C497B" w:rsidRPr="003F4E3E" w:rsidRDefault="00924A26" w:rsidP="00924A26">
      <w:pPr>
        <w:pStyle w:val="TableTitle"/>
      </w:pPr>
      <w:r w:rsidRPr="003F4E3E">
        <w:t xml:space="preserve">Coordination distances for protection of the FX/MO </w:t>
      </w:r>
      <w:proofErr w:type="gramStart"/>
      <w:r w:rsidRPr="003F4E3E">
        <w:t>services</w:t>
      </w:r>
      <w:proofErr w:type="gramEnd"/>
      <w:r w:rsidRPr="003F4E3E">
        <w:br/>
        <w:t>(from the FX/MO service, effective antenna height 37.5 m)</w:t>
      </w:r>
      <w:r w:rsidRPr="003F4E3E">
        <w:br/>
        <w:t xml:space="preserve">in the frequency band </w:t>
      </w:r>
      <w:r>
        <w:t>between 790 and 960</w:t>
      </w:r>
      <w:r w:rsidRPr="003F4E3E">
        <w:t xml:space="preserve"> </w:t>
      </w:r>
      <w:r>
        <w:t>MHz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011"/>
        <w:gridCol w:w="3011"/>
        <w:gridCol w:w="3011"/>
      </w:tblGrid>
      <w:tr w:rsidR="008C497B" w:rsidRPr="003F4E3E" w:rsidTr="001E6ED1">
        <w:trPr>
          <w:cantSplit/>
          <w:jc w:val="center"/>
        </w:trPr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497B" w:rsidRPr="003F4E3E" w:rsidRDefault="008C497B" w:rsidP="001E6ED1">
            <w:pPr>
              <w:pStyle w:val="TableHead"/>
              <w:framePr w:hSpace="181" w:wrap="notBeside" w:vAnchor="text" w:hAnchor="text" w:xAlign="center" w:y="1"/>
              <w:spacing w:before="200" w:after="200"/>
            </w:pPr>
            <w:r w:rsidRPr="003F4E3E">
              <w:t>Power</w:t>
            </w:r>
            <w:r w:rsidRPr="003F4E3E">
              <w:br/>
              <w:t>(of the interferer)</w:t>
            </w:r>
            <w:r w:rsidRPr="003F4E3E">
              <w:br/>
              <w:t>(</w:t>
            </w:r>
            <w:proofErr w:type="spellStart"/>
            <w:r w:rsidRPr="003F4E3E">
              <w:t>dBW</w:t>
            </w:r>
            <w:proofErr w:type="spellEnd"/>
            <w:r w:rsidRPr="003F4E3E">
              <w:t>)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497B" w:rsidRPr="003F4E3E" w:rsidRDefault="008C497B" w:rsidP="001E6ED1">
            <w:pPr>
              <w:pStyle w:val="TableHead"/>
              <w:framePr w:hSpace="181" w:wrap="notBeside" w:vAnchor="text" w:hAnchor="text" w:xAlign="center" w:y="1"/>
              <w:spacing w:before="200" w:after="200"/>
            </w:pPr>
            <w:r w:rsidRPr="003F4E3E">
              <w:t>Land path</w:t>
            </w:r>
            <w:r w:rsidRPr="003F4E3E">
              <w:br/>
              <w:t>(km)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497B" w:rsidRPr="003F4E3E" w:rsidRDefault="008C497B" w:rsidP="001E6ED1">
            <w:pPr>
              <w:pStyle w:val="TableHead"/>
              <w:framePr w:hSpace="181" w:wrap="notBeside" w:vAnchor="text" w:hAnchor="text" w:xAlign="center" w:y="1"/>
              <w:spacing w:before="200" w:after="200"/>
            </w:pPr>
            <w:r w:rsidRPr="003F4E3E">
              <w:t>Sea path</w:t>
            </w:r>
            <w:r w:rsidRPr="003F4E3E">
              <w:br/>
              <w:t>(km)</w:t>
            </w:r>
          </w:p>
        </w:tc>
      </w:tr>
      <w:tr w:rsidR="00924A26" w:rsidRPr="003F4E3E">
        <w:trPr>
          <w:cantSplit/>
          <w:jc w:val="center"/>
        </w:trPr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E06363" w:rsidRDefault="00924A26" w:rsidP="00924A26">
            <w:pPr>
              <w:pStyle w:val="TableText"/>
              <w:framePr w:hSpace="181" w:wrap="notBeside" w:vAnchor="text" w:hAnchor="text" w:xAlign="center" w:y="1"/>
              <w:spacing w:before="120" w:after="120"/>
              <w:jc w:val="center"/>
            </w:pPr>
            <w:r w:rsidRPr="00E06363">
              <w:t>30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E06363" w:rsidRDefault="000349FB" w:rsidP="000349FB">
            <w:pPr>
              <w:pStyle w:val="FooterQP"/>
              <w:framePr w:hSpace="181" w:wrap="notBeside" w:vAnchor="text" w:hAnchor="text" w:xAlign="center" w:y="1"/>
              <w:tabs>
                <w:tab w:val="clear" w:pos="907"/>
                <w:tab w:val="decimal" w:pos="1441"/>
              </w:tabs>
              <w:spacing w:before="120" w:after="120"/>
              <w:rPr>
                <w:b w:val="0"/>
              </w:rPr>
            </w:pPr>
            <w:r>
              <w:rPr>
                <w:b w:val="0"/>
              </w:rPr>
              <w:tab/>
            </w:r>
            <w:r w:rsidR="00924A26" w:rsidRPr="00E06363">
              <w:rPr>
                <w:b w:val="0"/>
              </w:rPr>
              <w:t>86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E06363" w:rsidRDefault="00924A26" w:rsidP="00924A26">
            <w:pPr>
              <w:pStyle w:val="FooterQP"/>
              <w:framePr w:hSpace="181" w:wrap="notBeside" w:vAnchor="text" w:hAnchor="text" w:xAlign="center" w:y="1"/>
              <w:spacing w:before="120" w:after="120"/>
              <w:jc w:val="center"/>
              <w:rPr>
                <w:b w:val="0"/>
              </w:rPr>
            </w:pPr>
            <w:r w:rsidRPr="00E06363">
              <w:rPr>
                <w:b w:val="0"/>
              </w:rPr>
              <w:t>463.8</w:t>
            </w:r>
          </w:p>
        </w:tc>
      </w:tr>
      <w:tr w:rsidR="00924A26" w:rsidRPr="003F4E3E">
        <w:trPr>
          <w:cantSplit/>
          <w:jc w:val="center"/>
        </w:trPr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E06363" w:rsidRDefault="00924A26" w:rsidP="00924A26">
            <w:pPr>
              <w:pStyle w:val="FooterQP"/>
              <w:framePr w:hSpace="181" w:wrap="notBeside" w:vAnchor="text" w:hAnchor="text" w:xAlign="center" w:y="1"/>
              <w:spacing w:before="120" w:after="120"/>
              <w:jc w:val="center"/>
              <w:rPr>
                <w:b w:val="0"/>
              </w:rPr>
            </w:pPr>
            <w:r w:rsidRPr="00E06363">
              <w:rPr>
                <w:b w:val="0"/>
              </w:rPr>
              <w:t>25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E06363" w:rsidRDefault="000349FB" w:rsidP="000349FB">
            <w:pPr>
              <w:pStyle w:val="FooterQP"/>
              <w:framePr w:hSpace="181" w:wrap="notBeside" w:vAnchor="text" w:hAnchor="text" w:xAlign="center" w:y="1"/>
              <w:tabs>
                <w:tab w:val="clear" w:pos="907"/>
                <w:tab w:val="decimal" w:pos="1441"/>
              </w:tabs>
              <w:spacing w:before="120" w:after="120"/>
              <w:rPr>
                <w:b w:val="0"/>
              </w:rPr>
            </w:pPr>
            <w:r>
              <w:rPr>
                <w:b w:val="0"/>
              </w:rPr>
              <w:tab/>
            </w:r>
            <w:r w:rsidR="00924A26" w:rsidRPr="00E06363">
              <w:rPr>
                <w:b w:val="0"/>
              </w:rPr>
              <w:t>65.2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E06363" w:rsidRDefault="00924A26" w:rsidP="00924A26">
            <w:pPr>
              <w:pStyle w:val="FooterQP"/>
              <w:framePr w:hSpace="181" w:wrap="notBeside" w:vAnchor="text" w:hAnchor="text" w:xAlign="center" w:y="1"/>
              <w:spacing w:before="120" w:after="120"/>
              <w:jc w:val="center"/>
              <w:rPr>
                <w:b w:val="0"/>
              </w:rPr>
            </w:pPr>
            <w:r w:rsidRPr="00E06363">
              <w:rPr>
                <w:b w:val="0"/>
              </w:rPr>
              <w:t>397.4</w:t>
            </w:r>
          </w:p>
        </w:tc>
      </w:tr>
      <w:tr w:rsidR="00924A26" w:rsidRPr="003F4E3E">
        <w:trPr>
          <w:cantSplit/>
          <w:jc w:val="center"/>
        </w:trPr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E06363" w:rsidRDefault="00924A26" w:rsidP="00924A26">
            <w:pPr>
              <w:pStyle w:val="FooterQP"/>
              <w:framePr w:hSpace="181" w:wrap="notBeside" w:vAnchor="text" w:hAnchor="text" w:xAlign="center" w:y="1"/>
              <w:spacing w:before="120" w:after="120"/>
              <w:jc w:val="center"/>
              <w:rPr>
                <w:b w:val="0"/>
              </w:rPr>
            </w:pPr>
            <w:r w:rsidRPr="00E06363">
              <w:rPr>
                <w:b w:val="0"/>
              </w:rPr>
              <w:t>20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E06363" w:rsidRDefault="000349FB" w:rsidP="000349FB">
            <w:pPr>
              <w:pStyle w:val="FooterQP"/>
              <w:framePr w:hSpace="181" w:wrap="notBeside" w:vAnchor="text" w:hAnchor="text" w:xAlign="center" w:y="1"/>
              <w:tabs>
                <w:tab w:val="clear" w:pos="907"/>
                <w:tab w:val="decimal" w:pos="1441"/>
              </w:tabs>
              <w:spacing w:before="120" w:after="120"/>
              <w:rPr>
                <w:b w:val="0"/>
              </w:rPr>
            </w:pPr>
            <w:r>
              <w:rPr>
                <w:b w:val="0"/>
              </w:rPr>
              <w:tab/>
            </w:r>
            <w:r w:rsidR="00924A26" w:rsidRPr="00E06363">
              <w:rPr>
                <w:b w:val="0"/>
              </w:rPr>
              <w:t>50.1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E06363" w:rsidRDefault="00924A26" w:rsidP="00924A26">
            <w:pPr>
              <w:pStyle w:val="FooterQP"/>
              <w:framePr w:hSpace="181" w:wrap="notBeside" w:vAnchor="text" w:hAnchor="text" w:xAlign="center" w:y="1"/>
              <w:spacing w:before="120" w:after="120"/>
              <w:jc w:val="center"/>
              <w:rPr>
                <w:b w:val="0"/>
              </w:rPr>
            </w:pPr>
            <w:r w:rsidRPr="00E06363">
              <w:rPr>
                <w:b w:val="0"/>
              </w:rPr>
              <w:t>335.4</w:t>
            </w:r>
          </w:p>
        </w:tc>
      </w:tr>
      <w:tr w:rsidR="00924A26" w:rsidRPr="003F4E3E">
        <w:trPr>
          <w:cantSplit/>
          <w:jc w:val="center"/>
        </w:trPr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E06363" w:rsidRDefault="00924A26" w:rsidP="00924A26">
            <w:pPr>
              <w:pStyle w:val="FooterQP"/>
              <w:framePr w:hSpace="181" w:wrap="notBeside" w:vAnchor="text" w:hAnchor="text" w:xAlign="center" w:y="1"/>
              <w:spacing w:before="120" w:after="120"/>
              <w:jc w:val="center"/>
              <w:rPr>
                <w:b w:val="0"/>
              </w:rPr>
            </w:pPr>
            <w:r w:rsidRPr="00E06363">
              <w:rPr>
                <w:b w:val="0"/>
              </w:rPr>
              <w:t>15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E06363" w:rsidRDefault="000349FB" w:rsidP="000349FB">
            <w:pPr>
              <w:pStyle w:val="FooterQP"/>
              <w:framePr w:hSpace="181" w:wrap="notBeside" w:vAnchor="text" w:hAnchor="text" w:xAlign="center" w:y="1"/>
              <w:tabs>
                <w:tab w:val="clear" w:pos="907"/>
                <w:tab w:val="decimal" w:pos="1441"/>
              </w:tabs>
              <w:spacing w:before="120" w:after="120"/>
              <w:rPr>
                <w:b w:val="0"/>
              </w:rPr>
            </w:pPr>
            <w:r>
              <w:rPr>
                <w:b w:val="0"/>
              </w:rPr>
              <w:tab/>
            </w:r>
            <w:r w:rsidR="00924A26" w:rsidRPr="00E06363">
              <w:rPr>
                <w:b w:val="0"/>
              </w:rPr>
              <w:t>39.2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E06363" w:rsidRDefault="00924A26" w:rsidP="00924A26">
            <w:pPr>
              <w:pStyle w:val="TableText"/>
              <w:framePr w:hSpace="181" w:wrap="notBeside" w:vAnchor="text" w:hAnchor="text" w:xAlign="center" w:y="1"/>
              <w:spacing w:before="120" w:after="120"/>
              <w:jc w:val="center"/>
            </w:pPr>
            <w:r w:rsidRPr="00E06363">
              <w:t>276.8</w:t>
            </w:r>
          </w:p>
        </w:tc>
      </w:tr>
      <w:tr w:rsidR="00924A26" w:rsidRPr="003F4E3E">
        <w:trPr>
          <w:cantSplit/>
          <w:jc w:val="center"/>
        </w:trPr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E06363" w:rsidRDefault="00924A26" w:rsidP="00924A26">
            <w:pPr>
              <w:pStyle w:val="TableText"/>
              <w:framePr w:hSpace="181" w:wrap="notBeside" w:vAnchor="text" w:hAnchor="text" w:xAlign="center" w:y="1"/>
              <w:spacing w:before="120" w:after="120"/>
              <w:jc w:val="center"/>
            </w:pPr>
            <w:r w:rsidRPr="00E06363">
              <w:t>10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E06363" w:rsidRDefault="00924A26" w:rsidP="000349FB">
            <w:pPr>
              <w:pStyle w:val="TableText"/>
              <w:framePr w:hSpace="181" w:wrap="notBeside" w:vAnchor="text" w:hAnchor="text" w:xAlign="center" w:y="1"/>
              <w:tabs>
                <w:tab w:val="decimal" w:pos="1441"/>
              </w:tabs>
              <w:spacing w:before="120" w:after="120"/>
              <w:jc w:val="left"/>
            </w:pPr>
            <w:r w:rsidRPr="00E06363">
              <w:t>30.6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E06363" w:rsidRDefault="00924A26" w:rsidP="00924A26">
            <w:pPr>
              <w:pStyle w:val="TableText"/>
              <w:framePr w:hSpace="181" w:wrap="notBeside" w:vAnchor="text" w:hAnchor="text" w:xAlign="center" w:y="1"/>
              <w:spacing w:before="120" w:after="120"/>
              <w:jc w:val="center"/>
            </w:pPr>
            <w:r w:rsidRPr="00E06363">
              <w:t>219.9</w:t>
            </w:r>
          </w:p>
        </w:tc>
      </w:tr>
      <w:tr w:rsidR="00924A26" w:rsidRPr="003F4E3E">
        <w:trPr>
          <w:cantSplit/>
          <w:jc w:val="center"/>
        </w:trPr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E06363" w:rsidRDefault="00924A26" w:rsidP="00924A26">
            <w:pPr>
              <w:pStyle w:val="TableText"/>
              <w:framePr w:hSpace="181" w:wrap="notBeside" w:vAnchor="text" w:hAnchor="text" w:xAlign="center" w:y="1"/>
              <w:spacing w:before="120" w:after="120"/>
              <w:jc w:val="center"/>
            </w:pPr>
            <w:r w:rsidRPr="00E06363">
              <w:t> </w:t>
            </w:r>
            <w:r w:rsidRPr="00E06363">
              <w:t>5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E06363" w:rsidRDefault="00924A26" w:rsidP="000349FB">
            <w:pPr>
              <w:pStyle w:val="TableText"/>
              <w:framePr w:hSpace="181" w:wrap="notBeside" w:vAnchor="text" w:hAnchor="text" w:xAlign="center" w:y="1"/>
              <w:tabs>
                <w:tab w:val="decimal" w:pos="1441"/>
              </w:tabs>
              <w:spacing w:before="120" w:after="120"/>
              <w:jc w:val="left"/>
            </w:pPr>
            <w:r w:rsidRPr="00E06363">
              <w:t>23.9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E06363" w:rsidRDefault="00924A26" w:rsidP="00924A26">
            <w:pPr>
              <w:pStyle w:val="TableText"/>
              <w:framePr w:hSpace="181" w:wrap="notBeside" w:vAnchor="text" w:hAnchor="text" w:xAlign="center" w:y="1"/>
              <w:spacing w:before="120" w:after="120"/>
              <w:jc w:val="center"/>
            </w:pPr>
            <w:r w:rsidRPr="00E06363">
              <w:t>168.1</w:t>
            </w:r>
          </w:p>
        </w:tc>
      </w:tr>
      <w:tr w:rsidR="00924A26" w:rsidRPr="003F4E3E" w:rsidTr="000349FB">
        <w:trPr>
          <w:cantSplit/>
          <w:jc w:val="center"/>
        </w:trPr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3F4E3E" w:rsidRDefault="00924A26" w:rsidP="00924A26">
            <w:pPr>
              <w:pStyle w:val="TableText"/>
              <w:framePr w:hSpace="181" w:wrap="notBeside" w:vAnchor="text" w:hAnchor="text" w:xAlign="center" w:y="1"/>
              <w:spacing w:before="120" w:after="120"/>
              <w:jc w:val="center"/>
            </w:pPr>
            <w:r w:rsidRPr="003F4E3E">
              <w:t> </w:t>
            </w:r>
            <w:r w:rsidRPr="003F4E3E">
              <w:t>0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3F4E3E" w:rsidRDefault="00924A26" w:rsidP="000349FB">
            <w:pPr>
              <w:pStyle w:val="TableText"/>
              <w:framePr w:hSpace="181" w:wrap="notBeside" w:vAnchor="text" w:hAnchor="text" w:xAlign="center" w:y="1"/>
              <w:tabs>
                <w:tab w:val="decimal" w:pos="1441"/>
              </w:tabs>
              <w:spacing w:before="120" w:after="120"/>
              <w:jc w:val="left"/>
            </w:pPr>
            <w:r w:rsidRPr="006045D2">
              <w:t>19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A26" w:rsidRPr="003F4E3E" w:rsidRDefault="00924A26" w:rsidP="00924A26">
            <w:pPr>
              <w:pStyle w:val="TableText"/>
              <w:framePr w:hSpace="181" w:wrap="notBeside" w:vAnchor="text" w:hAnchor="text" w:xAlign="center" w:y="1"/>
              <w:spacing w:before="120" w:after="120"/>
              <w:jc w:val="center"/>
            </w:pPr>
            <w:r w:rsidRPr="006045D2">
              <w:t>125.7</w:t>
            </w:r>
          </w:p>
        </w:tc>
      </w:tr>
      <w:tr w:rsidR="00924A26" w:rsidRPr="003F4E3E" w:rsidTr="000349FB">
        <w:trPr>
          <w:cantSplit/>
          <w:jc w:val="center"/>
        </w:trPr>
        <w:tc>
          <w:tcPr>
            <w:tcW w:w="9033" w:type="dxa"/>
            <w:gridSpan w:val="3"/>
            <w:tcBorders>
              <w:top w:val="single" w:sz="6" w:space="0" w:color="auto"/>
            </w:tcBorders>
          </w:tcPr>
          <w:p w:rsidR="00924A26" w:rsidRPr="006045D2" w:rsidRDefault="00924A26" w:rsidP="00924A26">
            <w:pPr>
              <w:pStyle w:val="TableText"/>
              <w:framePr w:hSpace="181" w:wrap="notBeside" w:vAnchor="text" w:hAnchor="text" w:xAlign="center" w:y="1"/>
              <w:spacing w:before="120" w:after="120"/>
            </w:pPr>
            <w:r w:rsidRPr="006045D2">
              <w:t xml:space="preserve">NOTE </w:t>
            </w:r>
            <w:r>
              <w:t>− T</w:t>
            </w:r>
            <w:r w:rsidRPr="006045D2">
              <w:t>he coordination distances were calculated using propagation curves of the GE06 Agreement for 10% of time, 50% of locations, the coordination trigger of 18 (</w:t>
            </w:r>
            <w:r w:rsidRPr="006045D2">
              <w:rPr>
                <w:rFonts w:ascii="Symbol" w:hAnsi="Symbol"/>
              </w:rPr>
              <w:t></w:t>
            </w:r>
            <w:r w:rsidRPr="006045D2">
              <w:t xml:space="preserve">V/m), calculations were made for the frequency 790 </w:t>
            </w:r>
            <w:proofErr w:type="spellStart"/>
            <w:r w:rsidRPr="006045D2">
              <w:t>MHz.</w:t>
            </w:r>
            <w:proofErr w:type="spellEnd"/>
          </w:p>
        </w:tc>
      </w:tr>
    </w:tbl>
    <w:p w:rsidR="008C497B" w:rsidRPr="003F4E3E" w:rsidRDefault="008C497B">
      <w:pPr>
        <w:pStyle w:val="TableFin"/>
      </w:pPr>
    </w:p>
    <w:p w:rsidR="00924A26" w:rsidRPr="006045D2" w:rsidRDefault="00924A26" w:rsidP="006D4C54">
      <w:r w:rsidRPr="006045D2">
        <w:t>4</w:t>
      </w:r>
      <w:r w:rsidRPr="006045D2">
        <w:tab/>
        <w:t xml:space="preserve">For the identification of potentially affected administrations with respect to their aeronautical </w:t>
      </w:r>
      <w:proofErr w:type="spellStart"/>
      <w:r w:rsidRPr="006045D2">
        <w:t>radionavigation</w:t>
      </w:r>
      <w:proofErr w:type="spellEnd"/>
      <w:r w:rsidRPr="006045D2">
        <w:t xml:space="preserve"> service, in the context of the provisions of Nos. </w:t>
      </w:r>
      <w:r w:rsidRPr="006045D2">
        <w:rPr>
          <w:b/>
          <w:bCs/>
        </w:rPr>
        <w:t>5.316A</w:t>
      </w:r>
      <w:r w:rsidRPr="006045D2">
        <w:t xml:space="preserve"> and </w:t>
      </w:r>
      <w:r w:rsidRPr="006045D2">
        <w:rPr>
          <w:b/>
          <w:bCs/>
        </w:rPr>
        <w:t>5.316B</w:t>
      </w:r>
      <w:r w:rsidRPr="006045D2">
        <w:t xml:space="preserve"> see the Rule of Procedure on No. </w:t>
      </w:r>
      <w:r w:rsidRPr="006045D2">
        <w:rPr>
          <w:b/>
          <w:bCs/>
        </w:rPr>
        <w:t>5.316A</w:t>
      </w:r>
      <w:r w:rsidRPr="006045D2">
        <w:t>.</w:t>
      </w:r>
    </w:p>
    <w:p w:rsidR="00924A26" w:rsidRDefault="00924A26" w:rsidP="001E6ED1"/>
    <w:p w:rsidR="00924A26" w:rsidRPr="003F4E3E" w:rsidRDefault="00924A26" w:rsidP="001E6ED1"/>
    <w:p w:rsidR="008C497B" w:rsidRPr="003F4E3E" w:rsidRDefault="008C497B">
      <w:pPr>
        <w:jc w:val="center"/>
      </w:pPr>
      <w:r w:rsidRPr="003F4E3E">
        <w:t>____________________</w:t>
      </w:r>
    </w:p>
    <w:p w:rsidR="008C497B" w:rsidRPr="003F4E3E" w:rsidRDefault="008C497B" w:rsidP="001E6ED1"/>
    <w:p w:rsidR="008C497B" w:rsidRPr="003F4E3E" w:rsidRDefault="008C497B" w:rsidP="001E6ED1"/>
    <w:p w:rsidR="008C497B" w:rsidRPr="003F4E3E" w:rsidRDefault="008C497B" w:rsidP="001E6ED1"/>
    <w:p w:rsidR="008C497B" w:rsidRPr="003F4E3E" w:rsidRDefault="008C497B" w:rsidP="001E6ED1"/>
    <w:p w:rsidR="008C497B" w:rsidRPr="003F4E3E" w:rsidRDefault="008C497B" w:rsidP="001E6ED1"/>
    <w:p w:rsidR="008C497B" w:rsidRPr="003F4E3E" w:rsidRDefault="008C497B" w:rsidP="001E6ED1"/>
    <w:p w:rsidR="008C497B" w:rsidRPr="003F4E3E" w:rsidRDefault="008C497B" w:rsidP="001E6ED1"/>
    <w:p w:rsidR="008C497B" w:rsidRPr="003F4E3E" w:rsidRDefault="008C497B" w:rsidP="001E6ED1">
      <w:pPr>
        <w:sectPr w:rsidR="008C497B" w:rsidRPr="003F4E3E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8C497B" w:rsidRPr="003F4E3E" w:rsidRDefault="008C497B" w:rsidP="001E6ED1"/>
    <w:sectPr w:rsidR="008C497B" w:rsidRPr="003F4E3E" w:rsidSect="003F4E3E">
      <w:headerReference w:type="first" r:id="rId9"/>
      <w:footerReference w:type="first" r:id="rId10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E78" w:rsidRDefault="00BB5E78">
      <w:r>
        <w:separator/>
      </w:r>
    </w:p>
  </w:endnote>
  <w:endnote w:type="continuationSeparator" w:id="0">
    <w:p w:rsidR="00BB5E78" w:rsidRDefault="00BB5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E3E" w:rsidRDefault="003F4E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E78" w:rsidRDefault="00BB5E78">
      <w:r>
        <w:rPr>
          <w:b/>
        </w:rPr>
        <w:t>_______________</w:t>
      </w:r>
    </w:p>
  </w:footnote>
  <w:footnote w:type="continuationSeparator" w:id="0">
    <w:p w:rsidR="00BB5E78" w:rsidRDefault="00BB5E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3F4E3E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F4E3E" w:rsidRDefault="003F4E3E">
          <w:pPr>
            <w:pStyle w:val="HeaderRegProc"/>
          </w:pPr>
          <w:proofErr w:type="spellStart"/>
          <w:r>
            <w:t>Part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F4E3E" w:rsidRDefault="006D4C54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9C0BC4">
            <w:rPr>
              <w:noProof/>
            </w:rPr>
            <w:t>B6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F4E3E" w:rsidRDefault="003F4E3E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 w:rsidR="00DF1D67"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 w:rsidR="00DF1D67">
            <w:rPr>
              <w:rStyle w:val="PageNumber"/>
            </w:rPr>
            <w:fldChar w:fldCharType="separate"/>
          </w:r>
          <w:r w:rsidR="009C0BC4">
            <w:rPr>
              <w:rStyle w:val="PageNumber"/>
              <w:noProof/>
            </w:rPr>
            <w:t>4</w:t>
          </w:r>
          <w:r w:rsidR="00DF1D67"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F4E3E" w:rsidRDefault="003F4E3E" w:rsidP="00C0741F">
          <w:pPr>
            <w:pStyle w:val="HeaderRegProc"/>
            <w:rPr>
              <w:lang w:val="fr-CH"/>
            </w:rPr>
          </w:pPr>
          <w:proofErr w:type="spellStart"/>
          <w:r>
            <w:rPr>
              <w:lang w:val="fr-CH"/>
            </w:rPr>
            <w:t>rev</w:t>
          </w:r>
          <w:proofErr w:type="spellEnd"/>
          <w:r>
            <w:rPr>
              <w:lang w:val="fr-CH"/>
            </w:rPr>
            <w:t>.</w:t>
          </w:r>
          <w:r w:rsidR="00C0741F">
            <w:t>-</w:t>
          </w:r>
        </w:p>
      </w:tc>
    </w:tr>
  </w:tbl>
  <w:p w:rsidR="003F4E3E" w:rsidRDefault="003F4E3E">
    <w:pPr>
      <w:rPr>
        <w:lang w:val="fr-C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3F4E3E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F4E3E" w:rsidRDefault="003F4E3E">
          <w:pPr>
            <w:pStyle w:val="HeaderRegProc"/>
          </w:pPr>
          <w:proofErr w:type="spellStart"/>
          <w:r>
            <w:t>Part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F4E3E" w:rsidRDefault="006D4C54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9C0BC4">
            <w:rPr>
              <w:noProof/>
            </w:rPr>
            <w:t>B6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F4E3E" w:rsidRDefault="003F4E3E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 w:rsidR="00DF1D67"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 w:rsidR="00DF1D67">
            <w:rPr>
              <w:rStyle w:val="PageNumber"/>
            </w:rPr>
            <w:fldChar w:fldCharType="separate"/>
          </w:r>
          <w:r w:rsidR="009C0BC4">
            <w:rPr>
              <w:rStyle w:val="PageNumber"/>
              <w:noProof/>
            </w:rPr>
            <w:t>3</w:t>
          </w:r>
          <w:r w:rsidR="00DF1D67"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F4E3E" w:rsidRDefault="003F4E3E" w:rsidP="00C0741F">
          <w:pPr>
            <w:pStyle w:val="HeaderRegProc"/>
            <w:rPr>
              <w:lang w:val="fr-CH"/>
            </w:rPr>
          </w:pPr>
          <w:proofErr w:type="spellStart"/>
          <w:r>
            <w:rPr>
              <w:lang w:val="fr-CH"/>
            </w:rPr>
            <w:t>rev</w:t>
          </w:r>
          <w:proofErr w:type="spellEnd"/>
          <w:r>
            <w:rPr>
              <w:lang w:val="fr-CH"/>
            </w:rPr>
            <w:t>.</w:t>
          </w:r>
          <w:r w:rsidR="00C0741F">
            <w:t>-</w:t>
          </w:r>
        </w:p>
      </w:tc>
    </w:tr>
  </w:tbl>
  <w:p w:rsidR="003F4E3E" w:rsidRDefault="003F4E3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E3E" w:rsidRDefault="003F4E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97B"/>
    <w:rsid w:val="000349FB"/>
    <w:rsid w:val="00091804"/>
    <w:rsid w:val="000B423B"/>
    <w:rsid w:val="001A1E1A"/>
    <w:rsid w:val="001E6ED1"/>
    <w:rsid w:val="00207224"/>
    <w:rsid w:val="003F4E3E"/>
    <w:rsid w:val="004E6CE6"/>
    <w:rsid w:val="006D4C54"/>
    <w:rsid w:val="008C497B"/>
    <w:rsid w:val="00924A26"/>
    <w:rsid w:val="009C0BC4"/>
    <w:rsid w:val="00AF1C6C"/>
    <w:rsid w:val="00BB5E78"/>
    <w:rsid w:val="00C0741F"/>
    <w:rsid w:val="00DF1D67"/>
    <w:rsid w:val="00FF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1D6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rsid w:val="00DF1D67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rsid w:val="00DF1D67"/>
    <w:pPr>
      <w:spacing w:before="480"/>
      <w:outlineLvl w:val="1"/>
    </w:pPr>
    <w:rPr>
      <w:sz w:val="26"/>
    </w:rPr>
  </w:style>
  <w:style w:type="paragraph" w:styleId="Heading3">
    <w:name w:val="heading 3"/>
    <w:aliases w:val="3,Titre 3,1,h3"/>
    <w:basedOn w:val="Heading1"/>
    <w:next w:val="Normal"/>
    <w:qFormat/>
    <w:rsid w:val="00DF1D67"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DF1D67"/>
    <w:pPr>
      <w:outlineLvl w:val="3"/>
    </w:pPr>
  </w:style>
  <w:style w:type="paragraph" w:styleId="Heading5">
    <w:name w:val="heading 5"/>
    <w:basedOn w:val="Heading3"/>
    <w:next w:val="Normal"/>
    <w:qFormat/>
    <w:rsid w:val="00DF1D67"/>
    <w:pPr>
      <w:outlineLvl w:val="4"/>
    </w:pPr>
  </w:style>
  <w:style w:type="paragraph" w:styleId="Heading6">
    <w:name w:val="heading 6"/>
    <w:basedOn w:val="Heading3"/>
    <w:next w:val="Normal"/>
    <w:qFormat/>
    <w:rsid w:val="00DF1D67"/>
    <w:pPr>
      <w:outlineLvl w:val="5"/>
    </w:pPr>
  </w:style>
  <w:style w:type="paragraph" w:styleId="Heading7">
    <w:name w:val="heading 7"/>
    <w:basedOn w:val="Heading3"/>
    <w:next w:val="Normal"/>
    <w:qFormat/>
    <w:rsid w:val="00DF1D67"/>
    <w:pPr>
      <w:outlineLvl w:val="6"/>
    </w:pPr>
  </w:style>
  <w:style w:type="paragraph" w:styleId="Heading8">
    <w:name w:val="heading 8"/>
    <w:basedOn w:val="Heading3"/>
    <w:next w:val="Normal"/>
    <w:qFormat/>
    <w:rsid w:val="00DF1D67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rsid w:val="00DF1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DF1D67"/>
    <w:rPr>
      <w:vertAlign w:val="superscript"/>
    </w:rPr>
  </w:style>
  <w:style w:type="paragraph" w:styleId="TOC8">
    <w:name w:val="toc 8"/>
    <w:basedOn w:val="Normal"/>
    <w:next w:val="Normal"/>
    <w:semiHidden/>
    <w:rsid w:val="00DF1D67"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rsid w:val="00DF1D67"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rsid w:val="00DF1D67"/>
    <w:pPr>
      <w:ind w:left="3913"/>
    </w:pPr>
  </w:style>
  <w:style w:type="paragraph" w:styleId="TOC4">
    <w:name w:val="toc 4"/>
    <w:basedOn w:val="TOC3"/>
    <w:next w:val="Normal"/>
    <w:semiHidden/>
    <w:rsid w:val="00DF1D67"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rsid w:val="00DF1D67"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rsid w:val="00DF1D67"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rsid w:val="00DF1D67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rsid w:val="00DF1D67"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  <w:rsid w:val="00DF1D67"/>
  </w:style>
  <w:style w:type="paragraph" w:styleId="Footer">
    <w:name w:val="footer"/>
    <w:aliases w:val="pie de página"/>
    <w:basedOn w:val="Normal"/>
    <w:rsid w:val="00DF1D67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rsid w:val="00DF1D67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sid w:val="00DF1D67"/>
    <w:rPr>
      <w:position w:val="6"/>
      <w:sz w:val="16"/>
    </w:rPr>
  </w:style>
  <w:style w:type="paragraph" w:styleId="FootnoteText">
    <w:name w:val="footnote text"/>
    <w:basedOn w:val="Normal"/>
    <w:semiHidden/>
    <w:rsid w:val="00DF1D67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rsid w:val="00DF1D67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rsid w:val="00DF1D67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DF1D67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DF1D6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F1D67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DF1D67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DF1D67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DF1D67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DF1D67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DF1D67"/>
  </w:style>
  <w:style w:type="paragraph" w:customStyle="1" w:styleId="Figure0">
    <w:name w:val="Figure_#"/>
    <w:basedOn w:val="Table"/>
    <w:next w:val="FigureTitle"/>
    <w:rsid w:val="00DF1D67"/>
  </w:style>
  <w:style w:type="paragraph" w:customStyle="1" w:styleId="FigureTitle">
    <w:name w:val="Figure_Title"/>
    <w:basedOn w:val="TableTitle"/>
    <w:next w:val="Normal"/>
    <w:rsid w:val="00DF1D67"/>
    <w:pPr>
      <w:spacing w:after="720"/>
    </w:pPr>
  </w:style>
  <w:style w:type="paragraph" w:customStyle="1" w:styleId="Annex">
    <w:name w:val="Annex_#"/>
    <w:basedOn w:val="Art"/>
    <w:next w:val="AnnexRef"/>
    <w:rsid w:val="00DF1D67"/>
  </w:style>
  <w:style w:type="paragraph" w:customStyle="1" w:styleId="Art">
    <w:name w:val="Art_#"/>
    <w:basedOn w:val="Normal"/>
    <w:next w:val="Arttitle"/>
    <w:rsid w:val="00DF1D67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DF1D67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DF1D67"/>
    <w:pPr>
      <w:spacing w:before="360"/>
    </w:pPr>
  </w:style>
  <w:style w:type="paragraph" w:customStyle="1" w:styleId="AnnexRef">
    <w:name w:val="Annex_Ref"/>
    <w:basedOn w:val="Normal"/>
    <w:rsid w:val="00DF1D67"/>
    <w:pPr>
      <w:jc w:val="center"/>
    </w:pPr>
  </w:style>
  <w:style w:type="paragraph" w:customStyle="1" w:styleId="AnnexTitle">
    <w:name w:val="Annex_Title"/>
    <w:basedOn w:val="Arttitle"/>
    <w:next w:val="Normal"/>
    <w:rsid w:val="00DF1D67"/>
    <w:pPr>
      <w:spacing w:after="0"/>
    </w:pPr>
  </w:style>
  <w:style w:type="paragraph" w:customStyle="1" w:styleId="Appendix">
    <w:name w:val="Appendix_#"/>
    <w:basedOn w:val="Art"/>
    <w:next w:val="AppendixTitle"/>
    <w:rsid w:val="00DF1D67"/>
  </w:style>
  <w:style w:type="paragraph" w:customStyle="1" w:styleId="AppendixTitle">
    <w:name w:val="Appendix_Title"/>
    <w:basedOn w:val="Arttitle"/>
    <w:next w:val="Normal"/>
    <w:rsid w:val="00DF1D67"/>
  </w:style>
  <w:style w:type="paragraph" w:customStyle="1" w:styleId="headfoot">
    <w:name w:val="head_foot"/>
    <w:basedOn w:val="Normal"/>
    <w:next w:val="Normalaftertitle"/>
    <w:rsid w:val="00DF1D67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  <w:rsid w:val="00DF1D67"/>
  </w:style>
  <w:style w:type="paragraph" w:customStyle="1" w:styleId="RefTitle">
    <w:name w:val="Ref_Title"/>
    <w:basedOn w:val="Normal"/>
    <w:next w:val="RefText"/>
    <w:rsid w:val="00DF1D67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DF1D67"/>
  </w:style>
  <w:style w:type="paragraph" w:customStyle="1" w:styleId="listitem">
    <w:name w:val="listitem"/>
    <w:basedOn w:val="Normal"/>
    <w:rsid w:val="00DF1D67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rsid w:val="00DF1D67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rsid w:val="00DF1D67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DF1D67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DF1D67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DF1D67"/>
    <w:rPr>
      <w:sz w:val="32"/>
    </w:rPr>
  </w:style>
  <w:style w:type="paragraph" w:customStyle="1" w:styleId="Protfin">
    <w:name w:val="Prot_fin"/>
    <w:basedOn w:val="Normal"/>
    <w:next w:val="Normalaftertitle"/>
    <w:rsid w:val="00DF1D67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DF1D67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DF1D67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rsid w:val="00DF1D67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DF1D67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DF1D67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DF1D67"/>
  </w:style>
  <w:style w:type="paragraph" w:customStyle="1" w:styleId="Restitle">
    <w:name w:val="Res_title"/>
    <w:basedOn w:val="Arttitle"/>
    <w:next w:val="headfoot"/>
    <w:rsid w:val="00DF1D67"/>
    <w:pPr>
      <w:spacing w:after="120"/>
    </w:pPr>
  </w:style>
  <w:style w:type="paragraph" w:customStyle="1" w:styleId="Rec">
    <w:name w:val="Rec_#"/>
    <w:basedOn w:val="Res"/>
    <w:next w:val="Rectitle"/>
    <w:rsid w:val="00DF1D67"/>
  </w:style>
  <w:style w:type="paragraph" w:customStyle="1" w:styleId="Rectitle">
    <w:name w:val="Rec_title"/>
    <w:basedOn w:val="Restitle"/>
    <w:next w:val="headfoot"/>
    <w:rsid w:val="00DF1D67"/>
  </w:style>
  <w:style w:type="paragraph" w:customStyle="1" w:styleId="Equation">
    <w:name w:val="Equation"/>
    <w:basedOn w:val="Normal"/>
    <w:rsid w:val="00DF1D67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DF1D67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DF1D67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DF1D67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DF1D67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DF1D67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DF1D67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DF1D67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rsid w:val="00DF1D67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DF1D67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DF1D67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  <w:rsid w:val="00DF1D67"/>
  </w:style>
  <w:style w:type="paragraph" w:customStyle="1" w:styleId="TableFin">
    <w:name w:val="Table_Fin"/>
    <w:basedOn w:val="Normal"/>
    <w:rsid w:val="00DF1D67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DF1D67"/>
  </w:style>
  <w:style w:type="paragraph" w:customStyle="1" w:styleId="head">
    <w:name w:val="head"/>
    <w:basedOn w:val="headfoot"/>
    <w:rsid w:val="00DF1D67"/>
  </w:style>
  <w:style w:type="paragraph" w:customStyle="1" w:styleId="foot">
    <w:name w:val="foot"/>
    <w:basedOn w:val="headfoot"/>
    <w:rsid w:val="00DF1D67"/>
  </w:style>
  <w:style w:type="character" w:customStyle="1" w:styleId="href">
    <w:name w:val="href"/>
    <w:basedOn w:val="DefaultParagraphFont"/>
    <w:rsid w:val="00DF1D67"/>
  </w:style>
  <w:style w:type="paragraph" w:customStyle="1" w:styleId="Section2">
    <w:name w:val="Section_2"/>
    <w:basedOn w:val="Section1"/>
    <w:rsid w:val="00DF1D67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DF1D67"/>
    <w:rPr>
      <w:b w:val="0"/>
    </w:rPr>
  </w:style>
  <w:style w:type="paragraph" w:customStyle="1" w:styleId="EquationLegend">
    <w:name w:val="Equation_Legend"/>
    <w:basedOn w:val="NormalIndent"/>
    <w:rsid w:val="00DF1D67"/>
  </w:style>
  <w:style w:type="paragraph" w:customStyle="1" w:styleId="Call">
    <w:name w:val="Call"/>
    <w:basedOn w:val="Normal"/>
    <w:next w:val="Normal"/>
    <w:rsid w:val="00DF1D67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DF1D67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rsid w:val="00DF1D67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rsid w:val="00DF1D67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DF1D67"/>
    <w:rPr>
      <w:b w:val="0"/>
      <w:i/>
    </w:rPr>
  </w:style>
  <w:style w:type="paragraph" w:styleId="TableofFigures">
    <w:name w:val="table of figures"/>
    <w:basedOn w:val="Normal"/>
    <w:next w:val="Normal"/>
    <w:semiHidden/>
    <w:rsid w:val="00DF1D67"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rsid w:val="00DF1D67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sid w:val="00DF1D67"/>
    <w:rPr>
      <w:sz w:val="16"/>
    </w:rPr>
  </w:style>
  <w:style w:type="paragraph" w:styleId="CommentText">
    <w:name w:val="annotation text"/>
    <w:basedOn w:val="Normal"/>
    <w:semiHidden/>
    <w:rsid w:val="00DF1D67"/>
    <w:rPr>
      <w:sz w:val="20"/>
      <w:lang w:val="fr-FR"/>
    </w:rPr>
  </w:style>
  <w:style w:type="paragraph" w:customStyle="1" w:styleId="Tabletext0">
    <w:name w:val="Table_text"/>
    <w:basedOn w:val="Normal"/>
    <w:rsid w:val="00DF1D67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rsid w:val="00DF1D67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rsid w:val="00DF1D67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  <w:rsid w:val="00DF1D67"/>
  </w:style>
  <w:style w:type="character" w:customStyle="1" w:styleId="Apprefdef">
    <w:name w:val="App_ref_def"/>
    <w:basedOn w:val="DefaultParagraphFont"/>
    <w:rsid w:val="00DF1D67"/>
  </w:style>
  <w:style w:type="character" w:customStyle="1" w:styleId="Resrefdef">
    <w:name w:val="Res_ref_def"/>
    <w:basedOn w:val="DefaultParagraphFont"/>
    <w:rsid w:val="00DF1D67"/>
  </w:style>
  <w:style w:type="paragraph" w:customStyle="1" w:styleId="HeaderRegProc">
    <w:name w:val="Header_RegProc"/>
    <w:basedOn w:val="Normal"/>
    <w:rsid w:val="00DF1D67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rsid w:val="00DF1D67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  <w:rsid w:val="00DF1D67"/>
  </w:style>
  <w:style w:type="character" w:customStyle="1" w:styleId="Style1">
    <w:name w:val="Style1"/>
    <w:basedOn w:val="DefaultParagraphFont"/>
    <w:rsid w:val="00DF1D67"/>
  </w:style>
  <w:style w:type="character" w:customStyle="1" w:styleId="Appdef">
    <w:name w:val="App_def"/>
    <w:basedOn w:val="DefaultParagraphFont"/>
    <w:rsid w:val="00DF1D67"/>
    <w:rPr>
      <w:b/>
      <w:color w:val="FFCC00"/>
    </w:rPr>
  </w:style>
  <w:style w:type="character" w:customStyle="1" w:styleId="Appref">
    <w:name w:val="App_ref"/>
    <w:basedOn w:val="DefaultParagraphFont"/>
    <w:rsid w:val="00DF1D67"/>
    <w:rPr>
      <w:color w:val="3366FF"/>
    </w:rPr>
  </w:style>
  <w:style w:type="character" w:customStyle="1" w:styleId="Artdef">
    <w:name w:val="Art_def"/>
    <w:basedOn w:val="DefaultParagraphFont"/>
    <w:rsid w:val="00DF1D67"/>
    <w:rPr>
      <w:b/>
      <w:color w:val="FFCC00"/>
    </w:rPr>
  </w:style>
  <w:style w:type="character" w:customStyle="1" w:styleId="Artref">
    <w:name w:val="Art_ref"/>
    <w:basedOn w:val="DefaultParagraphFont"/>
    <w:rsid w:val="00DF1D67"/>
    <w:rPr>
      <w:color w:val="3366FF"/>
    </w:rPr>
  </w:style>
  <w:style w:type="character" w:customStyle="1" w:styleId="Recdef">
    <w:name w:val="Rec_def"/>
    <w:basedOn w:val="DefaultParagraphFont"/>
    <w:rsid w:val="00DF1D67"/>
    <w:rPr>
      <w:b/>
      <w:color w:val="FFCC00"/>
    </w:rPr>
  </w:style>
  <w:style w:type="character" w:customStyle="1" w:styleId="Recref">
    <w:name w:val="Rec_ref"/>
    <w:basedOn w:val="DefaultParagraphFont"/>
    <w:rsid w:val="00DF1D67"/>
    <w:rPr>
      <w:color w:val="3366FF"/>
    </w:rPr>
  </w:style>
  <w:style w:type="character" w:customStyle="1" w:styleId="Resdef">
    <w:name w:val="Res_def"/>
    <w:basedOn w:val="DefaultParagraphFont"/>
    <w:rsid w:val="00DF1D67"/>
    <w:rPr>
      <w:b/>
      <w:color w:val="FFCC00"/>
    </w:rPr>
  </w:style>
  <w:style w:type="character" w:customStyle="1" w:styleId="Resref">
    <w:name w:val="Res_ref"/>
    <w:basedOn w:val="DefaultParagraphFont"/>
    <w:rsid w:val="00DF1D67"/>
    <w:rPr>
      <w:color w:val="3366FF"/>
    </w:rPr>
  </w:style>
  <w:style w:type="character" w:customStyle="1" w:styleId="Tableref0">
    <w:name w:val="Table_ref"/>
    <w:basedOn w:val="DefaultParagraphFont"/>
    <w:rsid w:val="00DF1D67"/>
    <w:rPr>
      <w:color w:val="3366FF"/>
    </w:rPr>
  </w:style>
  <w:style w:type="character" w:customStyle="1" w:styleId="Appref0">
    <w:name w:val="App#_ref"/>
    <w:basedOn w:val="DefaultParagraphFont"/>
    <w:rsid w:val="00DF1D67"/>
  </w:style>
  <w:style w:type="character" w:customStyle="1" w:styleId="Artref0">
    <w:name w:val="Art#_ref"/>
    <w:basedOn w:val="DefaultParagraphFont"/>
    <w:rsid w:val="00DF1D67"/>
  </w:style>
  <w:style w:type="character" w:customStyle="1" w:styleId="Artdef0">
    <w:name w:val="Art#_def"/>
    <w:basedOn w:val="DefaultParagraphFont"/>
    <w:rsid w:val="00DF1D67"/>
    <w:rPr>
      <w:rFonts w:ascii="Times New Roman" w:hAnsi="Times New Roman"/>
      <w:b/>
    </w:rPr>
  </w:style>
  <w:style w:type="character" w:customStyle="1" w:styleId="Appdef0">
    <w:name w:val="App#_def"/>
    <w:basedOn w:val="DefaultParagraphFont"/>
    <w:rsid w:val="00DF1D67"/>
    <w:rPr>
      <w:rFonts w:ascii="Times New Roman" w:hAnsi="Times New Roman"/>
      <w:b/>
    </w:rPr>
  </w:style>
  <w:style w:type="character" w:customStyle="1" w:styleId="Recdef0">
    <w:name w:val="Rec#_def"/>
    <w:basedOn w:val="DefaultParagraphFont"/>
    <w:rsid w:val="00DF1D67"/>
  </w:style>
  <w:style w:type="character" w:customStyle="1" w:styleId="Recref0">
    <w:name w:val="Rec#_ref"/>
    <w:basedOn w:val="DefaultParagraphFont"/>
    <w:rsid w:val="00DF1D67"/>
  </w:style>
  <w:style w:type="character" w:customStyle="1" w:styleId="Resdef0">
    <w:name w:val="Res#_def"/>
    <w:basedOn w:val="DefaultParagraphFont"/>
    <w:rsid w:val="00DF1D67"/>
    <w:rPr>
      <w:rFonts w:ascii="Times New Roman" w:hAnsi="Times New Roman"/>
      <w:b/>
    </w:rPr>
  </w:style>
  <w:style w:type="character" w:customStyle="1" w:styleId="Resref0">
    <w:name w:val="Res#_ref"/>
    <w:basedOn w:val="DefaultParagraphFont"/>
    <w:rsid w:val="00DF1D67"/>
  </w:style>
  <w:style w:type="paragraph" w:customStyle="1" w:styleId="Headingi0">
    <w:name w:val="Heading_i"/>
    <w:basedOn w:val="Heading3"/>
    <w:next w:val="Normal"/>
    <w:rsid w:val="00DF1D67"/>
    <w:pPr>
      <w:tabs>
        <w:tab w:val="clear" w:pos="1134"/>
        <w:tab w:val="clear" w:pos="1871"/>
        <w:tab w:val="left" w:pos="794"/>
        <w:tab w:val="left" w:pos="1191"/>
        <w:tab w:val="left" w:pos="1588"/>
        <w:tab w:val="left" w:pos="1985"/>
      </w:tabs>
      <w:spacing w:before="160"/>
      <w:ind w:left="0" w:firstLine="0"/>
      <w:jc w:val="left"/>
    </w:pPr>
    <w:rPr>
      <w:b w:val="0"/>
      <w:i/>
    </w:rPr>
  </w:style>
  <w:style w:type="paragraph" w:customStyle="1" w:styleId="Head0">
    <w:name w:val="Head"/>
    <w:basedOn w:val="Normal"/>
    <w:rsid w:val="00DF1D67"/>
    <w:pPr>
      <w:tabs>
        <w:tab w:val="clear" w:pos="1134"/>
        <w:tab w:val="clear" w:pos="1871"/>
        <w:tab w:val="clear" w:pos="2268"/>
        <w:tab w:val="left" w:pos="6663"/>
      </w:tabs>
      <w:overflowPunct/>
      <w:autoSpaceDE/>
      <w:autoSpaceDN/>
      <w:adjustRightInd/>
      <w:spacing w:before="0"/>
      <w:jc w:val="left"/>
      <w:textAlignment w:val="auto"/>
    </w:pPr>
  </w:style>
  <w:style w:type="paragraph" w:customStyle="1" w:styleId="FooterQP">
    <w:name w:val="Footer_QP"/>
    <w:basedOn w:val="Normal"/>
    <w:rsid w:val="00924A26"/>
    <w:pPr>
      <w:tabs>
        <w:tab w:val="clear" w:pos="1134"/>
        <w:tab w:val="clear" w:pos="1871"/>
        <w:tab w:val="clear" w:pos="2268"/>
        <w:tab w:val="left" w:pos="907"/>
        <w:tab w:val="right" w:pos="8789"/>
        <w:tab w:val="right" w:pos="9639"/>
      </w:tabs>
      <w:spacing w:before="0"/>
      <w:jc w:val="left"/>
    </w:pPr>
    <w:rPr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enicola\Application%20Data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12</TotalTime>
  <Pages>5</Pages>
  <Words>719</Words>
  <Characters>3800</Characters>
  <Application>Microsoft Office Word</Application>
  <DocSecurity>0</DocSecurity>
  <Lines>64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4499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SECB6 du RR</dc:subject>
  <dc:creator>Composition des Publications</dc:creator>
  <cp:keywords>FOLIOS:  1  -  4(bl)</cp:keywords>
  <dc:description>Edidition 2009:  10.02.2009/SdN_x000d_
Corr.:       25.02.2009/DD   (dict. ok)</dc:description>
  <cp:lastModifiedBy>Sikacheva, Violetta</cp:lastModifiedBy>
  <cp:revision>5</cp:revision>
  <cp:lastPrinted>2009-02-25T09:06:00Z</cp:lastPrinted>
  <dcterms:created xsi:type="dcterms:W3CDTF">2012-08-08T06:54:00Z</dcterms:created>
  <dcterms:modified xsi:type="dcterms:W3CDTF">2012-09-27T09:33:00Z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