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6D6" w:rsidRPr="00796EE1" w:rsidRDefault="00F236D6" w:rsidP="00796EE1">
      <w:pPr>
        <w:pStyle w:val="Heading1"/>
        <w:spacing w:before="300"/>
        <w:jc w:val="center"/>
      </w:pPr>
      <w:r w:rsidRPr="00796EE1">
        <w:t>Rules concerning</w:t>
      </w:r>
    </w:p>
    <w:p w:rsidR="00F236D6" w:rsidRPr="00796EE1" w:rsidRDefault="00F236D6">
      <w:pPr>
        <w:pStyle w:val="Heading2"/>
        <w:jc w:val="center"/>
      </w:pPr>
      <w:r w:rsidRPr="00796EE1">
        <w:t>ARTICLE</w:t>
      </w:r>
      <w:r w:rsidR="00796EE1" w:rsidRPr="00796EE1">
        <w:t xml:space="preserve"> </w:t>
      </w:r>
      <w:r w:rsidRPr="00796EE1">
        <w:t xml:space="preserve"> </w:t>
      </w:r>
      <w:r w:rsidRPr="00796EE1">
        <w:rPr>
          <w:rStyle w:val="href2"/>
        </w:rPr>
        <w:t>23</w:t>
      </w:r>
      <w:r w:rsidRPr="00796EE1">
        <w:t xml:space="preserve"> of the RR</w:t>
      </w:r>
    </w:p>
    <w:p w:rsidR="00F236D6" w:rsidRPr="00796EE1" w:rsidRDefault="00F236D6" w:rsidP="00796EE1"/>
    <w:p w:rsidR="00F236D6" w:rsidRPr="00796EE1" w:rsidRDefault="00F236D6">
      <w:pPr>
        <w:pStyle w:val="Heading8"/>
        <w:tabs>
          <w:tab w:val="clear" w:pos="1134"/>
          <w:tab w:val="clear" w:pos="1871"/>
        </w:tabs>
        <w:ind w:right="7653"/>
      </w:pPr>
      <w:r w:rsidRPr="00796EE1">
        <w:t>23.13B</w:t>
      </w:r>
      <w:r w:rsidRPr="00796EE1">
        <w:br/>
        <w:t>and 23.13C</w:t>
      </w:r>
    </w:p>
    <w:p w:rsidR="00F236D6" w:rsidRPr="00796EE1" w:rsidRDefault="00F236D6">
      <w:r w:rsidRPr="00796EE1">
        <w:t>1</w:t>
      </w:r>
      <w:r w:rsidRPr="00796EE1">
        <w:tab/>
        <w:t xml:space="preserve">In case of a disagreement by an administration on the inclusion of its territory in the service area of a broadcasting-satellite service (except sound broadcasting) network, the Bureau shall modify the service area by excluding the territory of the objecting administration, and for submissions under Article 4 of Appendix </w:t>
      </w:r>
      <w:r w:rsidRPr="00796EE1">
        <w:rPr>
          <w:rStyle w:val="Appref"/>
          <w:b/>
          <w:bCs/>
          <w:color w:val="000000"/>
        </w:rPr>
        <w:t>30</w:t>
      </w:r>
      <w:r w:rsidRPr="00796EE1">
        <w:t xml:space="preserve"> the test points situated on that territory, from the service area of the proposed BSS space station. The exclusion of the territory of the objecting administrations from the service area shall be reflected in the Bureau’s Space Network System (SNS). In these cases, the reception of the emission of the BSS space station is not entitled to protection within the territory excluded from the service area.</w:t>
      </w:r>
    </w:p>
    <w:p w:rsidR="00F236D6" w:rsidRPr="00796EE1" w:rsidRDefault="00F236D6">
      <w:r w:rsidRPr="00796EE1">
        <w:t>2</w:t>
      </w:r>
      <w:r w:rsidRPr="00796EE1">
        <w:tab/>
        <w:t>If, as a consequence of the above, the notifying administration requests the Bureau to move test points to ensure that the rest of the service area is not adversely affected, the Bureau shall implement the requested changes and update the Reference Situation of the subject network. Nevertheless, the Bureau does not need to review the coordination requirements of subsequent networks that have already been published as a result of the above-mentioned update.</w:t>
      </w:r>
    </w:p>
    <w:p w:rsidR="00F236D6" w:rsidRPr="00796EE1" w:rsidRDefault="00F236D6"/>
    <w:p w:rsidR="00F236D6" w:rsidRPr="00796EE1" w:rsidRDefault="00F236D6">
      <w:pPr>
        <w:jc w:val="center"/>
      </w:pPr>
      <w:r w:rsidRPr="00796EE1">
        <w:t>____________________</w:t>
      </w:r>
    </w:p>
    <w:p w:rsidR="00F236D6" w:rsidRPr="00796EE1" w:rsidRDefault="00F236D6" w:rsidP="00796EE1"/>
    <w:p w:rsidR="00F236D6" w:rsidRPr="00796EE1" w:rsidRDefault="00F236D6" w:rsidP="00796EE1"/>
    <w:p w:rsidR="00F236D6" w:rsidRPr="00796EE1" w:rsidRDefault="00F236D6" w:rsidP="00796EE1"/>
    <w:p w:rsidR="00F236D6" w:rsidRPr="00796EE1" w:rsidRDefault="00F236D6" w:rsidP="00796EE1"/>
    <w:p w:rsidR="00F236D6" w:rsidRPr="00796EE1" w:rsidRDefault="00F236D6" w:rsidP="00796EE1"/>
    <w:p w:rsidR="00F236D6" w:rsidRPr="00796EE1" w:rsidRDefault="00F236D6" w:rsidP="00796EE1"/>
    <w:p w:rsidR="00F236D6" w:rsidRPr="00796EE1" w:rsidRDefault="00F236D6" w:rsidP="00796EE1"/>
    <w:p w:rsidR="00F236D6" w:rsidRPr="00796EE1" w:rsidRDefault="00F236D6" w:rsidP="00796EE1"/>
    <w:p w:rsidR="00F236D6" w:rsidRPr="00796EE1" w:rsidRDefault="00F236D6" w:rsidP="00796EE1"/>
    <w:p w:rsidR="00F236D6" w:rsidRPr="00796EE1" w:rsidRDefault="00F236D6" w:rsidP="00796EE1">
      <w:pPr>
        <w:sectPr w:rsidR="00F236D6" w:rsidRPr="00796EE1">
          <w:headerReference w:type="first" r:id="rId6"/>
          <w:footnotePr>
            <w:pos w:val="beneathText"/>
          </w:footnotePr>
          <w:type w:val="oddPage"/>
          <w:pgSz w:w="11907" w:h="16840" w:code="9"/>
          <w:pgMar w:top="1701" w:right="851" w:bottom="1134" w:left="1985" w:header="720" w:footer="482" w:gutter="0"/>
          <w:cols w:space="720"/>
          <w:vAlign w:val="both"/>
          <w:titlePg/>
        </w:sectPr>
      </w:pPr>
    </w:p>
    <w:p w:rsidR="00F236D6" w:rsidRPr="00796EE1" w:rsidRDefault="00F236D6" w:rsidP="00796EE1"/>
    <w:sectPr w:rsidR="00F236D6" w:rsidRPr="00796EE1">
      <w:headerReference w:type="first" r:id="rId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4E8" w:rsidRDefault="005C64E8">
      <w:r>
        <w:separator/>
      </w:r>
    </w:p>
  </w:endnote>
  <w:endnote w:type="continuationSeparator" w:id="0">
    <w:p w:rsidR="005C64E8" w:rsidRDefault="005C64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4E8" w:rsidRDefault="005C64E8">
      <w:r>
        <w:rPr>
          <w:b/>
        </w:rPr>
        <w:t>_______________</w:t>
      </w:r>
    </w:p>
    <w:p w:rsidR="005C64E8" w:rsidRDefault="005C64E8"/>
  </w:footnote>
  <w:footnote w:type="continuationSeparator" w:id="0">
    <w:p w:rsidR="005C64E8" w:rsidRDefault="005C64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F236D6">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F236D6" w:rsidRDefault="00F236D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F236D6" w:rsidRDefault="00F236D6">
          <w:pPr>
            <w:pStyle w:val="HeaderRegProc"/>
            <w:rPr>
              <w:lang w:val="en-US"/>
            </w:rPr>
          </w:pPr>
          <w:fldSimple w:instr=" DOCPROPERTY &quot;Header&quot; \* MERGEFORMAT ">
            <w:r w:rsidR="00796EE1">
              <w:rPr>
                <w:lang w:val="en-US"/>
              </w:rPr>
              <w:t>AR</w:t>
            </w:r>
          </w:fldSimple>
          <w:r>
            <w:fldChar w:fldCharType="begin"/>
          </w:r>
          <w:r>
            <w:rPr>
              <w:lang w:val="en-US"/>
            </w:rPr>
            <w:instrText>styleref href2</w:instrText>
          </w:r>
          <w:r>
            <w:fldChar w:fldCharType="separate"/>
          </w:r>
          <w:r w:rsidR="00134FEF">
            <w:rPr>
              <w:noProof/>
            </w:rPr>
            <w:t>23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236D6" w:rsidRDefault="00F236D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34FEF">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236D6" w:rsidRDefault="00F236D6">
          <w:pPr>
            <w:pStyle w:val="HeaderRegProc"/>
            <w:rPr>
              <w:lang w:val="fr-CH"/>
            </w:rPr>
          </w:pPr>
          <w:r>
            <w:rPr>
              <w:lang w:val="fr-CH"/>
            </w:rPr>
            <w:t>rev.</w:t>
          </w:r>
          <w:fldSimple w:instr=" DOCPROPERTY &quot;Header10&quot; \* MERGEFORMAT ">
            <w:r w:rsidR="00796EE1">
              <w:rPr>
                <w:lang w:val="fr-CH"/>
              </w:rPr>
              <w:t>-</w:t>
            </w:r>
          </w:fldSimple>
        </w:p>
      </w:tc>
    </w:tr>
  </w:tbl>
  <w:p w:rsidR="00F236D6" w:rsidRDefault="00F236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6D6" w:rsidRDefault="00F236D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F236D6"/>
    <w:rsid w:val="00134FEF"/>
    <w:rsid w:val="005C64E8"/>
    <w:rsid w:val="00796EE1"/>
    <w:rsid w:val="00F236D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191</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23</dc:subject>
  <dc:creator>Composition des Publications</dc:creator>
  <cp:keywords>Folios: 1 - 2 (blanc)</cp:keywords>
  <dc:description>Edition 2009:  10.02.2009/SdN_x000d_
Corr.:  24.02.2009/DD  (dict. ok)</dc:description>
  <cp:lastModifiedBy>simon denicola</cp:lastModifiedBy>
  <cp:revision>2</cp:revision>
  <cp:lastPrinted>2009-02-24T08:40:00Z</cp:lastPrinted>
  <dcterms:created xsi:type="dcterms:W3CDTF">2012-08-08T06:50:00Z</dcterms:created>
  <dcterms:modified xsi:type="dcterms:W3CDTF">2012-08-08T06:50:00Z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