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D0E" w:rsidRDefault="00BA7E54" w:rsidP="00205DD8">
      <w:pPr>
        <w:tabs>
          <w:tab w:val="clear" w:pos="794"/>
          <w:tab w:val="clear" w:pos="1191"/>
          <w:tab w:val="clear" w:pos="1588"/>
          <w:tab w:val="clear" w:pos="1985"/>
        </w:tabs>
        <w:spacing w:before="200"/>
        <w:jc w:val="center"/>
        <w:rPr>
          <w:rFonts w:hint="cs"/>
          <w:b/>
          <w:bCs/>
          <w:sz w:val="28"/>
          <w:szCs w:val="40"/>
          <w:rtl/>
          <w:lang w:bidi="ar-EG"/>
        </w:rPr>
      </w:pPr>
      <w:r>
        <w:rPr>
          <w:rFonts w:hint="cs"/>
          <w:b/>
          <w:bCs/>
          <w:sz w:val="28"/>
          <w:szCs w:val="40"/>
          <w:rtl/>
          <w:lang w:bidi="ar-EG"/>
        </w:rPr>
        <w:t>القواعد المتعلقة</w:t>
      </w:r>
    </w:p>
    <w:p w:rsidR="00BA7E54" w:rsidRDefault="00BA7E54" w:rsidP="00205DD8">
      <w:pPr>
        <w:tabs>
          <w:tab w:val="clear" w:pos="794"/>
          <w:tab w:val="clear" w:pos="1191"/>
          <w:tab w:val="clear" w:pos="1588"/>
          <w:tab w:val="clear" w:pos="1985"/>
        </w:tabs>
        <w:spacing w:before="200"/>
        <w:jc w:val="center"/>
        <w:rPr>
          <w:rFonts w:hint="cs"/>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rsidR="006F7ECA" w:rsidRPr="006F7ECA" w:rsidRDefault="006F7ECA" w:rsidP="00B21AD9">
      <w:pPr>
        <w:tabs>
          <w:tab w:val="clear" w:pos="794"/>
          <w:tab w:val="clear" w:pos="1191"/>
          <w:tab w:val="clear" w:pos="1588"/>
          <w:tab w:val="clear" w:pos="1985"/>
        </w:tabs>
        <w:spacing w:before="40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BA7E54">
        <w:tc>
          <w:tcPr>
            <w:tcW w:w="1275" w:type="dxa"/>
          </w:tcPr>
          <w:p w:rsidR="00BA7E54" w:rsidRPr="00EC59CD" w:rsidRDefault="00A63177" w:rsidP="00BA7E54">
            <w:pPr>
              <w:tabs>
                <w:tab w:val="clear" w:pos="794"/>
                <w:tab w:val="clear" w:pos="1191"/>
                <w:tab w:val="clear" w:pos="1588"/>
                <w:tab w:val="clear" w:pos="1985"/>
              </w:tabs>
              <w:spacing w:before="0" w:after="40" w:line="280" w:lineRule="exact"/>
              <w:rPr>
                <w:rFonts w:hint="cs"/>
                <w:b/>
                <w:bCs/>
                <w:rtl/>
                <w:lang w:val="en-US"/>
              </w:rPr>
            </w:pPr>
            <w:r>
              <w:rPr>
                <w:b/>
                <w:bCs/>
                <w:lang w:val="en-US" w:bidi="ar-EG"/>
              </w:rPr>
              <w:t>33</w:t>
            </w:r>
            <w:r w:rsidR="00055F6D">
              <w:rPr>
                <w:b/>
                <w:bCs/>
                <w:lang w:val="en-US" w:bidi="ar-EG"/>
              </w:rPr>
              <w:t>.5</w:t>
            </w:r>
          </w:p>
        </w:tc>
      </w:tr>
    </w:tbl>
    <w:p w:rsidR="00A63177" w:rsidRDefault="00A63177" w:rsidP="00055F6D">
      <w:pPr>
        <w:tabs>
          <w:tab w:val="clear" w:pos="794"/>
          <w:tab w:val="clear" w:pos="1191"/>
          <w:tab w:val="clear" w:pos="1588"/>
          <w:tab w:val="clear" w:pos="1985"/>
        </w:tabs>
        <w:spacing w:before="400"/>
        <w:rPr>
          <w:rFonts w:hint="cs"/>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rsidR="00A63177" w:rsidRDefault="00A63177" w:rsidP="00B21AD9">
      <w:pPr>
        <w:tabs>
          <w:tab w:val="clear" w:pos="794"/>
          <w:tab w:val="clear" w:pos="1191"/>
          <w:tab w:val="clear" w:pos="1588"/>
          <w:tab w:val="clear" w:pos="1985"/>
        </w:tabs>
        <w:spacing w:before="40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A63177">
        <w:tc>
          <w:tcPr>
            <w:tcW w:w="1275" w:type="dxa"/>
          </w:tcPr>
          <w:p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rsidR="00A63177" w:rsidRDefault="00A63177" w:rsidP="004569D3">
      <w:pPr>
        <w:tabs>
          <w:tab w:val="clear" w:pos="794"/>
          <w:tab w:val="clear" w:pos="1191"/>
          <w:tab w:val="clear" w:pos="1588"/>
          <w:tab w:val="clear" w:pos="1985"/>
        </w:tabs>
        <w:spacing w:before="400"/>
        <w:rPr>
          <w:rFonts w:hint="cs"/>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"شر</w:t>
      </w:r>
      <w:r w:rsidR="001B15AE">
        <w:rPr>
          <w:rFonts w:hint="cs"/>
          <w:rtl/>
        </w:rPr>
        <w:t>يطة</w:t>
      </w:r>
      <w:r w:rsidRPr="00A3140B">
        <w:rPr>
          <w:rtl/>
        </w:rPr>
        <w:t xml:space="preserve"> الحصول على الموافقة وفقاً للإجراء المنصوص عليه في الرقم </w:t>
      </w:r>
      <w:r w:rsidRPr="00A3140B">
        <w:rPr>
          <w:b/>
          <w:bCs/>
        </w:rPr>
        <w:t>21</w:t>
      </w:r>
      <w:r w:rsidR="004569D3">
        <w:rPr>
          <w:b/>
          <w:bCs/>
        </w:rPr>
        <w:t>.9</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rsidR="00B21AD9" w:rsidRPr="00A3140B" w:rsidRDefault="00B21AD9" w:rsidP="00FD065B">
      <w:pPr>
        <w:pStyle w:val="enumlev1"/>
        <w:spacing w:before="400"/>
        <w:rPr>
          <w:rtl/>
        </w:rPr>
      </w:pPr>
      <w:r w:rsidRPr="00A3140B">
        <w:rPr>
          <w:i/>
          <w:iCs/>
          <w:rtl/>
        </w:rPr>
        <w:t>أ</w:t>
      </w:r>
      <w:r>
        <w:rPr>
          <w:rFonts w:hint="cs"/>
          <w:i/>
          <w:iCs/>
          <w:rtl/>
        </w:rPr>
        <w:t xml:space="preserve">  </w:t>
      </w:r>
      <w:r w:rsidRPr="00A3140B">
        <w:rPr>
          <w:i/>
          <w:iCs/>
          <w:rtl/>
        </w:rPr>
        <w:t>)</w:t>
      </w:r>
      <w:r w:rsidRPr="00A3140B">
        <w:rPr>
          <w:rtl/>
        </w:rPr>
        <w:tab/>
        <w:t xml:space="preserve">حين تشير الحاشية إلى نطاق </w:t>
      </w:r>
      <w:r w:rsidR="004569D3">
        <w:rPr>
          <w:rFonts w:hint="cs"/>
          <w:rtl/>
        </w:rPr>
        <w:t xml:space="preserve">تردد </w:t>
      </w:r>
      <w:r w:rsidRPr="00A3140B">
        <w:rPr>
          <w:rtl/>
        </w:rPr>
        <w:t>موزع للخدمة على أساس ثانوي أو شريطة عدم التسبب في تداخلات فإن اللجنة تعتبر هذه الإشارة تقييداً مفروضاً على التوزيع.</w:t>
      </w:r>
    </w:p>
    <w:p w:rsidR="00B21AD9" w:rsidRPr="00A3140B" w:rsidRDefault="00B21AD9" w:rsidP="00FD065B">
      <w:pPr>
        <w:pStyle w:val="enumlev1"/>
        <w:spacing w:before="400"/>
        <w:rPr>
          <w:rFonts w:hint="cs"/>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"عندما تُفرض قيود على توزيع إضافي ... فلا بد من حاشية في الجدول تشير </w:t>
      </w:r>
      <w:r w:rsidR="0093274A">
        <w:br/>
      </w:r>
      <w:r w:rsidRPr="00A3140B">
        <w:rPr>
          <w:rtl/>
        </w:rPr>
        <w:t>إلى ذلك".</w:t>
      </w:r>
    </w:p>
    <w:p w:rsidR="00A63177" w:rsidRPr="00B21AD9" w:rsidRDefault="00B21AD9" w:rsidP="00FD065B">
      <w:pPr>
        <w:pStyle w:val="enumlev1"/>
        <w:spacing w:before="400"/>
        <w:rPr>
          <w:rFonts w:hint="cs"/>
          <w:rtl/>
        </w:rPr>
      </w:pPr>
      <w:r w:rsidRPr="00B21AD9">
        <w:rPr>
          <w:i/>
          <w:iCs/>
          <w:rtl/>
        </w:rPr>
        <w:t>ج )</w:t>
      </w:r>
      <w:r w:rsidRPr="00A3140B">
        <w:rPr>
          <w:rtl/>
        </w:rPr>
        <w:tab/>
        <w:t xml:space="preserve">وتبعاً لذلك، حين لا تتضمن الحاشية أي </w:t>
      </w:r>
      <w:r w:rsidRPr="00B21AD9">
        <w:rPr>
          <w:rtl/>
          <w:lang w:val="en-US" w:bidi="ar-EG"/>
        </w:rPr>
        <w:t>تقييد</w:t>
      </w:r>
      <w:r w:rsidRPr="00A3140B">
        <w:rPr>
          <w:rtl/>
        </w:rPr>
        <w:t xml:space="preserve"> من هذه التقييدات</w:t>
      </w:r>
      <w:r w:rsidR="001B3339">
        <w:rPr>
          <w:rFonts w:hint="cs"/>
          <w:rtl/>
        </w:rPr>
        <w:t>،</w:t>
      </w:r>
      <w:r w:rsidRPr="00A3140B">
        <w:rPr>
          <w:rtl/>
        </w:rPr>
        <w:t xml:space="preserve"> فإن التوزيع يكون بالضرورة على </w:t>
      </w:r>
      <w:r w:rsidR="0093274A">
        <w:br/>
      </w:r>
      <w:r w:rsidRPr="00A3140B">
        <w:rPr>
          <w:rtl/>
        </w:rPr>
        <w:t>أساس أولي.</w:t>
      </w:r>
    </w:p>
    <w:p w:rsidR="00A63177" w:rsidRDefault="00A63177" w:rsidP="00B21AD9">
      <w:pPr>
        <w:tabs>
          <w:tab w:val="clear" w:pos="794"/>
          <w:tab w:val="clear" w:pos="1191"/>
          <w:tab w:val="clear" w:pos="1588"/>
          <w:tab w:val="clear" w:pos="1985"/>
        </w:tabs>
        <w:spacing w:before="400"/>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rFonts w:hint="cs"/>
                <w:b/>
                <w:bCs/>
                <w:rtl/>
                <w:lang w:val="en-US"/>
              </w:rPr>
            </w:pPr>
            <w:r>
              <w:rPr>
                <w:b/>
                <w:bCs/>
                <w:lang w:val="en-US" w:bidi="ar-EG"/>
              </w:rPr>
              <w:t>40</w:t>
            </w:r>
            <w:r w:rsidR="004569D3">
              <w:rPr>
                <w:b/>
                <w:bCs/>
                <w:lang w:val="en-US" w:bidi="ar-EG"/>
              </w:rPr>
              <w:t>.5</w:t>
            </w:r>
          </w:p>
        </w:tc>
      </w:tr>
    </w:tbl>
    <w:p w:rsidR="00B21AD9" w:rsidRDefault="00B21AD9" w:rsidP="00205DD8">
      <w:pPr>
        <w:tabs>
          <w:tab w:val="clear" w:pos="794"/>
          <w:tab w:val="clear" w:pos="1191"/>
          <w:tab w:val="clear" w:pos="1588"/>
          <w:tab w:val="clear" w:pos="1985"/>
        </w:tabs>
        <w:spacing w:before="400"/>
        <w:rPr>
          <w:rFonts w:hint="cs"/>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rsidR="00FD065B" w:rsidRDefault="00FD065B" w:rsidP="00FD065B">
      <w:pPr>
        <w:rPr>
          <w:rFonts w:hint="cs"/>
          <w:rtl/>
          <w:lang w:bidi="ar-EG"/>
        </w:rPr>
      </w:pPr>
    </w:p>
    <w:p w:rsidR="00B21AD9" w:rsidRDefault="00B21AD9" w:rsidP="00B21AD9">
      <w:pPr>
        <w:tabs>
          <w:tab w:val="clear" w:pos="794"/>
          <w:tab w:val="clear" w:pos="1191"/>
          <w:tab w:val="clear" w:pos="1588"/>
          <w:tab w:val="clear" w:pos="1985"/>
        </w:tabs>
        <w:spacing w:before="0" w:line="40" w:lineRule="exact"/>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B21AD9">
        <w:tc>
          <w:tcPr>
            <w:tcW w:w="1275" w:type="dxa"/>
          </w:tcPr>
          <w:p w:rsidR="00B21AD9" w:rsidRPr="00EC59CD" w:rsidRDefault="00B21AD9" w:rsidP="00B21AD9">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rsidR="00B21AD9" w:rsidRDefault="004B7604" w:rsidP="00E965D2">
      <w:pPr>
        <w:tabs>
          <w:tab w:val="clear" w:pos="794"/>
          <w:tab w:val="clear" w:pos="1191"/>
          <w:tab w:val="clear" w:pos="1588"/>
          <w:tab w:val="clear" w:pos="1985"/>
        </w:tabs>
        <w:spacing w:before="240"/>
        <w:rPr>
          <w:rFonts w:hint="cs"/>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rsidR="004B7604" w:rsidRDefault="004B7604" w:rsidP="00E965D2">
      <w:pPr>
        <w:tabs>
          <w:tab w:val="clear" w:pos="794"/>
          <w:tab w:val="clear" w:pos="1191"/>
          <w:tab w:val="clear" w:pos="1588"/>
          <w:tab w:val="clear" w:pos="1985"/>
        </w:tabs>
        <w:spacing w:before="240"/>
        <w:rPr>
          <w:rFonts w:hint="cs"/>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rsidR="00997C12" w:rsidRDefault="00997C12" w:rsidP="00E965D2">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rFonts w:hint="cs"/>
                <w:b/>
                <w:bCs/>
                <w:rtl/>
                <w:lang w:val="en-US"/>
              </w:rPr>
            </w:pPr>
            <w:r>
              <w:rPr>
                <w:b/>
                <w:bCs/>
                <w:lang w:val="en-US" w:bidi="ar-EG"/>
              </w:rPr>
              <w:t>43A</w:t>
            </w:r>
            <w:r w:rsidR="004569D3">
              <w:rPr>
                <w:b/>
                <w:bCs/>
                <w:lang w:val="en-US" w:bidi="ar-EG"/>
              </w:rPr>
              <w:t>.5</w:t>
            </w:r>
          </w:p>
        </w:tc>
      </w:tr>
    </w:tbl>
    <w:p w:rsidR="00997C12" w:rsidRDefault="00B90BAC" w:rsidP="00E965D2">
      <w:pPr>
        <w:tabs>
          <w:tab w:val="clear" w:pos="794"/>
          <w:tab w:val="clear" w:pos="1191"/>
          <w:tab w:val="clear" w:pos="1588"/>
          <w:tab w:val="clear" w:pos="1985"/>
        </w:tabs>
        <w:spacing w:before="240"/>
        <w:rPr>
          <w:rFonts w:hint="cs"/>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rsidR="00997C12" w:rsidRDefault="00997C12" w:rsidP="00E965D2">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97C12" w:rsidRPr="00E80941">
        <w:tc>
          <w:tcPr>
            <w:tcW w:w="1275" w:type="dxa"/>
          </w:tcPr>
          <w:p w:rsidR="00997C12" w:rsidRPr="00EC59CD" w:rsidRDefault="00997C12" w:rsidP="00E80941">
            <w:pPr>
              <w:tabs>
                <w:tab w:val="clear" w:pos="794"/>
                <w:tab w:val="clear" w:pos="1191"/>
                <w:tab w:val="clear" w:pos="1588"/>
                <w:tab w:val="clear" w:pos="1985"/>
              </w:tabs>
              <w:spacing w:before="0" w:after="40" w:line="280" w:lineRule="exact"/>
              <w:rPr>
                <w:rFonts w:hint="cs"/>
                <w:b/>
                <w:bCs/>
                <w:rtl/>
                <w:lang w:val="en-US"/>
              </w:rPr>
            </w:pPr>
            <w:r>
              <w:rPr>
                <w:b/>
                <w:bCs/>
                <w:lang w:val="en-US" w:bidi="ar-EG"/>
              </w:rPr>
              <w:t>49</w:t>
            </w:r>
            <w:r w:rsidR="004569D3">
              <w:rPr>
                <w:b/>
                <w:bCs/>
                <w:lang w:val="en-US" w:bidi="ar-EG"/>
              </w:rPr>
              <w:t>.5</w:t>
            </w:r>
          </w:p>
        </w:tc>
      </w:tr>
    </w:tbl>
    <w:p w:rsidR="00997C12" w:rsidRDefault="00997C12" w:rsidP="00E965D2">
      <w:pPr>
        <w:tabs>
          <w:tab w:val="clear" w:pos="794"/>
          <w:tab w:val="clear" w:pos="1191"/>
          <w:tab w:val="clear" w:pos="1588"/>
          <w:tab w:val="clear" w:pos="1985"/>
        </w:tabs>
        <w:spacing w:before="240"/>
        <w:rPr>
          <w:rFonts w:hint="cs"/>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 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rsidR="00E80941" w:rsidRDefault="00E80941" w:rsidP="00E965D2">
      <w:pPr>
        <w:tabs>
          <w:tab w:val="clear" w:pos="794"/>
          <w:tab w:val="clear" w:pos="1191"/>
          <w:tab w:val="clear" w:pos="1588"/>
          <w:tab w:val="clear" w:pos="1985"/>
        </w:tabs>
        <w:spacing w:before="240"/>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E80941" w:rsidRPr="00E80941">
        <w:tc>
          <w:tcPr>
            <w:tcW w:w="1275" w:type="dxa"/>
          </w:tcPr>
          <w:p w:rsidR="00E80941" w:rsidRPr="00EC59CD" w:rsidRDefault="00E80941" w:rsidP="00E80941">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73</w:t>
            </w:r>
            <w:r w:rsidR="004569D3">
              <w:rPr>
                <w:b/>
                <w:bCs/>
                <w:lang w:val="en-US" w:bidi="ar-EG"/>
              </w:rPr>
              <w:t>.5</w:t>
            </w:r>
          </w:p>
        </w:tc>
      </w:tr>
    </w:tbl>
    <w:p w:rsidR="00E80941" w:rsidRDefault="00E80941" w:rsidP="00E965D2">
      <w:pPr>
        <w:tabs>
          <w:tab w:val="clear" w:pos="794"/>
          <w:tab w:val="clear" w:pos="1191"/>
          <w:tab w:val="clear" w:pos="1588"/>
          <w:tab w:val="clear" w:pos="1985"/>
        </w:tabs>
        <w:spacing w:before="240"/>
        <w:rPr>
          <w:rFonts w:hint="cs"/>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rsidR="00E80941" w:rsidRPr="00E80941" w:rsidRDefault="00E80941" w:rsidP="00E965D2">
      <w:pPr>
        <w:tabs>
          <w:tab w:val="clear" w:pos="794"/>
          <w:tab w:val="clear" w:pos="1191"/>
          <w:tab w:val="clear" w:pos="1588"/>
          <w:tab w:val="clear" w:pos="1985"/>
        </w:tabs>
        <w:spacing w:before="240"/>
        <w:rPr>
          <w:rFonts w:hint="cs"/>
          <w:rtl/>
          <w:lang w:val="en-US"/>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 </w:t>
      </w:r>
      <w:r>
        <w:rPr>
          <w:lang w:val="en-US" w:bidi="ar-EG"/>
        </w:rPr>
        <w:t>G1D</w:t>
      </w:r>
      <w:r>
        <w:rPr>
          <w:rFonts w:hint="cs"/>
          <w:rtl/>
          <w:lang w:val="en-US" w:bidi="ar-EG"/>
        </w:rPr>
        <w:t xml:space="preserve"> اللذين يتم التبليغ عنهما.</w:t>
      </w:r>
    </w:p>
    <w:p w:rsidR="00B21AD9" w:rsidRDefault="00E965D2" w:rsidP="00E965D2">
      <w:pPr>
        <w:tabs>
          <w:tab w:val="clear" w:pos="794"/>
          <w:tab w:val="clear" w:pos="1191"/>
          <w:tab w:val="clear" w:pos="1588"/>
          <w:tab w:val="clear" w:pos="1985"/>
        </w:tabs>
        <w:spacing w:before="0" w:line="120" w:lineRule="auto"/>
        <w:rPr>
          <w:rFonts w:hint="cs"/>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D63F38">
        <w:tc>
          <w:tcPr>
            <w:tcW w:w="1275" w:type="dxa"/>
          </w:tcPr>
          <w:p w:rsidR="00D63F38" w:rsidRPr="00EC59CD" w:rsidRDefault="00D63F38" w:rsidP="003A6E11">
            <w:pPr>
              <w:tabs>
                <w:tab w:val="clear" w:pos="794"/>
                <w:tab w:val="clear" w:pos="1191"/>
                <w:tab w:val="clear" w:pos="1588"/>
                <w:tab w:val="clear" w:pos="1985"/>
              </w:tabs>
              <w:spacing w:before="0" w:after="40" w:line="280" w:lineRule="exact"/>
              <w:rPr>
                <w:rFonts w:hint="cs"/>
                <w:b/>
                <w:bCs/>
                <w:rtl/>
                <w:lang w:val="en-US"/>
              </w:rPr>
            </w:pPr>
            <w:r>
              <w:rPr>
                <w:b/>
                <w:bCs/>
                <w:lang w:val="en-US" w:bidi="ar-EG"/>
              </w:rPr>
              <w:t>149</w:t>
            </w:r>
            <w:r w:rsidR="000729D0">
              <w:rPr>
                <w:b/>
                <w:bCs/>
                <w:lang w:val="en-US" w:bidi="ar-EG"/>
              </w:rPr>
              <w:t>.5</w:t>
            </w:r>
          </w:p>
        </w:tc>
      </w:tr>
    </w:tbl>
    <w:p w:rsidR="00B21AD9" w:rsidRDefault="00D63F38" w:rsidP="004E4DE0">
      <w:pPr>
        <w:tabs>
          <w:tab w:val="clear" w:pos="794"/>
          <w:tab w:val="clear" w:pos="1191"/>
          <w:tab w:val="clear" w:pos="1588"/>
          <w:tab w:val="clear" w:pos="1985"/>
        </w:tabs>
        <w:spacing w:before="260"/>
        <w:rPr>
          <w:rFonts w:hint="cs"/>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rsidR="003A6E11" w:rsidRPr="00A752AB" w:rsidRDefault="003A6E11" w:rsidP="00484443">
      <w:pPr>
        <w:tabs>
          <w:tab w:val="clear" w:pos="794"/>
          <w:tab w:val="clear" w:pos="1191"/>
          <w:tab w:val="clear" w:pos="1588"/>
          <w:tab w:val="clear" w:pos="1985"/>
        </w:tabs>
        <w:spacing w:before="260"/>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3A6E11">
        <w:tc>
          <w:tcPr>
            <w:tcW w:w="1275" w:type="dxa"/>
          </w:tcPr>
          <w:p w:rsidR="003A6E11" w:rsidRPr="00EC59CD" w:rsidRDefault="003A6E11" w:rsidP="003A6E11">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164</w:t>
            </w:r>
            <w:r w:rsidR="002017C2">
              <w:rPr>
                <w:b/>
                <w:bCs/>
                <w:lang w:val="en-US" w:bidi="ar-EG"/>
              </w:rPr>
              <w:t>.5</w:t>
            </w:r>
          </w:p>
        </w:tc>
      </w:tr>
    </w:tbl>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rsidR="00484443" w:rsidRPr="00A3140B" w:rsidRDefault="00484443" w:rsidP="00FD065B">
      <w:pPr>
        <w:pStyle w:val="enumlev1"/>
        <w:rPr>
          <w:rFonts w:hint="cs"/>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rsidR="00484443" w:rsidRPr="00A3140B" w:rsidRDefault="00484443" w:rsidP="00FD065B">
      <w:pPr>
        <w:pStyle w:val="enumlev1"/>
        <w:rPr>
          <w:rFonts w:hint="cs"/>
          <w:rtl/>
        </w:rPr>
      </w:pPr>
      <w:r w:rsidRPr="00A3140B">
        <w:rPr>
          <w:rtl/>
          <w:lang w:bidi="ar-EG"/>
        </w:rPr>
        <w:t>-</w:t>
      </w:r>
      <w:r w:rsidRPr="00A3140B">
        <w:rPr>
          <w:rtl/>
          <w:lang w:bidi="ar-EG"/>
        </w:rPr>
        <w:tab/>
        <w:t>وهلم جراً.</w:t>
      </w:r>
    </w:p>
    <w:p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rsidR="00B21AD9" w:rsidRDefault="00B21AD9" w:rsidP="00484443">
      <w:pPr>
        <w:tabs>
          <w:tab w:val="clear" w:pos="794"/>
          <w:tab w:val="clear" w:pos="1191"/>
          <w:tab w:val="clear" w:pos="1588"/>
          <w:tab w:val="clear" w:pos="1985"/>
        </w:tabs>
        <w:spacing w:before="26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484443">
        <w:tc>
          <w:tcPr>
            <w:tcW w:w="1275" w:type="dxa"/>
          </w:tcPr>
          <w:p w:rsidR="00484443" w:rsidRPr="00EC59CD" w:rsidRDefault="00484443" w:rsidP="00484443">
            <w:pPr>
              <w:tabs>
                <w:tab w:val="clear" w:pos="794"/>
                <w:tab w:val="clear" w:pos="1191"/>
                <w:tab w:val="clear" w:pos="1588"/>
                <w:tab w:val="clear" w:pos="1985"/>
              </w:tabs>
              <w:spacing w:before="0" w:after="40" w:line="280" w:lineRule="exact"/>
              <w:rPr>
                <w:rFonts w:hint="cs"/>
                <w:b/>
                <w:bCs/>
                <w:rtl/>
                <w:lang w:val="en-US"/>
              </w:rPr>
            </w:pPr>
            <w:r>
              <w:rPr>
                <w:b/>
                <w:bCs/>
                <w:lang w:val="en-US" w:bidi="ar-EG"/>
              </w:rPr>
              <w:t>172</w:t>
            </w:r>
            <w:r w:rsidR="002017C2">
              <w:rPr>
                <w:b/>
                <w:bCs/>
                <w:lang w:val="en-US" w:bidi="ar-EG"/>
              </w:rPr>
              <w:t>.5</w:t>
            </w:r>
          </w:p>
        </w:tc>
      </w:tr>
    </w:tbl>
    <w:p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rsidR="008D6326" w:rsidRPr="004E5450" w:rsidRDefault="00E965D2" w:rsidP="00CF049A">
      <w:pPr>
        <w:tabs>
          <w:tab w:val="clear" w:pos="794"/>
          <w:tab w:val="clear" w:pos="1191"/>
          <w:tab w:val="clear" w:pos="1588"/>
          <w:tab w:val="clear" w:pos="1985"/>
        </w:tabs>
        <w:spacing w:before="0" w:line="120" w:lineRule="auto"/>
        <w:rPr>
          <w:rFonts w:hint="cs"/>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8D6326">
        <w:tc>
          <w:tcPr>
            <w:tcW w:w="1275" w:type="dxa"/>
          </w:tcPr>
          <w:p w:rsidR="008D6326" w:rsidRPr="00EC59CD" w:rsidRDefault="008D6326" w:rsidP="008D6326">
            <w:pPr>
              <w:tabs>
                <w:tab w:val="clear" w:pos="794"/>
                <w:tab w:val="clear" w:pos="1191"/>
                <w:tab w:val="clear" w:pos="1588"/>
                <w:tab w:val="clear" w:pos="1985"/>
              </w:tabs>
              <w:spacing w:before="0" w:after="40" w:line="280" w:lineRule="exact"/>
              <w:rPr>
                <w:rFonts w:hint="cs"/>
                <w:b/>
                <w:bCs/>
                <w:rtl/>
                <w:lang w:val="en-US"/>
              </w:rPr>
            </w:pPr>
            <w:r>
              <w:rPr>
                <w:b/>
                <w:bCs/>
                <w:lang w:val="en-US" w:bidi="ar-EG"/>
              </w:rPr>
              <w:t>233.5</w:t>
            </w:r>
          </w:p>
        </w:tc>
      </w:tr>
    </w:tbl>
    <w:p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rsidR="008D6326" w:rsidRPr="00A3140B" w:rsidRDefault="008D6326" w:rsidP="00E31687">
      <w:pPr>
        <w:pStyle w:val="enumlev1"/>
        <w:spacing w:before="120"/>
        <w:rPr>
          <w:rtl/>
        </w:rPr>
      </w:pPr>
      <w:r w:rsidRPr="00A3140B">
        <w:rPr>
          <w:i/>
          <w:iCs/>
          <w:rtl/>
        </w:rPr>
        <w:t>أ</w:t>
      </w:r>
      <w:r>
        <w:rPr>
          <w:rFonts w:hint="cs"/>
          <w:i/>
          <w:iCs/>
          <w:rtl/>
        </w:rPr>
        <w:t xml:space="preserve">  </w:t>
      </w:r>
      <w:r w:rsidRPr="00A3140B">
        <w:rPr>
          <w:i/>
          <w:iCs/>
          <w:rtl/>
        </w:rPr>
        <w:t>)</w:t>
      </w:r>
      <w:r w:rsidRPr="00A3140B">
        <w:rPr>
          <w:rtl/>
        </w:rPr>
        <w:tab/>
        <w:t xml:space="preserve">إن التطبيق الناجح لإجراء الرقم </w:t>
      </w:r>
      <w:r w:rsidRPr="00A3140B">
        <w:rPr>
          <w:b/>
          <w:bCs/>
        </w:rPr>
        <w:t>21</w:t>
      </w:r>
      <w:r>
        <w:rPr>
          <w:b/>
          <w:bCs/>
        </w:rPr>
        <w:t>.9</w:t>
      </w:r>
      <w:r w:rsidRPr="00A3140B">
        <w:rPr>
          <w:rtl/>
        </w:rPr>
        <w:t xml:space="preserve"> على الخدمات الفضائية سيعطيها نفس الوضع القانوني الذي تتمتع به الخدمتان الثابتة والمتنقلة أي الوضع الأولي.</w:t>
      </w:r>
    </w:p>
    <w:p w:rsidR="007F7FFB" w:rsidRPr="00A3140B" w:rsidRDefault="007F7FFB" w:rsidP="00E31687">
      <w:pPr>
        <w:pStyle w:val="enumlev1"/>
        <w:spacing w:before="120"/>
        <w:rPr>
          <w:rFonts w:hint="cs"/>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rsidR="00B21AD9" w:rsidRDefault="007F7FFB" w:rsidP="00E31687">
      <w:pPr>
        <w:tabs>
          <w:tab w:val="clear" w:pos="794"/>
          <w:tab w:val="clear" w:pos="1191"/>
          <w:tab w:val="clear" w:pos="1588"/>
          <w:tab w:val="clear" w:pos="1985"/>
        </w:tabs>
        <w:spacing w:before="240"/>
        <w:rPr>
          <w:rFonts w:hint="cs"/>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rsidR="007F7FFB" w:rsidRDefault="007F7FFB" w:rsidP="0093274A">
      <w:pPr>
        <w:tabs>
          <w:tab w:val="clear" w:pos="794"/>
          <w:tab w:val="clear" w:pos="1191"/>
          <w:tab w:val="clear" w:pos="1588"/>
          <w:tab w:val="clear" w:pos="1985"/>
        </w:tabs>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7F7FFB" w:rsidRPr="009B0585">
        <w:tc>
          <w:tcPr>
            <w:tcW w:w="1275" w:type="dxa"/>
          </w:tcPr>
          <w:p w:rsidR="007F7FFB" w:rsidRPr="009B0585" w:rsidRDefault="00E100C7" w:rsidP="005A2F9B">
            <w:pPr>
              <w:tabs>
                <w:tab w:val="clear" w:pos="794"/>
                <w:tab w:val="clear" w:pos="1191"/>
                <w:tab w:val="clear" w:pos="1588"/>
                <w:tab w:val="clear" w:pos="1985"/>
              </w:tabs>
              <w:spacing w:before="0" w:after="40" w:line="280" w:lineRule="exact"/>
              <w:rPr>
                <w:rFonts w:hint="cs"/>
                <w:b/>
                <w:bCs/>
                <w:rtl/>
                <w:lang w:val="en-US"/>
              </w:rPr>
            </w:pPr>
            <w:r w:rsidRPr="009B0585">
              <w:rPr>
                <w:b/>
                <w:bCs/>
                <w:lang w:val="en-US" w:bidi="ar-EG"/>
              </w:rPr>
              <w:t>257</w:t>
            </w:r>
            <w:r w:rsidR="00DC61FD">
              <w:rPr>
                <w:b/>
                <w:bCs/>
                <w:lang w:val="en-US" w:bidi="ar-EG"/>
              </w:rPr>
              <w:t>.5</w:t>
            </w:r>
          </w:p>
        </w:tc>
      </w:tr>
    </w:tbl>
    <w:p w:rsidR="00072122" w:rsidRPr="00A3140B" w:rsidRDefault="00984B38" w:rsidP="00E31687">
      <w:pPr>
        <w:tabs>
          <w:tab w:val="clear" w:pos="794"/>
          <w:tab w:val="clear" w:pos="1191"/>
          <w:tab w:val="clear" w:pos="1588"/>
          <w:tab w:val="clear" w:pos="1985"/>
        </w:tabs>
        <w:spacing w:before="240"/>
        <w:rPr>
          <w:rFonts w:hint="cs"/>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r>
        <w:rPr>
          <w:rFonts w:hint="cs"/>
          <w:spacing w:val="-3"/>
          <w:rtl/>
        </w:rPr>
        <w:t xml:space="preserve"> </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Pr="00A3140B">
        <w:rPr>
          <w:rtl/>
        </w:rPr>
        <w:t xml:space="preserve"> أو </w:t>
      </w:r>
    </w:p>
    <w:p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rsidR="00072122" w:rsidRPr="00A3140B" w:rsidRDefault="009B0585" w:rsidP="00E31687">
      <w:pPr>
        <w:tabs>
          <w:tab w:val="clear" w:pos="794"/>
          <w:tab w:val="clear" w:pos="1191"/>
          <w:tab w:val="clear" w:pos="1588"/>
          <w:tab w:val="clear" w:pos="1985"/>
        </w:tabs>
        <w:spacing w:before="240"/>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rsidR="00072122" w:rsidRPr="00A3140B" w:rsidRDefault="00072122" w:rsidP="0093274A">
      <w:pPr>
        <w:tabs>
          <w:tab w:val="clear" w:pos="794"/>
          <w:tab w:val="clear" w:pos="1191"/>
          <w:tab w:val="clear" w:pos="1588"/>
          <w:tab w:val="clear" w:pos="1985"/>
        </w:tabs>
        <w:spacing w:before="240"/>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"في بلدانها"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 أراضي الإدارة المبلغة.</w:t>
      </w:r>
    </w:p>
    <w:p w:rsidR="007F7FFB" w:rsidRDefault="007F7FFB" w:rsidP="0093274A">
      <w:pPr>
        <w:tabs>
          <w:tab w:val="clear" w:pos="794"/>
          <w:tab w:val="clear" w:pos="1191"/>
          <w:tab w:val="clear" w:pos="1588"/>
          <w:tab w:val="clear" w:pos="1985"/>
        </w:tabs>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rFonts w:hint="cs"/>
                <w:b/>
                <w:bCs/>
                <w:rtl/>
                <w:lang w:val="en-US"/>
              </w:rPr>
            </w:pPr>
            <w:r w:rsidRPr="009B0585">
              <w:rPr>
                <w:b/>
                <w:bCs/>
                <w:lang w:val="en-US" w:bidi="ar-EG"/>
              </w:rPr>
              <w:t>2</w:t>
            </w:r>
            <w:r>
              <w:rPr>
                <w:b/>
                <w:bCs/>
                <w:lang w:val="en-US" w:bidi="ar-EG"/>
              </w:rPr>
              <w:t>81</w:t>
            </w:r>
            <w:r w:rsidR="00DC61FD">
              <w:rPr>
                <w:b/>
                <w:bCs/>
                <w:lang w:val="en-US" w:bidi="ar-EG"/>
              </w:rPr>
              <w:t>.5</w:t>
            </w:r>
          </w:p>
        </w:tc>
      </w:tr>
    </w:tbl>
    <w:p w:rsidR="00B9128D" w:rsidRPr="00A3140B" w:rsidRDefault="00B9128D" w:rsidP="00E31687">
      <w:pPr>
        <w:tabs>
          <w:tab w:val="clear" w:pos="794"/>
          <w:tab w:val="clear" w:pos="1191"/>
          <w:tab w:val="clear" w:pos="1588"/>
          <w:tab w:val="clear" w:pos="1985"/>
        </w:tabs>
        <w:spacing w:before="240"/>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rsidR="009B0585" w:rsidRDefault="009B0585" w:rsidP="0093274A">
      <w:pPr>
        <w:tabs>
          <w:tab w:val="clear" w:pos="794"/>
          <w:tab w:val="clear" w:pos="1191"/>
          <w:tab w:val="clear" w:pos="1588"/>
          <w:tab w:val="clear" w:pos="1985"/>
        </w:tabs>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B0585" w:rsidRPr="009B0585">
        <w:tc>
          <w:tcPr>
            <w:tcW w:w="1275" w:type="dxa"/>
          </w:tcPr>
          <w:p w:rsidR="009B0585" w:rsidRPr="009B0585" w:rsidRDefault="009B0585" w:rsidP="00D53109">
            <w:pPr>
              <w:tabs>
                <w:tab w:val="clear" w:pos="794"/>
                <w:tab w:val="clear" w:pos="1191"/>
                <w:tab w:val="clear" w:pos="1588"/>
                <w:tab w:val="clear" w:pos="1985"/>
              </w:tabs>
              <w:spacing w:before="0" w:after="40" w:line="280" w:lineRule="exact"/>
              <w:rPr>
                <w:rFonts w:hint="cs"/>
                <w:b/>
                <w:bCs/>
                <w:rtl/>
                <w:lang w:val="en-US"/>
              </w:rPr>
            </w:pPr>
            <w:r w:rsidRPr="009B0585">
              <w:rPr>
                <w:b/>
                <w:bCs/>
                <w:lang w:val="en-US" w:bidi="ar-EG"/>
              </w:rPr>
              <w:t>2</w:t>
            </w:r>
            <w:r>
              <w:rPr>
                <w:b/>
                <w:bCs/>
                <w:lang w:val="en-US" w:bidi="ar-EG"/>
              </w:rPr>
              <w:t>91</w:t>
            </w:r>
            <w:r w:rsidR="00DC61FD">
              <w:rPr>
                <w:b/>
                <w:bCs/>
                <w:lang w:val="en-US" w:bidi="ar-EG"/>
              </w:rPr>
              <w:t>.5</w:t>
            </w:r>
          </w:p>
        </w:tc>
      </w:tr>
    </w:tbl>
    <w:p w:rsidR="009B0585" w:rsidRPr="00A3140B" w:rsidRDefault="009B0585" w:rsidP="00E31687">
      <w:pPr>
        <w:tabs>
          <w:tab w:val="clear" w:pos="794"/>
          <w:tab w:val="clear" w:pos="1191"/>
          <w:tab w:val="clear" w:pos="1588"/>
          <w:tab w:val="clear" w:pos="1985"/>
        </w:tabs>
        <w:spacing w:before="240"/>
        <w:rPr>
          <w:rFonts w:hint="cs"/>
          <w:rtl/>
        </w:rPr>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rsidR="00C219F0" w:rsidRDefault="00E31687" w:rsidP="00E31687">
      <w:pPr>
        <w:tabs>
          <w:tab w:val="clear" w:pos="794"/>
          <w:tab w:val="clear" w:pos="1191"/>
          <w:tab w:val="clear" w:pos="1588"/>
          <w:tab w:val="clear" w:pos="1985"/>
        </w:tabs>
        <w:spacing w:before="0" w:line="120" w:lineRule="auto"/>
        <w:rPr>
          <w:rFonts w:hint="cs"/>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219F0" w:rsidRPr="009B0585" w:rsidTr="00C4761C">
        <w:tc>
          <w:tcPr>
            <w:tcW w:w="1275" w:type="dxa"/>
          </w:tcPr>
          <w:p w:rsidR="00C219F0" w:rsidRPr="009B0585" w:rsidRDefault="00C219F0" w:rsidP="00C4761C">
            <w:pPr>
              <w:tabs>
                <w:tab w:val="clear" w:pos="794"/>
                <w:tab w:val="clear" w:pos="1191"/>
                <w:tab w:val="clear" w:pos="1588"/>
                <w:tab w:val="clear" w:pos="1985"/>
              </w:tabs>
              <w:spacing w:before="0" w:after="40" w:line="280" w:lineRule="exact"/>
              <w:rPr>
                <w:rFonts w:hint="cs"/>
                <w:b/>
                <w:bCs/>
                <w:rtl/>
                <w:lang w:val="en-US"/>
              </w:rPr>
            </w:pPr>
            <w:r>
              <w:rPr>
                <w:b/>
                <w:bCs/>
                <w:lang w:val="en-US" w:bidi="ar-EG"/>
              </w:rPr>
              <w:t>316A.5</w:t>
            </w:r>
          </w:p>
        </w:tc>
      </w:tr>
    </w:tbl>
    <w:p w:rsidR="00C219F0" w:rsidRDefault="00C219F0" w:rsidP="00E31687">
      <w:pPr>
        <w:spacing w:before="360"/>
        <w:rPr>
          <w:noProof/>
          <w:rtl/>
          <w:lang w:val="en-US" w:bidi="ar-EG"/>
        </w:rPr>
      </w:pPr>
      <w:r>
        <w:rPr>
          <w:noProof/>
          <w:lang w:val="en-US" w:bidi="ar-EG"/>
        </w:rPr>
        <w:t>1</w:t>
      </w:r>
      <w:r>
        <w:rPr>
          <w:noProof/>
          <w:rtl/>
          <w:lang w:val="en-US" w:bidi="ar-EG"/>
        </w:rPr>
        <w:tab/>
        <w:t xml:space="preserve">التعبير "تداخل غير مقبول" المشار إليه في هذا الحكم غير معرّف في أي مكان في لوائح الراديو. وترى لجنة لوائح الراديو أن مسألة تقييم ما هو تداخل "مقبول" وما هو تداخل "غير مقبول" مسألة تعود إلى الإدارات المعنية ولن يقوم المكتب بأي تفحص في هذا الشأن. وعندما يدوّن التخصيص المحكوم بحالة التعيين بموجب الرقم </w:t>
      </w:r>
      <w:r w:rsidRPr="007D7606">
        <w:rPr>
          <w:b/>
          <w:bCs/>
          <w:noProof/>
          <w:lang w:val="en-US" w:bidi="ar-EG"/>
        </w:rPr>
        <w:t>316A.5</w:t>
      </w:r>
      <w:r>
        <w:rPr>
          <w:noProof/>
          <w:rtl/>
          <w:lang w:val="en-US" w:bidi="ar-EG"/>
        </w:rPr>
        <w:t xml:space="preserve"> في السجل الأساسي، فإنه يقترن بالرمز "</w:t>
      </w:r>
      <w:r>
        <w:rPr>
          <w:noProof/>
          <w:lang w:val="en-US" w:bidi="ar-EG"/>
        </w:rPr>
        <w:t>R</w:t>
      </w:r>
      <w:r>
        <w:rPr>
          <w:noProof/>
          <w:rtl/>
          <w:lang w:val="en-US" w:bidi="ar-EG"/>
        </w:rPr>
        <w:t xml:space="preserve">" في البند </w:t>
      </w:r>
      <w:r>
        <w:rPr>
          <w:noProof/>
          <w:lang w:val="en-US" w:bidi="ar-EG"/>
        </w:rPr>
        <w:t>13B2</w:t>
      </w:r>
      <w:r>
        <w:rPr>
          <w:noProof/>
          <w:rtl/>
          <w:lang w:val="en-US" w:bidi="ar-EG"/>
        </w:rPr>
        <w:t xml:space="preserve"> (</w:t>
      </w:r>
      <w:r w:rsidRPr="002277AD">
        <w:rPr>
          <w:i/>
          <w:iCs/>
          <w:noProof/>
          <w:rtl/>
          <w:lang w:val="en-US" w:bidi="ar-EG"/>
        </w:rPr>
        <w:t>"ملاحظة الاستنتاج"</w:t>
      </w:r>
      <w:r>
        <w:rPr>
          <w:noProof/>
          <w:rtl/>
          <w:lang w:val="en-US" w:bidi="ar-EG"/>
        </w:rPr>
        <w:t>) وبالرمز "</w:t>
      </w:r>
      <w:r>
        <w:rPr>
          <w:noProof/>
          <w:lang w:val="en-US" w:bidi="ar-EG"/>
        </w:rPr>
        <w:t>316A.5RR</w:t>
      </w:r>
      <w:r>
        <w:rPr>
          <w:noProof/>
          <w:rtl/>
          <w:lang w:val="en-US" w:bidi="ar-EG"/>
        </w:rPr>
        <w:t>" في البند </w:t>
      </w:r>
      <w:r>
        <w:rPr>
          <w:noProof/>
          <w:lang w:val="en-US" w:bidi="ar-EG"/>
        </w:rPr>
        <w:t>13B1</w:t>
      </w:r>
      <w:r>
        <w:rPr>
          <w:noProof/>
          <w:rtl/>
          <w:lang w:val="en-US" w:bidi="ar-EG"/>
        </w:rPr>
        <w:t xml:space="preserve"> (</w:t>
      </w:r>
      <w:r w:rsidRPr="002277AD">
        <w:rPr>
          <w:i/>
          <w:iCs/>
          <w:noProof/>
          <w:rtl/>
          <w:lang w:val="en-US" w:bidi="ar-EG"/>
        </w:rPr>
        <w:t>"مرجع الاستنتاج"</w:t>
      </w:r>
      <w:r>
        <w:rPr>
          <w:noProof/>
          <w:rtl/>
          <w:lang w:val="en-US" w:bidi="ar-EG"/>
        </w:rPr>
        <w:t>)، مما يشير إلى أن التدوين وحالة التخصيص إزاء إدارات أخرى يستخرجان من الرقم </w:t>
      </w:r>
      <w:r w:rsidRPr="007D7606">
        <w:rPr>
          <w:b/>
          <w:bCs/>
          <w:noProof/>
          <w:lang w:val="en-US" w:bidi="ar-EG"/>
        </w:rPr>
        <w:t>316A.5</w:t>
      </w:r>
      <w:r>
        <w:rPr>
          <w:noProof/>
          <w:rtl/>
          <w:lang w:val="en-US" w:bidi="ar-EG"/>
        </w:rPr>
        <w:t>.</w:t>
      </w:r>
    </w:p>
    <w:p w:rsidR="00C219F0" w:rsidRDefault="00C219F0" w:rsidP="00E31687">
      <w:pPr>
        <w:spacing w:before="360"/>
        <w:rPr>
          <w:noProof/>
          <w:rtl/>
          <w:lang w:val="en-US" w:bidi="ar-EG"/>
        </w:rPr>
      </w:pPr>
      <w:r>
        <w:rPr>
          <w:noProof/>
          <w:lang w:val="en-US" w:bidi="ar-EG"/>
        </w:rPr>
        <w:t>2</w:t>
      </w:r>
      <w:r>
        <w:rPr>
          <w:noProof/>
          <w:rtl/>
          <w:lang w:val="en-US" w:bidi="ar-EG"/>
        </w:rPr>
        <w:tab/>
        <w:t xml:space="preserve">في سياق تطبيق إجراء الرقم </w:t>
      </w:r>
      <w:r w:rsidRPr="007D7606">
        <w:rPr>
          <w:b/>
          <w:bCs/>
          <w:noProof/>
          <w:lang w:val="en-US" w:bidi="ar-EG"/>
        </w:rPr>
        <w:t>21.9</w:t>
      </w:r>
      <w:r>
        <w:rPr>
          <w:noProof/>
          <w:rtl/>
          <w:lang w:val="en-US" w:bidi="ar-EG"/>
        </w:rPr>
        <w:t xml:space="preserve"> على تخصيص محكوم بحالة التعيين بموجب الرقم </w:t>
      </w:r>
      <w:r w:rsidRPr="007D7606">
        <w:rPr>
          <w:b/>
          <w:bCs/>
          <w:noProof/>
          <w:lang w:val="en-US" w:bidi="ar-EG"/>
        </w:rPr>
        <w:t>316A.5</w:t>
      </w:r>
      <w:r>
        <w:rPr>
          <w:noProof/>
          <w:rtl/>
          <w:lang w:val="en-US" w:bidi="ar-EG"/>
        </w:rPr>
        <w:t xml:space="preserve"> يجري تعرّف الإدارات التي يحتمل أن تتأثر فيما يتعلق بتخصيصاتها في الخدمات الثابتة والمتنقلة، عدا المتنقلة للطيران، باستعمال مسافات التنسيق الواردة في الجدول </w:t>
      </w:r>
      <w:r>
        <w:rPr>
          <w:noProof/>
          <w:lang w:val="en-US" w:bidi="ar-EG"/>
        </w:rPr>
        <w:t>2</w:t>
      </w:r>
      <w:r>
        <w:rPr>
          <w:noProof/>
          <w:rtl/>
          <w:lang w:val="en-US" w:bidi="ar-EG"/>
        </w:rPr>
        <w:t xml:space="preserve"> من القسم </w:t>
      </w:r>
      <w:r>
        <w:rPr>
          <w:noProof/>
          <w:lang w:val="en-US" w:bidi="ar-EG"/>
        </w:rPr>
        <w:t>B6</w:t>
      </w:r>
      <w:r>
        <w:rPr>
          <w:noProof/>
          <w:rtl/>
          <w:lang w:val="en-US" w:bidi="ar-EG"/>
        </w:rPr>
        <w:t xml:space="preserve"> من القواعد الإجرائية. وإذا لم تتوفر أي معايير لحماية خدمة الملاحة الراديوية للطيران من الخدمة المتنقلة، عندئذ يجري بصفة مؤقتة تعرّف الإدارات التي يحتمل أن تتأثر والتي يحق لها تشغيل خدمة ملاحة راديوية للطيران بموجب الرقم </w:t>
      </w:r>
      <w:r w:rsidRPr="007D7606">
        <w:rPr>
          <w:b/>
          <w:bCs/>
          <w:noProof/>
          <w:lang w:val="en-US" w:bidi="ar-EG"/>
        </w:rPr>
        <w:t>312.5</w:t>
      </w:r>
      <w:r>
        <w:rPr>
          <w:noProof/>
          <w:rtl/>
          <w:lang w:val="en-US" w:bidi="ar-EG"/>
        </w:rPr>
        <w:t xml:space="preserve"> وذلك باستعمال منطلقات التنسيق وبيانات الانتشار وغير ذلك من الافتراضات الواردة في القسم </w:t>
      </w:r>
      <w:r>
        <w:rPr>
          <w:noProof/>
          <w:lang w:val="en-US" w:bidi="ar-EG"/>
        </w:rPr>
        <w:t>I</w:t>
      </w:r>
      <w:r>
        <w:rPr>
          <w:noProof/>
          <w:rtl/>
          <w:lang w:val="en-US" w:bidi="ar-EG"/>
        </w:rPr>
        <w:t xml:space="preserve"> من الملحق </w:t>
      </w:r>
      <w:r>
        <w:rPr>
          <w:noProof/>
          <w:lang w:val="en-US" w:bidi="ar-EG"/>
        </w:rPr>
        <w:t>4</w:t>
      </w:r>
      <w:r>
        <w:rPr>
          <w:noProof/>
          <w:rtl/>
          <w:lang w:val="en-US" w:bidi="ar-EG"/>
        </w:rPr>
        <w:t xml:space="preserve"> بالاتفاق </w:t>
      </w:r>
      <w:r>
        <w:rPr>
          <w:noProof/>
          <w:lang w:val="en-US" w:bidi="ar-EG"/>
        </w:rPr>
        <w:t>GE06</w:t>
      </w:r>
      <w:r>
        <w:rPr>
          <w:noProof/>
          <w:rtl/>
          <w:lang w:val="en-US" w:bidi="ar-EG"/>
        </w:rPr>
        <w:t xml:space="preserve">، تكملها القواعد الإجرائية ذات الصلة كما هو وارد في الجزء </w:t>
      </w:r>
      <w:r>
        <w:rPr>
          <w:noProof/>
          <w:lang w:val="en-US" w:bidi="ar-EG"/>
        </w:rPr>
        <w:t>A10</w:t>
      </w:r>
      <w:r>
        <w:rPr>
          <w:noProof/>
          <w:rtl/>
          <w:lang w:val="en-US" w:bidi="ar-EG"/>
        </w:rPr>
        <w:t xml:space="preserve">. واعترافاً بأن معايير الحماية الواردة في الاتفاق </w:t>
      </w:r>
      <w:r>
        <w:rPr>
          <w:noProof/>
          <w:lang w:val="en-US" w:bidi="ar-EG"/>
        </w:rPr>
        <w:t>GE06</w:t>
      </w:r>
      <w:r>
        <w:rPr>
          <w:noProof/>
          <w:rtl/>
          <w:lang w:val="en-US" w:bidi="ar-EG"/>
        </w:rPr>
        <w:t xml:space="preserve"> غير ملائمة تماماً لحماية خدمة الملاحة الراديوية للطيران من الخدمة المتنقلة، تضاف ملاحظة في القسم الخاص </w:t>
      </w:r>
      <w:r>
        <w:rPr>
          <w:noProof/>
          <w:lang w:val="en-US" w:bidi="ar-EG"/>
        </w:rPr>
        <w:t>21/C.9RR</w:t>
      </w:r>
      <w:r>
        <w:rPr>
          <w:noProof/>
          <w:rtl/>
          <w:lang w:val="en-US" w:bidi="ar-EG"/>
        </w:rPr>
        <w:t xml:space="preserve"> مفادها أن قائمة الإدارات التي حددها المكتب على أنها من المحتمل أن تتأثر هي لمجرد الإعلام، لمساعدة الإدارات.</w:t>
      </w:r>
    </w:p>
    <w:p w:rsidR="00C219F0" w:rsidRDefault="00C219F0" w:rsidP="00E31687">
      <w:pPr>
        <w:spacing w:before="360"/>
        <w:rPr>
          <w:noProof/>
          <w:rtl/>
          <w:lang w:val="en-US" w:bidi="ar-EG"/>
        </w:rPr>
      </w:pPr>
      <w:r>
        <w:rPr>
          <w:noProof/>
          <w:lang w:val="en-US" w:bidi="ar-EG"/>
        </w:rPr>
        <w:t>3</w:t>
      </w:r>
      <w:r>
        <w:rPr>
          <w:noProof/>
          <w:rtl/>
          <w:lang w:val="en-US" w:bidi="ar-EG"/>
        </w:rPr>
        <w:tab/>
        <w:t>وإذا بادرت الإجراء إدارة ليتوانيا أو إدارة بولندا، فإن إدارتي بيلاروس والاتحاد الروسي يشار إليهما على أنهما إدارتان متأثرتان في القسم الخاص ذي الصلة (</w:t>
      </w:r>
      <w:r>
        <w:rPr>
          <w:noProof/>
          <w:lang w:val="en-US" w:bidi="ar-EG"/>
        </w:rPr>
        <w:t>GE06</w:t>
      </w:r>
      <w:r>
        <w:rPr>
          <w:noProof/>
          <w:rtl/>
          <w:lang w:val="en-US" w:bidi="ar-EG"/>
        </w:rPr>
        <w:t xml:space="preserve"> و/أو </w:t>
      </w:r>
      <w:r>
        <w:rPr>
          <w:noProof/>
          <w:lang w:val="en-US" w:bidi="ar-EG"/>
        </w:rPr>
        <w:t>21/C.9RR</w:t>
      </w:r>
      <w:r>
        <w:rPr>
          <w:noProof/>
          <w:rtl/>
          <w:lang w:val="en-US" w:bidi="ar-EG"/>
        </w:rPr>
        <w:t>).</w:t>
      </w:r>
    </w:p>
    <w:p w:rsidR="009B0585" w:rsidRDefault="009B0585" w:rsidP="00E31687">
      <w:pPr>
        <w:tabs>
          <w:tab w:val="clear" w:pos="794"/>
          <w:tab w:val="clear" w:pos="1191"/>
          <w:tab w:val="clear" w:pos="1588"/>
          <w:tab w:val="clear" w:pos="1985"/>
        </w:tabs>
        <w:spacing w:before="360"/>
        <w:rPr>
          <w:rFonts w:hint="c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rFonts w:hint="cs"/>
                <w:b/>
                <w:bCs/>
                <w:rtl/>
                <w:lang w:val="en-US"/>
              </w:rPr>
            </w:pPr>
            <w:r>
              <w:rPr>
                <w:b/>
                <w:bCs/>
                <w:lang w:val="en-US" w:bidi="ar-EG"/>
              </w:rPr>
              <w:t>327A.5</w:t>
            </w:r>
          </w:p>
        </w:tc>
      </w:tr>
    </w:tbl>
    <w:p w:rsidR="00995A9E" w:rsidRDefault="00995A9E" w:rsidP="0093274A">
      <w:pPr>
        <w:tabs>
          <w:tab w:val="clear" w:pos="794"/>
          <w:tab w:val="clear" w:pos="1191"/>
          <w:tab w:val="clear" w:pos="1588"/>
          <w:tab w:val="clear" w:pos="1985"/>
        </w:tabs>
        <w:spacing w:before="360"/>
        <w:rPr>
          <w:i/>
          <w:iCs/>
          <w:lang w:val="en-US" w:bidi="ar-EG"/>
        </w:rPr>
      </w:pPr>
      <w:r>
        <w:rPr>
          <w:rFonts w:hint="cs"/>
          <w:rtl/>
          <w:lang w:bidi="ar-EG"/>
        </w:rPr>
        <w:t xml:space="preserve">لا يحتوي التذييل </w:t>
      </w:r>
      <w:r w:rsidRPr="00FD6D1F">
        <w:rPr>
          <w:b/>
          <w:bCs/>
          <w:lang w:val="en-US" w:bidi="ar-EG"/>
        </w:rPr>
        <w:t>4</w:t>
      </w:r>
      <w:r>
        <w:rPr>
          <w:rFonts w:hint="cs"/>
          <w:rtl/>
          <w:lang w:val="en-US" w:bidi="ar-EG"/>
        </w:rPr>
        <w:t xml:space="preserve"> على عناصر بيانات تمكن من فحص ما إذا كان تخصيص التردد المبلغ عنه مصاحباً لنظام </w:t>
      </w:r>
      <w:r w:rsidR="0093274A">
        <w:rPr>
          <w:lang w:val="en-US" w:bidi="ar-EG"/>
        </w:rPr>
        <w:br/>
      </w:r>
      <w:r>
        <w:rPr>
          <w:rFonts w:hint="cs"/>
          <w:rtl/>
          <w:lang w:val="en-US" w:bidi="ar-EG"/>
        </w:rPr>
        <w:t xml:space="preserve">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Pr>
          <w:rFonts w:hint="cs"/>
          <w:rtl/>
          <w:lang w:val="en-US" w:bidi="ar-EG"/>
        </w:rPr>
        <w:t xml:space="preserve">في الخدمة المتنقلة للطيران </w:t>
      </w:r>
      <w:r>
        <w:rPr>
          <w:lang w:val="en-US" w:bidi="ar-EG"/>
        </w:rPr>
        <w:t>(R)</w:t>
      </w:r>
      <w:r>
        <w:rPr>
          <w:rFonts w:hint="cs"/>
          <w:rtl/>
          <w:lang w:val="en-US" w:bidi="ar-EG"/>
        </w:rPr>
        <w:t xml:space="preserve"> من منظور تطابقه مع هذا الحكم. ومن ناحية أخرى، ونظراً للمؤشرات الواردة </w:t>
      </w:r>
      <w:r w:rsidR="0093274A">
        <w:rPr>
          <w:lang w:val="en-US" w:bidi="ar-EG"/>
        </w:rPr>
        <w:br/>
      </w:r>
      <w:r>
        <w:rPr>
          <w:rFonts w:hint="cs"/>
          <w:rtl/>
          <w:lang w:val="en-US" w:bidi="ar-EG"/>
        </w:rPr>
        <w:t xml:space="preserve">في الفقرة </w:t>
      </w:r>
      <w:r w:rsidR="00CF049A">
        <w:rPr>
          <w:rFonts w:hint="cs"/>
          <w:i/>
          <w:iCs/>
          <w:rtl/>
          <w:lang w:val="en-US" w:bidi="ar-EG"/>
        </w:rPr>
        <w:t xml:space="preserve">يقـرر </w:t>
      </w:r>
      <w:r>
        <w:rPr>
          <w:i/>
          <w:iCs/>
          <w:lang w:val="en-US" w:bidi="ar-EG"/>
        </w:rPr>
        <w:t>2</w:t>
      </w:r>
      <w:r>
        <w:rPr>
          <w:rFonts w:hint="cs"/>
          <w:i/>
          <w:iCs/>
          <w:rtl/>
          <w:lang w:val="en-US" w:bidi="ar-EG"/>
        </w:rPr>
        <w:t xml:space="preserve"> </w:t>
      </w:r>
      <w:r>
        <w:rPr>
          <w:rFonts w:hint="cs"/>
          <w:rtl/>
          <w:lang w:val="en-US" w:bidi="ar-EG"/>
        </w:rPr>
        <w:t xml:space="preserve">من القرار </w:t>
      </w:r>
      <w:r>
        <w:rPr>
          <w:b/>
          <w:bCs/>
          <w:lang w:val="en-US" w:bidi="ar-EG"/>
        </w:rPr>
        <w:t>417 (WRC-</w:t>
      </w:r>
      <w:r w:rsidR="00657A98">
        <w:rPr>
          <w:b/>
          <w:bCs/>
          <w:lang w:val="en-US" w:bidi="ar-EG"/>
        </w:rPr>
        <w:t>0</w:t>
      </w:r>
      <w:r>
        <w:rPr>
          <w:b/>
          <w:bCs/>
          <w:lang w:val="en-US" w:bidi="ar-EG"/>
        </w:rPr>
        <w:t>7)</w:t>
      </w:r>
      <w:r>
        <w:rPr>
          <w:rFonts w:hint="cs"/>
          <w:rtl/>
          <w:lang w:val="en-US" w:bidi="ar-EG"/>
        </w:rPr>
        <w:t>، فإن تسجيل مثل هذا التخصيص في السجل الأساسي الدولي للترددات سيصاحبه الرمز "</w:t>
      </w:r>
      <w:r>
        <w:rPr>
          <w:lang w:val="en-US" w:bidi="ar-EG"/>
        </w:rPr>
        <w:t>R</w:t>
      </w:r>
      <w:r>
        <w:rPr>
          <w:rFonts w:hint="cs"/>
          <w:rtl/>
          <w:lang w:val="en-US" w:bidi="ar-EG"/>
        </w:rPr>
        <w:t xml:space="preserve">" في العمود </w:t>
      </w:r>
      <w:r>
        <w:rPr>
          <w:lang w:val="en-US" w:bidi="ar-EG"/>
        </w:rPr>
        <w:t>13B2</w:t>
      </w:r>
      <w:r>
        <w:rPr>
          <w:rFonts w:hint="cs"/>
          <w:rtl/>
          <w:lang w:val="en-US" w:bidi="ar-EG"/>
        </w:rPr>
        <w:t xml:space="preserve"> </w:t>
      </w:r>
      <w:r>
        <w:rPr>
          <w:rFonts w:hint="cs"/>
          <w:i/>
          <w:iCs/>
          <w:rtl/>
          <w:lang w:val="en-US" w:bidi="ar-EG"/>
        </w:rPr>
        <w:t>("ملاحظات بشأن النتائج")</w:t>
      </w:r>
      <w:r>
        <w:rPr>
          <w:rFonts w:hint="cs"/>
          <w:rtl/>
          <w:lang w:val="en-US" w:bidi="ar-EG"/>
        </w:rPr>
        <w:t xml:space="preserve"> والرمز "</w:t>
      </w:r>
      <w:r>
        <w:rPr>
          <w:lang w:val="en-US" w:bidi="ar-EG"/>
        </w:rPr>
        <w:t>RS417</w:t>
      </w:r>
      <w:r>
        <w:rPr>
          <w:rFonts w:hint="cs"/>
          <w:rtl/>
          <w:lang w:val="en-US" w:bidi="ar-EG"/>
        </w:rPr>
        <w:t xml:space="preserve">" في العمود </w:t>
      </w:r>
      <w:r>
        <w:rPr>
          <w:lang w:val="en-US" w:bidi="ar-EG"/>
        </w:rPr>
        <w:t>13B1</w:t>
      </w:r>
      <w:r w:rsidR="0093274A">
        <w:rPr>
          <w:rFonts w:hint="cs"/>
          <w:rtl/>
          <w:lang w:val="en-US" w:bidi="ar-EG"/>
        </w:rPr>
        <w:t xml:space="preserve"> </w:t>
      </w:r>
      <w:r>
        <w:rPr>
          <w:rFonts w:hint="cs"/>
          <w:i/>
          <w:iCs/>
          <w:rtl/>
          <w:lang w:val="en-US" w:bidi="ar-EG"/>
        </w:rPr>
        <w:t>("إحالات إلى النتائج")</w:t>
      </w:r>
      <w:r>
        <w:rPr>
          <w:rStyle w:val="FootnoteReference"/>
          <w:i/>
          <w:iCs/>
          <w:rtl/>
          <w:lang w:val="en-US" w:bidi="ar-EG"/>
        </w:rPr>
        <w:footnoteReference w:customMarkFollows="1" w:id="1"/>
        <w:t>*</w:t>
      </w:r>
      <w:r>
        <w:rPr>
          <w:rFonts w:hint="cs"/>
          <w:i/>
          <w:iCs/>
          <w:rtl/>
          <w:lang w:val="en-US" w:bidi="ar-EG"/>
        </w:rPr>
        <w:t>.</w:t>
      </w:r>
    </w:p>
    <w:p w:rsidR="00995A9E" w:rsidRDefault="00E31687" w:rsidP="00E31687">
      <w:pPr>
        <w:tabs>
          <w:tab w:val="clear" w:pos="794"/>
          <w:tab w:val="clear" w:pos="1191"/>
          <w:tab w:val="clear" w:pos="1588"/>
          <w:tab w:val="clear" w:pos="1985"/>
        </w:tabs>
        <w:spacing w:before="0" w:line="120" w:lineRule="auto"/>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95A9E" w:rsidRPr="009B0585">
        <w:tc>
          <w:tcPr>
            <w:tcW w:w="1275" w:type="dxa"/>
          </w:tcPr>
          <w:p w:rsidR="00995A9E" w:rsidRPr="009B0585" w:rsidRDefault="00995A9E" w:rsidP="00733D60">
            <w:pPr>
              <w:tabs>
                <w:tab w:val="clear" w:pos="794"/>
                <w:tab w:val="clear" w:pos="1191"/>
                <w:tab w:val="clear" w:pos="1588"/>
                <w:tab w:val="clear" w:pos="1985"/>
              </w:tabs>
              <w:spacing w:before="0" w:after="40" w:line="280" w:lineRule="exact"/>
              <w:rPr>
                <w:rFonts w:hint="cs"/>
                <w:b/>
                <w:bCs/>
                <w:rtl/>
                <w:lang w:val="en-US"/>
              </w:rPr>
            </w:pPr>
            <w:r>
              <w:rPr>
                <w:b/>
                <w:bCs/>
                <w:lang w:val="en-US" w:bidi="ar-EG"/>
              </w:rPr>
              <w:t>329.5</w:t>
            </w:r>
          </w:p>
        </w:tc>
      </w:tr>
    </w:tbl>
    <w:p w:rsidR="00995A9E" w:rsidRDefault="002B0534" w:rsidP="002B0534">
      <w:pPr>
        <w:tabs>
          <w:tab w:val="clear" w:pos="794"/>
          <w:tab w:val="clear" w:pos="1191"/>
          <w:tab w:val="clear" w:pos="1588"/>
          <w:tab w:val="clear" w:pos="1985"/>
        </w:tabs>
        <w:spacing w:before="240"/>
        <w:rPr>
          <w:rFonts w:hint="cs"/>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rsidR="002B0534" w:rsidRDefault="002B0534" w:rsidP="00CF049A">
      <w:pPr>
        <w:tabs>
          <w:tab w:val="clear" w:pos="794"/>
          <w:tab w:val="clear" w:pos="1191"/>
          <w:tab w:val="clear" w:pos="1588"/>
          <w:tab w:val="clear" w:pos="1985"/>
        </w:tabs>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t>340.5</w:t>
            </w:r>
          </w:p>
        </w:tc>
      </w:tr>
    </w:tbl>
    <w:p w:rsidR="002B0534" w:rsidRPr="00BD7677" w:rsidRDefault="002B0534" w:rsidP="002B0534">
      <w:pPr>
        <w:tabs>
          <w:tab w:val="clear" w:pos="794"/>
          <w:tab w:val="clear" w:pos="1191"/>
          <w:tab w:val="clear" w:pos="1588"/>
          <w:tab w:val="clear" w:pos="1985"/>
        </w:tabs>
        <w:spacing w:before="340"/>
        <w:rPr>
          <w:rFonts w:hint="cs"/>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rsidR="002B0534" w:rsidRDefault="002B0534" w:rsidP="00CF049A">
      <w:pPr>
        <w:tabs>
          <w:tab w:val="clear" w:pos="794"/>
          <w:tab w:val="clear" w:pos="1191"/>
          <w:tab w:val="clear" w:pos="1588"/>
          <w:tab w:val="clear" w:pos="1985"/>
        </w:tabs>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B0534" w:rsidRPr="009B0585">
        <w:tc>
          <w:tcPr>
            <w:tcW w:w="1275" w:type="dxa"/>
          </w:tcPr>
          <w:p w:rsidR="002B0534" w:rsidRPr="009B0585" w:rsidRDefault="002B0534" w:rsidP="002B0534">
            <w:pPr>
              <w:tabs>
                <w:tab w:val="clear" w:pos="794"/>
                <w:tab w:val="clear" w:pos="1191"/>
                <w:tab w:val="clear" w:pos="1588"/>
                <w:tab w:val="clear" w:pos="1985"/>
              </w:tabs>
              <w:spacing w:before="0" w:after="40" w:line="280" w:lineRule="exact"/>
              <w:rPr>
                <w:rFonts w:hint="cs"/>
                <w:b/>
                <w:bCs/>
                <w:rtl/>
                <w:lang w:val="en-US"/>
              </w:rPr>
            </w:pPr>
            <w:r>
              <w:rPr>
                <w:b/>
                <w:bCs/>
                <w:lang w:val="en-US" w:bidi="ar-EG"/>
              </w:rPr>
              <w:t>351.5</w:t>
            </w:r>
          </w:p>
        </w:tc>
      </w:tr>
    </w:tbl>
    <w:p w:rsidR="002B0534" w:rsidRDefault="002B0534" w:rsidP="00973042">
      <w:pPr>
        <w:tabs>
          <w:tab w:val="clear" w:pos="794"/>
          <w:tab w:val="clear" w:pos="1191"/>
          <w:tab w:val="clear" w:pos="1588"/>
          <w:tab w:val="clear" w:pos="1985"/>
        </w:tabs>
        <w:spacing w:before="340"/>
        <w:rPr>
          <w:rFonts w:hint="cs"/>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rsidR="009B0585" w:rsidRDefault="00F11E04" w:rsidP="007665EE">
      <w:pPr>
        <w:tabs>
          <w:tab w:val="clear" w:pos="794"/>
          <w:tab w:val="clear" w:pos="1191"/>
          <w:tab w:val="clear" w:pos="1588"/>
          <w:tab w:val="clear" w:pos="1985"/>
        </w:tabs>
        <w:spacing w:before="340"/>
        <w:rPr>
          <w:rFonts w:hint="cs"/>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rsidR="00F11E04" w:rsidRDefault="00F11E04" w:rsidP="00CF049A">
      <w:pPr>
        <w:tabs>
          <w:tab w:val="clear" w:pos="794"/>
          <w:tab w:val="clear" w:pos="1191"/>
          <w:tab w:val="clear" w:pos="1588"/>
          <w:tab w:val="clear" w:pos="1985"/>
        </w:tabs>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rFonts w:hint="cs"/>
                <w:b/>
                <w:bCs/>
                <w:rtl/>
                <w:lang w:val="en-US"/>
              </w:rPr>
            </w:pPr>
            <w:r>
              <w:rPr>
                <w:b/>
                <w:bCs/>
                <w:lang w:val="en-US" w:bidi="ar-EG"/>
              </w:rPr>
              <w:t>3</w:t>
            </w:r>
            <w:r w:rsidR="009B0585" w:rsidRPr="009B0585">
              <w:rPr>
                <w:b/>
                <w:bCs/>
                <w:lang w:val="en-US" w:bidi="ar-EG"/>
              </w:rPr>
              <w:t>57</w:t>
            </w:r>
            <w:r w:rsidR="006A5B57">
              <w:rPr>
                <w:b/>
                <w:bCs/>
                <w:lang w:val="en-US" w:bidi="ar-EG"/>
              </w:rPr>
              <w:t>.5</w:t>
            </w:r>
          </w:p>
        </w:tc>
      </w:tr>
    </w:tbl>
    <w:p w:rsidR="009B0585" w:rsidRDefault="00F11E04" w:rsidP="006A5B57">
      <w:pPr>
        <w:tabs>
          <w:tab w:val="clear" w:pos="794"/>
          <w:tab w:val="clear" w:pos="1191"/>
          <w:tab w:val="clear" w:pos="1588"/>
          <w:tab w:val="clear" w:pos="1985"/>
        </w:tabs>
        <w:spacing w:before="220"/>
        <w:rPr>
          <w:rFonts w:hint="cs"/>
          <w:rtl/>
          <w:lang w:bidi="ar-EG"/>
        </w:rPr>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rsidR="009B0585" w:rsidRDefault="009B0585" w:rsidP="00CF049A">
      <w:pPr>
        <w:tabs>
          <w:tab w:val="clear" w:pos="794"/>
          <w:tab w:val="clear" w:pos="1191"/>
          <w:tab w:val="clear" w:pos="1588"/>
          <w:tab w:val="clear" w:pos="1985"/>
        </w:tabs>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B0585" w:rsidRPr="009B0585">
        <w:tc>
          <w:tcPr>
            <w:tcW w:w="1275" w:type="dxa"/>
          </w:tcPr>
          <w:p w:rsidR="009B0585" w:rsidRPr="009B0585" w:rsidRDefault="00F11E04" w:rsidP="00C62EC0">
            <w:pPr>
              <w:tabs>
                <w:tab w:val="clear" w:pos="794"/>
                <w:tab w:val="clear" w:pos="1191"/>
                <w:tab w:val="clear" w:pos="1588"/>
                <w:tab w:val="clear" w:pos="1985"/>
              </w:tabs>
              <w:spacing w:before="0" w:after="40" w:line="280" w:lineRule="exact"/>
              <w:rPr>
                <w:rFonts w:hint="cs"/>
                <w:b/>
                <w:bCs/>
                <w:rtl/>
                <w:lang w:val="en-US"/>
              </w:rPr>
            </w:pPr>
            <w:r>
              <w:rPr>
                <w:b/>
                <w:bCs/>
                <w:lang w:val="en-US" w:bidi="ar-EG"/>
              </w:rPr>
              <w:t>364</w:t>
            </w:r>
            <w:r w:rsidR="000F1543">
              <w:rPr>
                <w:b/>
                <w:bCs/>
                <w:lang w:val="en-US" w:bidi="ar-EG"/>
              </w:rPr>
              <w:t>.5</w:t>
            </w:r>
          </w:p>
        </w:tc>
      </w:tr>
    </w:tbl>
    <w:p w:rsidR="00370B98" w:rsidRDefault="00370B98" w:rsidP="004E4DE0">
      <w:pPr>
        <w:tabs>
          <w:tab w:val="clear" w:pos="794"/>
          <w:tab w:val="clear" w:pos="1191"/>
          <w:tab w:val="clear" w:pos="1588"/>
          <w:tab w:val="clear" w:pos="1985"/>
        </w:tabs>
        <w:spacing w:before="220"/>
        <w:rPr>
          <w:rFonts w:hint="cs"/>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rsidR="00370B98" w:rsidRDefault="00370B98" w:rsidP="006030CE">
      <w:pPr>
        <w:pStyle w:val="enumlev1"/>
        <w:rPr>
          <w:rFonts w:hint="cs"/>
          <w:rtl/>
        </w:rPr>
      </w:pPr>
      <w:r w:rsidRPr="00370B98">
        <w:rPr>
          <w:rFonts w:hint="cs"/>
          <w:i/>
          <w:iCs/>
          <w:rtl/>
        </w:rPr>
        <w:t>أ  )</w:t>
      </w:r>
      <w:r>
        <w:rPr>
          <w:rFonts w:hint="cs"/>
          <w:rtl/>
        </w:rPr>
        <w:tab/>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Pr>
          <w:rFonts w:hint="cs"/>
          <w:rtl/>
        </w:rPr>
        <w:t>،</w:t>
      </w:r>
    </w:p>
    <w:p w:rsidR="009B0585" w:rsidRDefault="00370B98" w:rsidP="006030CE">
      <w:pPr>
        <w:pStyle w:val="enumlev1"/>
        <w:rPr>
          <w:rFonts w:hint="cs"/>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r w:rsidRPr="00A3140B">
        <w:t>e.i.r.p.</w:t>
      </w:r>
      <w:r w:rsidRPr="00A3140B">
        <w:rPr>
          <w:rtl/>
        </w:rPr>
        <w:t>.</w:t>
      </w:r>
    </w:p>
    <w:p w:rsidR="009B0585" w:rsidRDefault="00370B98" w:rsidP="00B41BE5">
      <w:pPr>
        <w:tabs>
          <w:tab w:val="clear" w:pos="794"/>
          <w:tab w:val="clear" w:pos="1191"/>
          <w:tab w:val="clear" w:pos="1588"/>
          <w:tab w:val="clear" w:pos="1985"/>
        </w:tabs>
        <w:spacing w:before="220"/>
        <w:rPr>
          <w:rFonts w:hint="cs"/>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 المسؤولة.</w:t>
      </w:r>
    </w:p>
    <w:p w:rsidR="009B0585" w:rsidRDefault="00E31687" w:rsidP="00CF049A">
      <w:pPr>
        <w:tabs>
          <w:tab w:val="clear" w:pos="794"/>
          <w:tab w:val="clear" w:pos="1191"/>
          <w:tab w:val="clear" w:pos="1588"/>
          <w:tab w:val="clear" w:pos="1985"/>
        </w:tabs>
        <w:rPr>
          <w:rFonts w:hint="cs"/>
          <w:rtl/>
        </w:rPr>
      </w:pPr>
      <w:r>
        <w:rPr>
          <w:rtl/>
          <w:lang w:bidi="ar-EG"/>
        </w:rPr>
        <w:br w:type="page"/>
      </w:r>
      <w:r w:rsidR="00370B98" w:rsidRPr="00A3140B">
        <w:rPr>
          <w:rtl/>
        </w:rPr>
        <w:t>وفيما يخص النمط الثاني من هذه القيمة الحدية، فليس واضحاً إن كان المتوسط هو متوسط طيفي أو متوسط زمني أو متوسط مكاني. وقررت اللجنة</w:t>
      </w:r>
      <w:r w:rsidR="000F1543">
        <w:rPr>
          <w:rFonts w:hint="cs"/>
          <w:rtl/>
        </w:rPr>
        <w:t>،</w:t>
      </w:r>
      <w:r w:rsidR="00370B98" w:rsidRPr="00A3140B">
        <w:rPr>
          <w:rtl/>
        </w:rPr>
        <w:t xml:space="preserve"> بصفة مؤقتة</w:t>
      </w:r>
      <w:r w:rsidR="000F1543">
        <w:rPr>
          <w:rFonts w:hint="cs"/>
          <w:rtl/>
        </w:rPr>
        <w:t>،</w:t>
      </w:r>
      <w:r w:rsidR="00370B98" w:rsidRPr="00A3140B">
        <w:rPr>
          <w:rtl/>
        </w:rPr>
        <w:t xml:space="preserve"> </w:t>
      </w:r>
      <w:r w:rsidR="00370B98">
        <w:rPr>
          <w:rFonts w:hint="cs"/>
          <w:rtl/>
        </w:rPr>
        <w:t xml:space="preserve">ولحين توفر </w:t>
      </w:r>
      <w:r w:rsidR="00370B98" w:rsidRPr="00A3140B">
        <w:rPr>
          <w:rtl/>
        </w:rPr>
        <w:t xml:space="preserve">توصية يصدرها قطاع </w:t>
      </w:r>
      <w:r w:rsidR="00B41BE5">
        <w:rPr>
          <w:rFonts w:hint="cs"/>
          <w:rtl/>
        </w:rPr>
        <w:t>الاتصالات الراديوية</w:t>
      </w:r>
      <w:r w:rsidR="00370B98" w:rsidRPr="00A3140B">
        <w:rPr>
          <w:rtl/>
        </w:rPr>
        <w:t xml:space="preserve"> </w:t>
      </w:r>
      <w:r w:rsidR="00370B98">
        <w:rPr>
          <w:rFonts w:hint="cs"/>
          <w:rtl/>
        </w:rPr>
        <w:t xml:space="preserve">المعني </w:t>
      </w:r>
      <w:r w:rsidR="00370B98" w:rsidRPr="00A3140B">
        <w:rPr>
          <w:rtl/>
        </w:rPr>
        <w:t>بهذا الشأن</w:t>
      </w:r>
      <w:r w:rsidR="00370B98">
        <w:rPr>
          <w:rFonts w:hint="cs"/>
          <w:rtl/>
        </w:rPr>
        <w:t>،</w:t>
      </w:r>
      <w:r w:rsidR="00370B98" w:rsidRPr="00A3140B">
        <w:rPr>
          <w:rtl/>
        </w:rPr>
        <w:t xml:space="preserve"> أن يستعمل المكتب </w:t>
      </w:r>
      <w:r w:rsidR="00370B98">
        <w:rPr>
          <w:rFonts w:hint="cs"/>
          <w:rtl/>
        </w:rPr>
        <w:t xml:space="preserve">متوسط </w:t>
      </w:r>
      <w:r w:rsidR="00370B98" w:rsidRPr="00A3140B">
        <w:rPr>
          <w:rtl/>
        </w:rPr>
        <w:t xml:space="preserve">كثافة القدرة </w:t>
      </w:r>
      <w:r w:rsidR="00370B98" w:rsidRPr="00A3140B">
        <w:t>e.i.r.p.</w:t>
      </w:r>
      <w:r w:rsidR="00370B98" w:rsidRPr="00A3140B">
        <w:rPr>
          <w:rtl/>
        </w:rPr>
        <w:t xml:space="preserve"> الطيفية عند تطبيق هذا الحكم. وس</w:t>
      </w:r>
      <w:r w:rsidR="00370B98">
        <w:rPr>
          <w:rFonts w:hint="cs"/>
          <w:rtl/>
        </w:rPr>
        <w:t>ي</w:t>
      </w:r>
      <w:r w:rsidR="00370B98" w:rsidRPr="00A3140B">
        <w:rPr>
          <w:rtl/>
        </w:rPr>
        <w:t xml:space="preserve">حسب </w:t>
      </w:r>
      <w:r w:rsidR="00370B98">
        <w:rPr>
          <w:rFonts w:hint="cs"/>
          <w:rtl/>
        </w:rPr>
        <w:t xml:space="preserve">متوسط </w:t>
      </w:r>
      <w:r w:rsidR="00370B98" w:rsidRPr="00A3140B">
        <w:rPr>
          <w:rtl/>
        </w:rPr>
        <w:t xml:space="preserve">كثافة القدرة </w:t>
      </w:r>
      <w:r w:rsidR="00370B98">
        <w:rPr>
          <w:lang w:val="en-US"/>
        </w:rPr>
        <w:t>e.i.r.p.</w:t>
      </w:r>
      <w:r w:rsidR="00370B98">
        <w:rPr>
          <w:rFonts w:hint="cs"/>
          <w:rtl/>
          <w:lang w:val="en-US" w:bidi="ar-EG"/>
        </w:rPr>
        <w:t xml:space="preserve"> الطيفية هذا من متوسط كثافة القدرة، </w:t>
      </w:r>
      <w:r w:rsidR="00370B98" w:rsidRPr="00A3140B">
        <w:rPr>
          <w:rtl/>
        </w:rPr>
        <w:t>لتخصيص ما</w:t>
      </w:r>
      <w:r w:rsidR="00370B98">
        <w:rPr>
          <w:rFonts w:hint="cs"/>
          <w:rtl/>
        </w:rPr>
        <w:t xml:space="preserve">، والتي تُحسب بقسمة </w:t>
      </w:r>
      <w:r w:rsidR="00370B98" w:rsidRPr="00A3140B">
        <w:rPr>
          <w:rtl/>
        </w:rPr>
        <w:t xml:space="preserve">القدرة الكلية لهذا التخصيص على عرض </w:t>
      </w:r>
      <w:r w:rsidR="00370B98">
        <w:rPr>
          <w:rFonts w:hint="cs"/>
          <w:rtl/>
        </w:rPr>
        <w:t>نطاقه</w:t>
      </w:r>
      <w:r w:rsidR="00370B98" w:rsidRPr="00A3140B">
        <w:rPr>
          <w:rtl/>
        </w:rPr>
        <w:t xml:space="preserve"> اللازم وضربها بالقيمة </w:t>
      </w:r>
      <w:r w:rsidR="00370B98" w:rsidRPr="00A3140B">
        <w:t>kHz</w:t>
      </w:r>
      <w:r w:rsidR="00370B98">
        <w:t> </w:t>
      </w:r>
      <w:r w:rsidR="00370B98" w:rsidRPr="00A3140B">
        <w:t>4</w:t>
      </w:r>
      <w:r w:rsidR="00370B98" w:rsidRPr="00A3140B">
        <w:rPr>
          <w:rtl/>
        </w:rPr>
        <w:t>.</w:t>
      </w:r>
    </w:p>
    <w:p w:rsidR="009B0585" w:rsidRDefault="009B0585" w:rsidP="0093274A">
      <w:pPr>
        <w:tabs>
          <w:tab w:val="clear" w:pos="794"/>
          <w:tab w:val="clear" w:pos="1191"/>
          <w:tab w:val="clear" w:pos="1588"/>
          <w:tab w:val="clear" w:pos="1985"/>
        </w:tabs>
        <w:spacing w:before="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370B98" w:rsidRPr="009B0585">
        <w:tc>
          <w:tcPr>
            <w:tcW w:w="1275" w:type="dxa"/>
          </w:tcPr>
          <w:p w:rsidR="00370B98" w:rsidRPr="009B0585" w:rsidRDefault="00370B98" w:rsidP="00C62EC0">
            <w:pPr>
              <w:tabs>
                <w:tab w:val="clear" w:pos="794"/>
                <w:tab w:val="clear" w:pos="1191"/>
                <w:tab w:val="clear" w:pos="1588"/>
                <w:tab w:val="clear" w:pos="1985"/>
              </w:tabs>
              <w:spacing w:before="0" w:after="40" w:line="280" w:lineRule="exact"/>
              <w:rPr>
                <w:rFonts w:hint="cs"/>
                <w:b/>
                <w:bCs/>
                <w:rtl/>
                <w:lang w:val="en-US"/>
              </w:rPr>
            </w:pPr>
            <w:r>
              <w:rPr>
                <w:b/>
                <w:bCs/>
                <w:lang w:val="en-US" w:bidi="ar-EG"/>
              </w:rPr>
              <w:t>366</w:t>
            </w:r>
            <w:r w:rsidR="000F1543">
              <w:rPr>
                <w:b/>
                <w:bCs/>
                <w:lang w:val="en-US" w:bidi="ar-EG"/>
              </w:rPr>
              <w:t>.5</w:t>
            </w:r>
          </w:p>
        </w:tc>
      </w:tr>
    </w:tbl>
    <w:p w:rsidR="009B0585" w:rsidRDefault="00370B98" w:rsidP="00E31687">
      <w:pPr>
        <w:tabs>
          <w:tab w:val="clear" w:pos="794"/>
          <w:tab w:val="clear" w:pos="1191"/>
          <w:tab w:val="clear" w:pos="1588"/>
          <w:tab w:val="clear" w:pos="1985"/>
        </w:tabs>
        <w:spacing w:before="240"/>
        <w:rPr>
          <w:rFonts w:hint="cs"/>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"الوسائل الإلكترونية للمساعدة في الملاحة الجوية الموجودة في الجو </w:t>
      </w:r>
      <w:r w:rsidR="00865A6C" w:rsidRPr="00A3140B">
        <w:rPr>
          <w:rtl/>
        </w:rPr>
        <w:t xml:space="preserve">والمنشآت المقامة على سطح الأرض أو على متن السواتل </w:t>
      </w:r>
      <w:r w:rsidR="00973042">
        <w:rPr>
          <w:rFonts w:hint="cs"/>
          <w:rtl/>
        </w:rPr>
        <w:t>و</w:t>
      </w:r>
      <w:r w:rsidR="00865A6C">
        <w:rPr>
          <w:rFonts w:hint="cs"/>
          <w:rtl/>
        </w:rPr>
        <w:t xml:space="preserve">المرتبطة بها </w:t>
      </w:r>
      <w:r w:rsidR="00865A6C" w:rsidRPr="00A3140B">
        <w:rPr>
          <w:rtl/>
        </w:rPr>
        <w:t>مباشرة".</w:t>
      </w:r>
    </w:p>
    <w:p w:rsidR="009B0585" w:rsidRDefault="009B0585" w:rsidP="0093274A">
      <w:pPr>
        <w:tabs>
          <w:tab w:val="clear" w:pos="794"/>
          <w:tab w:val="clear" w:pos="1191"/>
          <w:tab w:val="clear" w:pos="1588"/>
          <w:tab w:val="clear" w:pos="1985"/>
        </w:tabs>
        <w:spacing w:before="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62EC0" w:rsidRPr="009B0585">
        <w:tc>
          <w:tcPr>
            <w:tcW w:w="1275" w:type="dxa"/>
          </w:tcPr>
          <w:p w:rsidR="00C62EC0" w:rsidRPr="009B0585" w:rsidRDefault="00C62EC0" w:rsidP="00C62EC0">
            <w:pPr>
              <w:tabs>
                <w:tab w:val="clear" w:pos="794"/>
                <w:tab w:val="clear" w:pos="1191"/>
                <w:tab w:val="clear" w:pos="1588"/>
                <w:tab w:val="clear" w:pos="1985"/>
              </w:tabs>
              <w:spacing w:before="0" w:after="40" w:line="280" w:lineRule="exact"/>
              <w:rPr>
                <w:rFonts w:hint="cs"/>
                <w:b/>
                <w:bCs/>
                <w:rtl/>
                <w:lang w:val="en-US"/>
              </w:rPr>
            </w:pPr>
            <w:r>
              <w:rPr>
                <w:b/>
                <w:bCs/>
                <w:lang w:val="en-US" w:bidi="ar-EG"/>
              </w:rPr>
              <w:t>3</w:t>
            </w:r>
            <w:r w:rsidR="00B41BE5">
              <w:rPr>
                <w:b/>
                <w:bCs/>
                <w:lang w:val="en-US" w:bidi="ar-EG"/>
              </w:rPr>
              <w:t>76</w:t>
            </w:r>
            <w:r w:rsidR="000F1543">
              <w:rPr>
                <w:b/>
                <w:bCs/>
                <w:lang w:val="en-US" w:bidi="ar-EG"/>
              </w:rPr>
              <w:t>.5</w:t>
            </w:r>
          </w:p>
        </w:tc>
      </w:tr>
    </w:tbl>
    <w:p w:rsidR="009B0585" w:rsidRPr="00C62EC0" w:rsidRDefault="00C62EC0" w:rsidP="00E31687">
      <w:pPr>
        <w:tabs>
          <w:tab w:val="clear" w:pos="794"/>
          <w:tab w:val="clear" w:pos="1191"/>
          <w:tab w:val="clear" w:pos="1588"/>
          <w:tab w:val="clear" w:pos="1985"/>
        </w:tabs>
        <w:spacing w:before="240"/>
        <w:rPr>
          <w:rFonts w:hint="cs"/>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rsidR="00201547" w:rsidRDefault="00201547" w:rsidP="0093274A">
      <w:pPr>
        <w:tabs>
          <w:tab w:val="clear" w:pos="794"/>
          <w:tab w:val="clear" w:pos="1191"/>
          <w:tab w:val="clear" w:pos="1588"/>
          <w:tab w:val="clear" w:pos="1985"/>
        </w:tabs>
        <w:spacing w:before="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01547" w:rsidRPr="009B0585">
        <w:tc>
          <w:tcPr>
            <w:tcW w:w="1275" w:type="dxa"/>
          </w:tcPr>
          <w:p w:rsidR="00201547" w:rsidRPr="009B0585" w:rsidRDefault="00201547" w:rsidP="00E139B4">
            <w:pPr>
              <w:tabs>
                <w:tab w:val="clear" w:pos="794"/>
                <w:tab w:val="clear" w:pos="1191"/>
                <w:tab w:val="clear" w:pos="1588"/>
                <w:tab w:val="clear" w:pos="1985"/>
              </w:tabs>
              <w:spacing w:before="0" w:after="40" w:line="280" w:lineRule="exact"/>
              <w:rPr>
                <w:b/>
                <w:bCs/>
                <w:lang w:val="en-US"/>
              </w:rPr>
            </w:pPr>
            <w:r>
              <w:rPr>
                <w:b/>
                <w:bCs/>
                <w:lang w:val="en-US" w:bidi="ar-EG"/>
              </w:rPr>
              <w:t>397</w:t>
            </w:r>
            <w:r w:rsidR="000F1543">
              <w:rPr>
                <w:b/>
                <w:bCs/>
                <w:lang w:val="en-US" w:bidi="ar-EG"/>
              </w:rPr>
              <w:t>.5</w:t>
            </w:r>
          </w:p>
        </w:tc>
      </w:tr>
    </w:tbl>
    <w:p w:rsidR="00201547" w:rsidRPr="00973042" w:rsidRDefault="00201547" w:rsidP="00E31687">
      <w:pPr>
        <w:tabs>
          <w:tab w:val="clear" w:pos="794"/>
          <w:tab w:val="clear" w:pos="1191"/>
          <w:tab w:val="clear" w:pos="1588"/>
          <w:tab w:val="clear" w:pos="1985"/>
        </w:tabs>
        <w:spacing w:before="240"/>
        <w:rPr>
          <w:spacing w:val="-2"/>
          <w:rtl/>
        </w:rPr>
      </w:pPr>
      <w:r w:rsidRPr="00973042">
        <w:rPr>
          <w:rFonts w:hint="cs"/>
          <w:spacing w:val="-2"/>
          <w:rtl/>
        </w:rPr>
        <w:t xml:space="preserve">لا </w:t>
      </w:r>
      <w:r w:rsidRPr="00973042">
        <w:rPr>
          <w:spacing w:val="-2"/>
          <w:rtl/>
        </w:rPr>
        <w:t xml:space="preserve">تتوفر للجنة سبل </w:t>
      </w:r>
      <w:r w:rsidRPr="00973042">
        <w:rPr>
          <w:rFonts w:hint="cs"/>
          <w:spacing w:val="-2"/>
          <w:rtl/>
        </w:rPr>
        <w:t xml:space="preserve">لمعرفة </w:t>
      </w:r>
      <w:r w:rsidRPr="00973042">
        <w:rPr>
          <w:spacing w:val="-2"/>
          <w:rtl/>
        </w:rPr>
        <w:t xml:space="preserve">الإدارات المعنية </w:t>
      </w:r>
      <w:r w:rsidRPr="00973042">
        <w:rPr>
          <w:rFonts w:hint="cs"/>
          <w:spacing w:val="-2"/>
          <w:rtl/>
        </w:rPr>
        <w:t xml:space="preserve">وقد كلفت </w:t>
      </w:r>
      <w:r w:rsidRPr="00973042">
        <w:rPr>
          <w:spacing w:val="-2"/>
          <w:rtl/>
        </w:rPr>
        <w:t xml:space="preserve">المكتب بمعالجة بطاقات التبليغ </w:t>
      </w:r>
      <w:r w:rsidRPr="00973042">
        <w:rPr>
          <w:rFonts w:hint="cs"/>
          <w:spacing w:val="-2"/>
          <w:rtl/>
        </w:rPr>
        <w:t>المقدمة من</w:t>
      </w:r>
      <w:r w:rsidRPr="00973042">
        <w:rPr>
          <w:spacing w:val="-2"/>
          <w:rtl/>
        </w:rPr>
        <w:t xml:space="preserve"> فرنسا على النحو الآتي:</w:t>
      </w:r>
    </w:p>
    <w:p w:rsidR="00201547" w:rsidRPr="00A3140B" w:rsidRDefault="00201547" w:rsidP="006030CE">
      <w:pPr>
        <w:pStyle w:val="enumlev1"/>
        <w:rPr>
          <w:rFonts w:hint="cs"/>
          <w:rtl/>
        </w:rPr>
      </w:pPr>
      <w:r w:rsidRPr="00A3140B">
        <w:rPr>
          <w:rtl/>
        </w:rPr>
        <w:t>-</w:t>
      </w:r>
      <w:r w:rsidRPr="00A3140B">
        <w:rPr>
          <w:rtl/>
        </w:rPr>
        <w:tab/>
        <w:t xml:space="preserve">ستلقى بطاقات التبليغ المكتملة </w:t>
      </w:r>
      <w:r>
        <w:rPr>
          <w:rFonts w:hint="cs"/>
          <w:rtl/>
        </w:rPr>
        <w:t xml:space="preserve">المقدمة من </w:t>
      </w:r>
      <w:r w:rsidRPr="00A3140B">
        <w:rPr>
          <w:rtl/>
        </w:rPr>
        <w:t xml:space="preserve">فرنسا نتيجة تنظيمية </w:t>
      </w:r>
      <w:r>
        <w:rPr>
          <w:rFonts w:hint="cs"/>
          <w:rtl/>
        </w:rPr>
        <w:t>مؤ</w:t>
      </w:r>
      <w:r w:rsidR="000F1543">
        <w:rPr>
          <w:rFonts w:hint="cs"/>
          <w:rtl/>
        </w:rPr>
        <w:t>اتية</w:t>
      </w:r>
      <w:r w:rsidRPr="00A3140B">
        <w:rPr>
          <w:rtl/>
        </w:rPr>
        <w:t xml:space="preserve"> بمقتضى الرقم </w:t>
      </w:r>
      <w:r w:rsidRPr="00A3140B">
        <w:rPr>
          <w:b/>
          <w:bCs/>
        </w:rPr>
        <w:t>31</w:t>
      </w:r>
      <w:r w:rsidR="000F1543">
        <w:rPr>
          <w:b/>
          <w:bCs/>
        </w:rPr>
        <w:t>.11</w:t>
      </w:r>
      <w:r w:rsidRPr="00A3140B">
        <w:rPr>
          <w:rtl/>
        </w:rPr>
        <w:t xml:space="preserve">، </w:t>
      </w:r>
      <w:r>
        <w:rPr>
          <w:rFonts w:hint="cs"/>
          <w:rtl/>
        </w:rPr>
        <w:t>ب</w:t>
      </w:r>
      <w:r w:rsidR="000F1543">
        <w:rPr>
          <w:rtl/>
        </w:rPr>
        <w:t>افتراض أنه حين لا</w:t>
      </w:r>
      <w:r w:rsidR="000F1543">
        <w:rPr>
          <w:rFonts w:hint="cs"/>
          <w:rtl/>
        </w:rPr>
        <w:t> </w:t>
      </w:r>
      <w:r w:rsidRPr="00A3140B">
        <w:rPr>
          <w:rtl/>
        </w:rPr>
        <w:t xml:space="preserve">تشير بطاقة التبليغ إلى موافقة </w:t>
      </w:r>
      <w:r>
        <w:rPr>
          <w:rFonts w:hint="cs"/>
          <w:rtl/>
        </w:rPr>
        <w:t>البلد</w:t>
      </w:r>
      <w:r w:rsidRPr="00A3140B">
        <w:rPr>
          <w:rtl/>
        </w:rPr>
        <w:t xml:space="preserve"> </w:t>
      </w:r>
      <w:r w:rsidRPr="00A3140B">
        <w:t>B</w:t>
      </w:r>
      <w:r w:rsidRPr="00A3140B">
        <w:rPr>
          <w:rtl/>
        </w:rPr>
        <w:t xml:space="preserve"> فإن هذه الموافقة لا تكون ضرورية.</w:t>
      </w:r>
    </w:p>
    <w:p w:rsidR="00201547" w:rsidRPr="00A3140B" w:rsidRDefault="00201547" w:rsidP="006030CE">
      <w:pPr>
        <w:pStyle w:val="enumlev1"/>
        <w:rPr>
          <w:rtl/>
        </w:rPr>
      </w:pPr>
      <w:r w:rsidRPr="00A3140B">
        <w:rPr>
          <w:rtl/>
        </w:rPr>
        <w:t>-</w:t>
      </w:r>
      <w:r w:rsidRPr="00A3140B">
        <w:rPr>
          <w:rtl/>
        </w:rPr>
        <w:tab/>
        <w:t xml:space="preserve">إذا اعترض البلد </w:t>
      </w:r>
      <w:r w:rsidRPr="00A3140B">
        <w:t>B</w:t>
      </w:r>
      <w:r w:rsidR="000F1543">
        <w:rPr>
          <w:rFonts w:hint="cs"/>
          <w:rtl/>
        </w:rPr>
        <w:t>،</w:t>
      </w:r>
      <w:r w:rsidRPr="00A3140B">
        <w:rPr>
          <w:rtl/>
        </w:rPr>
        <w:t xml:space="preserve"> بعد نشر التخصيص</w:t>
      </w:r>
      <w:r w:rsidR="000F1543">
        <w:rPr>
          <w:rFonts w:hint="cs"/>
          <w:rtl/>
        </w:rPr>
        <w:t>،</w:t>
      </w:r>
      <w:r w:rsidRPr="00A3140B">
        <w:rPr>
          <w:rtl/>
        </w:rPr>
        <w:t xml:space="preserve"> على الاستعمال المبلغ عنه</w:t>
      </w:r>
      <w:r>
        <w:rPr>
          <w:rFonts w:hint="cs"/>
          <w:rtl/>
        </w:rPr>
        <w:t>،</w:t>
      </w:r>
      <w:r w:rsidRPr="00A3140B">
        <w:rPr>
          <w:rtl/>
        </w:rPr>
        <w:t xml:space="preserve"> </w:t>
      </w:r>
      <w:r w:rsidR="000F1543">
        <w:rPr>
          <w:rFonts w:hint="cs"/>
          <w:rtl/>
        </w:rPr>
        <w:t>يقوم المكتب بتعديل نتيجته ويطلب</w:t>
      </w:r>
      <w:r w:rsidRPr="00A3140B">
        <w:rPr>
          <w:rtl/>
        </w:rPr>
        <w:t xml:space="preserve"> إلى فرنسا السعي للحصول على موافقة البلد </w:t>
      </w:r>
      <w:r w:rsidRPr="00A3140B">
        <w:t>B</w:t>
      </w:r>
      <w:r w:rsidRPr="00A3140B">
        <w:rPr>
          <w:rtl/>
        </w:rPr>
        <w:t>.</w:t>
      </w:r>
    </w:p>
    <w:p w:rsidR="006030CE" w:rsidRDefault="006030C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01547" w:rsidRPr="009B0585">
        <w:tc>
          <w:tcPr>
            <w:tcW w:w="1275" w:type="dxa"/>
          </w:tcPr>
          <w:p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rsidR="00201547" w:rsidRPr="00A3140B" w:rsidRDefault="00201547" w:rsidP="00E31687">
      <w:pPr>
        <w:tabs>
          <w:tab w:val="clear" w:pos="794"/>
          <w:tab w:val="clear" w:pos="1191"/>
          <w:tab w:val="clear" w:pos="1588"/>
          <w:tab w:val="clear" w:pos="1985"/>
        </w:tabs>
        <w:spacing w:before="240"/>
        <w:rPr>
          <w:rtl/>
        </w:rPr>
      </w:pPr>
      <w:r>
        <w:rPr>
          <w:lang w:val="en-US"/>
        </w:rPr>
        <w:t>1</w:t>
      </w:r>
      <w:r w:rsidRPr="00A3140B">
        <w:rPr>
          <w:rtl/>
        </w:rPr>
        <w:tab/>
        <w:t xml:space="preserve">لا </w:t>
      </w:r>
      <w:r>
        <w:rPr>
          <w:rFonts w:hint="cs"/>
          <w:rtl/>
        </w:rPr>
        <w:t xml:space="preserve">يبين هذا الحكم </w:t>
      </w:r>
      <w:r w:rsidRPr="00A3140B">
        <w:rPr>
          <w:rtl/>
        </w:rPr>
        <w:t xml:space="preserve">نطاق الترددات الذي </w:t>
      </w:r>
      <w:r>
        <w:rPr>
          <w:rFonts w:hint="cs"/>
          <w:rtl/>
        </w:rPr>
        <w:t>ي</w:t>
      </w:r>
      <w:r w:rsidRPr="00A3140B">
        <w:rPr>
          <w:rtl/>
        </w:rPr>
        <w:t xml:space="preserve">نطبق فيه. </w:t>
      </w:r>
      <w:r>
        <w:rPr>
          <w:rFonts w:hint="cs"/>
          <w:rtl/>
        </w:rPr>
        <w:t>وقد استنتجت</w:t>
      </w:r>
      <w:r w:rsidRPr="00A3140B">
        <w:rPr>
          <w:rtl/>
        </w:rPr>
        <w:t xml:space="preserve"> اللجنة أنه ينطبق في النطاق</w:t>
      </w:r>
      <w:r w:rsidRPr="00A3140B">
        <w:rPr>
          <w:rtl/>
        </w:rPr>
        <w:br/>
      </w:r>
      <w:r w:rsidRPr="00A3140B">
        <w:t>MHz</w:t>
      </w:r>
      <w:r w:rsidR="00E139B4">
        <w:t> </w:t>
      </w:r>
      <w:r w:rsidRPr="00A3140B">
        <w:t>2</w:t>
      </w:r>
      <w:r w:rsidR="00E139B4">
        <w:t> </w:t>
      </w:r>
      <w:r w:rsidRPr="00A3140B">
        <w:t>500-2</w:t>
      </w:r>
      <w:r w:rsidR="00E139B4">
        <w:t> </w:t>
      </w:r>
      <w:r w:rsidRPr="00A3140B">
        <w:t>483,5</w:t>
      </w:r>
      <w:r w:rsidRPr="00A3140B">
        <w:rPr>
          <w:rtl/>
        </w:rPr>
        <w:t>.</w:t>
      </w:r>
    </w:p>
    <w:p w:rsidR="00201547" w:rsidRPr="00A3140B" w:rsidRDefault="00201547" w:rsidP="00E31687">
      <w:pPr>
        <w:tabs>
          <w:tab w:val="clear" w:pos="794"/>
          <w:tab w:val="clear" w:pos="1191"/>
          <w:tab w:val="clear" w:pos="1588"/>
          <w:tab w:val="clear" w:pos="1985"/>
        </w:tabs>
        <w:spacing w:before="240"/>
        <w:rPr>
          <w:rtl/>
        </w:rPr>
      </w:pPr>
      <w:r>
        <w:t>2</w:t>
      </w:r>
      <w:r w:rsidRPr="00A3140B">
        <w:rPr>
          <w:rtl/>
        </w:rPr>
        <w:tab/>
        <w:t xml:space="preserve">تنطبق نفس التعليقات التي وردت بشأن </w:t>
      </w:r>
      <w:r w:rsidR="00FC4EB8">
        <w:rPr>
          <w:rFonts w:hint="cs"/>
          <w:rtl/>
        </w:rPr>
        <w:t>القواعد</w:t>
      </w:r>
      <w:r w:rsidRPr="00A3140B">
        <w:rPr>
          <w:rtl/>
        </w:rPr>
        <w:t xml:space="preserve"> </w:t>
      </w:r>
      <w:r w:rsidR="00FC4EB8">
        <w:rPr>
          <w:rFonts w:hint="cs"/>
          <w:rtl/>
        </w:rPr>
        <w:t>الإجرائية</w:t>
      </w:r>
      <w:r w:rsidRPr="00A3140B">
        <w:rPr>
          <w:rtl/>
        </w:rPr>
        <w:t xml:space="preserve"> المتعلقة بالرقم </w:t>
      </w:r>
      <w:r w:rsidRPr="00A3140B">
        <w:rPr>
          <w:b/>
          <w:bCs/>
        </w:rPr>
        <w:t>164</w:t>
      </w:r>
      <w:r w:rsidR="000F1543">
        <w:rPr>
          <w:b/>
          <w:bCs/>
        </w:rPr>
        <w:t>.5</w:t>
      </w:r>
      <w:r w:rsidRPr="00A3140B">
        <w:rPr>
          <w:rtl/>
        </w:rPr>
        <w:t>.</w:t>
      </w:r>
    </w:p>
    <w:p w:rsidR="009B0585" w:rsidRDefault="009B0585" w:rsidP="0093274A">
      <w:pPr>
        <w:tabs>
          <w:tab w:val="clear" w:pos="794"/>
          <w:tab w:val="clear" w:pos="1191"/>
          <w:tab w:val="clear" w:pos="1588"/>
          <w:tab w:val="clear" w:pos="1985"/>
        </w:tabs>
        <w:spacing w:before="0"/>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8B69F4" w:rsidRPr="009B0585">
        <w:tc>
          <w:tcPr>
            <w:tcW w:w="1275" w:type="dxa"/>
          </w:tcPr>
          <w:p w:rsidR="008B69F4" w:rsidRPr="009B0585" w:rsidRDefault="008B69F4" w:rsidP="008B69F4">
            <w:pPr>
              <w:tabs>
                <w:tab w:val="clear" w:pos="794"/>
                <w:tab w:val="clear" w:pos="1191"/>
                <w:tab w:val="clear" w:pos="1588"/>
                <w:tab w:val="clear" w:pos="1985"/>
              </w:tabs>
              <w:spacing w:before="0" w:after="40" w:line="280" w:lineRule="exact"/>
              <w:rPr>
                <w:b/>
                <w:bCs/>
                <w:lang w:val="en-US"/>
              </w:rPr>
            </w:pPr>
            <w:r>
              <w:rPr>
                <w:b/>
                <w:bCs/>
                <w:lang w:val="en-US" w:bidi="ar-EG"/>
              </w:rPr>
              <w:t>410</w:t>
            </w:r>
            <w:r w:rsidR="000F1543">
              <w:rPr>
                <w:b/>
                <w:bCs/>
                <w:lang w:val="en-US" w:bidi="ar-EG"/>
              </w:rPr>
              <w:t>.5</w:t>
            </w:r>
          </w:p>
        </w:tc>
      </w:tr>
    </w:tbl>
    <w:p w:rsidR="00973042" w:rsidRDefault="00973042" w:rsidP="00E31687">
      <w:pPr>
        <w:tabs>
          <w:tab w:val="clear" w:pos="794"/>
          <w:tab w:val="clear" w:pos="1191"/>
          <w:tab w:val="clear" w:pos="1588"/>
          <w:tab w:val="clear" w:pos="1985"/>
        </w:tabs>
        <w:spacing w:before="240"/>
        <w:rPr>
          <w:lang w:val="en-US" w:bidi="ar-EG"/>
        </w:rPr>
      </w:pPr>
      <w:r>
        <w:rPr>
          <w:lang w:val="en-US" w:bidi="ar-EG"/>
        </w:rPr>
        <w:t>1</w:t>
      </w:r>
      <w:r>
        <w:rPr>
          <w:rFonts w:hint="cs"/>
          <w:rtl/>
          <w:lang w:val="en-US" w:bidi="ar-EG"/>
        </w:rPr>
        <w:tab/>
        <w:t xml:space="preserve">تُخضع الجملة الأولى من هذا الحكم استعمال أنظمة الانتثار التروبوسفيري في النطاق </w:t>
      </w:r>
      <w:r w:rsidR="0093274A">
        <w:rPr>
          <w:rtl/>
          <w:lang w:val="en-US" w:bidi="ar-EG"/>
        </w:rPr>
        <w:br/>
      </w:r>
      <w:r>
        <w:rPr>
          <w:lang w:val="en-US" w:bidi="ar-EG"/>
        </w:rPr>
        <w:t>MHz 2 690-2 500</w:t>
      </w:r>
      <w:r>
        <w:rPr>
          <w:rFonts w:hint="cs"/>
          <w:rtl/>
          <w:lang w:val="en-US" w:bidi="ar-EG"/>
        </w:rPr>
        <w:t xml:space="preserve"> في الإقليم </w:t>
      </w:r>
      <w:r>
        <w:rPr>
          <w:lang w:val="en-US" w:bidi="ar-EG"/>
        </w:rPr>
        <w:t>1</w:t>
      </w:r>
      <w:r>
        <w:rPr>
          <w:rFonts w:hint="cs"/>
          <w:rtl/>
          <w:lang w:val="en-US" w:bidi="ar-EG"/>
        </w:rPr>
        <w:t xml:space="preserve">، إلى تطبيق الإجراء الخاص بالرقم </w:t>
      </w:r>
      <w:r>
        <w:rPr>
          <w:b/>
          <w:bCs/>
          <w:lang w:val="en-US" w:bidi="ar-EG"/>
        </w:rPr>
        <w:t>21.9</w:t>
      </w:r>
      <w:r>
        <w:rPr>
          <w:rFonts w:hint="cs"/>
          <w:rtl/>
          <w:lang w:val="en-US" w:bidi="ar-EG"/>
        </w:rPr>
        <w:t xml:space="preserve">. ولا يوجد مثل هذا الالتزام فيما يتعلق باستعمال أنظمة الانتثار التروبوسفيري في هذا النطاق في الإقليمين </w:t>
      </w:r>
      <w:r>
        <w:rPr>
          <w:lang w:val="en-US" w:bidi="ar-EG"/>
        </w:rPr>
        <w:t>2</w:t>
      </w:r>
      <w:r>
        <w:rPr>
          <w:rFonts w:hint="cs"/>
          <w:rtl/>
          <w:lang w:val="en-US" w:bidi="ar-EG"/>
        </w:rPr>
        <w:t xml:space="preserve"> و</w:t>
      </w:r>
      <w:r>
        <w:rPr>
          <w:lang w:val="en-US" w:bidi="ar-EG"/>
        </w:rPr>
        <w:t>3</w:t>
      </w:r>
      <w:r>
        <w:rPr>
          <w:rFonts w:hint="cs"/>
          <w:rtl/>
          <w:lang w:val="en-US" w:bidi="ar-EG"/>
        </w:rPr>
        <w:t xml:space="preserve">، شريطة أن تكون الوصلة موجودة بأكملها في الإقليمين </w:t>
      </w:r>
      <w:r>
        <w:rPr>
          <w:lang w:val="en-US" w:bidi="ar-EG"/>
        </w:rPr>
        <w:t>2</w:t>
      </w:r>
      <w:r>
        <w:rPr>
          <w:rFonts w:hint="cs"/>
          <w:rtl/>
          <w:lang w:val="en-US" w:bidi="ar-EG"/>
        </w:rPr>
        <w:t xml:space="preserve"> و</w:t>
      </w:r>
      <w:r>
        <w:rPr>
          <w:lang w:val="en-US" w:bidi="ar-EG"/>
        </w:rPr>
        <w:t>3</w:t>
      </w:r>
      <w:r>
        <w:rPr>
          <w:rFonts w:hint="cs"/>
          <w:rtl/>
          <w:lang w:val="en-US" w:bidi="ar-EG"/>
        </w:rPr>
        <w:t>.</w:t>
      </w:r>
    </w:p>
    <w:p w:rsidR="00973042" w:rsidRDefault="00E31687" w:rsidP="00E31687">
      <w:pPr>
        <w:tabs>
          <w:tab w:val="clear" w:pos="794"/>
          <w:tab w:val="clear" w:pos="1191"/>
          <w:tab w:val="clear" w:pos="1588"/>
          <w:tab w:val="clear" w:pos="1985"/>
        </w:tabs>
        <w:rPr>
          <w:lang w:val="en-US" w:bidi="ar-EG"/>
        </w:rPr>
      </w:pPr>
      <w:r>
        <w:rPr>
          <w:lang w:val="en-US" w:bidi="ar-EG"/>
        </w:rPr>
        <w:br w:type="page"/>
      </w:r>
      <w:r w:rsidR="00973042">
        <w:rPr>
          <w:lang w:val="en-US" w:bidi="ar-EG"/>
        </w:rPr>
        <w:t>2</w:t>
      </w:r>
      <w:r w:rsidR="00973042">
        <w:rPr>
          <w:rFonts w:hint="cs"/>
          <w:rtl/>
          <w:lang w:val="en-US" w:bidi="ar-EG"/>
        </w:rPr>
        <w:tab/>
        <w:t xml:space="preserve">وتجدر الإشارة إلى أن أنظمة الانتثار التروبوسفيري في الإقليمين </w:t>
      </w:r>
      <w:r w:rsidR="00973042">
        <w:rPr>
          <w:lang w:val="en-US" w:bidi="ar-EG"/>
        </w:rPr>
        <w:t>2</w:t>
      </w:r>
      <w:r w:rsidR="00973042">
        <w:rPr>
          <w:rFonts w:hint="cs"/>
          <w:rtl/>
          <w:lang w:val="en-US" w:bidi="ar-EG"/>
        </w:rPr>
        <w:t xml:space="preserve"> و</w:t>
      </w:r>
      <w:r w:rsidR="00973042">
        <w:rPr>
          <w:lang w:val="en-US" w:bidi="ar-EG"/>
        </w:rPr>
        <w:t>3</w:t>
      </w:r>
      <w:r w:rsidR="00973042">
        <w:rPr>
          <w:rFonts w:hint="cs"/>
          <w:rtl/>
          <w:lang w:val="en-US" w:bidi="ar-EG"/>
        </w:rPr>
        <w:t xml:space="preserve"> العاملة في النطاق </w:t>
      </w:r>
      <w:r w:rsidR="004125D9">
        <w:rPr>
          <w:rtl/>
          <w:lang w:val="en-US" w:bidi="ar-EG"/>
        </w:rPr>
        <w:br/>
      </w:r>
      <w:r w:rsidR="00973042">
        <w:rPr>
          <w:lang w:val="en-US" w:bidi="ar-EG"/>
        </w:rPr>
        <w:t>MHz 2 690-2 655</w:t>
      </w:r>
      <w:r w:rsidR="00973042">
        <w:rPr>
          <w:rFonts w:hint="cs"/>
          <w:rtl/>
          <w:lang w:val="en-US" w:bidi="ar-EG"/>
        </w:rPr>
        <w:t xml:space="preserve"> تخضع أيضاً لحدود القدرة المحددة في الأرقام </w:t>
      </w:r>
      <w:r w:rsidR="00973042">
        <w:rPr>
          <w:b/>
          <w:bCs/>
          <w:lang w:val="en-US" w:bidi="ar-EG"/>
        </w:rPr>
        <w:t>3.21</w:t>
      </w:r>
      <w:r w:rsidR="00973042">
        <w:rPr>
          <w:rFonts w:hint="cs"/>
          <w:rtl/>
          <w:lang w:val="en-US" w:bidi="ar-EG"/>
        </w:rPr>
        <w:t xml:space="preserve"> و</w:t>
      </w:r>
      <w:r w:rsidR="00973042">
        <w:rPr>
          <w:b/>
          <w:bCs/>
          <w:lang w:val="en-US" w:bidi="ar-EG"/>
        </w:rPr>
        <w:t>4.21</w:t>
      </w:r>
      <w:r w:rsidR="00973042">
        <w:rPr>
          <w:rFonts w:hint="cs"/>
          <w:rtl/>
          <w:lang w:val="en-US" w:bidi="ar-EG"/>
        </w:rPr>
        <w:t xml:space="preserve"> و</w:t>
      </w:r>
      <w:r w:rsidR="00973042">
        <w:rPr>
          <w:b/>
          <w:bCs/>
          <w:lang w:val="en-US" w:bidi="ar-EG"/>
        </w:rPr>
        <w:t>5.21</w:t>
      </w:r>
      <w:r w:rsidR="00973042">
        <w:rPr>
          <w:rFonts w:hint="cs"/>
          <w:rtl/>
          <w:lang w:val="en-US" w:bidi="ar-EG"/>
        </w:rPr>
        <w:t xml:space="preserve"> (انظر الجدول </w:t>
      </w:r>
      <w:r w:rsidR="00973042">
        <w:rPr>
          <w:b/>
          <w:bCs/>
          <w:lang w:val="en-US" w:bidi="ar-EG"/>
        </w:rPr>
        <w:t>2-21</w:t>
      </w:r>
      <w:r w:rsidR="00973042">
        <w:rPr>
          <w:rFonts w:hint="cs"/>
          <w:rtl/>
          <w:lang w:val="en-US" w:bidi="ar-EG"/>
        </w:rPr>
        <w:t xml:space="preserve"> في المادة </w:t>
      </w:r>
      <w:r w:rsidR="00973042">
        <w:rPr>
          <w:b/>
          <w:bCs/>
          <w:lang w:val="en-US" w:bidi="ar-EG"/>
        </w:rPr>
        <w:t>21</w:t>
      </w:r>
      <w:r w:rsidR="00973042">
        <w:rPr>
          <w:rFonts w:hint="cs"/>
          <w:rtl/>
          <w:lang w:val="en-US" w:bidi="ar-EG"/>
        </w:rPr>
        <w:t xml:space="preserve">). كما يشير الجدول </w:t>
      </w:r>
      <w:r w:rsidR="00973042">
        <w:rPr>
          <w:b/>
          <w:bCs/>
          <w:lang w:val="en-US" w:bidi="ar-EG"/>
        </w:rPr>
        <w:t>2-21</w:t>
      </w:r>
      <w:r w:rsidR="00973042">
        <w:rPr>
          <w:rFonts w:hint="cs"/>
          <w:rtl/>
          <w:lang w:val="en-US" w:bidi="ar-EG"/>
        </w:rPr>
        <w:t xml:space="preserve"> في المادة </w:t>
      </w:r>
      <w:r w:rsidR="00973042">
        <w:rPr>
          <w:rFonts w:ascii="Times New Roman Bold" w:hAnsi="Times New Roman Bold"/>
          <w:b/>
          <w:bCs/>
          <w:lang w:val="en-US" w:bidi="ar-EG"/>
        </w:rPr>
        <w:t>21</w:t>
      </w:r>
      <w:r w:rsidR="00973042">
        <w:rPr>
          <w:rFonts w:hint="cs"/>
          <w:rtl/>
          <w:lang w:val="en-US" w:bidi="ar-EG"/>
        </w:rPr>
        <w:t xml:space="preserve"> إلى أن حدود القدرة المحددة في الأرقام </w:t>
      </w:r>
      <w:r w:rsidR="00973042">
        <w:rPr>
          <w:b/>
          <w:bCs/>
          <w:lang w:val="en-US" w:bidi="ar-EG"/>
        </w:rPr>
        <w:t>3.21</w:t>
      </w:r>
      <w:r w:rsidR="00973042">
        <w:rPr>
          <w:rFonts w:hint="cs"/>
          <w:rtl/>
          <w:lang w:val="en-US" w:bidi="ar-EG"/>
        </w:rPr>
        <w:t xml:space="preserve"> و</w:t>
      </w:r>
      <w:r w:rsidR="00973042">
        <w:rPr>
          <w:b/>
          <w:bCs/>
          <w:lang w:val="en-US" w:bidi="ar-EG"/>
        </w:rPr>
        <w:t>4.21</w:t>
      </w:r>
      <w:r w:rsidR="00973042">
        <w:rPr>
          <w:rFonts w:hint="cs"/>
          <w:rtl/>
          <w:lang w:val="en-US" w:bidi="ar-EG"/>
        </w:rPr>
        <w:t xml:space="preserve"> و</w:t>
      </w:r>
      <w:r w:rsidR="00973042">
        <w:rPr>
          <w:b/>
          <w:bCs/>
          <w:lang w:val="en-US" w:bidi="ar-EG"/>
        </w:rPr>
        <w:t>5.21</w:t>
      </w:r>
      <w:r w:rsidR="00973042">
        <w:rPr>
          <w:rFonts w:hint="cs"/>
          <w:rtl/>
          <w:lang w:val="en-US" w:bidi="ar-EG"/>
        </w:rPr>
        <w:t xml:space="preserve"> تنطبق على محطات الخدمتين الثابتة والمتنقلة في الإقليم </w:t>
      </w:r>
      <w:r w:rsidR="00973042">
        <w:rPr>
          <w:lang w:val="en-US" w:bidi="ar-EG"/>
        </w:rPr>
        <w:t>1</w:t>
      </w:r>
      <w:r w:rsidR="00973042">
        <w:rPr>
          <w:rFonts w:hint="cs"/>
          <w:rtl/>
          <w:lang w:val="en-US" w:bidi="ar-EG"/>
        </w:rPr>
        <w:t xml:space="preserve"> في النطاق </w:t>
      </w:r>
      <w:r w:rsidR="00973042">
        <w:rPr>
          <w:lang w:val="en-US" w:bidi="ar-EG"/>
        </w:rPr>
        <w:t>MHz 2 690</w:t>
      </w:r>
      <w:r w:rsidR="00973042">
        <w:rPr>
          <w:lang w:val="en-US" w:bidi="ar-EG"/>
        </w:rPr>
        <w:noBreakHyphen/>
        <w:t>2 670</w:t>
      </w:r>
      <w:r w:rsidR="00973042">
        <w:rPr>
          <w:rFonts w:hint="cs"/>
          <w:rtl/>
          <w:lang w:val="en-US" w:bidi="ar-EG"/>
        </w:rPr>
        <w:t xml:space="preserve">؛ ومع ذلك، نظراً إلى نص الرقمين </w:t>
      </w:r>
      <w:r w:rsidR="00973042">
        <w:rPr>
          <w:b/>
          <w:bCs/>
          <w:lang w:val="en-US" w:bidi="ar-EG"/>
        </w:rPr>
        <w:t>6.21</w:t>
      </w:r>
      <w:r w:rsidR="00973042">
        <w:rPr>
          <w:rFonts w:hint="cs"/>
          <w:rtl/>
          <w:lang w:val="en-US" w:bidi="ar-EG"/>
        </w:rPr>
        <w:t xml:space="preserve"> و</w:t>
      </w:r>
      <w:r w:rsidR="00973042">
        <w:rPr>
          <w:lang w:val="en-US" w:bidi="ar-EG"/>
        </w:rPr>
        <w:t xml:space="preserve"> </w:t>
      </w:r>
      <w:r w:rsidR="00973042">
        <w:rPr>
          <w:b/>
          <w:bCs/>
          <w:lang w:val="en-US" w:bidi="ar-EG"/>
        </w:rPr>
        <w:t>1.6.21</w:t>
      </w:r>
      <w:r w:rsidR="00973042">
        <w:rPr>
          <w:rFonts w:hint="cs"/>
          <w:rtl/>
          <w:lang w:val="en-US" w:bidi="ar-EG"/>
        </w:rPr>
        <w:t>وأن بعد إلغاء التوزيع للخدمة المتنقلة الساتلية (أرض</w:t>
      </w:r>
      <w:r w:rsidR="00973042">
        <w:rPr>
          <w:rFonts w:hint="cs"/>
          <w:rtl/>
          <w:lang w:val="en-US" w:bidi="ar-EG"/>
        </w:rPr>
        <w:noBreakHyphen/>
        <w:t xml:space="preserve">فضاء) من هذا النطاق في المؤتمر </w:t>
      </w:r>
      <w:r w:rsidR="00973042">
        <w:rPr>
          <w:lang w:val="en-US" w:bidi="ar-EG"/>
        </w:rPr>
        <w:t>WRC</w:t>
      </w:r>
      <w:r w:rsidR="00973042">
        <w:rPr>
          <w:lang w:val="en-US" w:bidi="ar-EG"/>
        </w:rPr>
        <w:noBreakHyphen/>
        <w:t>07</w:t>
      </w:r>
      <w:r w:rsidR="00973042">
        <w:rPr>
          <w:rFonts w:hint="cs"/>
          <w:rtl/>
          <w:lang w:val="en-US" w:bidi="ar-EG"/>
        </w:rPr>
        <w:t xml:space="preserve"> لا يوجد أي توزيع أولي في الإقليم </w:t>
      </w:r>
      <w:r w:rsidR="00973042">
        <w:rPr>
          <w:lang w:val="en-US" w:bidi="ar-EG"/>
        </w:rPr>
        <w:t>1</w:t>
      </w:r>
      <w:r w:rsidR="00973042">
        <w:rPr>
          <w:rFonts w:hint="cs"/>
          <w:rtl/>
          <w:lang w:val="en-US" w:bidi="ar-EG"/>
        </w:rPr>
        <w:t xml:space="preserve"> لأي خدمة فضائية في النطاق </w:t>
      </w:r>
      <w:r w:rsidR="00973042">
        <w:rPr>
          <w:lang w:val="en-US" w:bidi="ar-EG"/>
        </w:rPr>
        <w:t>MHz 2 690</w:t>
      </w:r>
      <w:r w:rsidR="00973042">
        <w:rPr>
          <w:lang w:val="en-US" w:bidi="ar-EG"/>
        </w:rPr>
        <w:noBreakHyphen/>
        <w:t>2 670</w:t>
      </w:r>
      <w:r w:rsidR="00973042">
        <w:rPr>
          <w:rFonts w:hint="cs"/>
          <w:rtl/>
          <w:lang w:val="en-US" w:bidi="ar-EG"/>
        </w:rPr>
        <w:t xml:space="preserve"> في الاتجاه أرض</w:t>
      </w:r>
      <w:r w:rsidR="00973042">
        <w:rPr>
          <w:rFonts w:hint="cs"/>
          <w:rtl/>
          <w:lang w:val="en-US" w:bidi="ar-EG"/>
        </w:rPr>
        <w:noBreakHyphen/>
        <w:t xml:space="preserve">فضاء، خلصت اللجنة إلى أن حدود القدرة المحددة في الأرقام </w:t>
      </w:r>
      <w:r w:rsidR="00973042">
        <w:rPr>
          <w:b/>
          <w:bCs/>
          <w:lang w:val="en-US" w:bidi="ar-EG"/>
        </w:rPr>
        <w:t>3.21</w:t>
      </w:r>
      <w:r w:rsidR="00973042">
        <w:rPr>
          <w:rFonts w:hint="cs"/>
          <w:rtl/>
          <w:lang w:val="en-US" w:bidi="ar-EG"/>
        </w:rPr>
        <w:t xml:space="preserve"> و</w:t>
      </w:r>
      <w:r w:rsidR="00973042">
        <w:rPr>
          <w:b/>
          <w:bCs/>
          <w:lang w:val="en-US" w:bidi="ar-EG"/>
        </w:rPr>
        <w:t>4.21</w:t>
      </w:r>
      <w:r w:rsidR="00973042">
        <w:rPr>
          <w:rFonts w:hint="cs"/>
          <w:rtl/>
          <w:lang w:val="en-US" w:bidi="ar-EG"/>
        </w:rPr>
        <w:t xml:space="preserve"> و</w:t>
      </w:r>
      <w:r w:rsidR="00973042">
        <w:rPr>
          <w:b/>
          <w:bCs/>
          <w:lang w:val="en-US" w:bidi="ar-EG"/>
        </w:rPr>
        <w:t>5.21</w:t>
      </w:r>
      <w:r w:rsidR="00973042">
        <w:rPr>
          <w:rFonts w:hint="cs"/>
          <w:rtl/>
          <w:lang w:val="en-US" w:bidi="ar-EG"/>
        </w:rPr>
        <w:t xml:space="preserve"> في النطاق </w:t>
      </w:r>
      <w:r w:rsidR="00973042">
        <w:rPr>
          <w:lang w:val="en-US" w:bidi="ar-EG"/>
        </w:rPr>
        <w:t>MHz 2 690</w:t>
      </w:r>
      <w:r w:rsidR="00973042">
        <w:rPr>
          <w:lang w:val="en-US" w:bidi="ar-EG"/>
        </w:rPr>
        <w:noBreakHyphen/>
        <w:t>2 670</w:t>
      </w:r>
      <w:r w:rsidR="00973042">
        <w:rPr>
          <w:rFonts w:hint="cs"/>
          <w:rtl/>
          <w:lang w:val="en-US" w:bidi="ar-EG"/>
        </w:rPr>
        <w:t xml:space="preserve"> تنطبق فقط على محطات الخدمتين الثابتة والمتنقلة في الإقليمين </w:t>
      </w:r>
      <w:r w:rsidR="00973042">
        <w:rPr>
          <w:lang w:val="en-US" w:bidi="ar-EG"/>
        </w:rPr>
        <w:t>2</w:t>
      </w:r>
      <w:r w:rsidR="00973042">
        <w:rPr>
          <w:rFonts w:hint="cs"/>
          <w:rtl/>
          <w:lang w:val="en-US" w:bidi="ar-EG"/>
        </w:rPr>
        <w:t xml:space="preserve"> و</w:t>
      </w:r>
      <w:r w:rsidR="00973042">
        <w:rPr>
          <w:lang w:val="en-US" w:bidi="ar-EG"/>
        </w:rPr>
        <w:t>3</w:t>
      </w:r>
      <w:r w:rsidR="00973042">
        <w:rPr>
          <w:rFonts w:hint="cs"/>
          <w:rtl/>
          <w:lang w:val="en-US" w:bidi="ar-EG"/>
        </w:rPr>
        <w:t xml:space="preserve"> وأن الرقم </w:t>
      </w:r>
      <w:r w:rsidR="00973042">
        <w:rPr>
          <w:lang w:val="en-US" w:bidi="ar-EG"/>
        </w:rPr>
        <w:t xml:space="preserve"> </w:t>
      </w:r>
      <w:r w:rsidR="00973042">
        <w:rPr>
          <w:b/>
          <w:bCs/>
          <w:lang w:val="en-US" w:bidi="ar-EG"/>
        </w:rPr>
        <w:t>1.6.21</w:t>
      </w:r>
      <w:r w:rsidR="00973042">
        <w:rPr>
          <w:rFonts w:hint="cs"/>
          <w:rtl/>
          <w:lang w:val="en-US" w:bidi="ar-EG"/>
        </w:rPr>
        <w:t>ينطبق في هذه الحالة.</w:t>
      </w:r>
    </w:p>
    <w:p w:rsidR="00973042" w:rsidRDefault="00973042" w:rsidP="00E31687">
      <w:pPr>
        <w:tabs>
          <w:tab w:val="clear" w:pos="794"/>
          <w:tab w:val="clear" w:pos="1191"/>
          <w:tab w:val="clear" w:pos="1588"/>
          <w:tab w:val="clear" w:pos="1985"/>
        </w:tabs>
        <w:spacing w:before="240"/>
        <w:rPr>
          <w:lang w:val="en-US" w:bidi="ar-EG"/>
        </w:rPr>
      </w:pPr>
      <w:r>
        <w:rPr>
          <w:lang w:val="en-US" w:bidi="ar-EG"/>
        </w:rPr>
        <w:t>3</w:t>
      </w:r>
      <w:r>
        <w:rPr>
          <w:rFonts w:hint="cs"/>
          <w:rtl/>
          <w:lang w:val="en-US" w:bidi="ar-EG"/>
        </w:rPr>
        <w:tab/>
        <w:t>وتعتبر الجملتان الثانية والثالثة من هذا الحكم بمثابة توصيتين إلى الإدارات، وليس على المكتب اتخاذ أي إجراء بشأنهما.</w:t>
      </w:r>
    </w:p>
    <w:p w:rsidR="00C63D57" w:rsidRDefault="00C63D57" w:rsidP="00E31687">
      <w:pPr>
        <w:tabs>
          <w:tab w:val="clear" w:pos="794"/>
          <w:tab w:val="clear" w:pos="1191"/>
          <w:tab w:val="clear" w:pos="1588"/>
          <w:tab w:val="clear" w:pos="1985"/>
        </w:tabs>
        <w:spacing w:before="24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63D57" w:rsidRPr="009B0585">
        <w:tc>
          <w:tcPr>
            <w:tcW w:w="1275" w:type="dxa"/>
          </w:tcPr>
          <w:p w:rsidR="00C63D57" w:rsidRPr="009B0585" w:rsidRDefault="00C63D57" w:rsidP="008F40A2">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415.5</w:t>
            </w:r>
          </w:p>
        </w:tc>
      </w:tr>
    </w:tbl>
    <w:p w:rsidR="00C63D57" w:rsidRPr="00D34B94" w:rsidRDefault="00C63D57" w:rsidP="00E31687">
      <w:pPr>
        <w:tabs>
          <w:tab w:val="clear" w:pos="794"/>
          <w:tab w:val="clear" w:pos="1191"/>
          <w:tab w:val="clear" w:pos="1588"/>
          <w:tab w:val="clear" w:pos="1985"/>
        </w:tabs>
        <w:spacing w:before="240"/>
        <w:rPr>
          <w:rFonts w:hint="cs"/>
          <w:rtl/>
          <w:lang w:val="en-US" w:bidi="ar-EG"/>
        </w:rPr>
      </w:pPr>
      <w:r>
        <w:rPr>
          <w:lang w:val="en-US" w:bidi="ar-EG"/>
        </w:rPr>
        <w:t>1</w:t>
      </w:r>
      <w:r>
        <w:rPr>
          <w:rFonts w:hint="cs"/>
          <w:rtl/>
          <w:lang w:val="en-US" w:bidi="ar-EG"/>
        </w:rPr>
        <w:tab/>
        <w:t xml:space="preserve">التوزيع في هذا الحكم "مقصور على الأنظمة الوطنية والإقليمية". وقد خلصت اللجنة إلى أن النظام الوطني 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اللجنة إلى هذه النتيجة مراعاة للرقم </w:t>
      </w:r>
      <w:r>
        <w:rPr>
          <w:b/>
          <w:bCs/>
          <w:lang w:val="en-US" w:bidi="ar-EG"/>
        </w:rPr>
        <w:t>1.2.5</w:t>
      </w:r>
      <w:r>
        <w:rPr>
          <w:rFonts w:hint="cs"/>
          <w:rtl/>
          <w:lang w:val="en-US" w:bidi="ar-EG"/>
        </w:rPr>
        <w:t xml:space="preserve"> المتعلق بتفسير كلمة "إقليمي" دون أن يكون الحرف </w:t>
      </w:r>
      <w:r>
        <w:rPr>
          <w:lang w:val="en-US" w:bidi="ar-EG"/>
        </w:rPr>
        <w:t>"R"</w:t>
      </w:r>
      <w:r>
        <w:rPr>
          <w:rFonts w:hint="cs"/>
          <w:rtl/>
          <w:lang w:val="en-US" w:bidi="ar-EG"/>
        </w:rPr>
        <w:t xml:space="preserve"> باللغة الأجنبية في أولها تاجياً.</w:t>
      </w:r>
    </w:p>
    <w:p w:rsidR="00C63D57" w:rsidRPr="00A3140B" w:rsidRDefault="00C63D57" w:rsidP="00E31687">
      <w:pPr>
        <w:tabs>
          <w:tab w:val="clear" w:pos="794"/>
          <w:tab w:val="clear" w:pos="1191"/>
          <w:tab w:val="clear" w:pos="1588"/>
          <w:tab w:val="clear" w:pos="1985"/>
        </w:tabs>
        <w:spacing w:before="240"/>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rsidR="00C63D57" w:rsidRDefault="00C63D57" w:rsidP="00EA4858">
      <w:pPr>
        <w:pStyle w:val="enumlev1"/>
        <w:rPr>
          <w:rFonts w:hint="cs"/>
          <w:rtl/>
        </w:rPr>
      </w:pPr>
      <w:r w:rsidRPr="00A3140B">
        <w:rPr>
          <w:i/>
          <w:iCs/>
          <w:rtl/>
        </w:rPr>
        <w:t>أ )</w:t>
      </w:r>
      <w:r w:rsidRPr="00A3140B">
        <w:rPr>
          <w:rtl/>
        </w:rPr>
        <w:tab/>
      </w:r>
      <w:r w:rsidRPr="00D34B94">
        <w:rPr>
          <w:rtl/>
        </w:rPr>
        <w:t xml:space="preserve">أن تقع منطقة </w:t>
      </w:r>
      <w:r w:rsidRPr="00D34B94">
        <w:rPr>
          <w:rtl/>
          <w:lang w:val="en-US" w:bidi="ar-EG"/>
        </w:rPr>
        <w:t>الخدمة</w:t>
      </w:r>
      <w:r w:rsidRPr="00D34B94">
        <w:rPr>
          <w:rtl/>
        </w:rPr>
        <w:t xml:space="preserve"> لنظام إقليمي ضمن الإقليم المعني</w:t>
      </w:r>
      <w:r>
        <w:rPr>
          <w:rFonts w:hint="cs"/>
          <w:rtl/>
        </w:rPr>
        <w:t>،</w:t>
      </w:r>
      <w:r w:rsidRPr="00D34B94">
        <w:rPr>
          <w:rtl/>
        </w:rPr>
        <w:t xml:space="preserve"> أي في الإقليم </w:t>
      </w:r>
      <w:r w:rsidRPr="00D34B94">
        <w:t>2</w:t>
      </w:r>
      <w:r w:rsidRPr="00D34B94">
        <w:rPr>
          <w:rtl/>
        </w:rPr>
        <w:t xml:space="preserve"> </w:t>
      </w:r>
      <w:r>
        <w:rPr>
          <w:rFonts w:hint="cs"/>
          <w:rtl/>
        </w:rPr>
        <w:t xml:space="preserve">فقط </w:t>
      </w:r>
      <w:r w:rsidRPr="00D34B94">
        <w:rPr>
          <w:rtl/>
        </w:rPr>
        <w:t xml:space="preserve">في النطاق </w:t>
      </w:r>
      <w:r w:rsidRPr="00D34B94">
        <w:t>MHz</w:t>
      </w:r>
      <w:r>
        <w:t> </w:t>
      </w:r>
      <w:r w:rsidRPr="00D34B94">
        <w:t>2</w:t>
      </w:r>
      <w:r>
        <w:t> </w:t>
      </w:r>
      <w:r w:rsidRPr="00D34B94">
        <w:t>655-2</w:t>
      </w:r>
      <w:r>
        <w:t> </w:t>
      </w:r>
      <w:r w:rsidRPr="00D34B94">
        <w:t>535</w:t>
      </w:r>
      <w:r w:rsidRPr="00D34B94">
        <w:rPr>
          <w:rtl/>
        </w:rPr>
        <w:t xml:space="preserve"> </w:t>
      </w:r>
      <w:r w:rsidRPr="00A3140B">
        <w:rPr>
          <w:rtl/>
        </w:rPr>
        <w:t xml:space="preserve">أو في الإقليمين </w:t>
      </w:r>
      <w:r>
        <w:t>2</w:t>
      </w:r>
      <w:r w:rsidRPr="00A3140B">
        <w:rPr>
          <w:rtl/>
        </w:rPr>
        <w:t xml:space="preserve"> و</w:t>
      </w:r>
      <w:r>
        <w:t>3</w:t>
      </w:r>
      <w:r w:rsidRPr="00A3140B">
        <w:rPr>
          <w:rtl/>
        </w:rPr>
        <w:t xml:space="preserve"> في </w:t>
      </w:r>
      <w:r>
        <w:rPr>
          <w:rFonts w:hint="cs"/>
          <w:rtl/>
        </w:rPr>
        <w:t>النطاقين الآخرين المحصورين</w:t>
      </w:r>
      <w:r w:rsidRPr="00A3140B">
        <w:rPr>
          <w:rtl/>
        </w:rPr>
        <w:t xml:space="preserve"> بين </w:t>
      </w:r>
      <w:r w:rsidRPr="00A3140B">
        <w:t>2</w:t>
      </w:r>
      <w:r>
        <w:t> </w:t>
      </w:r>
      <w:r w:rsidRPr="00A3140B">
        <w:t>500</w:t>
      </w:r>
      <w:r w:rsidRPr="00A3140B">
        <w:rPr>
          <w:rtl/>
        </w:rPr>
        <w:t xml:space="preserve"> و</w:t>
      </w:r>
      <w:r w:rsidRPr="00A3140B">
        <w:t>MHz</w:t>
      </w:r>
      <w:r>
        <w:t> </w:t>
      </w:r>
      <w:r w:rsidRPr="00A3140B">
        <w:t>2</w:t>
      </w:r>
      <w:r>
        <w:t> </w:t>
      </w:r>
      <w:r w:rsidRPr="00A3140B">
        <w:t>690</w:t>
      </w:r>
      <w:r>
        <w:rPr>
          <w:rFonts w:hint="cs"/>
          <w:rtl/>
        </w:rPr>
        <w:t>:</w:t>
      </w:r>
    </w:p>
    <w:p w:rsidR="00C63D57" w:rsidRDefault="00C63D57" w:rsidP="00EA4858">
      <w:pPr>
        <w:pStyle w:val="enumlev2"/>
        <w:tabs>
          <w:tab w:val="clear" w:pos="794"/>
        </w:tabs>
        <w:rPr>
          <w:rFonts w:hint="cs"/>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 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rsidR="00C63D57" w:rsidRPr="000D4F7E" w:rsidRDefault="00C63D57" w:rsidP="00EA4858">
      <w:pPr>
        <w:pStyle w:val="enumlev2"/>
        <w:tabs>
          <w:tab w:val="clear" w:pos="794"/>
        </w:tabs>
        <w:rPr>
          <w:rFonts w:hint="cs"/>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rsidR="00D34B94" w:rsidRPr="00A3140B" w:rsidRDefault="00E31687" w:rsidP="00F07B71">
      <w:pPr>
        <w:pStyle w:val="enumlev1"/>
        <w:rPr>
          <w:rtl/>
        </w:rPr>
      </w:pPr>
      <w:r>
        <w:rPr>
          <w:i/>
          <w:iCs/>
          <w:rtl/>
        </w:rPr>
        <w:br w:type="page"/>
      </w:r>
      <w:r w:rsidR="00D34B94" w:rsidRPr="00A3140B">
        <w:rPr>
          <w:i/>
          <w:iCs/>
          <w:rtl/>
        </w:rPr>
        <w:t>ب)</w:t>
      </w:r>
      <w:r w:rsidR="00D34B94" w:rsidRPr="00A3140B">
        <w:rPr>
          <w:rtl/>
        </w:rPr>
        <w:tab/>
        <w:t xml:space="preserve">إذا تعلق الأمر </w:t>
      </w:r>
      <w:r w:rsidR="00D34B94" w:rsidRPr="00D34B94">
        <w:rPr>
          <w:rtl/>
          <w:lang w:val="en-US" w:bidi="ar-EG"/>
        </w:rPr>
        <w:t>بنظام</w:t>
      </w:r>
      <w:r w:rsidR="00D34B94" w:rsidRPr="00A3140B">
        <w:rPr>
          <w:rtl/>
        </w:rPr>
        <w:t xml:space="preserve"> وطني</w:t>
      </w:r>
      <w:r w:rsidR="001C7C75">
        <w:rPr>
          <w:rFonts w:hint="cs"/>
          <w:rtl/>
        </w:rPr>
        <w:t>،</w:t>
      </w:r>
      <w:r w:rsidR="00D34B94" w:rsidRPr="00A3140B">
        <w:rPr>
          <w:rtl/>
        </w:rPr>
        <w:t xml:space="preserve"> فإن منطقة الخدمة تقتصر على الأراضي الخاضعة </w:t>
      </w:r>
      <w:r w:rsidR="000D4F7E">
        <w:rPr>
          <w:rFonts w:hint="cs"/>
          <w:rtl/>
        </w:rPr>
        <w:t>لولاية ا</w:t>
      </w:r>
      <w:r w:rsidR="00D34B94" w:rsidRPr="00A3140B">
        <w:rPr>
          <w:rtl/>
        </w:rPr>
        <w:t>لإدارة المبلغة.</w:t>
      </w:r>
    </w:p>
    <w:p w:rsidR="008B69F4" w:rsidRDefault="00D34B94" w:rsidP="00F07B71">
      <w:pPr>
        <w:pStyle w:val="enumlev1"/>
        <w:rPr>
          <w:rFonts w:hint="cs"/>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rsidR="008B69F4" w:rsidRDefault="008B69F4" w:rsidP="00E31687">
      <w:pPr>
        <w:tabs>
          <w:tab w:val="clear" w:pos="794"/>
          <w:tab w:val="clear" w:pos="1191"/>
          <w:tab w:val="clear" w:pos="1588"/>
          <w:tab w:val="clear" w:pos="1985"/>
        </w:tabs>
        <w:spacing w:before="240"/>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rFonts w:hint="cs"/>
                <w:b/>
                <w:bCs/>
                <w:rtl/>
                <w:lang w:val="en-US"/>
              </w:rPr>
            </w:pPr>
            <w:r>
              <w:rPr>
                <w:b/>
                <w:bCs/>
                <w:lang w:val="en-US" w:bidi="ar-EG"/>
              </w:rPr>
              <w:t>416</w:t>
            </w:r>
            <w:r w:rsidR="001C7C75">
              <w:rPr>
                <w:b/>
                <w:bCs/>
                <w:lang w:val="en-US" w:bidi="ar-EG"/>
              </w:rPr>
              <w:t>.5</w:t>
            </w:r>
          </w:p>
        </w:tc>
      </w:tr>
    </w:tbl>
    <w:p w:rsidR="008B69F4" w:rsidRDefault="00E65792" w:rsidP="00F07B71">
      <w:pPr>
        <w:tabs>
          <w:tab w:val="clear" w:pos="794"/>
          <w:tab w:val="clear" w:pos="1191"/>
          <w:tab w:val="clear" w:pos="1588"/>
          <w:tab w:val="clear" w:pos="1985"/>
        </w:tabs>
        <w:spacing w:before="240"/>
        <w:rPr>
          <w:rFonts w:hint="cs"/>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rsidR="008C55FE" w:rsidRPr="000D4F7E" w:rsidRDefault="008C55FE" w:rsidP="00F07B71">
      <w:pPr>
        <w:tabs>
          <w:tab w:val="clear" w:pos="794"/>
          <w:tab w:val="clear" w:pos="1191"/>
          <w:tab w:val="clear" w:pos="1588"/>
          <w:tab w:val="clear" w:pos="1985"/>
        </w:tabs>
        <w:spacing w:before="240"/>
        <w:rPr>
          <w:rFonts w:hint="cs"/>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rsidR="008B69F4" w:rsidRDefault="008B69F4" w:rsidP="00E31687">
      <w:pPr>
        <w:tabs>
          <w:tab w:val="clear" w:pos="794"/>
          <w:tab w:val="clear" w:pos="1191"/>
          <w:tab w:val="clear" w:pos="1588"/>
          <w:tab w:val="clear" w:pos="1985"/>
        </w:tabs>
        <w:spacing w:before="240"/>
        <w:rPr>
          <w:rFonts w:hint="cs"/>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0D4F7E" w:rsidRPr="009B0585">
        <w:tc>
          <w:tcPr>
            <w:tcW w:w="1275" w:type="dxa"/>
          </w:tcPr>
          <w:p w:rsidR="000D4F7E" w:rsidRPr="009B0585" w:rsidRDefault="000D4F7E" w:rsidP="00780020">
            <w:pPr>
              <w:tabs>
                <w:tab w:val="clear" w:pos="794"/>
                <w:tab w:val="clear" w:pos="1191"/>
                <w:tab w:val="clear" w:pos="1588"/>
                <w:tab w:val="clear" w:pos="1985"/>
              </w:tabs>
              <w:spacing w:before="0" w:after="40" w:line="280" w:lineRule="exact"/>
              <w:rPr>
                <w:rFonts w:hint="cs"/>
                <w:b/>
                <w:bCs/>
                <w:rtl/>
                <w:lang w:val="en-US"/>
              </w:rPr>
            </w:pPr>
            <w:r>
              <w:rPr>
                <w:b/>
                <w:bCs/>
                <w:lang w:val="en-US" w:bidi="ar-EG"/>
              </w:rPr>
              <w:t>418C</w:t>
            </w:r>
            <w:r w:rsidR="001C7C75">
              <w:rPr>
                <w:b/>
                <w:bCs/>
                <w:lang w:val="en-US" w:bidi="ar-EG"/>
              </w:rPr>
              <w:t>.5</w:t>
            </w:r>
          </w:p>
        </w:tc>
      </w:tr>
    </w:tbl>
    <w:p w:rsidR="008B69F4" w:rsidRDefault="000D4F7E" w:rsidP="008F40A2">
      <w:pPr>
        <w:tabs>
          <w:tab w:val="clear" w:pos="794"/>
          <w:tab w:val="clear" w:pos="1191"/>
          <w:tab w:val="clear" w:pos="1588"/>
          <w:tab w:val="clear" w:pos="1985"/>
        </w:tabs>
        <w:rPr>
          <w:rFonts w:hint="cs"/>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Pr>
          <w:b/>
          <w:bCs/>
          <w:lang w:val="en-US" w:bidi="ar-EG"/>
        </w:rPr>
        <w:t>33 (Rev.WRC-03)</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(Rev.WRC-03)</w:t>
      </w:r>
      <w:r>
        <w:rPr>
          <w:rFonts w:hint="cs"/>
          <w:rtl/>
          <w:lang w:val="en-US" w:bidi="ar-EG"/>
        </w:rPr>
        <w:t xml:space="preserve"> فقط على </w:t>
      </w:r>
      <w:r w:rsidR="004361A9">
        <w:rPr>
          <w:rFonts w:hint="cs"/>
          <w:rtl/>
          <w:lang w:val="en-US" w:bidi="ar-EG"/>
        </w:rPr>
        <w:t>ال</w:t>
      </w:r>
      <w:r>
        <w:rPr>
          <w:rFonts w:hint="cs"/>
          <w:rtl/>
          <w:lang w:val="en-US" w:bidi="ar-EG"/>
        </w:rPr>
        <w:t>شبكات الساتل</w:t>
      </w:r>
      <w:r w:rsidR="004361A9">
        <w:rPr>
          <w:rFonts w:hint="cs"/>
          <w:rtl/>
          <w:lang w:val="en-US" w:bidi="ar-EG"/>
        </w:rPr>
        <w:t>ية</w:t>
      </w:r>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rsidR="000D4F7E" w:rsidRDefault="000D4F7E" w:rsidP="008F40A2">
      <w:pPr>
        <w:tabs>
          <w:tab w:val="clear" w:pos="794"/>
          <w:tab w:val="clear" w:pos="1191"/>
          <w:tab w:val="clear" w:pos="1588"/>
          <w:tab w:val="clear" w:pos="1985"/>
        </w:tabs>
        <w:rPr>
          <w:rFonts w:hint="cs"/>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"معلومات التبليغ"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rsidR="000D4F7E" w:rsidRDefault="000D4F7E" w:rsidP="008F40A2">
      <w:pPr>
        <w:tabs>
          <w:tab w:val="clear" w:pos="794"/>
          <w:tab w:val="clear" w:pos="1191"/>
          <w:tab w:val="clear" w:pos="1588"/>
          <w:tab w:val="clear" w:pos="1985"/>
        </w:tabs>
        <w:rPr>
          <w:rFonts w:hint="cs"/>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tblPr>
      <w:tblGrid>
        <w:gridCol w:w="1843"/>
        <w:gridCol w:w="2547"/>
        <w:gridCol w:w="2348"/>
        <w:gridCol w:w="1981"/>
      </w:tblGrid>
      <w:tr w:rsidR="00CE79F8">
        <w:tc>
          <w:tcPr>
            <w:tcW w:w="1843"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tc>
          <w:tcPr>
            <w:tcW w:w="1843" w:type="dxa"/>
            <w:vMerge w:val="restart"/>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Fonts w:hint="cs"/>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2000/6/3</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 xml:space="preserve">قبل </w:t>
            </w:r>
            <w:r>
              <w:rPr>
                <w:lang w:val="en-US" w:bidi="ar-EG"/>
              </w:rPr>
              <w:t>2000/6/3</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p>
        </w:tc>
        <w:tc>
          <w:tcPr>
            <w:tcW w:w="2547"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 xml:space="preserve">قبل </w:t>
            </w:r>
            <w:r>
              <w:rPr>
                <w:lang w:val="en-US" w:bidi="ar-EG"/>
              </w:rPr>
              <w:t>2000/6/3</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غير منطبق</w:t>
            </w:r>
          </w:p>
        </w:tc>
      </w:tr>
      <w:tr w:rsidR="00CE79F8">
        <w:tc>
          <w:tcPr>
            <w:tcW w:w="1843" w:type="dxa"/>
            <w:vMerge/>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p>
        </w:tc>
        <w:tc>
          <w:tcPr>
            <w:tcW w:w="2547"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2348"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 xml:space="preserve">في </w:t>
            </w:r>
            <w:r>
              <w:rPr>
                <w:lang w:val="en-US" w:bidi="ar-EG"/>
              </w:rPr>
              <w:t>2000/6/3</w:t>
            </w:r>
            <w:r>
              <w:rPr>
                <w:rFonts w:hint="cs"/>
                <w:rtl/>
                <w:lang w:val="en-US" w:bidi="ar-EG"/>
              </w:rPr>
              <w:t xml:space="preserve"> أو بعده</w:t>
            </w:r>
          </w:p>
        </w:tc>
        <w:tc>
          <w:tcPr>
            <w:tcW w:w="1981" w:type="dxa"/>
          </w:tcPr>
          <w:p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Fonts w:hint="cs"/>
                <w:rtl/>
                <w:lang w:bidi="ar-EG"/>
              </w:rPr>
            </w:pPr>
            <w:r>
              <w:rPr>
                <w:rFonts w:hint="cs"/>
                <w:rtl/>
                <w:lang w:bidi="ar-EG"/>
              </w:rPr>
              <w:t>منطبق</w:t>
            </w:r>
          </w:p>
        </w:tc>
      </w:tr>
    </w:tbl>
    <w:p w:rsidR="0009256D" w:rsidRPr="000D4F7E" w:rsidRDefault="0009256D" w:rsidP="008F40A2">
      <w:pPr>
        <w:tabs>
          <w:tab w:val="clear" w:pos="794"/>
          <w:tab w:val="clear" w:pos="1191"/>
          <w:tab w:val="clear" w:pos="1588"/>
          <w:tab w:val="clear" w:pos="1985"/>
        </w:tabs>
        <w:spacing w:before="0"/>
        <w:rPr>
          <w:rFonts w:hint="cs"/>
          <w:rtl/>
          <w:lang w:val="en-US"/>
        </w:rPr>
      </w:pPr>
    </w:p>
    <w:p w:rsidR="0009256D" w:rsidRDefault="0009256D" w:rsidP="00E65792">
      <w:pPr>
        <w:tabs>
          <w:tab w:val="clear" w:pos="794"/>
          <w:tab w:val="clear" w:pos="1191"/>
          <w:tab w:val="clear" w:pos="1588"/>
          <w:tab w:val="clear" w:pos="1985"/>
        </w:tabs>
        <w:spacing w:before="0"/>
        <w:rPr>
          <w:rFonts w:hint="cs"/>
          <w:rtl/>
          <w:lang w:bidi="ar-EG"/>
        </w:rPr>
      </w:pPr>
    </w:p>
    <w:p w:rsidR="000D30DD" w:rsidRDefault="000D30DD" w:rsidP="00547DB3">
      <w:pPr>
        <w:tabs>
          <w:tab w:val="clear" w:pos="794"/>
          <w:tab w:val="clear" w:pos="1191"/>
          <w:tab w:val="clear" w:pos="1588"/>
          <w:tab w:val="clear" w:pos="1985"/>
        </w:tabs>
        <w:spacing w:before="0" w:line="100" w:lineRule="exact"/>
        <w:rPr>
          <w:rFonts w:hint="cs"/>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2975"/>
      </w:tblGrid>
      <w:tr w:rsidR="0009256D" w:rsidRPr="009B0585">
        <w:tc>
          <w:tcPr>
            <w:tcW w:w="2975" w:type="dxa"/>
          </w:tcPr>
          <w:p w:rsidR="0009256D" w:rsidRPr="009B0585" w:rsidRDefault="0009256D" w:rsidP="00780020">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النطاق </w:t>
            </w:r>
            <w:r>
              <w:rPr>
                <w:b/>
                <w:bCs/>
                <w:lang w:val="en-US" w:bidi="ar-EG"/>
              </w:rPr>
              <w:t>MHz 2 655-2 605</w:t>
            </w:r>
          </w:p>
        </w:tc>
      </w:tr>
    </w:tbl>
    <w:p w:rsidR="008B69F4" w:rsidRPr="00463FF8" w:rsidRDefault="0009256D" w:rsidP="00B30A4D">
      <w:pPr>
        <w:tabs>
          <w:tab w:val="clear" w:pos="794"/>
          <w:tab w:val="clear" w:pos="1191"/>
          <w:tab w:val="clear" w:pos="1588"/>
          <w:tab w:val="clear" w:pos="1985"/>
        </w:tabs>
        <w:spacing w:before="600"/>
        <w:rPr>
          <w:rFonts w:hint="cs"/>
          <w:lang w:val="en-US" w:bidi="ar-EG"/>
        </w:rPr>
      </w:pPr>
      <w:r>
        <w:rPr>
          <w:lang w:val="en-US" w:bidi="ar-EG"/>
        </w:rPr>
        <w:t>1</w:t>
      </w:r>
      <w:r>
        <w:rPr>
          <w:rFonts w:hint="cs"/>
          <w:rtl/>
          <w:lang w:val="en-US" w:bidi="ar-EG"/>
        </w:rPr>
        <w:tab/>
        <w:t xml:space="preserve">توفر الأحكام </w:t>
      </w:r>
      <w:r w:rsidR="00780020">
        <w:rPr>
          <w:rFonts w:hint="cs"/>
          <w:rtl/>
          <w:lang w:val="en-US" w:bidi="ar-EG"/>
        </w:rPr>
        <w:t xml:space="preserve">أرقام </w:t>
      </w:r>
      <w:r w:rsidR="00463FF8" w:rsidRPr="00463FF8">
        <w:rPr>
          <w:b/>
          <w:bCs/>
          <w:lang w:val="en-US" w:bidi="ar-EG"/>
        </w:rPr>
        <w:t>416</w:t>
      </w:r>
      <w:r w:rsidR="00D845A8">
        <w:rPr>
          <w:b/>
          <w:bCs/>
          <w:lang w:val="en-US" w:bidi="ar-EG"/>
        </w:rPr>
        <w:t>.5</w:t>
      </w:r>
      <w:r w:rsidR="00463FF8">
        <w:rPr>
          <w:rFonts w:hint="cs"/>
          <w:rtl/>
          <w:lang w:val="en-US" w:bidi="ar-EG"/>
        </w:rPr>
        <w:t>، و</w:t>
      </w:r>
      <w:r w:rsidR="00463FF8" w:rsidRPr="00463FF8">
        <w:rPr>
          <w:b/>
          <w:bCs/>
          <w:lang w:val="en-US" w:bidi="ar-EG"/>
        </w:rPr>
        <w:t>417A</w:t>
      </w:r>
      <w:r w:rsidR="00D845A8">
        <w:rPr>
          <w:b/>
          <w:bCs/>
          <w:lang w:val="en-US" w:bidi="ar-EG"/>
        </w:rPr>
        <w:t>.5</w:t>
      </w:r>
      <w:r w:rsidR="00463FF8">
        <w:rPr>
          <w:rFonts w:hint="cs"/>
          <w:rtl/>
          <w:lang w:val="en-US" w:bidi="ar-EG"/>
        </w:rPr>
        <w:t>، و</w:t>
      </w:r>
      <w:r w:rsidR="00463FF8" w:rsidRPr="00463FF8">
        <w:rPr>
          <w:b/>
          <w:bCs/>
          <w:lang w:val="en-US" w:bidi="ar-EG"/>
        </w:rPr>
        <w:t>417B</w:t>
      </w:r>
      <w:r w:rsidR="00D845A8">
        <w:rPr>
          <w:b/>
          <w:bCs/>
          <w:lang w:val="en-US" w:bidi="ar-EG"/>
        </w:rPr>
        <w:t>.5</w:t>
      </w:r>
      <w:r w:rsidR="00463FF8">
        <w:rPr>
          <w:rFonts w:hint="cs"/>
          <w:rtl/>
          <w:lang w:val="en-US" w:bidi="ar-EG"/>
        </w:rPr>
        <w:t>، و</w:t>
      </w:r>
      <w:r w:rsidR="00463FF8" w:rsidRPr="00463FF8">
        <w:rPr>
          <w:b/>
          <w:bCs/>
          <w:lang w:val="en-US" w:bidi="ar-EG"/>
        </w:rPr>
        <w:t>417C</w:t>
      </w:r>
      <w:r w:rsidR="00D845A8">
        <w:rPr>
          <w:b/>
          <w:bCs/>
          <w:lang w:val="en-US" w:bidi="ar-EG"/>
        </w:rPr>
        <w:t>.5</w:t>
      </w:r>
      <w:r w:rsidR="00463FF8">
        <w:rPr>
          <w:rFonts w:hint="cs"/>
          <w:rtl/>
          <w:lang w:val="en-US" w:bidi="ar-EG"/>
        </w:rPr>
        <w:t>، و</w:t>
      </w:r>
      <w:r w:rsidR="00463FF8" w:rsidRPr="00463FF8">
        <w:rPr>
          <w:b/>
          <w:bCs/>
          <w:lang w:val="en-US" w:bidi="ar-EG"/>
        </w:rPr>
        <w:t>417D</w:t>
      </w:r>
      <w:r w:rsidR="00D845A8">
        <w:rPr>
          <w:b/>
          <w:bCs/>
          <w:lang w:val="en-US" w:bidi="ar-EG"/>
        </w:rPr>
        <w:t>.5</w:t>
      </w:r>
      <w:r w:rsidR="00463FF8">
        <w:rPr>
          <w:rFonts w:hint="cs"/>
          <w:rtl/>
          <w:lang w:val="en-US" w:bidi="ar-EG"/>
        </w:rPr>
        <w:t>، و</w:t>
      </w:r>
      <w:r w:rsidR="00463FF8" w:rsidRPr="00463FF8">
        <w:rPr>
          <w:b/>
          <w:bCs/>
          <w:lang w:val="en-US" w:bidi="ar-EG"/>
        </w:rPr>
        <w:t>418</w:t>
      </w:r>
      <w:r w:rsidR="00D845A8">
        <w:rPr>
          <w:b/>
          <w:bCs/>
          <w:lang w:val="en-US" w:bidi="ar-EG"/>
        </w:rPr>
        <w:t>.5</w:t>
      </w:r>
      <w:r w:rsidR="00463FF8">
        <w:rPr>
          <w:rFonts w:hint="cs"/>
          <w:rtl/>
          <w:lang w:val="en-US" w:bidi="ar-EG"/>
        </w:rPr>
        <w:t>، و</w:t>
      </w:r>
      <w:r w:rsidR="00463FF8" w:rsidRPr="00463FF8">
        <w:rPr>
          <w:b/>
          <w:bCs/>
          <w:lang w:val="en-US" w:bidi="ar-EG"/>
        </w:rPr>
        <w:t>418A</w:t>
      </w:r>
      <w:r w:rsidR="00B30A4D">
        <w:rPr>
          <w:b/>
          <w:bCs/>
          <w:lang w:val="en-US" w:bidi="ar-EG"/>
        </w:rPr>
        <w:t>.5</w:t>
      </w:r>
      <w:r w:rsidR="00463FF8">
        <w:rPr>
          <w:rFonts w:hint="cs"/>
          <w:rtl/>
          <w:lang w:val="en-US" w:bidi="ar-EG"/>
        </w:rPr>
        <w:t>، و</w:t>
      </w:r>
      <w:r w:rsidR="00463FF8" w:rsidRPr="00463FF8">
        <w:rPr>
          <w:b/>
          <w:bCs/>
          <w:lang w:val="en-US" w:bidi="ar-EG"/>
        </w:rPr>
        <w:t>418B</w:t>
      </w:r>
      <w:r w:rsidR="00D845A8">
        <w:rPr>
          <w:b/>
          <w:bCs/>
          <w:lang w:val="en-US" w:bidi="ar-EG"/>
        </w:rPr>
        <w:t>.5</w:t>
      </w:r>
      <w:r w:rsidR="00463FF8">
        <w:rPr>
          <w:rFonts w:hint="cs"/>
          <w:rtl/>
          <w:lang w:val="en-US" w:bidi="ar-EG"/>
        </w:rPr>
        <w:t>، و</w:t>
      </w:r>
      <w:r w:rsidR="00463FF8" w:rsidRPr="00463FF8">
        <w:rPr>
          <w:b/>
          <w:bCs/>
          <w:lang w:val="en-US" w:bidi="ar-EG"/>
        </w:rPr>
        <w:t>418C</w:t>
      </w:r>
      <w:r w:rsidR="00D845A8">
        <w:rPr>
          <w:b/>
          <w:bCs/>
          <w:lang w:val="en-US" w:bidi="ar-EG"/>
        </w:rPr>
        <w:t>.5</w:t>
      </w:r>
      <w:r w:rsidR="00463FF8">
        <w:rPr>
          <w:rFonts w:hint="cs"/>
          <w:rtl/>
          <w:lang w:val="en-US" w:bidi="ar-EG"/>
        </w:rPr>
        <w:t xml:space="preserve"> معلومات عن مختلف القيود والإجراءات التي تنطبق على الخدمة </w:t>
      </w:r>
      <w:r w:rsidR="00583A03">
        <w:rPr>
          <w:rFonts w:hint="cs"/>
          <w:rtl/>
          <w:lang w:val="en-US" w:bidi="ar-EG"/>
        </w:rPr>
        <w:t xml:space="preserve">الإذاعية </w:t>
      </w:r>
      <w:r w:rsidR="00463FF8">
        <w:rPr>
          <w:rFonts w:hint="cs"/>
          <w:rtl/>
          <w:lang w:val="en-US" w:bidi="ar-EG"/>
        </w:rPr>
        <w:t xml:space="preserve">الساتلية والخدمة الثابتة الساتلية في نطاق التردد </w:t>
      </w:r>
      <w:r w:rsidR="00463FF8">
        <w:rPr>
          <w:lang w:val="en-US" w:bidi="ar-EG"/>
        </w:rPr>
        <w:t>MHz 2 655-2</w:t>
      </w:r>
      <w:r w:rsidR="00A065CF">
        <w:rPr>
          <w:lang w:val="en-US" w:bidi="ar-EG"/>
        </w:rPr>
        <w:t> </w:t>
      </w:r>
      <w:r w:rsidR="00463FF8">
        <w:rPr>
          <w:lang w:val="en-US" w:bidi="ar-EG"/>
        </w:rPr>
        <w:t>605</w:t>
      </w:r>
      <w:r w:rsidR="00A065CF">
        <w:rPr>
          <w:rFonts w:hint="cs"/>
          <w:rtl/>
          <w:lang w:val="en-US" w:bidi="ar-EG"/>
        </w:rPr>
        <w:t>.</w:t>
      </w:r>
    </w:p>
    <w:p w:rsidR="008B69F4" w:rsidRDefault="00463FF8" w:rsidP="000D30DD">
      <w:pPr>
        <w:spacing w:before="600"/>
        <w:rPr>
          <w:rFonts w:hint="cs"/>
          <w:rtl/>
          <w:lang w:val="en-US" w:bidi="ar-EG"/>
        </w:rPr>
      </w:pPr>
      <w:r>
        <w:rPr>
          <w:lang w:val="en-US" w:bidi="ar-EG"/>
        </w:rPr>
        <w:t>2</w:t>
      </w:r>
      <w:r>
        <w:rPr>
          <w:rFonts w:hint="cs"/>
          <w:rtl/>
          <w:lang w:val="en-US" w:bidi="ar-EG"/>
        </w:rPr>
        <w:tab/>
        <w:t xml:space="preserve">وقد اضطلعت اللجنة بدراسة متعمقة لمختلف الأحكام ولإمكانية تطبيق إجراءات التنسيق المختلفة (شبكة فضائية - شبكة فضائية (الأرقام </w:t>
      </w:r>
      <w:r w:rsidRPr="00463FF8">
        <w:rPr>
          <w:b/>
          <w:bCs/>
          <w:lang w:val="en-US" w:bidi="ar-EG"/>
        </w:rPr>
        <w:t>7</w:t>
      </w:r>
      <w:r w:rsidR="00A065CF">
        <w:rPr>
          <w:b/>
          <w:bCs/>
          <w:lang w:val="en-US" w:bidi="ar-EG"/>
        </w:rPr>
        <w:t>.9</w:t>
      </w:r>
      <w:r>
        <w:rPr>
          <w:rFonts w:hint="cs"/>
          <w:rtl/>
          <w:lang w:val="en-US" w:bidi="ar-EG"/>
        </w:rPr>
        <w:t>، و</w:t>
      </w:r>
      <w:r w:rsidRPr="00463FF8">
        <w:rPr>
          <w:b/>
          <w:bCs/>
          <w:lang w:val="en-US" w:bidi="ar-EG"/>
        </w:rPr>
        <w:t>12</w:t>
      </w:r>
      <w:r w:rsidR="00A065CF">
        <w:rPr>
          <w:b/>
          <w:bCs/>
          <w:lang w:val="en-US" w:bidi="ar-EG"/>
        </w:rPr>
        <w:t>.9</w:t>
      </w:r>
      <w:r>
        <w:rPr>
          <w:rFonts w:hint="cs"/>
          <w:rtl/>
          <w:lang w:val="en-US" w:bidi="ar-EG"/>
        </w:rPr>
        <w:t>، و</w:t>
      </w:r>
      <w:r w:rsidRPr="00463FF8">
        <w:rPr>
          <w:b/>
          <w:bCs/>
          <w:lang w:val="en-US" w:bidi="ar-EG"/>
        </w:rPr>
        <w:t>12A</w:t>
      </w:r>
      <w:r w:rsidR="00A065CF">
        <w:rPr>
          <w:b/>
          <w:bCs/>
          <w:lang w:val="en-US" w:bidi="ar-EG"/>
        </w:rPr>
        <w:t>.9</w:t>
      </w:r>
      <w:r>
        <w:rPr>
          <w:rFonts w:hint="cs"/>
          <w:rtl/>
          <w:lang w:val="en-US" w:bidi="ar-EG"/>
        </w:rPr>
        <w:t>، و</w:t>
      </w:r>
      <w:r w:rsidRPr="00463FF8">
        <w:rPr>
          <w:b/>
          <w:bCs/>
          <w:lang w:val="en-US" w:bidi="ar-EG"/>
        </w:rPr>
        <w:t>13</w:t>
      </w:r>
      <w:r w:rsidR="00A065CF">
        <w:rPr>
          <w:b/>
          <w:bCs/>
          <w:lang w:val="en-US" w:bidi="ar-EG"/>
        </w:rPr>
        <w:t>.9</w:t>
      </w:r>
      <w:r>
        <w:rPr>
          <w:rFonts w:hint="cs"/>
          <w:rtl/>
          <w:lang w:val="en-US" w:bidi="ar-EG"/>
        </w:rPr>
        <w:t>)</w:t>
      </w:r>
      <w:r w:rsidR="009C5E2F">
        <w:rPr>
          <w:rFonts w:hint="cs"/>
          <w:rtl/>
          <w:lang w:val="en-US"/>
        </w:rPr>
        <w:t>)</w:t>
      </w:r>
      <w:r>
        <w:rPr>
          <w:rFonts w:hint="cs"/>
          <w:rtl/>
          <w:lang w:val="en-US" w:bidi="ar-EG"/>
        </w:rPr>
        <w:t xml:space="preserve"> التي تطبق على الأنظمة الساتلية في النطاق </w:t>
      </w:r>
      <w:r>
        <w:rPr>
          <w:lang w:val="en-US" w:bidi="ar-EG"/>
        </w:rPr>
        <w:t>MHz 2 655-2 605</w:t>
      </w:r>
      <w:r>
        <w:rPr>
          <w:rFonts w:hint="cs"/>
          <w:rtl/>
          <w:lang w:val="en-US" w:bidi="ar-EG"/>
        </w:rPr>
        <w:t xml:space="preserve"> ولاحظت الصعوبات المحتملة التي يمكن أن يواجهها تقييم</w:t>
      </w:r>
      <w:r w:rsidR="004E4DE0">
        <w:rPr>
          <w:rFonts w:hint="cs"/>
          <w:rtl/>
          <w:lang w:val="en-US" w:bidi="ar-EG"/>
        </w:rPr>
        <w:t xml:space="preserve"> الخدمة</w:t>
      </w:r>
      <w:r>
        <w:rPr>
          <w:rFonts w:hint="cs"/>
          <w:rtl/>
          <w:lang w:val="en-US" w:bidi="ar-EG"/>
        </w:rPr>
        <w:t xml:space="preserve"> </w:t>
      </w:r>
      <w:r w:rsidR="009C5E2F">
        <w:rPr>
          <w:rFonts w:hint="cs"/>
          <w:rtl/>
          <w:lang w:val="en-US" w:bidi="ar-EG"/>
        </w:rPr>
        <w:t>(</w:t>
      </w:r>
      <w:r>
        <w:rPr>
          <w:rFonts w:hint="cs"/>
          <w:rtl/>
          <w:lang w:val="en-US" w:bidi="ar-EG"/>
        </w:rPr>
        <w:t xml:space="preserve">الخدمة الإذاعية الساتلية (الصوتية) والخدمة الإذاعية الساتلية (التلفزيونية)، والخدمة الثابتة الساتلية) وطبيعة الشبكة الساتلية (المستقرة أو غير المستقرة بالنسبة إلى الأرض) التي ينبغي أن تطبق عليها الأرقام </w:t>
      </w:r>
      <w:r w:rsidRPr="00463FF8">
        <w:rPr>
          <w:b/>
          <w:bCs/>
          <w:lang w:val="en-US" w:bidi="ar-EG"/>
        </w:rPr>
        <w:t>417B</w:t>
      </w:r>
      <w:r w:rsidR="00A065CF">
        <w:rPr>
          <w:b/>
          <w:bCs/>
          <w:lang w:val="en-US" w:bidi="ar-EG"/>
        </w:rPr>
        <w:t>.5</w:t>
      </w:r>
      <w:r>
        <w:rPr>
          <w:rFonts w:hint="cs"/>
          <w:rtl/>
          <w:lang w:val="en-US" w:bidi="ar-EG"/>
        </w:rPr>
        <w:t>، و</w:t>
      </w:r>
      <w:r w:rsidRPr="00463FF8">
        <w:rPr>
          <w:b/>
          <w:bCs/>
          <w:lang w:val="en-US" w:bidi="ar-EG"/>
        </w:rPr>
        <w:t>417C</w:t>
      </w:r>
      <w:r w:rsidR="00A065CF">
        <w:rPr>
          <w:b/>
          <w:bCs/>
          <w:lang w:val="en-US" w:bidi="ar-EG"/>
        </w:rPr>
        <w:t>.5</w:t>
      </w:r>
      <w:r>
        <w:rPr>
          <w:rFonts w:hint="cs"/>
          <w:rtl/>
          <w:lang w:val="en-US" w:bidi="ar-EG"/>
        </w:rPr>
        <w:t>، و</w:t>
      </w:r>
      <w:r w:rsidRPr="00885BC7">
        <w:rPr>
          <w:b/>
          <w:bCs/>
          <w:lang w:val="en-US" w:bidi="ar-EG"/>
        </w:rPr>
        <w:t>417D</w:t>
      </w:r>
      <w:r w:rsidR="00A065CF">
        <w:rPr>
          <w:b/>
          <w:bCs/>
          <w:lang w:val="en-US" w:bidi="ar-EG"/>
        </w:rPr>
        <w:t>.5</w:t>
      </w:r>
      <w:r>
        <w:rPr>
          <w:rFonts w:hint="cs"/>
          <w:rtl/>
          <w:lang w:val="en-US" w:bidi="ar-EG"/>
        </w:rPr>
        <w:t>، و</w:t>
      </w:r>
      <w:r w:rsidRPr="00885BC7">
        <w:rPr>
          <w:b/>
          <w:bCs/>
          <w:lang w:val="en-US" w:bidi="ar-EG"/>
        </w:rPr>
        <w:t>418A</w:t>
      </w:r>
      <w:r w:rsidR="00A065CF">
        <w:rPr>
          <w:b/>
          <w:bCs/>
          <w:lang w:val="en-US" w:bidi="ar-EG"/>
        </w:rPr>
        <w:t>.5</w:t>
      </w:r>
      <w:r>
        <w:rPr>
          <w:rFonts w:hint="cs"/>
          <w:rtl/>
          <w:lang w:val="en-US" w:bidi="ar-EG"/>
        </w:rPr>
        <w:t>، و</w:t>
      </w:r>
      <w:r w:rsidRPr="00885BC7">
        <w:rPr>
          <w:b/>
          <w:bCs/>
          <w:lang w:val="en-US" w:bidi="ar-EG"/>
        </w:rPr>
        <w:t>418B</w:t>
      </w:r>
      <w:r w:rsidR="00A065CF">
        <w:rPr>
          <w:b/>
          <w:bCs/>
          <w:lang w:val="en-US" w:bidi="ar-EG"/>
        </w:rPr>
        <w:t>.5</w:t>
      </w:r>
      <w:r>
        <w:rPr>
          <w:rFonts w:hint="cs"/>
          <w:rtl/>
          <w:lang w:val="en-US" w:bidi="ar-EG"/>
        </w:rPr>
        <w:t>، و</w:t>
      </w:r>
      <w:r w:rsidRPr="00885BC7">
        <w:rPr>
          <w:b/>
          <w:bCs/>
          <w:lang w:val="en-US" w:bidi="ar-EG"/>
        </w:rPr>
        <w:t>418C</w:t>
      </w:r>
      <w:r w:rsidR="00A065CF">
        <w:rPr>
          <w:b/>
          <w:bCs/>
          <w:lang w:val="en-US" w:bidi="ar-EG"/>
        </w:rPr>
        <w:t>.5</w:t>
      </w:r>
      <w:r>
        <w:rPr>
          <w:rFonts w:hint="cs"/>
          <w:rtl/>
          <w:lang w:val="en-US" w:bidi="ar-EG"/>
        </w:rPr>
        <w:t xml:space="preserve">، مع </w:t>
      </w:r>
      <w:r w:rsidR="00885BC7">
        <w:rPr>
          <w:rFonts w:hint="cs"/>
          <w:rtl/>
          <w:lang w:val="en-US" w:bidi="ar-EG"/>
        </w:rPr>
        <w:t>إيلاء المراعاة الواجبة لتواريخ استلام معلومات التنسيق أو التبليغ</w:t>
      </w:r>
      <w:r w:rsidR="00A065CF">
        <w:rPr>
          <w:rFonts w:hint="cs"/>
          <w:rtl/>
          <w:lang w:val="en-US" w:bidi="ar-EG"/>
        </w:rPr>
        <w:t xml:space="preserve"> الكاملة، المتعلقة بالتذييل</w:t>
      </w:r>
      <w:r w:rsidR="00A065CF">
        <w:rPr>
          <w:rFonts w:hint="eastAsia"/>
          <w:rtl/>
          <w:lang w:val="en-US" w:bidi="ar-EG"/>
        </w:rPr>
        <w:t> </w:t>
      </w:r>
      <w:r w:rsidR="00A065CF" w:rsidRPr="009C5E2F">
        <w:rPr>
          <w:b/>
          <w:bCs/>
          <w:lang w:val="en-US" w:bidi="ar-EG"/>
        </w:rPr>
        <w:t>4</w:t>
      </w:r>
      <w:r w:rsidR="00885BC7">
        <w:rPr>
          <w:rFonts w:hint="cs"/>
          <w:rtl/>
          <w:lang w:val="en-US" w:bidi="ar-EG"/>
        </w:rPr>
        <w:t xml:space="preserve">، حسب </w:t>
      </w:r>
      <w:r w:rsidR="00AC1194">
        <w:rPr>
          <w:rFonts w:hint="cs"/>
          <w:rtl/>
          <w:lang w:val="en-US" w:bidi="ar-EG"/>
        </w:rPr>
        <w:t>مقتضى الحال</w:t>
      </w:r>
      <w:r w:rsidR="00885BC7">
        <w:rPr>
          <w:rFonts w:hint="cs"/>
          <w:rtl/>
          <w:lang w:val="en-US" w:bidi="ar-EG"/>
        </w:rPr>
        <w:t xml:space="preserve">. وبالفعل، بالنسبة للنطاق </w:t>
      </w:r>
      <w:r w:rsidR="00885BC7">
        <w:rPr>
          <w:lang w:val="en-US" w:bidi="ar-EG"/>
        </w:rPr>
        <w:t>MHz 2 655-2 630</w:t>
      </w:r>
      <w:r w:rsidR="00885BC7">
        <w:rPr>
          <w:rFonts w:hint="cs"/>
          <w:rtl/>
          <w:lang w:val="en-US" w:bidi="ar-EG"/>
        </w:rPr>
        <w:t xml:space="preserve">، يشير الرقم </w:t>
      </w:r>
      <w:r w:rsidR="00885BC7" w:rsidRPr="00885BC7">
        <w:rPr>
          <w:b/>
          <w:bCs/>
          <w:lang w:val="en-US" w:bidi="ar-EG"/>
        </w:rPr>
        <w:t>418A</w:t>
      </w:r>
      <w:r w:rsidR="00A065CF">
        <w:rPr>
          <w:b/>
          <w:bCs/>
          <w:lang w:val="en-US" w:bidi="ar-EG"/>
        </w:rPr>
        <w:t>.5</w:t>
      </w:r>
      <w:r w:rsidR="00885BC7">
        <w:rPr>
          <w:rFonts w:hint="cs"/>
          <w:rtl/>
          <w:lang w:val="en-US" w:bidi="ar-EG"/>
        </w:rPr>
        <w:t xml:space="preserve"> إلى تطبيق أحكام الرقم </w:t>
      </w:r>
      <w:r w:rsidR="00885BC7" w:rsidRPr="00885BC7">
        <w:rPr>
          <w:b/>
          <w:bCs/>
          <w:lang w:val="en-US" w:bidi="ar-EG"/>
        </w:rPr>
        <w:t>12A</w:t>
      </w:r>
      <w:r w:rsidR="00A065CF">
        <w:rPr>
          <w:b/>
          <w:bCs/>
          <w:lang w:val="en-US" w:bidi="ar-EG"/>
        </w:rPr>
        <w:t>.9</w:t>
      </w:r>
      <w:r w:rsidR="00885BC7">
        <w:rPr>
          <w:rFonts w:hint="cs"/>
          <w:rtl/>
          <w:lang w:val="en-US" w:bidi="ar-EG"/>
        </w:rPr>
        <w:t xml:space="preserve"> على الأنظمة غير المستقرة بالنسبة إلى الأرض في الخدمة الإذاعية الساتلية (الصوتية) في بعض البلدان المدرجة تحت الرقم </w:t>
      </w:r>
      <w:r w:rsidR="00885BC7" w:rsidRPr="00885BC7">
        <w:rPr>
          <w:b/>
          <w:bCs/>
          <w:lang w:val="en-US" w:bidi="ar-EG"/>
        </w:rPr>
        <w:t>418</w:t>
      </w:r>
      <w:r w:rsidR="00A065CF">
        <w:rPr>
          <w:b/>
          <w:bCs/>
          <w:lang w:val="en-US" w:bidi="ar-EG"/>
        </w:rPr>
        <w:t>.5</w:t>
      </w:r>
      <w:r w:rsidR="00885BC7">
        <w:rPr>
          <w:rFonts w:hint="cs"/>
          <w:rtl/>
          <w:lang w:val="en-US" w:bidi="ar-EG"/>
        </w:rPr>
        <w:t>، فيما يتعلق بالأنظمة المستقرة بالنسبة إلى الأرض؛ دون أي تفاصيل</w:t>
      </w:r>
      <w:r w:rsidR="000D30DD">
        <w:rPr>
          <w:rFonts w:hint="cs"/>
          <w:rtl/>
          <w:lang w:val="en-US" w:bidi="ar-EG"/>
        </w:rPr>
        <w:t xml:space="preserve"> </w:t>
      </w:r>
      <w:r w:rsidR="00885BC7">
        <w:rPr>
          <w:rFonts w:hint="cs"/>
          <w:rtl/>
          <w:lang w:val="en-US" w:bidi="ar-EG"/>
        </w:rPr>
        <w:t>أخرى بشأن الخدم</w:t>
      </w:r>
      <w:r w:rsidR="00AC1194">
        <w:rPr>
          <w:rFonts w:hint="cs"/>
          <w:rtl/>
          <w:lang w:val="en-US" w:bidi="ar-EG"/>
        </w:rPr>
        <w:t>ات</w:t>
      </w:r>
      <w:r w:rsidR="00885BC7">
        <w:rPr>
          <w:rFonts w:hint="cs"/>
          <w:rtl/>
          <w:lang w:val="en-US" w:bidi="ar-EG"/>
        </w:rPr>
        <w:t xml:space="preserve"> العاملة؛ ويشير الرقم </w:t>
      </w:r>
      <w:r w:rsidR="00885BC7">
        <w:rPr>
          <w:b/>
          <w:bCs/>
          <w:lang w:val="en-US" w:bidi="ar-EG"/>
        </w:rPr>
        <w:t>418B</w:t>
      </w:r>
      <w:r w:rsidR="00A065CF">
        <w:rPr>
          <w:b/>
          <w:bCs/>
          <w:lang w:val="en-US" w:bidi="ar-EG"/>
        </w:rPr>
        <w:t>.5</w:t>
      </w:r>
      <w:r w:rsidR="00885BC7">
        <w:rPr>
          <w:rFonts w:hint="cs"/>
          <w:rtl/>
          <w:lang w:val="en-US" w:bidi="ar-EG"/>
        </w:rPr>
        <w:t xml:space="preserve"> إلى تطبيق أحكام الرقم </w:t>
      </w:r>
      <w:r w:rsidR="00885BC7">
        <w:rPr>
          <w:b/>
          <w:bCs/>
          <w:lang w:val="en-US" w:bidi="ar-EG"/>
        </w:rPr>
        <w:t>12</w:t>
      </w:r>
      <w:r w:rsidR="00A065CF">
        <w:rPr>
          <w:b/>
          <w:bCs/>
          <w:lang w:val="en-US" w:bidi="ar-EG"/>
        </w:rPr>
        <w:t>.9</w:t>
      </w:r>
      <w:r w:rsidR="00885BC7">
        <w:rPr>
          <w:rFonts w:hint="cs"/>
          <w:rtl/>
          <w:lang w:val="en-US" w:bidi="ar-EG"/>
        </w:rPr>
        <w:t xml:space="preserve"> على الأنظمة غير المستقرة بالنسبة إلى الأرض في الخدمة الإذاعية الساتلية في إطار الرقم </w:t>
      </w:r>
      <w:r w:rsidR="00885BC7">
        <w:rPr>
          <w:b/>
          <w:bCs/>
          <w:lang w:val="en-US" w:bidi="ar-EG"/>
        </w:rPr>
        <w:t>418</w:t>
      </w:r>
      <w:r w:rsidR="00A065CF">
        <w:rPr>
          <w:b/>
          <w:bCs/>
          <w:lang w:val="en-US" w:bidi="ar-EG"/>
        </w:rPr>
        <w:t>.5</w:t>
      </w:r>
      <w:r w:rsidR="00885BC7">
        <w:rPr>
          <w:rFonts w:hint="cs"/>
          <w:rtl/>
          <w:lang w:val="en-US" w:bidi="ar-EG"/>
        </w:rPr>
        <w:t xml:space="preserve">، فيما يتعلق بالأنظمة الأخرى غير المستقرة بالنسبة إلى الأرض، ويشير الرقم </w:t>
      </w:r>
      <w:r w:rsidR="00885BC7">
        <w:rPr>
          <w:b/>
          <w:bCs/>
          <w:lang w:val="en-US" w:bidi="ar-EG"/>
        </w:rPr>
        <w:t>418C</w:t>
      </w:r>
      <w:r w:rsidR="00A065CF">
        <w:rPr>
          <w:b/>
          <w:bCs/>
          <w:lang w:val="en-US" w:bidi="ar-EG"/>
        </w:rPr>
        <w:t>.5</w:t>
      </w:r>
      <w:r w:rsidR="00885BC7">
        <w:rPr>
          <w:rFonts w:hint="cs"/>
          <w:rtl/>
          <w:lang w:val="en-US" w:bidi="ar-EG"/>
        </w:rPr>
        <w:t xml:space="preserve"> إلى تطبيق الشبكات المستقرة بالنسبة إلى الأرض للرقم </w:t>
      </w:r>
      <w:r w:rsidR="00885BC7">
        <w:rPr>
          <w:b/>
          <w:bCs/>
          <w:lang w:val="en-US" w:bidi="ar-EG"/>
        </w:rPr>
        <w:t>13</w:t>
      </w:r>
      <w:r w:rsidR="00A065CF">
        <w:rPr>
          <w:b/>
          <w:bCs/>
          <w:lang w:val="en-US" w:bidi="ar-EG"/>
        </w:rPr>
        <w:t>.9</w:t>
      </w:r>
      <w:r w:rsidR="00885BC7">
        <w:rPr>
          <w:rFonts w:hint="cs"/>
          <w:rtl/>
          <w:lang w:val="en-US" w:bidi="ar-EG"/>
        </w:rPr>
        <w:t xml:space="preserve"> فيما يخص الأنظمة غير المستقرة بالنسبة إلى الأرض في الخدمة الإذاعية الساتلية (الصوتية) الموزعة في إطار الرقم </w:t>
      </w:r>
      <w:r w:rsidR="00885BC7">
        <w:rPr>
          <w:b/>
          <w:bCs/>
          <w:lang w:val="en-US" w:bidi="ar-EG"/>
        </w:rPr>
        <w:t>418</w:t>
      </w:r>
      <w:r w:rsidR="00A065CF">
        <w:rPr>
          <w:b/>
          <w:bCs/>
          <w:lang w:val="en-US" w:bidi="ar-EG"/>
        </w:rPr>
        <w:t>.5</w:t>
      </w:r>
      <w:r w:rsidR="00885BC7">
        <w:rPr>
          <w:rFonts w:hint="cs"/>
          <w:rtl/>
          <w:lang w:val="en-US" w:bidi="ar-EG"/>
        </w:rPr>
        <w:t xml:space="preserve">. وتستخدم نفس الصياغة أيضاً في الأرقام </w:t>
      </w:r>
      <w:r w:rsidR="00885BC7">
        <w:rPr>
          <w:b/>
          <w:bCs/>
          <w:lang w:val="en-US" w:bidi="ar-EG"/>
        </w:rPr>
        <w:t>417B</w:t>
      </w:r>
      <w:r w:rsidR="00A065CF">
        <w:rPr>
          <w:b/>
          <w:bCs/>
          <w:lang w:val="en-US" w:bidi="ar-EG"/>
        </w:rPr>
        <w:t>.5</w:t>
      </w:r>
      <w:r w:rsidR="00885BC7">
        <w:rPr>
          <w:rFonts w:hint="cs"/>
          <w:rtl/>
          <w:lang w:val="en-US" w:bidi="ar-EG"/>
        </w:rPr>
        <w:t>، و</w:t>
      </w:r>
      <w:r w:rsidR="00885BC7">
        <w:rPr>
          <w:b/>
          <w:bCs/>
          <w:lang w:val="en-US" w:bidi="ar-EG"/>
        </w:rPr>
        <w:t>417C</w:t>
      </w:r>
      <w:r w:rsidR="00A065CF">
        <w:rPr>
          <w:b/>
          <w:bCs/>
          <w:lang w:val="en-US" w:bidi="ar-EG"/>
        </w:rPr>
        <w:t>.5</w:t>
      </w:r>
      <w:r w:rsidR="00885BC7">
        <w:rPr>
          <w:rFonts w:hint="cs"/>
          <w:rtl/>
          <w:lang w:val="en-US" w:bidi="ar-EG"/>
        </w:rPr>
        <w:t>، و</w:t>
      </w:r>
      <w:r w:rsidR="00885BC7" w:rsidRPr="00885BC7">
        <w:rPr>
          <w:b/>
          <w:bCs/>
          <w:lang w:val="en-US" w:bidi="ar-EG"/>
        </w:rPr>
        <w:t>417D</w:t>
      </w:r>
      <w:r w:rsidR="00A065CF">
        <w:rPr>
          <w:b/>
          <w:bCs/>
          <w:lang w:val="en-US" w:bidi="ar-EG"/>
        </w:rPr>
        <w:t>.5</w:t>
      </w:r>
      <w:r w:rsidR="00885BC7">
        <w:rPr>
          <w:rFonts w:hint="cs"/>
          <w:rtl/>
          <w:lang w:val="en-US" w:bidi="ar-EG"/>
        </w:rPr>
        <w:t xml:space="preserve"> فيما يتصل ب</w:t>
      </w:r>
      <w:r w:rsidR="00AC1194">
        <w:rPr>
          <w:rFonts w:hint="cs"/>
          <w:rtl/>
          <w:lang w:val="en-US" w:bidi="ar-EG"/>
        </w:rPr>
        <w:t xml:space="preserve">أنظمة </w:t>
      </w:r>
      <w:r w:rsidR="00885BC7">
        <w:rPr>
          <w:rFonts w:hint="cs"/>
          <w:rtl/>
          <w:lang w:val="en-US" w:bidi="ar-EG"/>
        </w:rPr>
        <w:t xml:space="preserve">الخدمة الإذاعية الساتلية في النطاق </w:t>
      </w:r>
      <w:r w:rsidR="00885BC7">
        <w:rPr>
          <w:lang w:val="en-US" w:bidi="ar-EG"/>
        </w:rPr>
        <w:t>MHz 2 630-2 605</w:t>
      </w:r>
      <w:r w:rsidR="00885BC7">
        <w:rPr>
          <w:rFonts w:hint="cs"/>
          <w:rtl/>
          <w:lang w:val="en-US" w:bidi="ar-EG"/>
        </w:rPr>
        <w:t>.</w:t>
      </w:r>
    </w:p>
    <w:p w:rsidR="00885BC7" w:rsidRPr="00C51876" w:rsidRDefault="00885BC7" w:rsidP="00E8257E">
      <w:pPr>
        <w:spacing w:before="360"/>
        <w:rPr>
          <w:rFonts w:hint="cs"/>
          <w:rtl/>
          <w:lang w:val="en-US"/>
        </w:rPr>
      </w:pPr>
      <w:r>
        <w:rPr>
          <w:lang w:val="en-US" w:bidi="ar-EG"/>
        </w:rPr>
        <w:t>3</w:t>
      </w:r>
      <w:r>
        <w:rPr>
          <w:rFonts w:hint="cs"/>
          <w:rtl/>
          <w:lang w:val="en-US" w:bidi="ar-EG"/>
        </w:rPr>
        <w:tab/>
        <w:t>ومع أخذ العناصر المشار إليها</w:t>
      </w:r>
      <w:r w:rsidR="009C5E2F">
        <w:rPr>
          <w:rFonts w:hint="cs"/>
          <w:rtl/>
          <w:lang w:val="en-US" w:bidi="ar-EG"/>
        </w:rPr>
        <w:t xml:space="preserve"> أعلاه</w:t>
      </w:r>
      <w:r>
        <w:rPr>
          <w:rFonts w:hint="cs"/>
          <w:rtl/>
          <w:lang w:val="en-US" w:bidi="ar-EG"/>
        </w:rPr>
        <w:t xml:space="preserve"> في الاعتبار</w:t>
      </w:r>
      <w:r w:rsidR="00131739">
        <w:rPr>
          <w:rFonts w:hint="cs"/>
          <w:rtl/>
          <w:lang w:val="en-US" w:bidi="ar-EG"/>
        </w:rPr>
        <w:t>،</w:t>
      </w:r>
      <w:r>
        <w:rPr>
          <w:rFonts w:hint="cs"/>
          <w:rtl/>
          <w:lang w:val="en-US" w:bidi="ar-EG"/>
        </w:rPr>
        <w:t xml:space="preserve"> وفي ضوء ما دار في المؤتمر </w:t>
      </w:r>
      <w:r>
        <w:rPr>
          <w:lang w:val="en-US" w:bidi="ar-EG"/>
        </w:rPr>
        <w:t>WRC-03</w:t>
      </w:r>
      <w:r>
        <w:rPr>
          <w:rFonts w:hint="cs"/>
          <w:rtl/>
          <w:lang w:val="en-US" w:bidi="ar-EG"/>
        </w:rPr>
        <w:t xml:space="preserve"> من مناقشات وما أصدره من قرارات، ولا سيما إضافة نص صريح يشير إلى الرقم </w:t>
      </w:r>
      <w:r>
        <w:rPr>
          <w:b/>
          <w:bCs/>
          <w:lang w:val="en-US" w:bidi="ar-EG"/>
        </w:rPr>
        <w:t>418</w:t>
      </w:r>
      <w:r w:rsidR="00131739">
        <w:rPr>
          <w:b/>
          <w:bCs/>
          <w:lang w:val="en-US" w:bidi="ar-EG"/>
        </w:rPr>
        <w:t>.5</w:t>
      </w:r>
      <w:r>
        <w:rPr>
          <w:rFonts w:hint="cs"/>
          <w:rtl/>
          <w:lang w:val="en-US" w:bidi="ar-EG"/>
        </w:rPr>
        <w:t xml:space="preserve"> في </w:t>
      </w:r>
      <w:r w:rsidR="009C5E2F">
        <w:rPr>
          <w:rFonts w:hint="cs"/>
          <w:rtl/>
          <w:lang w:val="en-US" w:bidi="ar-EG"/>
        </w:rPr>
        <w:t>الرقمين</w:t>
      </w:r>
      <w:r>
        <w:rPr>
          <w:rFonts w:hint="cs"/>
          <w:rtl/>
          <w:lang w:val="en-US" w:bidi="ar-EG"/>
        </w:rPr>
        <w:t xml:space="preserve"> </w:t>
      </w:r>
      <w:r>
        <w:rPr>
          <w:b/>
          <w:bCs/>
          <w:lang w:val="en-US" w:bidi="ar-EG"/>
        </w:rPr>
        <w:t>418B</w:t>
      </w:r>
      <w:r w:rsidR="00131739">
        <w:rPr>
          <w:b/>
          <w:bCs/>
          <w:lang w:val="en-US" w:bidi="ar-EG"/>
        </w:rPr>
        <w:t>.5</w:t>
      </w:r>
      <w:r>
        <w:rPr>
          <w:rFonts w:hint="cs"/>
          <w:rtl/>
          <w:lang w:val="en-US" w:bidi="ar-EG"/>
        </w:rPr>
        <w:t xml:space="preserve"> و</w:t>
      </w:r>
      <w:r w:rsidRPr="00885BC7">
        <w:rPr>
          <w:b/>
          <w:bCs/>
          <w:lang w:val="en-US" w:bidi="ar-EG"/>
        </w:rPr>
        <w:t>418C</w:t>
      </w:r>
      <w:r w:rsidR="00131739">
        <w:rPr>
          <w:b/>
          <w:bCs/>
          <w:lang w:val="en-US" w:bidi="ar-EG"/>
        </w:rPr>
        <w:t>.5</w:t>
      </w:r>
      <w:r>
        <w:rPr>
          <w:rFonts w:hint="cs"/>
          <w:rtl/>
          <w:lang w:val="en-US" w:bidi="ar-EG"/>
        </w:rPr>
        <w:t xml:space="preserve">، والإشارة الصريحة إلى الرقم </w:t>
      </w:r>
      <w:r w:rsidRPr="00885BC7">
        <w:rPr>
          <w:b/>
          <w:bCs/>
          <w:lang w:val="en-US" w:bidi="ar-EG"/>
        </w:rPr>
        <w:t>417A</w:t>
      </w:r>
      <w:r w:rsidR="00131739">
        <w:rPr>
          <w:b/>
          <w:bCs/>
          <w:lang w:val="en-US" w:bidi="ar-EG"/>
        </w:rPr>
        <w:t>.5</w:t>
      </w:r>
      <w:r>
        <w:rPr>
          <w:rFonts w:hint="cs"/>
          <w:rtl/>
          <w:lang w:val="en-US" w:bidi="ar-EG"/>
        </w:rPr>
        <w:t xml:space="preserve"> في الأرقام </w:t>
      </w:r>
      <w:r w:rsidRPr="00885BC7">
        <w:rPr>
          <w:b/>
          <w:bCs/>
          <w:lang w:val="en-US" w:bidi="ar-EG"/>
        </w:rPr>
        <w:t>417B</w:t>
      </w:r>
      <w:r w:rsidR="00131739">
        <w:rPr>
          <w:b/>
          <w:bCs/>
          <w:lang w:val="en-US" w:bidi="ar-EG"/>
        </w:rPr>
        <w:t>.5</w:t>
      </w:r>
      <w:r>
        <w:rPr>
          <w:rFonts w:hint="cs"/>
          <w:rtl/>
          <w:lang w:val="en-US" w:bidi="ar-EG"/>
        </w:rPr>
        <w:t>، و</w:t>
      </w:r>
      <w:r w:rsidRPr="00885BC7">
        <w:rPr>
          <w:b/>
          <w:bCs/>
          <w:lang w:val="en-US" w:bidi="ar-EG"/>
        </w:rPr>
        <w:t>417C</w:t>
      </w:r>
      <w:r w:rsidR="00131739">
        <w:rPr>
          <w:b/>
          <w:bCs/>
          <w:lang w:val="en-US" w:bidi="ar-EG"/>
        </w:rPr>
        <w:t>.5</w:t>
      </w:r>
      <w:r>
        <w:rPr>
          <w:rFonts w:hint="cs"/>
          <w:rtl/>
          <w:lang w:val="en-US" w:bidi="ar-EG"/>
        </w:rPr>
        <w:t>، و</w:t>
      </w:r>
      <w:r w:rsidRPr="00885BC7">
        <w:rPr>
          <w:b/>
          <w:bCs/>
          <w:lang w:val="en-US" w:bidi="ar-EG"/>
        </w:rPr>
        <w:t>417D</w:t>
      </w:r>
      <w:r w:rsidR="00131739">
        <w:rPr>
          <w:b/>
          <w:bCs/>
          <w:lang w:val="en-US" w:bidi="ar-EG"/>
        </w:rPr>
        <w:t>.5</w:t>
      </w:r>
      <w:r>
        <w:rPr>
          <w:rFonts w:hint="cs"/>
          <w:rtl/>
          <w:lang w:val="en-US" w:bidi="ar-EG"/>
        </w:rPr>
        <w:t xml:space="preserve"> </w:t>
      </w:r>
      <w:r w:rsidR="005E6390">
        <w:rPr>
          <w:rFonts w:hint="cs"/>
          <w:rtl/>
          <w:lang w:val="en-US" w:bidi="ar-EG"/>
        </w:rPr>
        <w:t xml:space="preserve">ترى اللجنة أن الأرقام </w:t>
      </w:r>
      <w:r w:rsidR="005E6390">
        <w:rPr>
          <w:b/>
          <w:bCs/>
          <w:lang w:val="en-US" w:bidi="ar-EG"/>
        </w:rPr>
        <w:t>418A.5</w:t>
      </w:r>
      <w:r w:rsidR="005E6390">
        <w:rPr>
          <w:rFonts w:hint="cs"/>
          <w:b/>
          <w:bCs/>
          <w:rtl/>
          <w:lang w:val="en-US"/>
        </w:rPr>
        <w:t xml:space="preserve"> </w:t>
      </w:r>
      <w:r w:rsidR="005E6390" w:rsidRPr="00103D84">
        <w:rPr>
          <w:rFonts w:hint="cs"/>
          <w:rtl/>
          <w:lang w:val="en-US"/>
        </w:rPr>
        <w:t>و</w:t>
      </w:r>
      <w:r w:rsidR="005E6390">
        <w:rPr>
          <w:b/>
          <w:bCs/>
          <w:lang w:val="en-US"/>
        </w:rPr>
        <w:t>4</w:t>
      </w:r>
      <w:r w:rsidR="009C5E2F">
        <w:rPr>
          <w:b/>
          <w:bCs/>
          <w:lang w:val="en-US"/>
        </w:rPr>
        <w:t>1</w:t>
      </w:r>
      <w:r w:rsidR="005E6390">
        <w:rPr>
          <w:b/>
          <w:bCs/>
          <w:lang w:val="en-US"/>
        </w:rPr>
        <w:t>8</w:t>
      </w:r>
      <w:r w:rsidR="009C5E2F">
        <w:rPr>
          <w:b/>
          <w:bCs/>
          <w:lang w:val="en-US"/>
        </w:rPr>
        <w:t>B</w:t>
      </w:r>
      <w:r w:rsidR="005E6390">
        <w:rPr>
          <w:b/>
          <w:bCs/>
          <w:lang w:val="en-US"/>
        </w:rPr>
        <w:t>.5</w:t>
      </w:r>
      <w:r w:rsidR="005E6390">
        <w:rPr>
          <w:rFonts w:hint="cs"/>
          <w:b/>
          <w:bCs/>
          <w:rtl/>
          <w:lang w:val="en-US"/>
        </w:rPr>
        <w:t xml:space="preserve"> </w:t>
      </w:r>
      <w:r w:rsidR="005E6390" w:rsidRPr="00103D84">
        <w:rPr>
          <w:rFonts w:hint="cs"/>
          <w:rtl/>
          <w:lang w:val="en-US"/>
        </w:rPr>
        <w:t>و</w:t>
      </w:r>
      <w:r w:rsidR="005E6390">
        <w:rPr>
          <w:b/>
          <w:bCs/>
          <w:lang w:val="en-US"/>
        </w:rPr>
        <w:t>418C.5</w:t>
      </w:r>
      <w:r w:rsidR="005E6390">
        <w:rPr>
          <w:rFonts w:hint="cs"/>
          <w:b/>
          <w:bCs/>
          <w:rtl/>
          <w:lang w:val="en-US"/>
        </w:rPr>
        <w:t xml:space="preserve"> </w:t>
      </w:r>
      <w:r w:rsidR="005E6390" w:rsidRPr="00103D84">
        <w:rPr>
          <w:rFonts w:hint="cs"/>
          <w:rtl/>
          <w:lang w:val="en-US"/>
        </w:rPr>
        <w:t xml:space="preserve">والأرقام </w:t>
      </w:r>
      <w:r w:rsidR="005E6390">
        <w:rPr>
          <w:b/>
          <w:bCs/>
          <w:lang w:val="en-US"/>
        </w:rPr>
        <w:t>417</w:t>
      </w:r>
      <w:r w:rsidR="00103D84">
        <w:rPr>
          <w:b/>
          <w:bCs/>
          <w:lang w:val="en-US"/>
        </w:rPr>
        <w:t>B.5</w:t>
      </w:r>
      <w:r w:rsidR="00103D84">
        <w:rPr>
          <w:rFonts w:hint="cs"/>
          <w:b/>
          <w:bCs/>
          <w:rtl/>
          <w:lang w:val="en-US"/>
        </w:rPr>
        <w:t xml:space="preserve"> </w:t>
      </w:r>
      <w:r w:rsidR="00103D84" w:rsidRPr="00103D84">
        <w:rPr>
          <w:rFonts w:hint="cs"/>
          <w:rtl/>
          <w:lang w:val="en-US"/>
        </w:rPr>
        <w:t>و</w:t>
      </w:r>
      <w:r w:rsidR="00103D84">
        <w:rPr>
          <w:b/>
          <w:bCs/>
          <w:lang w:val="en-US"/>
        </w:rPr>
        <w:t>417C.5</w:t>
      </w:r>
      <w:r w:rsidR="00103D84">
        <w:rPr>
          <w:rFonts w:hint="cs"/>
          <w:b/>
          <w:bCs/>
          <w:rtl/>
          <w:lang w:val="en-US"/>
        </w:rPr>
        <w:t xml:space="preserve"> </w:t>
      </w:r>
      <w:r w:rsidR="00103D84" w:rsidRPr="00103D84">
        <w:rPr>
          <w:rFonts w:hint="cs"/>
          <w:rtl/>
          <w:lang w:val="en-US"/>
        </w:rPr>
        <w:t>و</w:t>
      </w:r>
      <w:r w:rsidR="00103D84">
        <w:rPr>
          <w:b/>
          <w:bCs/>
          <w:lang w:val="en-US"/>
        </w:rPr>
        <w:t>417D.5</w:t>
      </w:r>
      <w:r w:rsidR="00103D84" w:rsidRPr="00103D84">
        <w:rPr>
          <w:rFonts w:hint="cs"/>
          <w:rtl/>
          <w:lang w:val="en-US" w:bidi="ar-EG"/>
        </w:rPr>
        <w:t xml:space="preserve"> </w:t>
      </w:r>
      <w:r>
        <w:rPr>
          <w:rFonts w:hint="cs"/>
          <w:rtl/>
          <w:lang w:val="en-US" w:bidi="ar-EG"/>
        </w:rPr>
        <w:t>تختص فقط بتناول حالات التنسيق على النحو التالي: أنظمة الخدمة الإذاعية الساتلية (الصوتية) للسواتل غير المستقرة بالنسبة إلى الأرض (</w:t>
      </w:r>
      <w:r w:rsidR="00555402">
        <w:rPr>
          <w:rFonts w:hint="cs"/>
          <w:rtl/>
          <w:lang w:val="en-US" w:bidi="ar-EG"/>
        </w:rPr>
        <w:t xml:space="preserve">الرقمان </w:t>
      </w:r>
      <w:r w:rsidRPr="00406A28">
        <w:rPr>
          <w:b/>
          <w:bCs/>
          <w:lang w:val="en-US" w:bidi="ar-EG"/>
        </w:rPr>
        <w:t>418</w:t>
      </w:r>
      <w:r w:rsidR="00131739">
        <w:rPr>
          <w:b/>
          <w:bCs/>
          <w:lang w:val="en-US" w:bidi="ar-EG"/>
        </w:rPr>
        <w:t>.5</w:t>
      </w:r>
      <w:r>
        <w:rPr>
          <w:rFonts w:hint="cs"/>
          <w:rtl/>
          <w:lang w:val="en-US" w:bidi="ar-EG"/>
        </w:rPr>
        <w:t xml:space="preserve"> و</w:t>
      </w:r>
      <w:r w:rsidRPr="00406A28">
        <w:rPr>
          <w:b/>
          <w:bCs/>
          <w:lang w:val="en-US" w:bidi="ar-EG"/>
        </w:rPr>
        <w:t>417A</w:t>
      </w:r>
      <w:r w:rsidR="00131739">
        <w:rPr>
          <w:b/>
          <w:bCs/>
          <w:lang w:val="en-US" w:bidi="ar-EG"/>
        </w:rPr>
        <w:t>.5</w:t>
      </w:r>
      <w:r>
        <w:rPr>
          <w:rFonts w:hint="cs"/>
          <w:rtl/>
          <w:lang w:val="en-US" w:bidi="ar-EG"/>
        </w:rPr>
        <w:t xml:space="preserve">) </w:t>
      </w:r>
      <w:r w:rsidR="00406A28">
        <w:rPr>
          <w:rFonts w:hint="cs"/>
          <w:rtl/>
          <w:lang w:val="en-US" w:bidi="ar-EG"/>
        </w:rPr>
        <w:t xml:space="preserve">مقابل أي أنظمة مستقرة بالنسبة إلى الأرض في إطار الرقم </w:t>
      </w:r>
      <w:r w:rsidR="00406A28">
        <w:rPr>
          <w:b/>
          <w:bCs/>
          <w:lang w:val="en-US" w:bidi="ar-EG"/>
        </w:rPr>
        <w:t>12A</w:t>
      </w:r>
      <w:r w:rsidR="00131739">
        <w:rPr>
          <w:b/>
          <w:bCs/>
          <w:lang w:val="en-US" w:bidi="ar-EG"/>
        </w:rPr>
        <w:t>.9</w:t>
      </w:r>
      <w:r w:rsidR="00406A28">
        <w:rPr>
          <w:rFonts w:hint="cs"/>
          <w:rtl/>
          <w:lang w:val="en-US" w:bidi="ar-EG"/>
        </w:rPr>
        <w:t xml:space="preserve">، ومقابل أي أنظمة غير مستقرة بالنسبة إلى الأرض في إطار الرقم </w:t>
      </w:r>
      <w:r w:rsidR="00406A28">
        <w:rPr>
          <w:b/>
          <w:bCs/>
          <w:lang w:val="en-US" w:bidi="ar-EG"/>
        </w:rPr>
        <w:t>12</w:t>
      </w:r>
      <w:r w:rsidR="00555402">
        <w:rPr>
          <w:b/>
          <w:bCs/>
          <w:lang w:val="en-US" w:bidi="ar-EG"/>
        </w:rPr>
        <w:t>.9</w:t>
      </w:r>
      <w:r w:rsidR="00406A28">
        <w:rPr>
          <w:rFonts w:hint="cs"/>
          <w:rtl/>
          <w:lang w:val="en-US" w:bidi="ar-EG"/>
        </w:rPr>
        <w:t xml:space="preserve"> والعكس بالعكس، أي أنها تختص بأي أنظمة مستقرة بالنسبة إلى الأرض مقابل الأنظمة غير المستقرة بالنسبة إلى الأرض للخدمة الإذاعية الساتلية</w:t>
      </w:r>
      <w:r w:rsidR="004E4DE0">
        <w:rPr>
          <w:rFonts w:hint="cs"/>
          <w:rtl/>
          <w:lang w:val="en-US" w:bidi="ar-EG"/>
        </w:rPr>
        <w:t xml:space="preserve"> </w:t>
      </w:r>
      <w:r w:rsidR="00406A28">
        <w:rPr>
          <w:rFonts w:hint="cs"/>
          <w:rtl/>
          <w:lang w:val="en-US" w:bidi="ar-EG"/>
        </w:rPr>
        <w:t xml:space="preserve">(الصوتية) (الرقمان </w:t>
      </w:r>
      <w:r w:rsidR="00406A28" w:rsidRPr="00406A28">
        <w:rPr>
          <w:b/>
          <w:bCs/>
          <w:lang w:val="en-US" w:bidi="ar-EG"/>
        </w:rPr>
        <w:t>418</w:t>
      </w:r>
      <w:r w:rsidR="00131739">
        <w:rPr>
          <w:b/>
          <w:bCs/>
          <w:lang w:val="en-US" w:bidi="ar-EG"/>
        </w:rPr>
        <w:t>.5</w:t>
      </w:r>
      <w:r w:rsidR="00406A28">
        <w:rPr>
          <w:rFonts w:hint="cs"/>
          <w:rtl/>
          <w:lang w:val="en-US" w:bidi="ar-EG"/>
        </w:rPr>
        <w:t xml:space="preserve"> و</w:t>
      </w:r>
      <w:r w:rsidR="00406A28" w:rsidRPr="00406A28">
        <w:rPr>
          <w:b/>
          <w:bCs/>
          <w:lang w:val="en-US" w:bidi="ar-EG"/>
        </w:rPr>
        <w:t>417A</w:t>
      </w:r>
      <w:r w:rsidR="00131739">
        <w:rPr>
          <w:b/>
          <w:bCs/>
          <w:lang w:val="en-US" w:bidi="ar-EG"/>
        </w:rPr>
        <w:t>.5</w:t>
      </w:r>
      <w:r w:rsidR="00406A28">
        <w:rPr>
          <w:rFonts w:hint="cs"/>
          <w:rtl/>
          <w:lang w:val="en-US" w:bidi="ar-EG"/>
        </w:rPr>
        <w:t xml:space="preserve">) في إطار الرقم </w:t>
      </w:r>
      <w:r w:rsidR="00406A28" w:rsidRPr="00406A28">
        <w:rPr>
          <w:b/>
          <w:bCs/>
          <w:lang w:val="en-US" w:bidi="ar-EG"/>
        </w:rPr>
        <w:t>1</w:t>
      </w:r>
      <w:r w:rsidR="00171B78">
        <w:rPr>
          <w:b/>
          <w:bCs/>
          <w:lang w:val="en-US" w:bidi="ar-EG"/>
        </w:rPr>
        <w:t>3</w:t>
      </w:r>
      <w:r w:rsidR="00131739">
        <w:rPr>
          <w:b/>
          <w:bCs/>
          <w:lang w:val="en-US" w:bidi="ar-EG"/>
        </w:rPr>
        <w:t>.9</w:t>
      </w:r>
      <w:r w:rsidR="00406A28">
        <w:rPr>
          <w:rFonts w:hint="cs"/>
          <w:rtl/>
          <w:lang w:val="en-US" w:bidi="ar-EG"/>
        </w:rPr>
        <w:t xml:space="preserve">، وأي أنظمة غير مستقرة بالنسبة إلى الأرض مقابل أنظمة الخدمة الإذاعية الساتلية (الصوتية) غير المستقرة بالنسبة إلى الأرض (الرقمان </w:t>
      </w:r>
      <w:r w:rsidR="00406A28" w:rsidRPr="00406A28">
        <w:rPr>
          <w:b/>
          <w:bCs/>
          <w:lang w:val="en-US" w:bidi="ar-EG"/>
        </w:rPr>
        <w:t>418</w:t>
      </w:r>
      <w:r w:rsidR="00131739">
        <w:rPr>
          <w:b/>
          <w:bCs/>
          <w:lang w:val="en-US" w:bidi="ar-EG"/>
        </w:rPr>
        <w:t>.5</w:t>
      </w:r>
      <w:r w:rsidR="00406A28">
        <w:rPr>
          <w:rFonts w:hint="cs"/>
          <w:rtl/>
          <w:lang w:val="en-US" w:bidi="ar-EG"/>
        </w:rPr>
        <w:t xml:space="preserve"> و</w:t>
      </w:r>
      <w:r w:rsidR="00406A28" w:rsidRPr="00406A28">
        <w:rPr>
          <w:b/>
          <w:bCs/>
          <w:lang w:val="en-US" w:bidi="ar-EG"/>
        </w:rPr>
        <w:t>417A</w:t>
      </w:r>
      <w:r w:rsidR="00131739">
        <w:rPr>
          <w:b/>
          <w:bCs/>
          <w:lang w:val="en-US" w:bidi="ar-EG"/>
        </w:rPr>
        <w:t>.5</w:t>
      </w:r>
      <w:r w:rsidR="00406A28">
        <w:rPr>
          <w:rFonts w:hint="cs"/>
          <w:rtl/>
          <w:lang w:val="en-US" w:bidi="ar-EG"/>
        </w:rPr>
        <w:t xml:space="preserve">) في إطار الرقم </w:t>
      </w:r>
      <w:r w:rsidR="00406A28">
        <w:rPr>
          <w:b/>
          <w:bCs/>
          <w:lang w:val="en-US" w:bidi="ar-EG"/>
        </w:rPr>
        <w:t>12</w:t>
      </w:r>
      <w:r w:rsidR="00131739">
        <w:rPr>
          <w:b/>
          <w:bCs/>
          <w:lang w:val="en-US" w:bidi="ar-EG"/>
        </w:rPr>
        <w:t>.9</w:t>
      </w:r>
      <w:r w:rsidR="00406A28">
        <w:rPr>
          <w:rFonts w:hint="cs"/>
          <w:rtl/>
          <w:lang w:val="en-US" w:bidi="ar-EG"/>
        </w:rPr>
        <w:t xml:space="preserve">، على النحو الموصوف في الجدول أدناه. وينطبق هذا الجدول على شروط التنسيق بين أنظمة السواتل المستقرة وغير المستقرة بالنسبة إلى الأرض التي </w:t>
      </w:r>
      <w:r w:rsidR="00FF3629">
        <w:rPr>
          <w:rFonts w:hint="cs"/>
          <w:rtl/>
          <w:lang w:val="en-US" w:bidi="ar-EG"/>
        </w:rPr>
        <w:t xml:space="preserve">تم </w:t>
      </w:r>
      <w:r w:rsidR="00406A28">
        <w:rPr>
          <w:rFonts w:hint="cs"/>
          <w:rtl/>
          <w:lang w:val="en-US" w:bidi="ar-EG"/>
        </w:rPr>
        <w:t xml:space="preserve">تسلم معلومات النشر المسبق المتصلة بها بعد </w:t>
      </w:r>
      <w:r w:rsidR="00406A28">
        <w:rPr>
          <w:lang w:val="en-US" w:bidi="ar-EG"/>
        </w:rPr>
        <w:t>1</w:t>
      </w:r>
      <w:r w:rsidR="00406A28">
        <w:rPr>
          <w:rFonts w:hint="cs"/>
          <w:rtl/>
          <w:lang w:val="en-US" w:bidi="ar-EG"/>
        </w:rPr>
        <w:t xml:space="preserve"> يناير </w:t>
      </w:r>
      <w:r w:rsidR="00406A28">
        <w:rPr>
          <w:lang w:val="en-US" w:bidi="ar-EG"/>
        </w:rPr>
        <w:t>1999</w:t>
      </w:r>
      <w:r w:rsidR="00406A28">
        <w:rPr>
          <w:rFonts w:hint="cs"/>
          <w:rtl/>
          <w:lang w:val="en-US" w:bidi="ar-EG"/>
        </w:rPr>
        <w:t xml:space="preserve"> وتم تسلم معلومات التنسيق/التبليغ الكاملة بشأنها بعد </w:t>
      </w:r>
      <w:r w:rsidR="00406A28">
        <w:rPr>
          <w:lang w:val="en-US" w:bidi="ar-EG"/>
        </w:rPr>
        <w:t>2</w:t>
      </w:r>
      <w:r w:rsidR="00406A28">
        <w:rPr>
          <w:rFonts w:hint="cs"/>
          <w:rtl/>
          <w:lang w:val="en-US" w:bidi="ar-EG"/>
        </w:rPr>
        <w:t xml:space="preserve"> يونيو </w:t>
      </w:r>
      <w:r w:rsidR="00406A28">
        <w:rPr>
          <w:lang w:val="en-US" w:bidi="ar-EG"/>
        </w:rPr>
        <w:t>2000</w:t>
      </w:r>
      <w:r w:rsidR="00406A28">
        <w:rPr>
          <w:rFonts w:hint="cs"/>
          <w:rtl/>
          <w:lang w:val="en-US" w:bidi="ar-EG"/>
        </w:rPr>
        <w:t xml:space="preserve"> بالنسبة إلى النطاق </w:t>
      </w:r>
      <w:r w:rsidR="00C51876">
        <w:rPr>
          <w:lang w:val="en-US" w:bidi="ar-EG"/>
        </w:rPr>
        <w:t>MHz 2 655-2 630</w:t>
      </w:r>
      <w:r w:rsidR="00C51876">
        <w:rPr>
          <w:rFonts w:hint="cs"/>
          <w:rtl/>
          <w:lang w:val="en-US" w:bidi="ar-EG"/>
        </w:rPr>
        <w:t xml:space="preserve"> وبعد </w:t>
      </w:r>
      <w:r w:rsidR="00C51876">
        <w:rPr>
          <w:lang w:val="en-US" w:bidi="ar-EG"/>
        </w:rPr>
        <w:t>4</w:t>
      </w:r>
      <w:r w:rsidR="00C51876">
        <w:rPr>
          <w:rFonts w:hint="cs"/>
          <w:rtl/>
          <w:lang w:val="en-US" w:bidi="ar-EG"/>
        </w:rPr>
        <w:t xml:space="preserve"> يوليو </w:t>
      </w:r>
      <w:r w:rsidR="00C51876">
        <w:rPr>
          <w:lang w:val="en-US" w:bidi="ar-EG"/>
        </w:rPr>
        <w:t>2003</w:t>
      </w:r>
      <w:r w:rsidR="00C51876">
        <w:rPr>
          <w:rFonts w:hint="cs"/>
          <w:rtl/>
          <w:lang w:val="en-US" w:bidi="ar-EG"/>
        </w:rPr>
        <w:t xml:space="preserve"> بالنسبة إلى النطاق </w:t>
      </w:r>
      <w:r w:rsidR="00C51876">
        <w:rPr>
          <w:lang w:val="en-US" w:bidi="ar-EG"/>
        </w:rPr>
        <w:t>MHz 2 630-2 605</w:t>
      </w:r>
      <w:r w:rsidR="00C51876">
        <w:rPr>
          <w:rFonts w:hint="cs"/>
          <w:rtl/>
          <w:lang w:val="en-US" w:bidi="ar-EG"/>
        </w:rPr>
        <w:t>.</w:t>
      </w:r>
    </w:p>
    <w:p w:rsidR="002C4C7D" w:rsidRDefault="000D30DD" w:rsidP="005C7602">
      <w:pPr>
        <w:spacing w:before="0" w:line="120" w:lineRule="auto"/>
        <w:rPr>
          <w:rFonts w:hint="cs"/>
          <w:rtl/>
          <w:lang w:bidi="ar-EG"/>
        </w:rPr>
      </w:pPr>
      <w:r>
        <w:rPr>
          <w:rtl/>
          <w:lang w:bidi="ar-EG"/>
        </w:rPr>
        <w:br w:type="page"/>
      </w:r>
    </w:p>
    <w:tbl>
      <w:tblPr>
        <w:tblStyle w:val="TableGrid"/>
        <w:bidiVisual/>
        <w:tblW w:w="0" w:type="auto"/>
        <w:tblLook w:val="01E0"/>
      </w:tblPr>
      <w:tblGrid>
        <w:gridCol w:w="2563"/>
        <w:gridCol w:w="1959"/>
        <w:gridCol w:w="2198"/>
        <w:gridCol w:w="2513"/>
      </w:tblGrid>
      <w:tr w:rsidR="002C4C7D" w:rsidRPr="00171B78" w:rsidTr="005C7602">
        <w:tc>
          <w:tcPr>
            <w:tcW w:w="2563"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lang w:val="en-US" w:bidi="ar-EG"/>
              </w:rPr>
            </w:pPr>
            <w:r w:rsidRPr="00F47C87">
              <w:rPr>
                <w:rFonts w:hint="cs"/>
                <w:spacing w:val="-4"/>
                <w:sz w:val="20"/>
                <w:szCs w:val="26"/>
                <w:rtl/>
                <w:lang w:bidi="ar-EG"/>
              </w:rPr>
              <w:t xml:space="preserve">طلب التنسيق </w:t>
            </w:r>
            <w:r w:rsidRPr="00F47C87">
              <w:rPr>
                <w:spacing w:val="-4"/>
                <w:sz w:val="20"/>
                <w:szCs w:val="26"/>
                <w:lang w:val="en-US" w:bidi="ar-EG"/>
              </w:rPr>
              <w:t>(CR)</w:t>
            </w:r>
            <w:r w:rsidRPr="00F47C87">
              <w:rPr>
                <w:rFonts w:hint="cs"/>
                <w:spacing w:val="-4"/>
                <w:sz w:val="20"/>
                <w:szCs w:val="26"/>
                <w:rtl/>
                <w:lang w:val="en-US" w:bidi="ar-EG"/>
              </w:rPr>
              <w:t>:</w:t>
            </w:r>
            <w:r w:rsidRPr="00F47C87">
              <w:rPr>
                <w:rFonts w:hint="cs"/>
                <w:spacing w:val="-4"/>
                <w:sz w:val="20"/>
                <w:szCs w:val="26"/>
                <w:rtl/>
                <w:lang w:val="en-US" w:bidi="ar-EG"/>
              </w:rPr>
              <w:br/>
              <w:t xml:space="preserve">العمود مقابل الصف </w:t>
            </w:r>
            <w:r w:rsidRPr="00F47C87">
              <w:rPr>
                <w:spacing w:val="-4"/>
                <w:sz w:val="20"/>
                <w:szCs w:val="26"/>
                <w:lang w:val="en-US" w:bidi="ar-EG"/>
              </w:rPr>
              <w:t>(</w:t>
            </w:r>
            <w:r w:rsidRPr="00F47C87">
              <w:rPr>
                <w:color w:val="000000"/>
                <w:spacing w:val="-4"/>
                <w:sz w:val="20"/>
                <w:szCs w:val="26"/>
              </w:rPr>
              <w:sym w:font="Wingdings" w:char="F0E5"/>
            </w:r>
            <w:r w:rsidRPr="00F47C87">
              <w:rPr>
                <w:spacing w:val="-4"/>
                <w:sz w:val="20"/>
                <w:szCs w:val="26"/>
                <w:lang w:val="en-US" w:bidi="ar-EG"/>
              </w:rPr>
              <w:t>)</w:t>
            </w:r>
            <w:r w:rsidRPr="00F47C87">
              <w:rPr>
                <w:spacing w:val="-4"/>
                <w:sz w:val="20"/>
                <w:szCs w:val="26"/>
                <w:rtl/>
                <w:lang w:val="en-US" w:bidi="ar-EG"/>
              </w:rPr>
              <w:br/>
            </w:r>
            <w:r w:rsidRPr="00F47C87">
              <w:rPr>
                <w:spacing w:val="-4"/>
                <w:sz w:val="20"/>
                <w:szCs w:val="26"/>
                <w:lang w:val="en-US" w:bidi="ar-EG"/>
              </w:rPr>
              <w:t>(MHz 2 655-2 605)</w:t>
            </w:r>
          </w:p>
        </w:tc>
        <w:tc>
          <w:tcPr>
            <w:tcW w:w="1959"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bidi="ar-EG"/>
              </w:rPr>
            </w:pPr>
            <w:r w:rsidRPr="00F47C87">
              <w:rPr>
                <w:rFonts w:hint="cs"/>
                <w:spacing w:val="-4"/>
                <w:sz w:val="20"/>
                <w:szCs w:val="26"/>
                <w:rtl/>
                <w:lang w:val="en-US" w:bidi="ar-EG"/>
              </w:rPr>
              <w:t>الخدمة الإذاعية الساتلية</w:t>
            </w:r>
            <w:r w:rsidRPr="00F47C87">
              <w:rPr>
                <w:rFonts w:hint="cs"/>
                <w:spacing w:val="-4"/>
                <w:sz w:val="20"/>
                <w:szCs w:val="26"/>
                <w:rtl/>
                <w:lang w:val="en-US" w:bidi="ar-EG"/>
              </w:rPr>
              <w:br/>
              <w:t>(الصوتية) غير المستقرة</w:t>
            </w:r>
            <w:r w:rsidRPr="00F47C87">
              <w:rPr>
                <w:rFonts w:hint="cs"/>
                <w:spacing w:val="-4"/>
                <w:sz w:val="20"/>
                <w:szCs w:val="26"/>
                <w:rtl/>
                <w:lang w:val="en-US" w:bidi="ar-EG"/>
              </w:rPr>
              <w:br/>
              <w:t xml:space="preserve">بالنسبة إلى الأرض </w:t>
            </w:r>
            <w:r w:rsidRPr="00F47C87">
              <w:rPr>
                <w:color w:val="000000"/>
                <w:spacing w:val="-4"/>
                <w:sz w:val="20"/>
                <w:szCs w:val="26"/>
                <w:lang w:val="fr-CH"/>
              </w:rPr>
              <w:sym w:font="Symbol" w:char="F0AF"/>
            </w:r>
            <w:r w:rsidRPr="00F47C87">
              <w:rPr>
                <w:rFonts w:hint="cs"/>
                <w:spacing w:val="-4"/>
                <w:sz w:val="20"/>
                <w:szCs w:val="26"/>
                <w:rtl/>
                <w:lang w:val="en-US" w:bidi="ar-EG"/>
              </w:rPr>
              <w:br/>
              <w:t>(</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2C4C7D"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bidi="ar-EG"/>
              </w:rPr>
            </w:pPr>
            <w:r w:rsidRPr="00F47C87">
              <w:rPr>
                <w:rFonts w:hint="cs"/>
                <w:spacing w:val="-4"/>
                <w:sz w:val="20"/>
                <w:szCs w:val="26"/>
                <w:rtl/>
                <w:lang w:bidi="ar-EG"/>
              </w:rPr>
              <w:t>الخدمة الإذاعية الساتلية</w:t>
            </w:r>
            <w:r w:rsidRPr="00F47C87">
              <w:rPr>
                <w:rFonts w:hint="cs"/>
                <w:spacing w:val="-4"/>
                <w:sz w:val="20"/>
                <w:szCs w:val="26"/>
                <w:rtl/>
                <w:lang w:bidi="ar-EG"/>
              </w:rPr>
              <w:br/>
              <w:t xml:space="preserve">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00173516" w:rsidRPr="00F47C87">
              <w:rPr>
                <w:rFonts w:hint="cs"/>
                <w:spacing w:val="-4"/>
                <w:sz w:val="20"/>
                <w:szCs w:val="26"/>
                <w:rtl/>
                <w:lang w:bidi="ar-EG"/>
              </w:rPr>
              <w:t>(</w:t>
            </w:r>
            <w:r w:rsidR="00173516" w:rsidRPr="00F47C87">
              <w:rPr>
                <w:b/>
                <w:bCs/>
                <w:spacing w:val="-4"/>
                <w:sz w:val="20"/>
                <w:szCs w:val="26"/>
                <w:lang w:val="en-US" w:bidi="ar-EG"/>
              </w:rPr>
              <w:t>416</w:t>
            </w:r>
            <w:r w:rsidR="00AC4C63">
              <w:rPr>
                <w:b/>
                <w:bCs/>
                <w:spacing w:val="-4"/>
                <w:sz w:val="20"/>
                <w:szCs w:val="26"/>
                <w:lang w:val="en-US" w:bidi="ar-EG"/>
              </w:rPr>
              <w:t>.5</w:t>
            </w:r>
            <w:r w:rsidR="00173516" w:rsidRPr="00F47C87">
              <w:rPr>
                <w:rFonts w:hint="cs"/>
                <w:spacing w:val="-4"/>
                <w:sz w:val="20"/>
                <w:szCs w:val="26"/>
                <w:rtl/>
                <w:lang w:val="en-US" w:bidi="ar-EG"/>
              </w:rPr>
              <w:t xml:space="preserve">، </w:t>
            </w:r>
            <w:r w:rsidR="00173516" w:rsidRPr="00F47C87">
              <w:rPr>
                <w:b/>
                <w:bCs/>
                <w:spacing w:val="-4"/>
                <w:sz w:val="20"/>
                <w:szCs w:val="26"/>
                <w:lang w:val="en-US" w:bidi="ar-EG"/>
              </w:rPr>
              <w:t>417</w:t>
            </w:r>
            <w:r w:rsidR="001D211A">
              <w:rPr>
                <w:b/>
                <w:bCs/>
                <w:spacing w:val="-4"/>
                <w:sz w:val="20"/>
                <w:szCs w:val="26"/>
                <w:lang w:val="en-US" w:bidi="ar-EG"/>
              </w:rPr>
              <w:t>A</w:t>
            </w:r>
            <w:r w:rsidR="00AC4C63">
              <w:rPr>
                <w:b/>
                <w:bCs/>
                <w:spacing w:val="-4"/>
                <w:sz w:val="20"/>
                <w:szCs w:val="26"/>
                <w:lang w:val="en-US" w:bidi="ar-EG"/>
              </w:rPr>
              <w:t>.5</w:t>
            </w:r>
            <w:r w:rsidR="00173516" w:rsidRPr="00F47C87">
              <w:rPr>
                <w:rFonts w:hint="cs"/>
                <w:spacing w:val="-4"/>
                <w:sz w:val="20"/>
                <w:szCs w:val="26"/>
                <w:rtl/>
                <w:lang w:val="en-US" w:bidi="ar-EG"/>
              </w:rPr>
              <w:t xml:space="preserve">، </w:t>
            </w:r>
            <w:r w:rsidR="00173516" w:rsidRPr="00F47C87">
              <w:rPr>
                <w:b/>
                <w:bCs/>
                <w:spacing w:val="-4"/>
                <w:sz w:val="20"/>
                <w:szCs w:val="26"/>
                <w:lang w:val="en-US" w:bidi="ar-EG"/>
              </w:rPr>
              <w:t>418</w:t>
            </w:r>
            <w:r w:rsidR="00AC4C63">
              <w:rPr>
                <w:b/>
                <w:bCs/>
                <w:spacing w:val="-4"/>
                <w:sz w:val="20"/>
                <w:szCs w:val="26"/>
                <w:lang w:val="en-US" w:bidi="ar-EG"/>
              </w:rPr>
              <w:t>.5</w:t>
            </w:r>
            <w:r w:rsidR="00173516" w:rsidRPr="00F47C87">
              <w:rPr>
                <w:rFonts w:hint="cs"/>
                <w:spacing w:val="-4"/>
                <w:sz w:val="20"/>
                <w:szCs w:val="26"/>
                <w:rtl/>
                <w:lang w:val="en-US" w:bidi="ar-EG"/>
              </w:rPr>
              <w:t xml:space="preserve">) أو الخدمة الثابتة الساتلية </w:t>
            </w:r>
            <w:r w:rsidR="00173516" w:rsidRPr="00F47C87">
              <w:rPr>
                <w:color w:val="000000"/>
                <w:spacing w:val="-4"/>
                <w:sz w:val="20"/>
                <w:szCs w:val="26"/>
                <w:lang w:val="fr-CH"/>
              </w:rPr>
              <w:sym w:font="Symbol" w:char="F0AF"/>
            </w:r>
            <w:r w:rsidR="00173516" w:rsidRPr="00F47C87">
              <w:rPr>
                <w:spacing w:val="-4"/>
                <w:sz w:val="20"/>
                <w:szCs w:val="26"/>
                <w:rtl/>
                <w:lang w:val="en-US" w:bidi="ar-EG"/>
              </w:rPr>
              <w:br/>
            </w:r>
            <w:r w:rsidR="00173516" w:rsidRPr="00F47C87">
              <w:rPr>
                <w:rFonts w:hint="cs"/>
                <w:spacing w:val="-4"/>
                <w:sz w:val="20"/>
                <w:szCs w:val="26"/>
                <w:rtl/>
                <w:lang w:val="en-US" w:bidi="ar-EG"/>
              </w:rPr>
              <w:t xml:space="preserve">(الإقليم </w:t>
            </w:r>
            <w:r w:rsidR="00173516" w:rsidRPr="00F47C87">
              <w:rPr>
                <w:spacing w:val="-4"/>
                <w:sz w:val="20"/>
                <w:szCs w:val="26"/>
                <w:lang w:val="en-US" w:bidi="ar-EG"/>
              </w:rPr>
              <w:t>2</w:t>
            </w:r>
            <w:r w:rsidR="00173516" w:rsidRPr="00F47C87">
              <w:rPr>
                <w:rFonts w:hint="cs"/>
                <w:spacing w:val="-4"/>
                <w:sz w:val="20"/>
                <w:szCs w:val="26"/>
                <w:rtl/>
                <w:lang w:val="en-US" w:bidi="ar-EG"/>
              </w:rPr>
              <w:t>)</w:t>
            </w:r>
          </w:p>
        </w:tc>
        <w:tc>
          <w:tcPr>
            <w:tcW w:w="2513" w:type="dxa"/>
            <w:tcMar>
              <w:left w:w="85" w:type="dxa"/>
              <w:right w:w="85" w:type="dxa"/>
            </w:tcMar>
          </w:tcPr>
          <w:p w:rsidR="000A7DFD" w:rsidRDefault="00173516"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sidRPr="00F47C87">
              <w:rPr>
                <w:rFonts w:hint="cs"/>
                <w:spacing w:val="-4"/>
                <w:sz w:val="20"/>
                <w:szCs w:val="26"/>
                <w:rtl/>
                <w:lang w:bidi="ar-EG"/>
              </w:rPr>
              <w:t xml:space="preserve">الخدمة الإذاعية الساتلية </w:t>
            </w:r>
          </w:p>
          <w:p w:rsidR="002C4C7D" w:rsidRPr="00F47C87" w:rsidRDefault="00173516"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bidi="ar-EG"/>
              </w:rPr>
            </w:pPr>
            <w:r w:rsidRPr="00F47C87">
              <w:rPr>
                <w:rFonts w:hint="cs"/>
                <w:spacing w:val="-4"/>
                <w:sz w:val="20"/>
                <w:szCs w:val="26"/>
                <w:rtl/>
                <w:lang w:bidi="ar-EG"/>
              </w:rPr>
              <w:t xml:space="preserve">غير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Pr="00F47C87">
              <w:rPr>
                <w:spacing w:val="-4"/>
                <w:sz w:val="20"/>
                <w:szCs w:val="26"/>
                <w:lang w:val="en-US" w:bidi="ar-EG"/>
              </w:rPr>
              <w:t>(</w:t>
            </w:r>
            <w:r w:rsidRPr="00F47C87">
              <w:rPr>
                <w:b/>
                <w:bCs/>
                <w:spacing w:val="-4"/>
                <w:sz w:val="20"/>
                <w:szCs w:val="26"/>
                <w:lang w:val="en-US" w:bidi="ar-EG"/>
              </w:rPr>
              <w:t>416</w:t>
            </w:r>
            <w:r w:rsidR="00AC4C63">
              <w:rPr>
                <w:b/>
                <w:bCs/>
                <w:spacing w:val="-4"/>
                <w:sz w:val="20"/>
                <w:szCs w:val="26"/>
                <w:lang w:val="en-US" w:bidi="ar-EG"/>
              </w:rPr>
              <w:t>.5</w:t>
            </w:r>
            <w:r w:rsidRPr="00F47C87">
              <w:rPr>
                <w:spacing w:val="-4"/>
                <w:sz w:val="20"/>
                <w:szCs w:val="26"/>
                <w:lang w:val="en-US" w:bidi="ar-EG"/>
              </w:rPr>
              <w:t>)</w:t>
            </w:r>
            <w:r w:rsidRPr="00F47C87">
              <w:rPr>
                <w:rFonts w:hint="cs"/>
                <w:spacing w:val="-4"/>
                <w:sz w:val="20"/>
                <w:szCs w:val="26"/>
                <w:rtl/>
                <w:lang w:val="en-US" w:bidi="ar-EG"/>
              </w:rPr>
              <w:t xml:space="preserve"> أو الخدمة الثابتة الساتلية </w:t>
            </w:r>
            <w:r w:rsidR="009171A4" w:rsidRPr="00F47C87">
              <w:rPr>
                <w:color w:val="000000"/>
                <w:spacing w:val="-4"/>
                <w:sz w:val="20"/>
                <w:szCs w:val="26"/>
                <w:lang w:val="fr-CH"/>
              </w:rPr>
              <w:sym w:font="Symbol" w:char="F0AF"/>
            </w:r>
            <w:r w:rsidRPr="00F47C87">
              <w:rPr>
                <w:rFonts w:hint="cs"/>
                <w:spacing w:val="-4"/>
                <w:sz w:val="20"/>
                <w:szCs w:val="26"/>
                <w:rtl/>
                <w:lang w:val="en-US" w:bidi="ar-EG"/>
              </w:rPr>
              <w:br/>
              <w:t xml:space="preserve">(الإقليم </w:t>
            </w:r>
            <w:r w:rsidRPr="00F47C87">
              <w:rPr>
                <w:spacing w:val="-4"/>
                <w:sz w:val="20"/>
                <w:szCs w:val="26"/>
                <w:lang w:val="en-US" w:bidi="ar-EG"/>
              </w:rPr>
              <w:t>2</w:t>
            </w:r>
            <w:r w:rsidRPr="00F47C87">
              <w:rPr>
                <w:rFonts w:hint="cs"/>
                <w:spacing w:val="-4"/>
                <w:sz w:val="20"/>
                <w:szCs w:val="26"/>
                <w:rtl/>
                <w:lang w:val="en-US" w:bidi="ar-EG"/>
              </w:rPr>
              <w:t>)</w:t>
            </w:r>
          </w:p>
        </w:tc>
      </w:tr>
      <w:tr w:rsidR="002C4C7D" w:rsidRPr="00F47C87" w:rsidTr="005C7602">
        <w:tc>
          <w:tcPr>
            <w:tcW w:w="2563"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rPr>
            </w:pPr>
            <w:r w:rsidRPr="004E4DE0">
              <w:rPr>
                <w:rFonts w:hint="cs"/>
                <w:spacing w:val="-4"/>
                <w:sz w:val="20"/>
                <w:szCs w:val="26"/>
                <w:rtl/>
                <w:lang w:bidi="ar-EG"/>
              </w:rPr>
              <w:t>الخدمة الإذاعية الساتلية (الصوتية)</w:t>
            </w:r>
            <w:r w:rsidRPr="00F47C87">
              <w:rPr>
                <w:rFonts w:hint="cs"/>
                <w:spacing w:val="-4"/>
                <w:sz w:val="20"/>
                <w:szCs w:val="26"/>
                <w:rtl/>
                <w:lang w:bidi="ar-EG"/>
              </w:rPr>
              <w:t xml:space="preserve"> </w:t>
            </w:r>
            <w:r w:rsidR="004E4DE0">
              <w:rPr>
                <w:spacing w:val="-4"/>
                <w:sz w:val="20"/>
                <w:szCs w:val="26"/>
                <w:rtl/>
                <w:lang w:bidi="ar-EG"/>
              </w:rPr>
              <w:br/>
            </w:r>
            <w:r w:rsidRPr="00F47C87">
              <w:rPr>
                <w:rFonts w:hint="cs"/>
                <w:spacing w:val="-4"/>
                <w:sz w:val="20"/>
                <w:szCs w:val="26"/>
                <w:rtl/>
                <w:lang w:bidi="ar-EG"/>
              </w:rPr>
              <w:t xml:space="preserve">غير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r>
            <w:r w:rsidRPr="00F47C87">
              <w:rPr>
                <w:rFonts w:hint="cs"/>
                <w:spacing w:val="-4"/>
                <w:sz w:val="20"/>
                <w:szCs w:val="26"/>
                <w:rtl/>
                <w:lang w:val="en-US" w:bidi="ar-EG"/>
              </w:rPr>
              <w:t>(</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w:t>
            </w:r>
          </w:p>
        </w:tc>
        <w:tc>
          <w:tcPr>
            <w:tcW w:w="1959"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spacing w:val="-4"/>
                <w:sz w:val="20"/>
                <w:szCs w:val="26"/>
                <w:rtl/>
                <w:lang w:val="en-US"/>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418B</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rPr>
            </w:pPr>
            <w:r w:rsidRPr="000A7DFD">
              <w:rPr>
                <w:b/>
                <w:bCs/>
                <w:spacing w:val="-4"/>
                <w:sz w:val="20"/>
                <w:szCs w:val="26"/>
                <w:lang w:val="en-US" w:bidi="ar-EG"/>
              </w:rPr>
              <w:t>13</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417D</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418C</w:t>
            </w:r>
            <w:r w:rsidR="00AC4C63">
              <w:rPr>
                <w:b/>
                <w:bCs/>
                <w:spacing w:val="-4"/>
                <w:sz w:val="20"/>
                <w:szCs w:val="26"/>
                <w:lang w:val="en-US" w:bidi="ar-EG"/>
              </w:rPr>
              <w:t>.5</w:t>
            </w:r>
            <w:r w:rsidRPr="00F47C87">
              <w:rPr>
                <w:rFonts w:hint="cs"/>
                <w:spacing w:val="-4"/>
                <w:sz w:val="20"/>
                <w:szCs w:val="26"/>
                <w:rtl/>
                <w:lang w:val="en-US" w:bidi="ar-EG"/>
              </w:rPr>
              <w:t>)</w:t>
            </w:r>
          </w:p>
        </w:tc>
        <w:tc>
          <w:tcPr>
            <w:tcW w:w="2513" w:type="dxa"/>
            <w:tcMar>
              <w:left w:w="85" w:type="dxa"/>
              <w:right w:w="85" w:type="dxa"/>
            </w:tcMar>
          </w:tcPr>
          <w:p w:rsidR="002C4C7D" w:rsidRPr="00F47C87" w:rsidRDefault="009171A4"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418B</w:t>
            </w:r>
            <w:r w:rsidR="00AC4C63">
              <w:rPr>
                <w:b/>
                <w:bCs/>
                <w:spacing w:val="-4"/>
                <w:sz w:val="20"/>
                <w:szCs w:val="26"/>
                <w:lang w:val="en-US" w:bidi="ar-EG"/>
              </w:rPr>
              <w:t>.5</w:t>
            </w:r>
            <w:r w:rsidRPr="00F47C87">
              <w:rPr>
                <w:rFonts w:hint="cs"/>
                <w:spacing w:val="-4"/>
                <w:sz w:val="20"/>
                <w:szCs w:val="26"/>
                <w:rtl/>
                <w:lang w:val="en-US" w:bidi="ar-EG"/>
              </w:rPr>
              <w:t>)</w:t>
            </w:r>
          </w:p>
        </w:tc>
      </w:tr>
      <w:tr w:rsidR="00F47C87" w:rsidRPr="00F47C87" w:rsidTr="005C7602">
        <w:tc>
          <w:tcPr>
            <w:tcW w:w="2563"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lang w:val="en-US" w:bidi="ar-EG"/>
              </w:rPr>
            </w:pPr>
            <w:r w:rsidRPr="00F47C87">
              <w:rPr>
                <w:rFonts w:hint="cs"/>
                <w:spacing w:val="-4"/>
                <w:sz w:val="20"/>
                <w:szCs w:val="26"/>
                <w:rtl/>
                <w:lang w:bidi="ar-EG"/>
              </w:rPr>
              <w:t xml:space="preserve">الخدمة الإذاعية الساتلية (الصوتية) المستقرة بالنسبة إلى الأرض </w:t>
            </w:r>
            <w:r w:rsidRPr="00F47C87">
              <w:rPr>
                <w:color w:val="000000"/>
                <w:spacing w:val="-4"/>
                <w:sz w:val="20"/>
                <w:szCs w:val="26"/>
                <w:lang w:val="fr-CH"/>
              </w:rPr>
              <w:sym w:font="Symbol" w:char="F0AF"/>
            </w:r>
            <w:r w:rsidRPr="00F47C87">
              <w:rPr>
                <w:rFonts w:hint="cs"/>
                <w:spacing w:val="-4"/>
                <w:sz w:val="20"/>
                <w:szCs w:val="26"/>
                <w:rtl/>
                <w:lang w:bidi="ar-EG"/>
              </w:rPr>
              <w:br/>
              <w:t>(</w:t>
            </w:r>
            <w:r w:rsidRPr="00F47C87">
              <w:rPr>
                <w:b/>
                <w:bCs/>
                <w:spacing w:val="-4"/>
                <w:sz w:val="20"/>
                <w:szCs w:val="26"/>
                <w:lang w:val="en-US" w:bidi="ar-EG"/>
              </w:rPr>
              <w:t>416</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417A</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sidR="00AC4C63">
              <w:rPr>
                <w:b/>
                <w:bCs/>
                <w:spacing w:val="-4"/>
                <w:sz w:val="20"/>
                <w:szCs w:val="26"/>
                <w:lang w:val="en-US" w:bidi="ar-EG"/>
              </w:rPr>
              <w:t>.5</w:t>
            </w:r>
            <w:r w:rsidRPr="00F47C87">
              <w:rPr>
                <w:rFonts w:hint="cs"/>
                <w:spacing w:val="-4"/>
                <w:sz w:val="20"/>
                <w:szCs w:val="26"/>
                <w:rtl/>
                <w:lang w:val="en-US" w:bidi="ar-EG"/>
              </w:rPr>
              <w:t xml:space="preserve">) أو الخدمة الثابتة الساتلية </w:t>
            </w:r>
            <w:r w:rsidRPr="00F47C87">
              <w:rPr>
                <w:color w:val="000000"/>
                <w:spacing w:val="-4"/>
                <w:sz w:val="20"/>
                <w:szCs w:val="26"/>
                <w:lang w:val="fr-CH"/>
              </w:rPr>
              <w:sym w:font="Symbol" w:char="F0AF"/>
            </w:r>
            <w:r w:rsidRPr="00F47C87">
              <w:rPr>
                <w:rFonts w:hint="cs"/>
                <w:spacing w:val="-4"/>
                <w:sz w:val="20"/>
                <w:szCs w:val="26"/>
                <w:rtl/>
                <w:lang w:val="en-US" w:bidi="ar-EG"/>
              </w:rPr>
              <w:t xml:space="preserve"> (الإقليم </w:t>
            </w:r>
            <w:r w:rsidRPr="00F47C87">
              <w:rPr>
                <w:spacing w:val="-4"/>
                <w:sz w:val="20"/>
                <w:szCs w:val="26"/>
                <w:lang w:val="en-US" w:bidi="ar-EG"/>
              </w:rPr>
              <w:t>2</w:t>
            </w:r>
            <w:r w:rsidRPr="00F47C87">
              <w:rPr>
                <w:rFonts w:hint="cs"/>
                <w:spacing w:val="-4"/>
                <w:sz w:val="20"/>
                <w:szCs w:val="26"/>
                <w:rtl/>
                <w:lang w:val="en-US" w:bidi="ar-EG"/>
              </w:rPr>
              <w:t>)</w:t>
            </w:r>
          </w:p>
        </w:tc>
        <w:tc>
          <w:tcPr>
            <w:tcW w:w="1959"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rPr>
            </w:pPr>
            <w:r w:rsidRPr="000A7DFD">
              <w:rPr>
                <w:b/>
                <w:bCs/>
                <w:spacing w:val="-4"/>
                <w:sz w:val="20"/>
                <w:szCs w:val="26"/>
                <w:lang w:val="en-US" w:bidi="ar-EG"/>
              </w:rPr>
              <w:t>12A</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w:t>
            </w:r>
            <w:r>
              <w:rPr>
                <w:b/>
                <w:bCs/>
                <w:spacing w:val="-4"/>
                <w:sz w:val="20"/>
                <w:szCs w:val="26"/>
                <w:lang w:val="en-US" w:bidi="ar-EG"/>
              </w:rPr>
              <w:t>B</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Pr>
                <w:b/>
                <w:bCs/>
                <w:spacing w:val="-4"/>
                <w:sz w:val="20"/>
                <w:szCs w:val="26"/>
                <w:lang w:val="en-US" w:bidi="ar-EG"/>
              </w:rPr>
              <w:t>A</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F47C87" w:rsidRPr="000A7DFD"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b/>
                <w:bCs/>
                <w:spacing w:val="-4"/>
                <w:sz w:val="20"/>
                <w:szCs w:val="26"/>
                <w:rtl/>
                <w:lang w:bidi="ar-EG"/>
              </w:rPr>
            </w:pPr>
            <w:r w:rsidRPr="000A7DFD">
              <w:rPr>
                <w:b/>
                <w:bCs/>
                <w:spacing w:val="-4"/>
                <w:sz w:val="20"/>
                <w:szCs w:val="26"/>
                <w:lang w:val="en-US" w:bidi="ar-EG"/>
              </w:rPr>
              <w:t>7</w:t>
            </w:r>
            <w:r w:rsidR="00AC4C63" w:rsidRPr="000A7DFD">
              <w:rPr>
                <w:b/>
                <w:bCs/>
                <w:spacing w:val="-4"/>
                <w:sz w:val="20"/>
                <w:szCs w:val="26"/>
                <w:lang w:val="en-US" w:bidi="ar-EG"/>
              </w:rPr>
              <w:t>.9</w:t>
            </w:r>
          </w:p>
        </w:tc>
        <w:tc>
          <w:tcPr>
            <w:tcW w:w="2513" w:type="dxa"/>
            <w:tcMar>
              <w:left w:w="85" w:type="dxa"/>
              <w:right w:w="85" w:type="dxa"/>
            </w:tcMar>
          </w:tcPr>
          <w:p w:rsidR="00F47C87"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Pr>
                <w:rFonts w:hint="cs"/>
                <w:spacing w:val="-4"/>
                <w:sz w:val="20"/>
                <w:szCs w:val="26"/>
                <w:rtl/>
                <w:lang w:val="en-US" w:bidi="ar-EG"/>
              </w:rPr>
              <w:t>لا يلزم طلب تنسيق</w:t>
            </w:r>
            <w:r>
              <w:rPr>
                <w:rFonts w:hint="cs"/>
                <w:spacing w:val="-4"/>
                <w:sz w:val="20"/>
                <w:szCs w:val="26"/>
                <w:rtl/>
                <w:lang w:val="en-US" w:bidi="ar-EG"/>
              </w:rPr>
              <w:br/>
            </w:r>
            <w:r w:rsidRPr="00F47C87">
              <w:rPr>
                <w:b/>
                <w:bCs/>
                <w:spacing w:val="-4"/>
                <w:sz w:val="20"/>
                <w:szCs w:val="26"/>
                <w:lang w:val="en-US" w:bidi="ar-EG"/>
              </w:rPr>
              <w:t>2.2</w:t>
            </w:r>
            <w:r w:rsidR="00AC4C63">
              <w:rPr>
                <w:b/>
                <w:bCs/>
                <w:spacing w:val="-4"/>
                <w:sz w:val="20"/>
                <w:szCs w:val="26"/>
                <w:lang w:val="en-US" w:bidi="ar-EG"/>
              </w:rPr>
              <w:t>2</w:t>
            </w:r>
          </w:p>
        </w:tc>
      </w:tr>
      <w:tr w:rsidR="002C4C7D" w:rsidRPr="00F47C87" w:rsidTr="005C7602">
        <w:tc>
          <w:tcPr>
            <w:tcW w:w="2563"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val="en-US" w:bidi="ar-EG"/>
              </w:rPr>
            </w:pPr>
            <w:r>
              <w:rPr>
                <w:rFonts w:hint="cs"/>
                <w:spacing w:val="-4"/>
                <w:sz w:val="20"/>
                <w:szCs w:val="26"/>
                <w:rtl/>
                <w:lang w:bidi="ar-EG"/>
              </w:rPr>
              <w:t xml:space="preserve">الخدمة الإذاعية الساتلية </w:t>
            </w:r>
            <w:r w:rsidR="00F00BFA">
              <w:rPr>
                <w:rFonts w:hint="cs"/>
                <w:spacing w:val="-4"/>
                <w:sz w:val="20"/>
                <w:szCs w:val="26"/>
                <w:rtl/>
                <w:lang w:bidi="ar-EG"/>
              </w:rPr>
              <w:t xml:space="preserve">غير </w:t>
            </w:r>
            <w:r>
              <w:rPr>
                <w:rFonts w:hint="cs"/>
                <w:spacing w:val="-4"/>
                <w:sz w:val="20"/>
                <w:szCs w:val="26"/>
                <w:rtl/>
                <w:lang w:bidi="ar-EG"/>
              </w:rPr>
              <w:t xml:space="preserve">المستقرة بالنسبة إلى الأرض </w:t>
            </w:r>
            <w:r w:rsidR="00F00BFA" w:rsidRPr="00F47C87">
              <w:rPr>
                <w:color w:val="000000"/>
                <w:spacing w:val="-4"/>
                <w:sz w:val="20"/>
                <w:szCs w:val="26"/>
                <w:lang w:val="fr-CH"/>
              </w:rPr>
              <w:sym w:font="Symbol" w:char="F0AF"/>
            </w:r>
            <w:r w:rsidR="00F00BFA">
              <w:rPr>
                <w:rFonts w:hint="cs"/>
                <w:spacing w:val="-4"/>
                <w:sz w:val="20"/>
                <w:szCs w:val="26"/>
                <w:rtl/>
                <w:lang w:bidi="ar-EG"/>
              </w:rPr>
              <w:t xml:space="preserve"> </w:t>
            </w:r>
            <w:r>
              <w:rPr>
                <w:spacing w:val="-4"/>
                <w:sz w:val="20"/>
                <w:szCs w:val="26"/>
                <w:lang w:val="en-US" w:bidi="ar-EG"/>
              </w:rPr>
              <w:t>(</w:t>
            </w:r>
            <w:r w:rsidRPr="00F47C87">
              <w:rPr>
                <w:b/>
                <w:bCs/>
                <w:spacing w:val="-4"/>
                <w:sz w:val="20"/>
                <w:szCs w:val="26"/>
                <w:lang w:val="en-US" w:bidi="ar-EG"/>
              </w:rPr>
              <w:t>416</w:t>
            </w:r>
            <w:r w:rsidR="00AC4C63">
              <w:rPr>
                <w:b/>
                <w:bCs/>
                <w:spacing w:val="-4"/>
                <w:sz w:val="20"/>
                <w:szCs w:val="26"/>
                <w:lang w:val="en-US" w:bidi="ar-EG"/>
              </w:rPr>
              <w:t>.5</w:t>
            </w:r>
            <w:r>
              <w:rPr>
                <w:spacing w:val="-4"/>
                <w:sz w:val="20"/>
                <w:szCs w:val="26"/>
                <w:lang w:val="en-US" w:bidi="ar-EG"/>
              </w:rPr>
              <w:t>)</w:t>
            </w:r>
            <w:r>
              <w:rPr>
                <w:rFonts w:hint="cs"/>
                <w:spacing w:val="-4"/>
                <w:sz w:val="20"/>
                <w:szCs w:val="26"/>
                <w:rtl/>
                <w:lang w:val="en-US" w:bidi="ar-EG"/>
              </w:rPr>
              <w:t xml:space="preserve"> أو الخدمة الثابتة الساتلية </w:t>
            </w:r>
            <w:r w:rsidRPr="00F47C87">
              <w:rPr>
                <w:color w:val="000000"/>
                <w:spacing w:val="-4"/>
                <w:sz w:val="20"/>
                <w:szCs w:val="26"/>
                <w:lang w:val="fr-CH"/>
              </w:rPr>
              <w:sym w:font="Symbol" w:char="F0AF"/>
            </w:r>
            <w:r>
              <w:rPr>
                <w:rFonts w:hint="cs"/>
                <w:spacing w:val="-4"/>
                <w:sz w:val="20"/>
                <w:szCs w:val="26"/>
                <w:rtl/>
                <w:lang w:val="en-US" w:bidi="ar-EG"/>
              </w:rPr>
              <w:t xml:space="preserve"> (الإقليم </w:t>
            </w:r>
            <w:r>
              <w:rPr>
                <w:spacing w:val="-4"/>
                <w:sz w:val="20"/>
                <w:szCs w:val="26"/>
                <w:lang w:val="en-US" w:bidi="ar-EG"/>
              </w:rPr>
              <w:t>2</w:t>
            </w:r>
            <w:r>
              <w:rPr>
                <w:rFonts w:hint="cs"/>
                <w:spacing w:val="-4"/>
                <w:sz w:val="20"/>
                <w:szCs w:val="26"/>
                <w:rtl/>
                <w:lang w:val="en-US" w:bidi="ar-EG"/>
              </w:rPr>
              <w:t>)</w:t>
            </w:r>
          </w:p>
        </w:tc>
        <w:tc>
          <w:tcPr>
            <w:tcW w:w="1959"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sidRPr="000A7DFD">
              <w:rPr>
                <w:b/>
                <w:bCs/>
                <w:spacing w:val="-4"/>
                <w:sz w:val="20"/>
                <w:szCs w:val="26"/>
                <w:lang w:val="en-US" w:bidi="ar-EG"/>
              </w:rPr>
              <w:t>12</w:t>
            </w:r>
            <w:r w:rsidR="00AC4C63" w:rsidRPr="000A7DFD">
              <w:rPr>
                <w:b/>
                <w:bCs/>
                <w:spacing w:val="-4"/>
                <w:sz w:val="20"/>
                <w:szCs w:val="26"/>
                <w:lang w:val="en-US" w:bidi="ar-EG"/>
              </w:rPr>
              <w:t>.9</w:t>
            </w:r>
            <w:r w:rsidRPr="000A7DFD">
              <w:rPr>
                <w:b/>
                <w:bCs/>
                <w:spacing w:val="-4"/>
                <w:sz w:val="20"/>
                <w:szCs w:val="26"/>
                <w:rtl/>
                <w:lang w:val="en-US" w:bidi="ar-EG"/>
              </w:rPr>
              <w:br/>
            </w:r>
            <w:r w:rsidRPr="00F47C87">
              <w:rPr>
                <w:rFonts w:hint="cs"/>
                <w:spacing w:val="-4"/>
                <w:sz w:val="20"/>
                <w:szCs w:val="26"/>
                <w:rtl/>
                <w:lang w:val="en-US" w:bidi="ar-EG"/>
              </w:rPr>
              <w:t>(</w:t>
            </w:r>
            <w:r w:rsidRPr="00F47C87">
              <w:rPr>
                <w:b/>
                <w:bCs/>
                <w:spacing w:val="-4"/>
                <w:sz w:val="20"/>
                <w:szCs w:val="26"/>
                <w:lang w:val="en-US" w:bidi="ar-EG"/>
              </w:rPr>
              <w:t>417C</w:t>
            </w:r>
            <w:r w:rsidR="00AC4C63">
              <w:rPr>
                <w:b/>
                <w:bCs/>
                <w:spacing w:val="-4"/>
                <w:sz w:val="20"/>
                <w:szCs w:val="26"/>
                <w:lang w:val="en-US" w:bidi="ar-EG"/>
              </w:rPr>
              <w:t>.5</w:t>
            </w:r>
            <w:r w:rsidRPr="00F47C87">
              <w:rPr>
                <w:rFonts w:hint="cs"/>
                <w:spacing w:val="-4"/>
                <w:sz w:val="20"/>
                <w:szCs w:val="26"/>
                <w:rtl/>
                <w:lang w:val="en-US" w:bidi="ar-EG"/>
              </w:rPr>
              <w:t xml:space="preserve">، </w:t>
            </w:r>
            <w:r w:rsidRPr="00F47C87">
              <w:rPr>
                <w:b/>
                <w:bCs/>
                <w:spacing w:val="-4"/>
                <w:sz w:val="20"/>
                <w:szCs w:val="26"/>
                <w:lang w:val="en-US" w:bidi="ar-EG"/>
              </w:rPr>
              <w:t>418</w:t>
            </w:r>
            <w:r>
              <w:rPr>
                <w:b/>
                <w:bCs/>
                <w:spacing w:val="-4"/>
                <w:sz w:val="20"/>
                <w:szCs w:val="26"/>
                <w:lang w:val="en-US" w:bidi="ar-EG"/>
              </w:rPr>
              <w:t>B</w:t>
            </w:r>
            <w:r w:rsidR="00AC4C63">
              <w:rPr>
                <w:b/>
                <w:bCs/>
                <w:spacing w:val="-4"/>
                <w:sz w:val="20"/>
                <w:szCs w:val="26"/>
                <w:lang w:val="en-US" w:bidi="ar-EG"/>
              </w:rPr>
              <w:t>.5</w:t>
            </w:r>
            <w:r w:rsidRPr="00F47C87">
              <w:rPr>
                <w:rFonts w:hint="cs"/>
                <w:spacing w:val="-4"/>
                <w:sz w:val="20"/>
                <w:szCs w:val="26"/>
                <w:rtl/>
                <w:lang w:val="en-US" w:bidi="ar-EG"/>
              </w:rPr>
              <w:t>)</w:t>
            </w:r>
          </w:p>
        </w:tc>
        <w:tc>
          <w:tcPr>
            <w:tcW w:w="2198"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Pr>
                <w:rFonts w:hint="cs"/>
                <w:spacing w:val="-4"/>
                <w:sz w:val="20"/>
                <w:szCs w:val="26"/>
                <w:rtl/>
                <w:lang w:val="en-US" w:bidi="ar-EG"/>
              </w:rPr>
              <w:t>لا يلزم طلب تنسيق</w:t>
            </w:r>
            <w:r>
              <w:rPr>
                <w:rFonts w:hint="cs"/>
                <w:spacing w:val="-4"/>
                <w:sz w:val="20"/>
                <w:szCs w:val="26"/>
                <w:rtl/>
                <w:lang w:val="en-US" w:bidi="ar-EG"/>
              </w:rPr>
              <w:br/>
            </w:r>
            <w:r w:rsidRPr="00F47C87">
              <w:rPr>
                <w:b/>
                <w:bCs/>
                <w:spacing w:val="-4"/>
                <w:sz w:val="20"/>
                <w:szCs w:val="26"/>
                <w:lang w:val="en-US" w:bidi="ar-EG"/>
              </w:rPr>
              <w:t>2</w:t>
            </w:r>
            <w:r w:rsidR="00AC4C63">
              <w:rPr>
                <w:b/>
                <w:bCs/>
                <w:spacing w:val="-4"/>
                <w:sz w:val="20"/>
                <w:szCs w:val="26"/>
                <w:lang w:val="en-US" w:bidi="ar-EG"/>
              </w:rPr>
              <w:t>.22</w:t>
            </w:r>
          </w:p>
        </w:tc>
        <w:tc>
          <w:tcPr>
            <w:tcW w:w="2513" w:type="dxa"/>
            <w:tcMar>
              <w:left w:w="85" w:type="dxa"/>
              <w:right w:w="85" w:type="dxa"/>
            </w:tcMar>
          </w:tcPr>
          <w:p w:rsidR="002C4C7D" w:rsidRPr="00F47C87" w:rsidRDefault="00F47C87" w:rsidP="005C7602">
            <w:pPr>
              <w:framePr w:hSpace="180" w:wrap="around" w:vAnchor="text" w:hAnchor="page" w:x="922" w:y="32"/>
              <w:tabs>
                <w:tab w:val="clear" w:pos="794"/>
                <w:tab w:val="clear" w:pos="1191"/>
                <w:tab w:val="clear" w:pos="1588"/>
                <w:tab w:val="clear" w:pos="1985"/>
              </w:tabs>
              <w:spacing w:before="0" w:after="40" w:line="260" w:lineRule="exact"/>
              <w:jc w:val="center"/>
              <w:rPr>
                <w:rFonts w:hint="cs"/>
                <w:spacing w:val="-4"/>
                <w:sz w:val="20"/>
                <w:szCs w:val="26"/>
                <w:rtl/>
                <w:lang w:bidi="ar-EG"/>
              </w:rPr>
            </w:pPr>
            <w:r>
              <w:rPr>
                <w:rFonts w:hint="cs"/>
                <w:spacing w:val="-4"/>
                <w:sz w:val="20"/>
                <w:szCs w:val="26"/>
                <w:rtl/>
                <w:lang w:bidi="ar-EG"/>
              </w:rPr>
              <w:t>لا يلزم طلب تنسيق</w:t>
            </w:r>
          </w:p>
        </w:tc>
      </w:tr>
    </w:tbl>
    <w:p w:rsidR="008B69F4" w:rsidRPr="00A74892" w:rsidRDefault="008B69F4" w:rsidP="00E8257E">
      <w:pPr>
        <w:rPr>
          <w:rFonts w:hint="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5E17EF" w:rsidRPr="009B0585">
        <w:tc>
          <w:tcPr>
            <w:tcW w:w="1275" w:type="dxa"/>
          </w:tcPr>
          <w:p w:rsidR="005E17EF" w:rsidRPr="009B0585" w:rsidRDefault="005E17EF" w:rsidP="008632C4">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441</w:t>
            </w:r>
            <w:r w:rsidR="001D211A">
              <w:rPr>
                <w:b/>
                <w:bCs/>
                <w:lang w:val="en-US" w:bidi="ar-EG"/>
              </w:rPr>
              <w:t>.5</w:t>
            </w:r>
          </w:p>
        </w:tc>
      </w:tr>
    </w:tbl>
    <w:p w:rsidR="005E17EF" w:rsidRPr="00A22D69" w:rsidRDefault="005E17EF" w:rsidP="005C7602">
      <w:pPr>
        <w:tabs>
          <w:tab w:val="clear" w:pos="794"/>
          <w:tab w:val="clear" w:pos="1191"/>
          <w:tab w:val="clear" w:pos="1588"/>
          <w:tab w:val="clear" w:pos="1985"/>
        </w:tabs>
        <w:spacing w:before="180"/>
        <w:rPr>
          <w:rFonts w:hint="cs"/>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rsidR="005E17EF" w:rsidRPr="00A3140B" w:rsidRDefault="005E17EF" w:rsidP="005C7602">
      <w:pPr>
        <w:pStyle w:val="enumlev1"/>
        <w:spacing w:before="120"/>
        <w:rPr>
          <w:rtl/>
        </w:rPr>
      </w:pPr>
      <w:r w:rsidRPr="00A3140B">
        <w:rPr>
          <w:i/>
          <w:iCs/>
          <w:rtl/>
        </w:rPr>
        <w:t>أ )</w:t>
      </w:r>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Pr="00A3140B" w:rsidRDefault="005E17EF" w:rsidP="005C7602">
      <w:pPr>
        <w:pStyle w:val="enumlev1"/>
        <w:spacing w:before="120"/>
        <w:rPr>
          <w:rFonts w:hint="cs"/>
          <w:rtl/>
        </w:rPr>
      </w:pPr>
      <w:r w:rsidRPr="00A3140B">
        <w:rPr>
          <w:i/>
          <w:iCs/>
          <w:rtl/>
        </w:rPr>
        <w:t>ب)</w:t>
      </w:r>
      <w:r w:rsidRPr="00A3140B">
        <w:rPr>
          <w:rtl/>
        </w:rPr>
        <w:tab/>
      </w:r>
      <w:r w:rsidRPr="00A3140B">
        <w:rPr>
          <w:rtl/>
          <w:lang w:bidi="ar-EG"/>
        </w:rPr>
        <w:t>فضاء</w:t>
      </w:r>
      <w:r w:rsidRPr="00A3140B">
        <w:rPr>
          <w:rtl/>
        </w:rPr>
        <w:t xml:space="preserve"> - أرض:</w:t>
      </w:r>
    </w:p>
    <w:p w:rsidR="005E17EF" w:rsidRPr="00A3140B" w:rsidRDefault="005E17EF" w:rsidP="005C7602">
      <w:pPr>
        <w:pStyle w:val="enumlev1"/>
        <w:spacing w:before="120"/>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rsidR="005E17EF" w:rsidRPr="00A3140B" w:rsidRDefault="005E17EF" w:rsidP="005C7602">
      <w:pPr>
        <w:pStyle w:val="enumlev2"/>
        <w:spacing w:before="120"/>
        <w:rPr>
          <w:rFonts w:hint="cs"/>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5E17EF" w:rsidRPr="00A3140B" w:rsidRDefault="005E17EF" w:rsidP="005C7602">
      <w:pPr>
        <w:pStyle w:val="enumlev1"/>
        <w:spacing w:before="120"/>
        <w:rPr>
          <w:rFonts w:hint="cs"/>
          <w:rtl/>
        </w:rPr>
      </w:pPr>
      <w:r w:rsidRPr="00A3140B">
        <w:rPr>
          <w:rtl/>
        </w:rPr>
        <w:tab/>
      </w:r>
      <w:r w:rsidRPr="00A3140B">
        <w:t>GHz 11,2-10,95</w:t>
      </w:r>
      <w:r w:rsidRPr="00A3140B">
        <w:rPr>
          <w:rtl/>
        </w:rPr>
        <w:t xml:space="preserve"> و</w:t>
      </w:r>
      <w:r w:rsidRPr="00A3140B">
        <w:t>GHz 11,7-11,45</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rsidR="005E17EF" w:rsidRPr="00A3140B" w:rsidRDefault="005E17EF" w:rsidP="005C7602">
      <w:pPr>
        <w:pStyle w:val="enumlev2"/>
        <w:spacing w:before="120"/>
        <w:rPr>
          <w:rtl/>
        </w:rPr>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rsidR="0042068A" w:rsidRDefault="005C7602" w:rsidP="00E65792">
      <w:pPr>
        <w:tabs>
          <w:tab w:val="clear" w:pos="794"/>
          <w:tab w:val="clear" w:pos="1191"/>
          <w:tab w:val="clear" w:pos="1588"/>
          <w:tab w:val="clear" w:pos="1985"/>
        </w:tabs>
        <w:spacing w:before="280"/>
        <w:rPr>
          <w:rFonts w:hint="cs"/>
          <w:rtl/>
          <w:lang w:bidi="ar-EG"/>
        </w:rPr>
      </w:pPr>
      <w:r>
        <w:br w:type="page"/>
      </w:r>
      <w:r w:rsidR="00946D20">
        <w:t>2</w:t>
      </w:r>
      <w:r w:rsidR="00946D20" w:rsidRPr="00A3140B">
        <w:rPr>
          <w:rtl/>
        </w:rPr>
        <w:tab/>
      </w:r>
      <w:r w:rsidR="00946D20">
        <w:rPr>
          <w:rFonts w:hint="cs"/>
          <w:rtl/>
          <w:lang w:bidi="ar-EG"/>
        </w:rPr>
        <w:t xml:space="preserve">لا يوجد أي إجراء تنظيمي في لوائح الراديو يغطي العلاقة التنظيمية بين تطبيقات </w:t>
      </w:r>
      <w:r w:rsidR="00946D20" w:rsidRPr="00A3140B">
        <w:t>GSO</w:t>
      </w:r>
      <w:r w:rsidR="00946D20" w:rsidRPr="00A3140B">
        <w:rPr>
          <w:rtl/>
        </w:rPr>
        <w:t xml:space="preserve"> في الخدمة </w:t>
      </w:r>
      <w:r w:rsidR="00946D20">
        <w:rPr>
          <w:rFonts w:hint="cs"/>
          <w:rtl/>
        </w:rPr>
        <w:t>الثابتة الساتلية</w:t>
      </w:r>
      <w:r w:rsidR="00946D20" w:rsidRPr="00A3140B">
        <w:rPr>
          <w:rtl/>
        </w:rPr>
        <w:t xml:space="preserve">، أي استعمال الطيف على الوصلة الصاعدة (الإقليم </w:t>
      </w:r>
      <w:r w:rsidR="00946D20">
        <w:t>1</w:t>
      </w:r>
      <w:r w:rsidR="00946D20" w:rsidRPr="00A3140B">
        <w:rPr>
          <w:rtl/>
        </w:rPr>
        <w:t>) وعلى الوصلة الهابطة</w:t>
      </w:r>
      <w:r w:rsidR="00946D20">
        <w:rPr>
          <w:rFonts w:hint="cs"/>
          <w:rtl/>
        </w:rPr>
        <w:t xml:space="preserve"> (التذييل </w:t>
      </w:r>
      <w:r w:rsidR="00946D20" w:rsidRPr="00A3140B">
        <w:rPr>
          <w:b/>
          <w:bCs/>
        </w:rPr>
        <w:t>30B</w:t>
      </w:r>
      <w:r w:rsidR="00946D20">
        <w:rPr>
          <w:rFonts w:hint="cs"/>
          <w:rtl/>
          <w:lang w:bidi="ar-EG"/>
        </w:rPr>
        <w:t>)</w:t>
      </w:r>
      <w:r w:rsidR="00946D20" w:rsidRPr="00A3140B">
        <w:rPr>
          <w:rtl/>
        </w:rPr>
        <w:t xml:space="preserve">. ولذلك، بحثت اللجنة هذه الحالة على النحو التالي: انطلاقاً من المبدأ العام </w:t>
      </w:r>
      <w:r w:rsidR="00946D20">
        <w:rPr>
          <w:rFonts w:hint="cs"/>
          <w:rtl/>
        </w:rPr>
        <w:t xml:space="preserve">بأن </w:t>
      </w:r>
      <w:r w:rsidR="00946D20" w:rsidRPr="00A3140B">
        <w:rPr>
          <w:rtl/>
        </w:rPr>
        <w:t xml:space="preserve">استعمال تطبيقين </w:t>
      </w:r>
      <w:r w:rsidR="00946D20">
        <w:rPr>
          <w:rFonts w:hint="cs"/>
          <w:rtl/>
        </w:rPr>
        <w:t xml:space="preserve">للطيف </w:t>
      </w:r>
      <w:r w:rsidR="00946D20" w:rsidRPr="00A3140B">
        <w:rPr>
          <w:rtl/>
        </w:rPr>
        <w:t>معترف بهما على الصعيد الدولي (استعمال منسق مقابل استعمال مخطط له)</w:t>
      </w:r>
      <w:r w:rsidR="00946D20">
        <w:rPr>
          <w:rFonts w:hint="cs"/>
          <w:rtl/>
        </w:rPr>
        <w:t>،</w:t>
      </w:r>
      <w:r w:rsidR="00946D20" w:rsidRPr="00A3140B">
        <w:rPr>
          <w:rtl/>
        </w:rPr>
        <w:t xml:space="preserve"> لهما نفس الوضع القانوني، يجب أن يراعى بصورة متبادلة حتى ولو كانت الحالة لا تخضع لإجراءات معينة وعلى أساس </w:t>
      </w:r>
      <w:r w:rsidR="00946D20">
        <w:rPr>
          <w:rFonts w:hint="cs"/>
          <w:rtl/>
        </w:rPr>
        <w:t>الحالات المناظرة</w:t>
      </w:r>
      <w:r w:rsidR="00946D20" w:rsidRPr="00A3140B">
        <w:rPr>
          <w:rtl/>
        </w:rPr>
        <w:t xml:space="preserve"> القائمة (المادة </w:t>
      </w:r>
      <w:r w:rsidR="00946D20">
        <w:t>7</w:t>
      </w:r>
      <w:r w:rsidR="00946D20" w:rsidRPr="00A3140B">
        <w:rPr>
          <w:rtl/>
        </w:rPr>
        <w:t xml:space="preserve"> من التذييل </w:t>
      </w:r>
      <w:r w:rsidR="00946D20" w:rsidRPr="00A3140B">
        <w:rPr>
          <w:b/>
          <w:bCs/>
        </w:rPr>
        <w:t>30</w:t>
      </w:r>
      <w:r w:rsidR="00946D20">
        <w:rPr>
          <w:rFonts w:hint="cs"/>
          <w:rtl/>
        </w:rPr>
        <w:t>،</w:t>
      </w:r>
      <w:r w:rsidR="00946D20" w:rsidRPr="00A3140B">
        <w:rPr>
          <w:rtl/>
        </w:rPr>
        <w:t xml:space="preserve"> والمادة </w:t>
      </w:r>
      <w:r w:rsidR="00946D20">
        <w:t>7</w:t>
      </w:r>
      <w:r w:rsidR="00946D20" w:rsidRPr="00A3140B">
        <w:rPr>
          <w:rtl/>
        </w:rPr>
        <w:t xml:space="preserve"> من التذييل </w:t>
      </w:r>
      <w:r w:rsidR="00946D20" w:rsidRPr="00A3140B">
        <w:rPr>
          <w:b/>
          <w:bCs/>
        </w:rPr>
        <w:t>30A</w:t>
      </w:r>
      <w:r w:rsidR="00946D20" w:rsidRPr="00A3140B">
        <w:rPr>
          <w:rtl/>
        </w:rPr>
        <w:t>) فإن اللجنة إذ تضع في اعتبارها</w:t>
      </w:r>
      <w:r w:rsidR="00946D20">
        <w:rPr>
          <w:rFonts w:hint="cs"/>
          <w:rtl/>
          <w:lang w:bidi="ar-EG"/>
        </w:rPr>
        <w:t>:</w:t>
      </w:r>
    </w:p>
    <w:p w:rsidR="0042068A" w:rsidRDefault="0042068A" w:rsidP="005C7602">
      <w:pPr>
        <w:pStyle w:val="enumlev1"/>
        <w:rPr>
          <w:rFonts w:hint="cs"/>
          <w:rtl/>
        </w:rPr>
      </w:pPr>
      <w:r w:rsidRPr="00901EC1">
        <w:rPr>
          <w:rFonts w:hint="cs"/>
          <w:i/>
          <w:iCs/>
          <w:rtl/>
          <w:lang w:bidi="ar-EG"/>
        </w:rPr>
        <w:t>أ  )</w:t>
      </w:r>
      <w:r>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Pr>
          <w:rFonts w:hint="cs"/>
          <w:rtl/>
        </w:rPr>
        <w:t>،</w:t>
      </w:r>
    </w:p>
    <w:p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rsidR="005E17EF" w:rsidRPr="00A3140B" w:rsidRDefault="005E17EF" w:rsidP="005C7602">
      <w:pPr>
        <w:tabs>
          <w:tab w:val="clear" w:pos="794"/>
          <w:tab w:val="clear" w:pos="1191"/>
          <w:tab w:val="clear" w:pos="1588"/>
          <w:tab w:val="clear" w:pos="1985"/>
        </w:tabs>
        <w:spacing w:before="240"/>
        <w:rPr>
          <w:rFonts w:hint="cs"/>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rsidR="005E17EF" w:rsidRPr="00A3140B" w:rsidRDefault="005E17EF" w:rsidP="005C7602">
      <w:pPr>
        <w:tabs>
          <w:tab w:val="clear" w:pos="794"/>
          <w:tab w:val="clear" w:pos="1191"/>
          <w:tab w:val="clear" w:pos="1588"/>
          <w:tab w:val="clear" w:pos="1985"/>
        </w:tabs>
        <w:spacing w:before="240"/>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rsidR="005E17EF" w:rsidRPr="00A3140B" w:rsidRDefault="005E17EF" w:rsidP="005C7602">
      <w:pPr>
        <w:pStyle w:val="enumlev1"/>
        <w:rPr>
          <w:rtl/>
        </w:rPr>
      </w:pPr>
      <w:r w:rsidRPr="00A3140B">
        <w:rPr>
          <w:i/>
          <w:iCs/>
          <w:rtl/>
        </w:rPr>
        <w:t>أ</w:t>
      </w:r>
      <w:r w:rsidR="00901EC1">
        <w:rPr>
          <w:rFonts w:hint="cs"/>
          <w:i/>
          <w:iCs/>
          <w:rtl/>
        </w:rPr>
        <w:t xml:space="preserve"> </w:t>
      </w:r>
      <w:r w:rsidRPr="00A3140B">
        <w:rPr>
          <w:i/>
          <w:iCs/>
          <w:rtl/>
        </w:rPr>
        <w:t xml:space="preserve"> )</w:t>
      </w:r>
      <w:r w:rsidRPr="00A3140B">
        <w:rPr>
          <w:rtl/>
        </w:rPr>
        <w:tab/>
        <w:t xml:space="preserve">نظراً إلى أنه في حالة </w:t>
      </w:r>
      <w:r w:rsidR="00780178">
        <w:rPr>
          <w:rFonts w:hint="cs"/>
          <w:rtl/>
          <w:lang w:bidi="ar-EG"/>
        </w:rPr>
        <w:t xml:space="preserve">حدوث </w:t>
      </w:r>
      <w:r w:rsidRPr="00A3140B">
        <w:rPr>
          <w:rtl/>
          <w:lang w:bidi="ar-EG"/>
        </w:rPr>
        <w:t>تداخل</w:t>
      </w:r>
      <w:r w:rsidRPr="00A3140B">
        <w:rPr>
          <w:rtl/>
        </w:rPr>
        <w:t xml:space="preserve"> في ا</w:t>
      </w:r>
      <w:r w:rsidR="00780178">
        <w:rPr>
          <w:rFonts w:hint="cs"/>
          <w:rtl/>
        </w:rPr>
        <w:t>لا</w:t>
      </w:r>
      <w:r w:rsidRPr="00A3140B">
        <w:rPr>
          <w:rtl/>
        </w:rPr>
        <w:t>تجاه فضاء-فضاء، يخشى أن تتعرض محطة استقبال فضائية</w:t>
      </w:r>
      <w:r w:rsidR="00780178">
        <w:rPr>
          <w:rFonts w:hint="cs"/>
          <w:rtl/>
        </w:rPr>
        <w:t xml:space="preserve"> في الوصلة الصاعدة</w:t>
      </w:r>
      <w:r w:rsidRPr="00A3140B">
        <w:rPr>
          <w:rtl/>
        </w:rPr>
        <w:t xml:space="preserve"> في الخدمة </w:t>
      </w:r>
      <w:r w:rsidR="008E17D8">
        <w:rPr>
          <w:rFonts w:hint="cs"/>
          <w:rtl/>
        </w:rPr>
        <w:t>الثابتة الساتلية</w:t>
      </w:r>
      <w:r w:rsidR="008E17D8">
        <w:t xml:space="preserve"> </w:t>
      </w:r>
      <w:r w:rsidRPr="00A3140B">
        <w:rPr>
          <w:rtl/>
        </w:rPr>
        <w:t xml:space="preserve">لتداخلات صادرة عن محطة إرسال فضائية واردة في خطة التذييل </w:t>
      </w:r>
      <w:r w:rsidRPr="00A3140B">
        <w:rPr>
          <w:b/>
          <w:bCs/>
        </w:rPr>
        <w:t>30B</w:t>
      </w:r>
      <w:r w:rsidRPr="00A3140B">
        <w:rPr>
          <w:rtl/>
        </w:rPr>
        <w:t xml:space="preserve"> للخدمة </w:t>
      </w:r>
      <w:r w:rsidR="008E17D8">
        <w:rPr>
          <w:rFonts w:hint="cs"/>
          <w:rtl/>
        </w:rPr>
        <w:t>الثابتة الساتلية</w:t>
      </w:r>
      <w:r w:rsidRPr="00A3140B">
        <w:rPr>
          <w:rtl/>
        </w:rPr>
        <w:t xml:space="preserve">، ونظراً إلى أن المكتب لا </w:t>
      </w:r>
      <w:r w:rsidR="00901EC1">
        <w:rPr>
          <w:rFonts w:hint="cs"/>
          <w:rtl/>
          <w:lang w:bidi="ar-EG"/>
        </w:rPr>
        <w:t>ي</w:t>
      </w:r>
      <w:r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Pr="00A3140B">
        <w:rPr>
          <w:rtl/>
        </w:rPr>
        <w:t xml:space="preserve"> في</w:t>
      </w:r>
      <w:r w:rsidR="00901EC1">
        <w:rPr>
          <w:rFonts w:hint="cs"/>
          <w:rtl/>
        </w:rPr>
        <w:t xml:space="preserve"> الوصلة الصاعدة في</w:t>
      </w:r>
      <w:r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Pr="00A3140B">
        <w:rPr>
          <w:rtl/>
        </w:rPr>
        <w:t xml:space="preserve">لمادتين </w:t>
      </w:r>
      <w:r w:rsidRPr="00A3140B">
        <w:rPr>
          <w:b/>
          <w:bCs/>
        </w:rPr>
        <w:t>9</w:t>
      </w:r>
      <w:r w:rsidRPr="00A3140B">
        <w:rPr>
          <w:rtl/>
        </w:rPr>
        <w:t xml:space="preserve"> أو </w:t>
      </w:r>
      <w:r w:rsidRPr="00A3140B">
        <w:rPr>
          <w:b/>
          <w:bCs/>
        </w:rPr>
        <w:t>11</w:t>
      </w:r>
      <w:r w:rsidRPr="00A3140B">
        <w:rPr>
          <w:rtl/>
        </w:rPr>
        <w:t xml:space="preserve"> مؤقتاً من التفحص المتعلق </w:t>
      </w:r>
      <w:r w:rsidR="00780178">
        <w:rPr>
          <w:rFonts w:hint="cs"/>
          <w:rtl/>
        </w:rPr>
        <w:t>بالتوافق</w:t>
      </w:r>
      <w:r w:rsidRPr="00A3140B">
        <w:rPr>
          <w:rtl/>
        </w:rPr>
        <w:t xml:space="preserve"> مع التذييل </w:t>
      </w:r>
      <w:r w:rsidRPr="00A3140B">
        <w:rPr>
          <w:b/>
          <w:bCs/>
        </w:rPr>
        <w:t>30B</w:t>
      </w:r>
      <w:r w:rsidRPr="00A3140B">
        <w:rPr>
          <w:rtl/>
        </w:rPr>
        <w:t>. ولذلك ستدرج ملاحظة</w:t>
      </w:r>
      <w:r w:rsidR="00901EC1">
        <w:rPr>
          <w:rFonts w:hint="cs"/>
          <w:rtl/>
        </w:rPr>
        <w:t xml:space="preserve"> تبين ذلك</w:t>
      </w:r>
      <w:r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Pr="00A3140B">
        <w:rPr>
          <w:rtl/>
        </w:rPr>
        <w:t xml:space="preserve">التذييل </w:t>
      </w:r>
      <w:r w:rsidRPr="00A3140B">
        <w:rPr>
          <w:b/>
          <w:bCs/>
        </w:rPr>
        <w:t>30B</w:t>
      </w:r>
      <w:r w:rsidRPr="00A3140B">
        <w:rPr>
          <w:rtl/>
        </w:rPr>
        <w:t>.</w:t>
      </w:r>
    </w:p>
    <w:p w:rsidR="005E17EF" w:rsidRPr="00A3140B" w:rsidRDefault="005E17EF" w:rsidP="005C7602">
      <w:pPr>
        <w:pStyle w:val="enumlev1"/>
        <w:rPr>
          <w:rFonts w:hint="cs"/>
          <w:rtl/>
        </w:rPr>
      </w:pPr>
      <w:r w:rsidRPr="00A3140B">
        <w:rPr>
          <w:i/>
          <w:iCs/>
          <w:rtl/>
        </w:rPr>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rsidR="005E17EF" w:rsidRPr="00A3140B" w:rsidRDefault="005C7602" w:rsidP="004E4DE0">
      <w:pPr>
        <w:tabs>
          <w:tab w:val="clear" w:pos="794"/>
          <w:tab w:val="clear" w:pos="1191"/>
          <w:tab w:val="clear" w:pos="1588"/>
          <w:tab w:val="clear" w:pos="1985"/>
        </w:tabs>
        <w:spacing w:before="200"/>
        <w:rPr>
          <w:rtl/>
        </w:rPr>
      </w:pPr>
      <w:r>
        <w:br w:type="page"/>
      </w:r>
      <w:r w:rsidR="005E17EF" w:rsidRPr="00A3140B">
        <w:t>2.2</w:t>
      </w:r>
      <w:r w:rsidR="005E17EF" w:rsidRPr="00A3140B">
        <w:rPr>
          <w:rtl/>
        </w:rPr>
        <w:tab/>
        <w:t>استعمال</w:t>
      </w:r>
      <w:r w:rsidR="004E4DE0">
        <w:rPr>
          <w:rFonts w:hint="cs"/>
          <w:rtl/>
        </w:rPr>
        <w:t xml:space="preserve"> تطبيقات</w:t>
      </w:r>
      <w:r w:rsidR="005E17EF" w:rsidRPr="00A3140B">
        <w:rPr>
          <w:rtl/>
        </w:rPr>
        <w:t xml:space="preserve"> </w:t>
      </w:r>
      <w:r w:rsidR="004E4DE0">
        <w:rPr>
          <w:rFonts w:hint="cs"/>
          <w:rtl/>
        </w:rPr>
        <w:t>الوصلة</w:t>
      </w:r>
      <w:r w:rsidR="005E17EF" w:rsidRPr="00A3140B">
        <w:rPr>
          <w:rtl/>
        </w:rPr>
        <w:t xml:space="preserve"> الهابطة في الخدمة </w:t>
      </w:r>
      <w:r w:rsidR="005A784C">
        <w:rPr>
          <w:rFonts w:hint="cs"/>
          <w:rtl/>
        </w:rPr>
        <w:t>الثابتة الساتلية</w:t>
      </w:r>
      <w:r w:rsidR="005A784C">
        <w:t xml:space="preserve"> </w:t>
      </w:r>
      <w:r w:rsidR="005E17EF" w:rsidRPr="00A3140B">
        <w:rPr>
          <w:rtl/>
        </w:rPr>
        <w:t xml:space="preserve">في النطاقين </w:t>
      </w:r>
      <w:r w:rsidR="005E17EF" w:rsidRPr="00A3140B">
        <w:t>GHz</w:t>
      </w:r>
      <w:r w:rsidR="004E4DE0">
        <w:t> </w:t>
      </w:r>
      <w:r w:rsidR="005E17EF" w:rsidRPr="00A3140B">
        <w:t>10,95-10,7</w:t>
      </w:r>
      <w:r w:rsidR="005E17EF" w:rsidRPr="00A3140B">
        <w:rPr>
          <w:rtl/>
        </w:rPr>
        <w:t xml:space="preserve"> و</w:t>
      </w:r>
      <w:r w:rsidR="005E17EF" w:rsidRPr="00A3140B">
        <w:t>GHz</w:t>
      </w:r>
      <w:r w:rsidR="004E4DE0">
        <w:t> </w:t>
      </w:r>
      <w:r w:rsidR="005E17EF" w:rsidRPr="00A3140B">
        <w:t>11,45-11,2</w:t>
      </w:r>
      <w:r w:rsidR="005E17EF" w:rsidRPr="00A3140B">
        <w:rPr>
          <w:rtl/>
        </w:rPr>
        <w:t xml:space="preserve"> (التذييل </w:t>
      </w:r>
      <w:r w:rsidR="005E17EF" w:rsidRPr="00A3140B">
        <w:rPr>
          <w:b/>
          <w:bCs/>
        </w:rPr>
        <w:t>30B</w:t>
      </w:r>
      <w:r w:rsidR="005E17EF" w:rsidRPr="00A3140B">
        <w:rPr>
          <w:rtl/>
        </w:rPr>
        <w:t>، الاستعمال المخطط له):</w:t>
      </w:r>
    </w:p>
    <w:p w:rsidR="005E17EF" w:rsidRPr="00A3140B" w:rsidRDefault="005E17EF" w:rsidP="00BA7D0C">
      <w:pPr>
        <w:pStyle w:val="enumlev1"/>
        <w:rPr>
          <w:rtl/>
        </w:rPr>
      </w:pPr>
      <w:r w:rsidRPr="00A3140B">
        <w:rPr>
          <w:i/>
          <w:iCs/>
          <w:rtl/>
        </w:rPr>
        <w:t>أ )</w:t>
      </w:r>
      <w:r w:rsidRPr="00A3140B">
        <w:rPr>
          <w:rtl/>
        </w:rPr>
        <w:tab/>
        <w:t>فيما يخص التداخلات التي يمكن أن تحدث</w:t>
      </w:r>
      <w:r w:rsidR="00353BD4">
        <w:rPr>
          <w:rFonts w:hint="cs"/>
          <w:rtl/>
        </w:rPr>
        <w:t xml:space="preserve"> في الوصلة الصاعدة</w:t>
      </w:r>
      <w:r w:rsidRPr="00A3140B">
        <w:rPr>
          <w:rtl/>
        </w:rPr>
        <w:t xml:space="preserve"> للخدمة </w:t>
      </w:r>
      <w:r w:rsidR="005A784C">
        <w:rPr>
          <w:rFonts w:hint="cs"/>
          <w:rtl/>
        </w:rPr>
        <w:t>الثابتة الساتلية</w:t>
      </w:r>
      <w:r w:rsidR="005A784C">
        <w:t xml:space="preserve"> </w:t>
      </w:r>
      <w:r w:rsidRPr="00A3140B">
        <w:rPr>
          <w:rtl/>
        </w:rPr>
        <w:t xml:space="preserve">عن طريق الوصلات الهابطة الواردة في التذييل </w:t>
      </w:r>
      <w:r w:rsidRPr="00A3140B">
        <w:rPr>
          <w:b/>
          <w:bCs/>
        </w:rPr>
        <w:t>30B</w:t>
      </w:r>
      <w:r w:rsidRPr="00A3140B">
        <w:rPr>
          <w:rtl/>
        </w:rPr>
        <w:t xml:space="preserve">، تنطبق نفس الشروط المشار إليها في الفقرة </w:t>
      </w:r>
      <w:r w:rsidRPr="00A3140B">
        <w:t>1.2</w:t>
      </w:r>
      <w:r w:rsidRPr="00A3140B">
        <w:rPr>
          <w:rtl/>
        </w:rPr>
        <w:t xml:space="preserve"> </w:t>
      </w:r>
      <w:r w:rsidRPr="00A3140B">
        <w:rPr>
          <w:i/>
          <w:iCs/>
          <w:rtl/>
        </w:rPr>
        <w:t>أ)</w:t>
      </w:r>
      <w:r w:rsidRPr="00A3140B">
        <w:rPr>
          <w:rtl/>
        </w:rPr>
        <w:t xml:space="preserve"> أعلاه، أي عند تفحص خطة التذييل </w:t>
      </w:r>
      <w:r w:rsidRPr="00A3140B">
        <w:rPr>
          <w:b/>
          <w:bCs/>
        </w:rPr>
        <w:t>30B</w:t>
      </w:r>
      <w:r w:rsidRPr="00A3140B">
        <w:rPr>
          <w:rtl/>
        </w:rPr>
        <w:t xml:space="preserve"> والتدوينات الواردة في القائمة، فلن تراعى تخصيصات</w:t>
      </w:r>
      <w:r w:rsidR="00353BD4">
        <w:rPr>
          <w:rFonts w:hint="cs"/>
          <w:rtl/>
        </w:rPr>
        <w:t xml:space="preserve"> الوصلة الصاعدة</w:t>
      </w:r>
      <w:r w:rsidRPr="00A3140B">
        <w:rPr>
          <w:rtl/>
        </w:rPr>
        <w:t xml:space="preserve"> </w:t>
      </w:r>
      <w:r w:rsidR="005A784C">
        <w:rPr>
          <w:rFonts w:hint="cs"/>
          <w:rtl/>
        </w:rPr>
        <w:t>في ا</w:t>
      </w:r>
      <w:r w:rsidRPr="00A3140B">
        <w:rPr>
          <w:rtl/>
        </w:rPr>
        <w:t xml:space="preserve">لخدمة </w:t>
      </w:r>
      <w:r w:rsidR="00144D94">
        <w:rPr>
          <w:rFonts w:hint="cs"/>
          <w:rtl/>
        </w:rPr>
        <w:t>الثابتة الساتلية</w:t>
      </w:r>
      <w:r w:rsidR="00144D94">
        <w:t xml:space="preserve"> </w:t>
      </w:r>
      <w:r w:rsidRPr="00A3140B">
        <w:rPr>
          <w:rtl/>
        </w:rPr>
        <w:t xml:space="preserve">المدونة في السجل الأساسي </w:t>
      </w:r>
      <w:r w:rsidR="005A784C">
        <w:rPr>
          <w:rFonts w:hint="cs"/>
          <w:rtl/>
        </w:rPr>
        <w:t xml:space="preserve">الدولي للترددات </w:t>
      </w:r>
      <w:r w:rsidRPr="00A3140B">
        <w:rPr>
          <w:rtl/>
        </w:rPr>
        <w:t>مصحوبة بالرمز المذكور أعلاه.</w:t>
      </w:r>
    </w:p>
    <w:p w:rsidR="005E17EF" w:rsidRPr="00A3140B" w:rsidRDefault="005E17EF" w:rsidP="00547DB3">
      <w:pPr>
        <w:pStyle w:val="enumlev1"/>
        <w:rPr>
          <w:rtl/>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rsidR="00C04DA7" w:rsidRPr="00B915CC" w:rsidRDefault="00C04DA7" w:rsidP="005C7602">
      <w:pPr>
        <w:tabs>
          <w:tab w:val="clear" w:pos="794"/>
          <w:tab w:val="clear" w:pos="1191"/>
          <w:tab w:val="clear" w:pos="1588"/>
          <w:tab w:val="clear" w:pos="1985"/>
        </w:tabs>
        <w:spacing w:before="240"/>
        <w:rPr>
          <w:rFonts w:hint="cs"/>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04DA7" w:rsidRPr="009B0585">
        <w:tc>
          <w:tcPr>
            <w:tcW w:w="1275" w:type="dxa"/>
          </w:tcPr>
          <w:p w:rsidR="00C04DA7" w:rsidRPr="009B0585" w:rsidRDefault="00C04DA7" w:rsidP="00383EE3">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444B.5</w:t>
            </w:r>
          </w:p>
        </w:tc>
      </w:tr>
    </w:tbl>
    <w:p w:rsidR="00C04DA7" w:rsidRDefault="00C04DA7" w:rsidP="005C7602">
      <w:pPr>
        <w:tabs>
          <w:tab w:val="clear" w:pos="794"/>
          <w:tab w:val="clear" w:pos="1191"/>
          <w:tab w:val="clear" w:pos="1588"/>
          <w:tab w:val="clear" w:pos="1985"/>
        </w:tabs>
        <w:spacing w:before="240"/>
        <w:rPr>
          <w:spacing w:val="-3"/>
          <w:lang w:val="en-US" w:bidi="ar-EG"/>
        </w:rPr>
      </w:pPr>
      <w:r>
        <w:rPr>
          <w:spacing w:val="-3"/>
          <w:lang w:val="en-US" w:bidi="ar-EG"/>
        </w:rPr>
        <w:t>1</w:t>
      </w:r>
      <w:r>
        <w:rPr>
          <w:rFonts w:hint="cs"/>
          <w:spacing w:val="-3"/>
          <w:rtl/>
          <w:lang w:val="en-US" w:bidi="ar-EG"/>
        </w:rPr>
        <w:tab/>
        <w:t xml:space="preserve">يُقصر هذا الحكم استعمال النطاق </w:t>
      </w:r>
      <w:r>
        <w:rPr>
          <w:spacing w:val="-3"/>
          <w:lang w:val="en-US" w:bidi="ar-EG"/>
        </w:rPr>
        <w:t>MHz 5 150</w:t>
      </w:r>
      <w:r>
        <w:rPr>
          <w:spacing w:val="-3"/>
          <w:lang w:val="en-US" w:bidi="ar-EG"/>
        </w:rPr>
        <w:noBreakHyphen/>
        <w:t>5 091</w:t>
      </w:r>
      <w:r>
        <w:rPr>
          <w:rFonts w:hint="cs"/>
          <w:spacing w:val="-3"/>
          <w:rtl/>
          <w:lang w:val="en-US" w:bidi="ar-EG"/>
        </w:rPr>
        <w:t xml:space="preserve"> في الخدمة المتنقلة للطيران على ثلاثة تطبيقات مختلفة. غير أن التذييل </w:t>
      </w:r>
      <w:r>
        <w:rPr>
          <w:b/>
          <w:bCs/>
          <w:spacing w:val="-3"/>
          <w:lang w:val="en-US" w:bidi="ar-EG"/>
        </w:rPr>
        <w:t>4</w:t>
      </w:r>
      <w:r>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 الحكم.</w:t>
      </w:r>
    </w:p>
    <w:p w:rsidR="00C04DA7" w:rsidRDefault="00C04DA7" w:rsidP="005C7602">
      <w:pPr>
        <w:tabs>
          <w:tab w:val="clear" w:pos="794"/>
          <w:tab w:val="clear" w:pos="1191"/>
          <w:tab w:val="clear" w:pos="1588"/>
          <w:tab w:val="clear" w:pos="1985"/>
        </w:tabs>
        <w:spacing w:before="240"/>
        <w:rPr>
          <w:lang w:val="en-US" w:bidi="ar-EG"/>
        </w:rPr>
      </w:pPr>
      <w:r>
        <w:rPr>
          <w:lang w:val="en-US" w:bidi="ar-EG"/>
        </w:rPr>
        <w:t>2</w:t>
      </w:r>
      <w:r>
        <w:rPr>
          <w:rFonts w:hint="cs"/>
          <w:rtl/>
          <w:lang w:val="en-US" w:bidi="ar-EG"/>
        </w:rPr>
        <w:tab/>
        <w:t xml:space="preserve">بالنسبة للتبليغات الخاصة بالخدمة المتنقلة للطيران </w:t>
      </w:r>
      <w:r>
        <w:rPr>
          <w:lang w:val="en-US" w:bidi="ar-EG"/>
        </w:rPr>
        <w:t>(R)</w:t>
      </w:r>
      <w:r>
        <w:rPr>
          <w:rFonts w:hint="cs"/>
          <w:rtl/>
          <w:lang w:val="en-US" w:bidi="ar-EG"/>
        </w:rPr>
        <w:t xml:space="preserve">، بما في ذلك التبليغات المشار إليها في الجزء </w:t>
      </w:r>
      <w:r w:rsidR="00E80400">
        <w:rPr>
          <w:rtl/>
          <w:lang w:val="en-US" w:bidi="ar-EG"/>
        </w:rPr>
        <w:br/>
      </w:r>
      <w:r>
        <w:rPr>
          <w:rFonts w:hint="cs"/>
          <w:rtl/>
          <w:lang w:val="en-US" w:bidi="ar-EG"/>
        </w:rPr>
        <w:t xml:space="preserve">الأول من هذا الحكم، ونظراً لما تنص عليه الفقرة </w:t>
      </w:r>
      <w:r>
        <w:rPr>
          <w:rFonts w:hint="cs"/>
          <w:i/>
          <w:iCs/>
          <w:rtl/>
          <w:lang w:val="en-US" w:bidi="ar-EG"/>
        </w:rPr>
        <w:t xml:space="preserve">يقـرر </w:t>
      </w:r>
      <w:r>
        <w:rPr>
          <w:lang w:val="en-US" w:bidi="ar-EG"/>
        </w:rPr>
        <w:t>1</w:t>
      </w:r>
      <w:r>
        <w:rPr>
          <w:rFonts w:hint="cs"/>
          <w:rtl/>
          <w:lang w:val="en-US" w:bidi="ar-EG"/>
        </w:rPr>
        <w:t xml:space="preserve"> من القرار </w:t>
      </w:r>
      <w:r>
        <w:rPr>
          <w:b/>
          <w:bCs/>
          <w:lang w:val="en-US" w:bidi="ar-EG"/>
        </w:rPr>
        <w:t>748 (WRC-07)</w:t>
      </w:r>
      <w:r>
        <w:rPr>
          <w:rFonts w:hint="cs"/>
          <w:rtl/>
          <w:lang w:val="en-US" w:bidi="ar-EG"/>
        </w:rPr>
        <w:t xml:space="preserve">، فإن تسجيل أي من </w:t>
      </w:r>
      <w:r w:rsidR="00E80400">
        <w:rPr>
          <w:rtl/>
          <w:lang w:val="en-US" w:bidi="ar-EG"/>
        </w:rPr>
        <w:br/>
      </w:r>
      <w:r>
        <w:rPr>
          <w:rFonts w:hint="cs"/>
          <w:rtl/>
          <w:lang w:val="en-US" w:bidi="ar-EG"/>
        </w:rPr>
        <w:t>هذه التخصيصات في السجل الأساسي الدولي للترددات يكون مصحوباً بالرمز "</w:t>
      </w:r>
      <w:r>
        <w:rPr>
          <w:lang w:val="en-US" w:bidi="ar-EG"/>
        </w:rPr>
        <w:t>R</w:t>
      </w:r>
      <w:r>
        <w:rPr>
          <w:rFonts w:hint="cs"/>
          <w:rtl/>
          <w:lang w:val="en-US" w:bidi="ar-EG"/>
        </w:rPr>
        <w:t xml:space="preserve">" في العمود </w:t>
      </w:r>
      <w:r>
        <w:rPr>
          <w:lang w:val="en-US" w:bidi="ar-EG"/>
        </w:rPr>
        <w:t>13B2</w:t>
      </w:r>
      <w:r>
        <w:rPr>
          <w:rFonts w:hint="cs"/>
          <w:rtl/>
          <w:lang w:val="en-US" w:bidi="ar-EG"/>
        </w:rPr>
        <w:t xml:space="preserve"> ("</w:t>
      </w:r>
      <w:r>
        <w:rPr>
          <w:rFonts w:hint="cs"/>
          <w:i/>
          <w:iCs/>
          <w:rtl/>
          <w:lang w:val="en-US" w:bidi="ar-EG"/>
        </w:rPr>
        <w:t>ملاحظات بشأن النتائج</w:t>
      </w:r>
      <w:r>
        <w:rPr>
          <w:rFonts w:hint="cs"/>
          <w:rtl/>
          <w:lang w:val="en-US" w:bidi="ar-EG"/>
        </w:rPr>
        <w:t>") وبالرمز "</w:t>
      </w:r>
      <w:r>
        <w:rPr>
          <w:lang w:val="en-US" w:bidi="ar-EG"/>
        </w:rPr>
        <w:t>RS748</w:t>
      </w:r>
      <w:r>
        <w:rPr>
          <w:rFonts w:hint="cs"/>
          <w:rtl/>
          <w:lang w:val="en-US" w:bidi="ar-EG"/>
        </w:rPr>
        <w:t xml:space="preserve">" في العمود </w:t>
      </w:r>
      <w:r>
        <w:rPr>
          <w:lang w:val="en-US" w:bidi="ar-EG"/>
        </w:rPr>
        <w:t>13B1</w:t>
      </w:r>
      <w:r>
        <w:rPr>
          <w:rFonts w:hint="cs"/>
          <w:rtl/>
          <w:lang w:val="en-US" w:bidi="ar-EG"/>
        </w:rPr>
        <w:t xml:space="preserve"> ("</w:t>
      </w:r>
      <w:r>
        <w:rPr>
          <w:rFonts w:hint="cs"/>
          <w:i/>
          <w:iCs/>
          <w:rtl/>
          <w:lang w:val="en-US" w:bidi="ar-EG"/>
        </w:rPr>
        <w:t>إحالات إلى النتائج</w:t>
      </w:r>
      <w:r>
        <w:rPr>
          <w:rFonts w:hint="cs"/>
          <w:rtl/>
          <w:lang w:val="en-US" w:bidi="ar-EG"/>
        </w:rPr>
        <w:t xml:space="preserve">"). كما اعتبرت اللجنة أن ما تنص عليه الفقرة </w:t>
      </w:r>
      <w:r>
        <w:rPr>
          <w:rFonts w:hint="cs"/>
          <w:i/>
          <w:iCs/>
          <w:rtl/>
          <w:lang w:val="en-US" w:bidi="ar-EG"/>
        </w:rPr>
        <w:t>يقـرر</w:t>
      </w:r>
      <w:r>
        <w:rPr>
          <w:rFonts w:hint="eastAsia"/>
          <w:i/>
          <w:iCs/>
          <w:rtl/>
          <w:lang w:val="en-US" w:bidi="ar-EG"/>
        </w:rPr>
        <w:t> </w:t>
      </w:r>
      <w:r>
        <w:rPr>
          <w:lang w:val="en-US" w:bidi="ar-EG"/>
        </w:rPr>
        <w:t>3</w:t>
      </w:r>
      <w:r>
        <w:rPr>
          <w:rFonts w:hint="cs"/>
          <w:rtl/>
          <w:lang w:val="en-US" w:bidi="ar-EG"/>
        </w:rPr>
        <w:t xml:space="preserve"> من القرار </w:t>
      </w:r>
      <w:r>
        <w:rPr>
          <w:b/>
          <w:bCs/>
          <w:lang w:val="en-US" w:bidi="ar-EG"/>
        </w:rPr>
        <w:t>748 (WRC-07)</w:t>
      </w:r>
      <w:r>
        <w:rPr>
          <w:rFonts w:hint="cs"/>
          <w:rtl/>
          <w:lang w:val="en-US" w:bidi="ar-EG"/>
        </w:rPr>
        <w:t xml:space="preserve">، بما فيها الإشارة إلى الرقم </w:t>
      </w:r>
      <w:r>
        <w:rPr>
          <w:b/>
          <w:bCs/>
          <w:lang w:val="en-US" w:bidi="ar-EG"/>
        </w:rPr>
        <w:t>10.4</w:t>
      </w:r>
      <w:r>
        <w:rPr>
          <w:rFonts w:hint="cs"/>
          <w:rtl/>
          <w:lang w:val="en-US" w:bidi="ar-EG"/>
        </w:rPr>
        <w:t xml:space="preserve">، مقصود بها الإدارات وألا يقوم </w:t>
      </w:r>
      <w:r w:rsidR="00E80400">
        <w:rPr>
          <w:rtl/>
          <w:lang w:val="en-US" w:bidi="ar-EG"/>
        </w:rPr>
        <w:br/>
      </w:r>
      <w:r>
        <w:rPr>
          <w:rFonts w:hint="cs"/>
          <w:rtl/>
          <w:lang w:val="en-US" w:bidi="ar-EG"/>
        </w:rPr>
        <w:t xml:space="preserve">المكتب بإجراء فحص لتخصيصات التردد من منظور تطابقها مع الشروط المحددة في الفقرة </w:t>
      </w:r>
      <w:r>
        <w:rPr>
          <w:rFonts w:hint="cs"/>
          <w:i/>
          <w:iCs/>
          <w:rtl/>
          <w:lang w:val="en-US" w:bidi="ar-EG"/>
        </w:rPr>
        <w:t>يقـرر</w:t>
      </w:r>
      <w:r>
        <w:rPr>
          <w:rFonts w:hint="cs"/>
          <w:rtl/>
          <w:lang w:val="en-US" w:bidi="ar-EG"/>
        </w:rPr>
        <w:t xml:space="preserve"> </w:t>
      </w:r>
      <w:r>
        <w:rPr>
          <w:lang w:val="en-US" w:bidi="ar-EG"/>
        </w:rPr>
        <w:t>3</w:t>
      </w:r>
      <w:r>
        <w:rPr>
          <w:rFonts w:hint="cs"/>
          <w:rtl/>
          <w:lang w:val="en-US" w:bidi="ar-EG"/>
        </w:rPr>
        <w:t xml:space="preserve"> من القرار </w:t>
      </w:r>
      <w:r>
        <w:rPr>
          <w:b/>
          <w:bCs/>
          <w:lang w:val="en-US" w:bidi="ar-EG"/>
        </w:rPr>
        <w:t>748 (WRC-07)</w:t>
      </w:r>
      <w:r>
        <w:rPr>
          <w:rFonts w:hint="cs"/>
          <w:rtl/>
          <w:lang w:val="en-US" w:bidi="ar-EG"/>
        </w:rPr>
        <w:t>.</w:t>
      </w:r>
    </w:p>
    <w:p w:rsidR="00C04DA7" w:rsidRDefault="00C04DA7" w:rsidP="005C7602">
      <w:pPr>
        <w:tabs>
          <w:tab w:val="clear" w:pos="794"/>
          <w:tab w:val="clear" w:pos="1191"/>
          <w:tab w:val="clear" w:pos="1588"/>
          <w:tab w:val="clear" w:pos="1985"/>
        </w:tabs>
        <w:spacing w:before="240"/>
        <w:rPr>
          <w:rFonts w:hint="cs"/>
          <w:rtl/>
          <w:lang w:val="en-US" w:bidi="ar-EG"/>
        </w:rPr>
      </w:pPr>
      <w:r>
        <w:rPr>
          <w:lang w:val="en-US" w:bidi="ar-EG"/>
        </w:rPr>
        <w:t>3</w:t>
      </w:r>
      <w:r>
        <w:rPr>
          <w:rFonts w:hint="cs"/>
          <w:rtl/>
          <w:lang w:val="en-US" w:bidi="ar-EG"/>
        </w:rPr>
        <w:tab/>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Pr>
          <w:lang w:val="en-US" w:bidi="ar-EG"/>
        </w:rPr>
        <w:t>1</w:t>
      </w:r>
      <w:r>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Pr>
          <w:rFonts w:hint="cs"/>
          <w:i/>
          <w:iCs/>
          <w:rtl/>
          <w:lang w:val="en-US" w:bidi="ar-EG"/>
        </w:rPr>
        <w:t xml:space="preserve">يقـرر </w:t>
      </w:r>
      <w:r>
        <w:rPr>
          <w:lang w:val="en-US" w:bidi="ar-EG"/>
        </w:rPr>
        <w:t>1</w:t>
      </w:r>
      <w:r>
        <w:rPr>
          <w:rFonts w:hint="cs"/>
          <w:rtl/>
          <w:lang w:val="en-US" w:bidi="ar-EG"/>
        </w:rPr>
        <w:t xml:space="preserve"> و</w:t>
      </w:r>
      <w:r>
        <w:rPr>
          <w:rFonts w:hint="cs"/>
          <w:i/>
          <w:iCs/>
          <w:rtl/>
          <w:lang w:val="en-US" w:bidi="ar-EG"/>
        </w:rPr>
        <w:t xml:space="preserve">يقـرر </w:t>
      </w:r>
      <w:r>
        <w:rPr>
          <w:lang w:val="en-US" w:bidi="ar-EG"/>
        </w:rPr>
        <w:t>2</w:t>
      </w:r>
      <w:r>
        <w:rPr>
          <w:rFonts w:hint="cs"/>
          <w:rtl/>
          <w:lang w:val="en-US" w:bidi="ar-EG"/>
        </w:rPr>
        <w:t xml:space="preserve"> من القرار </w:t>
      </w:r>
      <w:r>
        <w:rPr>
          <w:b/>
          <w:bCs/>
          <w:lang w:val="en-US" w:bidi="ar-EG"/>
        </w:rPr>
        <w:t>418 (WRC</w:t>
      </w:r>
      <w:r>
        <w:rPr>
          <w:b/>
          <w:bCs/>
          <w:lang w:val="en-US" w:bidi="ar-EG"/>
        </w:rPr>
        <w:noBreakHyphen/>
        <w:t>07)</w:t>
      </w:r>
      <w:r>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Pr>
          <w:lang w:val="en-US" w:bidi="ar-EG"/>
        </w:rPr>
        <w:t>1</w:t>
      </w:r>
      <w:r>
        <w:rPr>
          <w:rFonts w:hint="cs"/>
          <w:rtl/>
          <w:lang w:val="en-US" w:bidi="ar-EG"/>
        </w:rPr>
        <w:t xml:space="preserve"> بالقرار </w:t>
      </w:r>
      <w:r>
        <w:rPr>
          <w:b/>
          <w:bCs/>
          <w:lang w:val="en-US" w:bidi="ar-EG"/>
        </w:rPr>
        <w:t>418 (WRC</w:t>
      </w:r>
      <w:r>
        <w:rPr>
          <w:b/>
          <w:bCs/>
          <w:lang w:val="en-US" w:bidi="ar-EG"/>
        </w:rPr>
        <w:noBreakHyphen/>
        <w:t>07)</w:t>
      </w:r>
      <w:r>
        <w:rPr>
          <w:rFonts w:hint="cs"/>
          <w:rtl/>
          <w:lang w:val="en-US" w:bidi="ar-EG"/>
        </w:rPr>
        <w:t>.</w:t>
      </w:r>
    </w:p>
    <w:p w:rsidR="00C04DA7" w:rsidRDefault="00BA7D0C" w:rsidP="005C7602">
      <w:pPr>
        <w:tabs>
          <w:tab w:val="clear" w:pos="794"/>
          <w:tab w:val="clear" w:pos="1191"/>
          <w:tab w:val="clear" w:pos="1588"/>
          <w:tab w:val="clear" w:pos="1985"/>
        </w:tabs>
        <w:spacing w:before="240"/>
        <w:rPr>
          <w:lang w:val="en-US" w:bidi="ar-EG"/>
        </w:rPr>
      </w:pPr>
      <w:r>
        <w:rPr>
          <w:lang w:val="en-US" w:bidi="ar-EG"/>
        </w:rPr>
        <w:t>4</w:t>
      </w:r>
      <w:r>
        <w:rPr>
          <w:rFonts w:hint="cs"/>
          <w:rtl/>
          <w:lang w:val="en-US" w:bidi="ar-EG"/>
        </w:rPr>
        <w:tab/>
        <w:t xml:space="preserve">بالنسبة للتبليغات المتعلقة بإرسالات أمن الطيران المشار إليها في الجزء الثالث من هذا الحكم وبالإضافة إلى الاعتبارات الواردة في الفقرة </w:t>
      </w:r>
      <w:r>
        <w:rPr>
          <w:lang w:val="en-US" w:bidi="ar-EG"/>
        </w:rPr>
        <w:t>1</w:t>
      </w:r>
      <w:r>
        <w:rPr>
          <w:rFonts w:hint="cs"/>
          <w:rtl/>
          <w:lang w:val="en-US" w:bidi="ar-EG"/>
        </w:rPr>
        <w:t xml:space="preserve"> من هذه القاعدة الإجرائية والتي تنطبق أيضاً على إرسالات أمن الطيران، اعتبرت اللجنة أن ما</w:t>
      </w:r>
      <w:r>
        <w:rPr>
          <w:rFonts w:hint="eastAsia"/>
          <w:rtl/>
          <w:lang w:val="en-US" w:bidi="ar-EG"/>
        </w:rPr>
        <w:t> </w:t>
      </w:r>
      <w:r>
        <w:rPr>
          <w:rFonts w:hint="cs"/>
          <w:rtl/>
          <w:lang w:val="en-US" w:bidi="ar-EG"/>
        </w:rPr>
        <w:t xml:space="preserve">ينص عيه القرار </w:t>
      </w:r>
      <w:r>
        <w:rPr>
          <w:b/>
          <w:bCs/>
          <w:lang w:val="en-US" w:bidi="ar-EG"/>
        </w:rPr>
        <w:t>419 (WRC</w:t>
      </w:r>
      <w:r>
        <w:rPr>
          <w:b/>
          <w:bCs/>
          <w:lang w:val="en-US" w:bidi="ar-EG"/>
        </w:rPr>
        <w:noBreakHyphen/>
        <w:t>07)</w:t>
      </w:r>
      <w:r>
        <w:rPr>
          <w:rFonts w:hint="cs"/>
          <w:rtl/>
          <w:lang w:val="en-US" w:bidi="ar-EG"/>
        </w:rPr>
        <w:t xml:space="preserve"> مقصود به الإدارات وألا يقوم المكتب بإجراء أي فحص لتخصيص التردد المبلغ عنه بشأن محطة في الخدمة المتنقلة للطيران من منظور تطابقه مع القرار </w:t>
      </w:r>
      <w:r>
        <w:rPr>
          <w:b/>
          <w:bCs/>
          <w:lang w:val="en-US" w:bidi="ar-EG"/>
        </w:rPr>
        <w:t>419 (WRC-07)</w:t>
      </w:r>
      <w:r>
        <w:rPr>
          <w:rFonts w:hint="cs"/>
          <w:rtl/>
          <w:lang w:val="en-US" w:bidi="ar-EG"/>
        </w:rPr>
        <w:t>.</w:t>
      </w:r>
    </w:p>
    <w:p w:rsidR="00BA7D0C" w:rsidRDefault="00BA7D0C" w:rsidP="00BA7D0C">
      <w:pPr>
        <w:spacing w:before="0" w:line="120" w:lineRule="auto"/>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625BF4" w:rsidRPr="009B0585">
        <w:tc>
          <w:tcPr>
            <w:tcW w:w="1275" w:type="dxa"/>
          </w:tcPr>
          <w:p w:rsidR="00625BF4" w:rsidRPr="009B0585" w:rsidRDefault="00625BF4" w:rsidP="001267DD">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446A</w:t>
            </w:r>
            <w:r w:rsidR="009D5B3E">
              <w:rPr>
                <w:b/>
                <w:bCs/>
                <w:lang w:val="en-US" w:bidi="ar-EG"/>
              </w:rPr>
              <w:t>.5</w:t>
            </w:r>
          </w:p>
        </w:tc>
      </w:tr>
    </w:tbl>
    <w:p w:rsidR="00625BF4" w:rsidRDefault="00625BF4" w:rsidP="005C7602">
      <w:pPr>
        <w:tabs>
          <w:tab w:val="clear" w:pos="794"/>
          <w:tab w:val="clear" w:pos="1191"/>
          <w:tab w:val="clear" w:pos="1588"/>
          <w:tab w:val="clear" w:pos="1985"/>
        </w:tabs>
        <w:spacing w:before="360"/>
        <w:rPr>
          <w:rFonts w:hint="cs"/>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(WRC-03)</w:t>
      </w:r>
      <w:r>
        <w:rPr>
          <w:rFonts w:hint="cs"/>
          <w:rtl/>
          <w:lang w:val="en-US" w:bidi="ar-EG"/>
        </w:rPr>
        <w:t xml:space="preserve">. وعلى ذلك، يقضي القرار </w:t>
      </w:r>
      <w:r w:rsidRPr="00625BF4">
        <w:rPr>
          <w:b/>
          <w:bCs/>
          <w:lang w:val="en-US" w:bidi="ar-EG"/>
        </w:rPr>
        <w:t>229 (WRC-03)</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Pr="00625BF4">
        <w:rPr>
          <w:rFonts w:hint="cs"/>
          <w:rtl/>
          <w:lang w:val="en-US" w:bidi="ar-EG"/>
        </w:rPr>
        <w:t xml:space="preserve"> و</w:t>
      </w:r>
      <w:r w:rsidRPr="00625BF4">
        <w:rPr>
          <w:lang w:val="en-US" w:bidi="ar-EG"/>
        </w:rPr>
        <w:t>4</w:t>
      </w:r>
      <w:r w:rsidRPr="00625BF4">
        <w:rPr>
          <w:rFonts w:hint="cs"/>
          <w:rtl/>
          <w:lang w:val="en-US" w:bidi="ar-EG"/>
        </w:rPr>
        <w:t xml:space="preserve"> و</w:t>
      </w:r>
      <w:r w:rsidRPr="00625BF4">
        <w:rPr>
          <w:lang w:val="en-US" w:bidi="ar-EG"/>
        </w:rPr>
        <w:t>6</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rsidR="008B69F4" w:rsidRDefault="00625BF4" w:rsidP="00FD6D1F">
      <w:pPr>
        <w:tabs>
          <w:tab w:val="clear" w:pos="794"/>
          <w:tab w:val="clear" w:pos="1191"/>
          <w:tab w:val="clear" w:pos="1588"/>
          <w:tab w:val="clear" w:pos="1985"/>
        </w:tabs>
        <w:spacing w:before="360"/>
        <w:rPr>
          <w:rFonts w:hint="cs"/>
          <w:rtl/>
          <w:lang w:val="en-US" w:bidi="ar-EG"/>
        </w:rPr>
      </w:pPr>
      <w:r w:rsidRPr="001267DD">
        <w:rPr>
          <w:rFonts w:hint="cs"/>
          <w:spacing w:val="-2"/>
          <w:rtl/>
          <w:lang w:val="en-US" w:bidi="ar-EG"/>
        </w:rPr>
        <w:t xml:space="preserve">والحالة فيما يخص النطاق </w:t>
      </w:r>
      <w:r w:rsidRPr="001267DD">
        <w:rPr>
          <w:spacing w:val="-2"/>
          <w:lang w:val="en-US" w:bidi="ar-EG"/>
        </w:rPr>
        <w:t>MHz 5 350-5 150</w:t>
      </w:r>
      <w:r w:rsidRPr="001267DD">
        <w:rPr>
          <w:rFonts w:hint="cs"/>
          <w:spacing w:val="-2"/>
          <w:rtl/>
          <w:lang w:val="en-US" w:bidi="ar-EG"/>
        </w:rPr>
        <w:t xml:space="preserve"> بسيطة إلى حد ما، وذلك بالنظر إلى أن أحكام القرار </w:t>
      </w:r>
      <w:r w:rsidRPr="001267DD">
        <w:rPr>
          <w:b/>
          <w:bCs/>
          <w:spacing w:val="-2"/>
          <w:lang w:val="en-US" w:bidi="ar-EG"/>
        </w:rPr>
        <w:t>229 (WRC-03)</w:t>
      </w:r>
      <w:r>
        <w:rPr>
          <w:rFonts w:hint="cs"/>
          <w:rtl/>
          <w:lang w:val="en-US" w:bidi="ar-EG"/>
        </w:rPr>
        <w:t xml:space="preserve"> تطبق على جميع المحطات في الخدمة المتنقلة</w:t>
      </w:r>
      <w:r w:rsidR="00FD6D1F">
        <w:rPr>
          <w:rFonts w:hint="cs"/>
          <w:rtl/>
          <w:lang w:val="en-US" w:bidi="ar-EG"/>
        </w:rPr>
        <w:t>، باستثناء الخدمة المتنقلة للطيران،</w:t>
      </w:r>
      <w:r>
        <w:rPr>
          <w:rFonts w:hint="cs"/>
          <w:rtl/>
          <w:lang w:val="en-US" w:bidi="ar-EG"/>
        </w:rPr>
        <w:t xml:space="preserve"> </w:t>
      </w:r>
      <w:r w:rsidR="00FD6D1F">
        <w:rPr>
          <w:rFonts w:hint="cs"/>
          <w:rtl/>
          <w:lang w:val="en-US" w:bidi="ar-EG"/>
        </w:rPr>
        <w:t>و</w:t>
      </w:r>
      <w:r>
        <w:rPr>
          <w:rFonts w:hint="cs"/>
          <w:rtl/>
          <w:lang w:val="en-US" w:bidi="ar-EG"/>
        </w:rPr>
        <w:t xml:space="preserve">باستثناء الحالات المشار إليها في الرقم </w:t>
      </w:r>
      <w:r w:rsidRPr="001267DD">
        <w:rPr>
          <w:b/>
          <w:bCs/>
          <w:lang w:val="en-US" w:bidi="ar-EG"/>
        </w:rPr>
        <w:t>447</w:t>
      </w:r>
      <w:r w:rsidR="009D5B3E">
        <w:rPr>
          <w:b/>
          <w:bCs/>
          <w:lang w:val="en-US" w:bidi="ar-EG"/>
        </w:rPr>
        <w:t>.5</w:t>
      </w:r>
      <w:r>
        <w:rPr>
          <w:rFonts w:hint="cs"/>
          <w:rtl/>
          <w:lang w:val="en-US" w:bidi="ar-EG"/>
        </w:rPr>
        <w:t xml:space="preserve">، والتي تنطبق على النطاق </w:t>
      </w:r>
      <w:r>
        <w:rPr>
          <w:lang w:val="en-US" w:bidi="ar-EG"/>
        </w:rPr>
        <w:t>MHz 5 250-5 150</w:t>
      </w:r>
      <w:r>
        <w:rPr>
          <w:rFonts w:hint="cs"/>
          <w:rtl/>
          <w:lang w:val="en-US" w:bidi="ar-EG"/>
        </w:rPr>
        <w:t xml:space="preserve"> والتي يمكن فيها تحديد الشروط الأخرى (مثل الشروط الأقل تشدداً) في سياق تطبيق الإجراء الوارد في الرقم </w:t>
      </w:r>
      <w:r w:rsidRPr="00625BF4">
        <w:rPr>
          <w:b/>
          <w:bCs/>
          <w:lang w:val="en-US" w:bidi="ar-EG"/>
        </w:rPr>
        <w:t>21</w:t>
      </w:r>
      <w:r w:rsidR="009D5B3E">
        <w:rPr>
          <w:b/>
          <w:bCs/>
          <w:lang w:val="en-US" w:bidi="ar-EG"/>
        </w:rPr>
        <w:t>.9</w:t>
      </w:r>
      <w:r>
        <w:rPr>
          <w:rFonts w:hint="cs"/>
          <w:rtl/>
          <w:lang w:val="en-US" w:bidi="ar-EG"/>
        </w:rPr>
        <w:t>.</w:t>
      </w:r>
    </w:p>
    <w:p w:rsidR="006459D5" w:rsidRPr="006459D5" w:rsidRDefault="001267DD" w:rsidP="00E80400">
      <w:pPr>
        <w:tabs>
          <w:tab w:val="clear" w:pos="794"/>
          <w:tab w:val="clear" w:pos="1191"/>
          <w:tab w:val="clear" w:pos="1588"/>
          <w:tab w:val="clear" w:pos="1985"/>
        </w:tabs>
        <w:spacing w:before="360"/>
        <w:rPr>
          <w:rFonts w:hint="cs"/>
          <w:rtl/>
          <w:lang w:val="en-US" w:bidi="ar-EG"/>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(WRC-03)</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p>
    <w:p w:rsidR="008B69F4" w:rsidRDefault="005261E0" w:rsidP="00E80400">
      <w:pPr>
        <w:tabs>
          <w:tab w:val="clear" w:pos="794"/>
          <w:tab w:val="clear" w:pos="1191"/>
          <w:tab w:val="clear" w:pos="1588"/>
          <w:tab w:val="clear" w:pos="1985"/>
        </w:tabs>
        <w:spacing w:before="360"/>
        <w:rPr>
          <w:rFonts w:hint="cs"/>
          <w:rtl/>
          <w:lang w:val="en-US" w:bidi="ar-EG"/>
        </w:rPr>
      </w:pPr>
      <w:r>
        <w:rPr>
          <w:lang w:val="en-US" w:bidi="ar-EG"/>
        </w:rPr>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Pr>
          <w:lang w:val="en-US" w:bidi="ar-EG"/>
        </w:rPr>
        <w:t>MHz 5 725-5 670</w:t>
      </w:r>
      <w:r>
        <w:rPr>
          <w:rFonts w:hint="cs"/>
          <w:rtl/>
          <w:lang w:val="en-US" w:bidi="ar-EG"/>
        </w:rPr>
        <w:t xml:space="preserve"> في البلدان غير المذكورة في الرقم </w:t>
      </w:r>
      <w:r w:rsidRPr="005261E0">
        <w:rPr>
          <w:b/>
          <w:bCs/>
          <w:lang w:val="en-US" w:bidi="ar-EG"/>
        </w:rPr>
        <w:t>453</w:t>
      </w:r>
      <w:r w:rsidR="00B915CC">
        <w:rPr>
          <w:b/>
          <w:bCs/>
          <w:lang w:val="en-US" w:bidi="ar-EG"/>
        </w:rPr>
        <w:t>.5</w:t>
      </w:r>
      <w:r>
        <w:rPr>
          <w:rFonts w:hint="cs"/>
          <w:rtl/>
          <w:lang w:val="en-US" w:bidi="ar-EG"/>
        </w:rPr>
        <w:t xml:space="preserve">. ومع ذلك، فإن الحكم رقم </w:t>
      </w:r>
      <w:r w:rsidRPr="005261E0">
        <w:rPr>
          <w:b/>
          <w:bCs/>
          <w:lang w:val="en-US" w:bidi="ar-EG"/>
        </w:rPr>
        <w:t>21A</w:t>
      </w:r>
      <w:r w:rsidR="00E27F60">
        <w:rPr>
          <w:b/>
          <w:bCs/>
          <w:lang w:val="en-US" w:bidi="ar-EG"/>
        </w:rPr>
        <w:t>.11</w:t>
      </w:r>
      <w:r>
        <w:rPr>
          <w:rFonts w:hint="cs"/>
          <w:rtl/>
          <w:lang w:val="en-US" w:bidi="ar-EG"/>
        </w:rPr>
        <w:t xml:space="preserve">، بالاقتران مع الجدول </w:t>
      </w:r>
      <w:r w:rsidRPr="005261E0">
        <w:rPr>
          <w:b/>
          <w:bCs/>
          <w:lang w:val="en-US" w:bidi="ar-EG"/>
        </w:rPr>
        <w:t>2-2</w:t>
      </w:r>
      <w:r w:rsidR="00A13867">
        <w:rPr>
          <w:b/>
          <w:bCs/>
          <w:lang w:val="en-US" w:bidi="ar-EG"/>
        </w:rPr>
        <w:t>1</w:t>
      </w:r>
      <w:r w:rsidR="00A13867">
        <w:rPr>
          <w:rFonts w:hint="cs"/>
          <w:rtl/>
          <w:lang w:val="en-US" w:bidi="ar-EG"/>
        </w:rPr>
        <w:t>،</w:t>
      </w:r>
      <w:r>
        <w:rPr>
          <w:rFonts w:hint="cs"/>
          <w:rtl/>
          <w:lang w:val="en-US" w:bidi="ar-EG"/>
        </w:rPr>
        <w:t xml:space="preserve"> لا يوفر إمكانية التبليغ عن محطات الأرض في الخدمة المتنقلة</w:t>
      </w:r>
      <w:r w:rsidR="00755A8F">
        <w:rPr>
          <w:rFonts w:hint="cs"/>
          <w:rtl/>
          <w:lang w:val="en-US" w:bidi="ar-EG"/>
        </w:rPr>
        <w:t>، باستثناء الخدمة المتنقلة للطيران،</w:t>
      </w:r>
      <w:r>
        <w:rPr>
          <w:rFonts w:hint="cs"/>
          <w:rtl/>
          <w:lang w:val="en-US" w:bidi="ar-EG"/>
        </w:rPr>
        <w:t xml:space="preserve"> في شكل محطات نمطية، فيما يتعلق بالنطاق </w:t>
      </w:r>
      <w:r>
        <w:rPr>
          <w:lang w:val="en-US" w:bidi="ar-EG"/>
        </w:rPr>
        <w:t>MHz 5 725-5 670</w:t>
      </w:r>
      <w:r>
        <w:rPr>
          <w:rFonts w:hint="cs"/>
          <w:rtl/>
          <w:lang w:val="en-US" w:bidi="ar-EG"/>
        </w:rPr>
        <w:t xml:space="preserve">، للبلدان المدرجة في الرقم </w:t>
      </w:r>
      <w:r w:rsidRPr="005261E0">
        <w:rPr>
          <w:b/>
          <w:bCs/>
          <w:lang w:val="en-US" w:bidi="ar-EG"/>
        </w:rPr>
        <w:t>453</w:t>
      </w:r>
      <w:r w:rsidR="00233FB9">
        <w:rPr>
          <w:b/>
          <w:bCs/>
          <w:lang w:val="en-US" w:bidi="ar-EG"/>
        </w:rPr>
        <w:t>.5</w:t>
      </w:r>
      <w:r>
        <w:rPr>
          <w:rFonts w:hint="cs"/>
          <w:rtl/>
          <w:lang w:val="en-US" w:bidi="ar-EG"/>
        </w:rPr>
        <w:t xml:space="preserve">. ويعني التطبيق الصارم لهذه الأحكام أنه لا يمكن للبلدان المدرجة في الرقم </w:t>
      </w:r>
      <w:r w:rsidRPr="005261E0">
        <w:rPr>
          <w:b/>
          <w:bCs/>
          <w:lang w:val="en-US" w:bidi="ar-EG"/>
        </w:rPr>
        <w:t>453</w:t>
      </w:r>
      <w:r w:rsidR="00A13867">
        <w:rPr>
          <w:b/>
          <w:bCs/>
          <w:lang w:val="en-US" w:bidi="ar-EG"/>
        </w:rPr>
        <w:t>.5</w:t>
      </w:r>
      <w:r>
        <w:rPr>
          <w:rFonts w:hint="cs"/>
          <w:rtl/>
          <w:lang w:val="en-US" w:bidi="ar-EG"/>
        </w:rPr>
        <w:t xml:space="preserve"> التبليغ عن تطبيقاتها في مجال أنظمة </w:t>
      </w:r>
      <w:r w:rsidRPr="005261E0">
        <w:rPr>
          <w:rFonts w:hint="cs"/>
          <w:spacing w:val="-3"/>
          <w:rtl/>
          <w:lang w:val="en-US" w:bidi="ar-EG"/>
        </w:rPr>
        <w:t xml:space="preserve">النفاذ اللاسلكي في شكل </w:t>
      </w:r>
      <w:r w:rsidR="00E65792" w:rsidRPr="005261E0">
        <w:rPr>
          <w:rFonts w:hint="cs"/>
          <w:spacing w:val="-3"/>
          <w:rtl/>
          <w:lang w:val="en-US" w:bidi="ar-EG"/>
        </w:rPr>
        <w:t>محطات نمطية</w:t>
      </w:r>
      <w:r w:rsidR="00E65792">
        <w:rPr>
          <w:rFonts w:hint="cs"/>
          <w:spacing w:val="-3"/>
          <w:rtl/>
          <w:lang w:val="en-US" w:bidi="ar-EG"/>
        </w:rPr>
        <w:t>،</w:t>
      </w:r>
      <w:r w:rsidR="00E65792" w:rsidRPr="005261E0">
        <w:rPr>
          <w:rFonts w:hint="cs"/>
          <w:spacing w:val="-3"/>
          <w:rtl/>
          <w:lang w:val="en-US" w:bidi="ar-EG"/>
        </w:rPr>
        <w:t xml:space="preserve"> حتى وإن استوفت الحدود المنصوص عليها في القرار </w:t>
      </w:r>
      <w:r w:rsidR="00E65792" w:rsidRPr="005261E0">
        <w:rPr>
          <w:b/>
          <w:bCs/>
          <w:spacing w:val="-3"/>
          <w:lang w:val="en-US" w:bidi="ar-EG"/>
        </w:rPr>
        <w:t>229 (WRC-03)</w:t>
      </w:r>
      <w:r w:rsidR="00E65792" w:rsidRPr="005261E0">
        <w:rPr>
          <w:rFonts w:hint="cs"/>
          <w:spacing w:val="-3"/>
          <w:rtl/>
          <w:lang w:val="en-US" w:bidi="ar-EG"/>
        </w:rPr>
        <w:t>.</w:t>
      </w:r>
      <w:r w:rsidR="00E65792">
        <w:rPr>
          <w:rFonts w:hint="cs"/>
          <w:spacing w:val="-3"/>
          <w:rtl/>
          <w:lang w:val="en-US" w:bidi="ar-EG"/>
        </w:rPr>
        <w:t xml:space="preserve"> </w:t>
      </w:r>
      <w:r w:rsidR="00E65792">
        <w:rPr>
          <w:rFonts w:hint="cs"/>
          <w:rtl/>
          <w:lang w:val="en-US" w:bidi="ar-EG"/>
        </w:rPr>
        <w:t xml:space="preserve">وقد خلصت اللجنة إلى أن هذا التفسير الضيق لجميع الأحكام ذات الصلة فيما يتعلق بالنطاق </w:t>
      </w:r>
      <w:r w:rsidR="00E65792">
        <w:rPr>
          <w:lang w:val="en-US" w:bidi="ar-EG"/>
        </w:rPr>
        <w:t>MHz 5 725-5 670</w:t>
      </w:r>
      <w:r w:rsidR="00E65792">
        <w:rPr>
          <w:rFonts w:hint="cs"/>
          <w:rtl/>
          <w:lang w:val="en-US" w:bidi="ar-EG"/>
        </w:rPr>
        <w:t xml:space="preserve">، على الإدارات المدرجة في الرقم </w:t>
      </w:r>
      <w:r w:rsidR="00E65792" w:rsidRPr="005261E0">
        <w:rPr>
          <w:b/>
          <w:bCs/>
          <w:lang w:val="en-US" w:bidi="ar-EG"/>
        </w:rPr>
        <w:t>453</w:t>
      </w:r>
      <w:r w:rsidR="00E65792">
        <w:rPr>
          <w:b/>
          <w:bCs/>
          <w:lang w:val="en-US" w:bidi="ar-EG"/>
        </w:rPr>
        <w:t>.5</w:t>
      </w:r>
      <w:r w:rsidR="00E65792">
        <w:rPr>
          <w:rFonts w:hint="cs"/>
          <w:rtl/>
          <w:lang w:val="en-US" w:bidi="ar-EG"/>
        </w:rPr>
        <w:t xml:space="preserve"> سيخلق عبئاً لا لزوم له على كل من الإدارات المدرجة في الرقم </w:t>
      </w:r>
      <w:r w:rsidR="00E65792" w:rsidRPr="00B15008">
        <w:rPr>
          <w:b/>
          <w:bCs/>
          <w:lang w:val="en-US" w:bidi="ar-EG"/>
        </w:rPr>
        <w:t>453</w:t>
      </w:r>
      <w:r w:rsidR="00E65792">
        <w:rPr>
          <w:b/>
          <w:bCs/>
          <w:lang w:val="en-US" w:bidi="ar-EG"/>
        </w:rPr>
        <w:t>.5</w:t>
      </w:r>
      <w:r w:rsidR="00E65792">
        <w:rPr>
          <w:rFonts w:hint="cs"/>
          <w:rtl/>
          <w:lang w:val="en-US" w:bidi="ar-EG"/>
        </w:rPr>
        <w:t xml:space="preserve"> والمكتب. وعلى ذلك، أصدرت اللجنة</w:t>
      </w:r>
      <w:r w:rsidR="00BA7D0C">
        <w:rPr>
          <w:rFonts w:hint="cs"/>
          <w:rtl/>
          <w:lang w:val="en-US" w:bidi="ar-EG"/>
        </w:rPr>
        <w:t xml:space="preserve"> </w:t>
      </w:r>
      <w:r w:rsidR="00B15008">
        <w:rPr>
          <w:rFonts w:hint="cs"/>
          <w:rtl/>
          <w:lang w:val="en-US" w:bidi="ar-EG"/>
        </w:rPr>
        <w:t>تعليمات إلى المكتب بقبول التبليغات عن المحطات المتنقلة</w:t>
      </w:r>
      <w:r w:rsidR="00FF7D8E">
        <w:rPr>
          <w:rFonts w:hint="cs"/>
          <w:rtl/>
          <w:lang w:val="en-US" w:bidi="ar-EG"/>
        </w:rPr>
        <w:t>، باستثناء الخدمة المتنقلة للطيران،</w:t>
      </w:r>
      <w:r w:rsidR="00B15008">
        <w:rPr>
          <w:rFonts w:hint="cs"/>
          <w:rtl/>
          <w:lang w:val="en-US" w:bidi="ar-EG"/>
        </w:rPr>
        <w:t xml:space="preserve"> في شكل محطات نمطية، من </w:t>
      </w:r>
      <w:r w:rsidR="004E4DE0">
        <w:rPr>
          <w:rFonts w:hint="cs"/>
          <w:rtl/>
          <w:lang w:val="en-US" w:bidi="ar-EG"/>
        </w:rPr>
        <w:t>الإدارات</w:t>
      </w:r>
      <w:r w:rsidR="00B15008">
        <w:rPr>
          <w:rFonts w:hint="cs"/>
          <w:rtl/>
          <w:lang w:val="en-US" w:bidi="ar-EG"/>
        </w:rPr>
        <w:t xml:space="preserve"> المدرجة في الرقم </w:t>
      </w:r>
      <w:r w:rsidR="00B15008" w:rsidRPr="00B15008">
        <w:rPr>
          <w:b/>
          <w:bCs/>
          <w:lang w:val="en-US" w:bidi="ar-EG"/>
        </w:rPr>
        <w:t>453</w:t>
      </w:r>
      <w:r w:rsidR="00394AB5">
        <w:rPr>
          <w:b/>
          <w:bCs/>
          <w:lang w:val="en-US" w:bidi="ar-EG"/>
        </w:rPr>
        <w:t>.5</w:t>
      </w:r>
      <w:r w:rsidR="00B15008">
        <w:rPr>
          <w:rFonts w:hint="cs"/>
          <w:rtl/>
          <w:lang w:val="en-US" w:bidi="ar-EG"/>
        </w:rPr>
        <w:t xml:space="preserve">، شريطة ألا تزيد قيمة الحد الأقصى للقدرة المشعة المكافئة المتناحية عن </w:t>
      </w:r>
      <w:r w:rsidR="00B15008">
        <w:rPr>
          <w:lang w:val="en-US" w:bidi="ar-EG"/>
        </w:rPr>
        <w:t>W 1</w:t>
      </w:r>
      <w:r w:rsidR="00B15008">
        <w:rPr>
          <w:rFonts w:hint="cs"/>
          <w:rtl/>
          <w:lang w:val="en-US" w:bidi="ar-EG"/>
        </w:rPr>
        <w:t xml:space="preserve">، مما يعني أن كل </w:t>
      </w:r>
      <w:r w:rsidR="009D4C67">
        <w:rPr>
          <w:rFonts w:hint="cs"/>
          <w:rtl/>
          <w:lang w:val="en-US" w:bidi="ar-EG"/>
        </w:rPr>
        <w:t xml:space="preserve">بطاقة </w:t>
      </w:r>
      <w:r w:rsidR="00B15008">
        <w:rPr>
          <w:rFonts w:hint="cs"/>
          <w:rtl/>
          <w:lang w:val="en-US" w:bidi="ar-EG"/>
        </w:rPr>
        <w:t xml:space="preserve">تبليغ </w:t>
      </w:r>
      <w:r w:rsidR="009D4C67">
        <w:rPr>
          <w:rFonts w:hint="cs"/>
          <w:rtl/>
          <w:lang w:val="en-US" w:bidi="ar-EG"/>
        </w:rPr>
        <w:t>يتم استلامها</w:t>
      </w:r>
      <w:r w:rsidR="00B15008">
        <w:rPr>
          <w:rFonts w:hint="cs"/>
          <w:rtl/>
          <w:lang w:val="en-US" w:bidi="ar-EG"/>
        </w:rPr>
        <w:t xml:space="preserve"> بشأن كل محطة نمطية في النطاق </w:t>
      </w:r>
      <w:r w:rsidR="00B15008">
        <w:rPr>
          <w:lang w:val="en-US" w:bidi="ar-EG"/>
        </w:rPr>
        <w:t>MHz 5 725-5 670</w:t>
      </w:r>
      <w:r w:rsidR="00B15008">
        <w:rPr>
          <w:rFonts w:hint="cs"/>
          <w:rtl/>
          <w:lang w:val="en-US" w:bidi="ar-EG"/>
        </w:rPr>
        <w:t xml:space="preserve"> (بقيمة قدرة مشعة مكافئة متناحية تساوي </w:t>
      </w:r>
      <w:r w:rsidR="00B15008">
        <w:rPr>
          <w:lang w:val="en-US" w:bidi="ar-EG"/>
        </w:rPr>
        <w:t>W 1</w:t>
      </w:r>
      <w:r w:rsidR="00B15008">
        <w:rPr>
          <w:rFonts w:hint="cs"/>
          <w:rtl/>
          <w:lang w:val="en-US" w:bidi="ar-EG"/>
        </w:rPr>
        <w:t xml:space="preserve"> أو تقل عن ذلك) تعتبر جزءاً من نظام </w:t>
      </w:r>
      <w:r w:rsidR="009D4C67">
        <w:rPr>
          <w:rFonts w:hint="cs"/>
          <w:rtl/>
          <w:lang w:val="en-US" w:bidi="ar-EG"/>
        </w:rPr>
        <w:t>ا</w:t>
      </w:r>
      <w:r w:rsidR="00B15008">
        <w:rPr>
          <w:rFonts w:hint="cs"/>
          <w:rtl/>
          <w:lang w:val="en-US" w:bidi="ar-EG"/>
        </w:rPr>
        <w:t>لنفاذ اللاسلكي.</w:t>
      </w:r>
    </w:p>
    <w:p w:rsidR="00DD4B7B" w:rsidRPr="00B15008" w:rsidRDefault="00DD4B7B" w:rsidP="00764AA2">
      <w:pPr>
        <w:tabs>
          <w:tab w:val="clear" w:pos="794"/>
          <w:tab w:val="clear" w:pos="1191"/>
          <w:tab w:val="clear" w:pos="1588"/>
          <w:tab w:val="clear" w:pos="1985"/>
        </w:tabs>
        <w:spacing w:before="360"/>
        <w:rPr>
          <w:rFonts w:hint="cs"/>
          <w:rtl/>
          <w:lang w:val="en-US" w:bidi="ar-EG"/>
        </w:rPr>
      </w:pPr>
    </w:p>
    <w:p w:rsidR="00BA7D0C" w:rsidRDefault="00BA7D0C" w:rsidP="00BA7D0C">
      <w:pPr>
        <w:spacing w:before="0" w:line="120" w:lineRule="auto"/>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DD4B7B" w:rsidRPr="009B0585">
        <w:tc>
          <w:tcPr>
            <w:tcW w:w="1275" w:type="dxa"/>
          </w:tcPr>
          <w:p w:rsidR="00DD4B7B" w:rsidRPr="009B0585" w:rsidRDefault="00DD4B7B" w:rsidP="00DD4B7B">
            <w:pPr>
              <w:tabs>
                <w:tab w:val="clear" w:pos="794"/>
                <w:tab w:val="clear" w:pos="1191"/>
                <w:tab w:val="clear" w:pos="1588"/>
                <w:tab w:val="clear" w:pos="1985"/>
              </w:tabs>
              <w:spacing w:before="0" w:after="40" w:line="280" w:lineRule="exact"/>
              <w:rPr>
                <w:rFonts w:hint="cs"/>
                <w:b/>
                <w:bCs/>
                <w:rtl/>
                <w:lang w:val="en-US"/>
              </w:rPr>
            </w:pPr>
            <w:r>
              <w:rPr>
                <w:b/>
                <w:bCs/>
                <w:lang w:val="en-US" w:bidi="ar-EG"/>
              </w:rPr>
              <w:t>484</w:t>
            </w:r>
            <w:r w:rsidR="003D47B1">
              <w:rPr>
                <w:b/>
                <w:bCs/>
                <w:lang w:val="en-US" w:bidi="ar-EG"/>
              </w:rPr>
              <w:t>.5</w:t>
            </w:r>
          </w:p>
        </w:tc>
      </w:tr>
    </w:tbl>
    <w:p w:rsidR="008B69F4" w:rsidRDefault="00CA6005" w:rsidP="005C7602">
      <w:pPr>
        <w:tabs>
          <w:tab w:val="clear" w:pos="794"/>
          <w:tab w:val="clear" w:pos="1191"/>
          <w:tab w:val="clear" w:pos="1588"/>
          <w:tab w:val="clear" w:pos="1985"/>
        </w:tabs>
        <w:spacing w:before="240"/>
        <w:rPr>
          <w:rFonts w:hint="cs"/>
          <w:rtl/>
          <w:lang w:val="en-US" w:bidi="ar-EG"/>
        </w:rPr>
      </w:pPr>
      <w:r>
        <w:rPr>
          <w:rFonts w:hint="cs"/>
          <w:rtl/>
          <w:lang w:bidi="ar-EG"/>
        </w:rPr>
        <w:t>انظر</w:t>
      </w:r>
      <w:r w:rsidR="00DD4B7B">
        <w:rPr>
          <w:rFonts w:hint="cs"/>
          <w:rtl/>
          <w:lang w:bidi="ar-EG"/>
        </w:rPr>
        <w:t xml:space="preserve"> التعليقات </w:t>
      </w:r>
      <w:r w:rsidR="00F22EC0">
        <w:rPr>
          <w:rFonts w:hint="cs"/>
          <w:rtl/>
          <w:lang w:bidi="ar-EG"/>
        </w:rPr>
        <w:t xml:space="preserve">الواردة </w:t>
      </w:r>
      <w:r>
        <w:rPr>
          <w:rFonts w:hint="cs"/>
          <w:rtl/>
          <w:lang w:bidi="ar-EG"/>
        </w:rPr>
        <w:t>بشأن</w:t>
      </w:r>
      <w:r w:rsidR="00DD4B7B">
        <w:rPr>
          <w:rFonts w:hint="cs"/>
          <w:rtl/>
          <w:lang w:bidi="ar-EG"/>
        </w:rPr>
        <w:t xml:space="preserve"> القواعد الإجرائية المتعلقة بالرقم </w:t>
      </w:r>
      <w:r w:rsidR="00DD4B7B" w:rsidRPr="003D47B1">
        <w:rPr>
          <w:b/>
          <w:bCs/>
          <w:lang w:val="en-US" w:bidi="ar-EG"/>
        </w:rPr>
        <w:t>441</w:t>
      </w:r>
      <w:r w:rsidR="003D47B1" w:rsidRPr="003D47B1">
        <w:rPr>
          <w:b/>
          <w:bCs/>
          <w:lang w:val="en-US" w:bidi="ar-EG"/>
        </w:rPr>
        <w:t>.5</w:t>
      </w:r>
      <w:r w:rsidR="00DD4B7B">
        <w:rPr>
          <w:rFonts w:hint="cs"/>
          <w:rtl/>
          <w:lang w:val="en-US" w:bidi="ar-EG"/>
        </w:rPr>
        <w:t>.</w:t>
      </w:r>
    </w:p>
    <w:p w:rsidR="00DD4B7B" w:rsidRDefault="00DD4B7B" w:rsidP="005C7602">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DD4B7B" w:rsidRPr="009B0585">
        <w:tc>
          <w:tcPr>
            <w:tcW w:w="1275" w:type="dxa"/>
          </w:tcPr>
          <w:p w:rsidR="00DD4B7B" w:rsidRPr="009B0585" w:rsidRDefault="00DD4B7B" w:rsidP="00DD4B7B">
            <w:pPr>
              <w:tabs>
                <w:tab w:val="clear" w:pos="794"/>
                <w:tab w:val="clear" w:pos="1191"/>
                <w:tab w:val="clear" w:pos="1588"/>
                <w:tab w:val="clear" w:pos="1985"/>
              </w:tabs>
              <w:spacing w:before="0" w:after="40" w:line="280" w:lineRule="exact"/>
              <w:rPr>
                <w:rFonts w:hint="cs"/>
                <w:b/>
                <w:bCs/>
                <w:rtl/>
                <w:lang w:val="en-US"/>
              </w:rPr>
            </w:pPr>
            <w:r>
              <w:rPr>
                <w:b/>
                <w:bCs/>
                <w:lang w:val="en-US" w:bidi="ar-EG"/>
              </w:rPr>
              <w:t>485</w:t>
            </w:r>
            <w:r w:rsidR="003D47B1">
              <w:rPr>
                <w:b/>
                <w:bCs/>
                <w:lang w:val="en-US" w:bidi="ar-EG"/>
              </w:rPr>
              <w:t>.5</w:t>
            </w:r>
          </w:p>
        </w:tc>
      </w:tr>
    </w:tbl>
    <w:p w:rsidR="00764AA2" w:rsidRPr="00A3140B" w:rsidRDefault="00764AA2" w:rsidP="005C7602">
      <w:pPr>
        <w:tabs>
          <w:tab w:val="clear" w:pos="794"/>
          <w:tab w:val="clear" w:pos="1191"/>
          <w:tab w:val="clear" w:pos="1588"/>
          <w:tab w:val="clear" w:pos="1985"/>
        </w:tabs>
        <w:spacing w:before="240"/>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sidR="00CA6005">
        <w:rPr>
          <w:rFonts w:hint="cs"/>
          <w:rtl/>
        </w:rPr>
        <w:t>واعتبرت</w:t>
      </w:r>
      <w:r w:rsidRPr="00A3140B">
        <w:rPr>
          <w:rtl/>
        </w:rPr>
        <w:t xml:space="preserve"> اللجنة ما يلي:</w:t>
      </w:r>
    </w:p>
    <w:p w:rsidR="00764AA2" w:rsidRPr="00A3140B" w:rsidRDefault="00764AA2" w:rsidP="005C7602">
      <w:pPr>
        <w:pStyle w:val="enumlev1"/>
        <w:rPr>
          <w:rtl/>
        </w:rPr>
      </w:pPr>
      <w:r w:rsidRPr="00A3140B">
        <w:rPr>
          <w:i/>
          <w:iCs/>
          <w:rtl/>
        </w:rPr>
        <w:t>أ</w:t>
      </w:r>
      <w:r>
        <w:rPr>
          <w:rFonts w:hint="cs"/>
          <w:i/>
          <w:iCs/>
          <w:rtl/>
        </w:rPr>
        <w:t xml:space="preserve"> </w:t>
      </w:r>
      <w:r w:rsidRPr="00A3140B">
        <w:rPr>
          <w:i/>
          <w:iCs/>
          <w:rtl/>
        </w:rPr>
        <w:t xml:space="preserve"> )</w:t>
      </w:r>
      <w:r w:rsidRPr="00A3140B">
        <w:rPr>
          <w:rtl/>
        </w:rPr>
        <w:tab/>
        <w:t xml:space="preserve">لا </w:t>
      </w:r>
      <w:r>
        <w:rPr>
          <w:rFonts w:hint="cs"/>
          <w:rtl/>
        </w:rPr>
        <w:t>يحمل</w:t>
      </w:r>
      <w:r w:rsidRPr="00A3140B">
        <w:rPr>
          <w:rtl/>
        </w:rPr>
        <w:t xml:space="preserve"> </w:t>
      </w:r>
      <w:r>
        <w:rPr>
          <w:rFonts w:hint="cs"/>
          <w:rtl/>
          <w:lang w:val="en-US" w:bidi="ar-EG"/>
        </w:rPr>
        <w:t>الحكم</w:t>
      </w:r>
      <w:r w:rsidRPr="00A3140B">
        <w:rPr>
          <w:rtl/>
        </w:rPr>
        <w:t xml:space="preserve"> عنوان "توزيع إضافي". ولكن بعض </w:t>
      </w:r>
      <w:r>
        <w:rPr>
          <w:rFonts w:hint="cs"/>
          <w:rtl/>
        </w:rPr>
        <w:t>الأحكام</w:t>
      </w:r>
      <w:r w:rsidRPr="00A3140B">
        <w:rPr>
          <w:rtl/>
        </w:rPr>
        <w:t xml:space="preserve"> التي لا تحمل هذا العنوان قد اعتبرتها اللجنة بمثابة توزيعات إضافية. ومع ذلك، ليس واضحاً في هذه الحالة إن كان</w:t>
      </w:r>
      <w:r w:rsidR="003D47B1">
        <w:rPr>
          <w:rFonts w:hint="cs"/>
          <w:rtl/>
        </w:rPr>
        <w:t xml:space="preserve"> المقصود </w:t>
      </w:r>
      <w:r w:rsidR="00F22EC0">
        <w:rPr>
          <w:rFonts w:hint="cs"/>
          <w:rtl/>
        </w:rPr>
        <w:t xml:space="preserve">منها </w:t>
      </w:r>
      <w:r w:rsidR="003D47B1">
        <w:rPr>
          <w:rFonts w:hint="cs"/>
          <w:rtl/>
        </w:rPr>
        <w:t>هو</w:t>
      </w:r>
      <w:r w:rsidRPr="00A3140B">
        <w:rPr>
          <w:rtl/>
        </w:rPr>
        <w:t xml:space="preserve"> الترخيص بتوزيع إضافي؛</w:t>
      </w:r>
    </w:p>
    <w:p w:rsidR="00764AA2" w:rsidRPr="00A3140B" w:rsidRDefault="00764AA2" w:rsidP="005C7602">
      <w:pPr>
        <w:pStyle w:val="enumlev1"/>
        <w:rPr>
          <w:rtl/>
        </w:rPr>
      </w:pPr>
      <w:r w:rsidRPr="00A3140B">
        <w:rPr>
          <w:i/>
          <w:iCs/>
          <w:rtl/>
        </w:rPr>
        <w:t>ب)</w:t>
      </w:r>
      <w:r w:rsidRPr="00A3140B">
        <w:rPr>
          <w:rtl/>
        </w:rPr>
        <w:tab/>
      </w:r>
      <w:r>
        <w:rPr>
          <w:rFonts w:hint="cs"/>
          <w:rtl/>
        </w:rPr>
        <w:t>ينص الحكم</w:t>
      </w:r>
      <w:r w:rsidRPr="00A3140B">
        <w:rPr>
          <w:rtl/>
        </w:rPr>
        <w:t xml:space="preserve"> على أن</w:t>
      </w:r>
      <w:r w:rsidR="00F22EC0">
        <w:rPr>
          <w:rFonts w:hint="cs"/>
          <w:rtl/>
        </w:rPr>
        <w:t>ه</w:t>
      </w:r>
      <w:r w:rsidRPr="00A3140B">
        <w:rPr>
          <w:rtl/>
        </w:rPr>
        <w:t xml:space="preserve"> "</w:t>
      </w:r>
      <w:r w:rsidR="00F22EC0">
        <w:rPr>
          <w:rFonts w:hint="cs"/>
          <w:rtl/>
        </w:rPr>
        <w:t>يجوز لل</w:t>
      </w:r>
      <w:r w:rsidRPr="00A3140B">
        <w:rPr>
          <w:rtl/>
        </w:rPr>
        <w:t xml:space="preserve">مرسلات </w:t>
      </w:r>
      <w:r w:rsidR="00F22EC0">
        <w:rPr>
          <w:rFonts w:hint="cs"/>
          <w:rtl/>
        </w:rPr>
        <w:t>ال</w:t>
      </w:r>
      <w:r w:rsidRPr="00764AA2">
        <w:rPr>
          <w:rtl/>
          <w:lang w:val="en-US" w:bidi="ar-EG"/>
        </w:rPr>
        <w:t>مستجيبة</w:t>
      </w:r>
      <w:r w:rsidRPr="00A3140B">
        <w:rPr>
          <w:rtl/>
        </w:rPr>
        <w:t xml:space="preserve"> </w:t>
      </w:r>
      <w:r w:rsidR="00F22EC0">
        <w:rPr>
          <w:rFonts w:hint="cs"/>
          <w:rtl/>
        </w:rPr>
        <w:t xml:space="preserve">المقامة </w:t>
      </w:r>
      <w:r w:rsidRPr="00A3140B">
        <w:rPr>
          <w:rtl/>
        </w:rPr>
        <w:t xml:space="preserve">على متن </w:t>
      </w:r>
      <w:r w:rsidR="00F22EC0">
        <w:rPr>
          <w:rFonts w:hint="cs"/>
          <w:rtl/>
        </w:rPr>
        <w:t>ال</w:t>
      </w:r>
      <w:r w:rsidRPr="00A3140B">
        <w:rPr>
          <w:rtl/>
        </w:rPr>
        <w:t xml:space="preserve">محطات </w:t>
      </w:r>
      <w:r w:rsidR="00F22EC0">
        <w:rPr>
          <w:rFonts w:hint="cs"/>
          <w:rtl/>
        </w:rPr>
        <w:t>ال</w:t>
      </w:r>
      <w:r w:rsidRPr="00A3140B">
        <w:rPr>
          <w:rtl/>
        </w:rPr>
        <w:t xml:space="preserve">فضائية في الخدمة الثابتة الساتلية </w:t>
      </w:r>
      <w:r w:rsidR="00F22EC0">
        <w:rPr>
          <w:rFonts w:hint="cs"/>
          <w:rtl/>
        </w:rPr>
        <w:t>أن تستعمل</w:t>
      </w:r>
      <w:r w:rsidRPr="00A3140B">
        <w:rPr>
          <w:rtl/>
        </w:rPr>
        <w:t xml:space="preserve"> أيضاً </w:t>
      </w:r>
      <w:r w:rsidR="003D47B1">
        <w:rPr>
          <w:rFonts w:hint="cs"/>
          <w:rtl/>
        </w:rPr>
        <w:t xml:space="preserve">... </w:t>
      </w:r>
      <w:r w:rsidRPr="00A3140B">
        <w:rPr>
          <w:rtl/>
        </w:rPr>
        <w:t>من أجل إرسالات الخدمة الإذاعية الساتلية". ويدعو استعمال كلمة "أيضاً"</w:t>
      </w:r>
      <w:r w:rsidR="00FC0E93">
        <w:rPr>
          <w:rFonts w:hint="cs"/>
          <w:rtl/>
        </w:rPr>
        <w:t>،</w:t>
      </w:r>
      <w:r w:rsidRPr="00A3140B">
        <w:rPr>
          <w:rtl/>
        </w:rPr>
        <w:t xml:space="preserve"> وكذلك الجملة الأخيرة التي تنص على "أن هذا النطاق يجب أن يست</w:t>
      </w:r>
      <w:r w:rsidR="00F22EC0">
        <w:rPr>
          <w:rFonts w:hint="cs"/>
          <w:rtl/>
        </w:rPr>
        <w:t>خدم</w:t>
      </w:r>
      <w:r w:rsidRPr="00A3140B">
        <w:rPr>
          <w:rtl/>
        </w:rPr>
        <w:t xml:space="preserve"> </w:t>
      </w:r>
      <w:r w:rsidR="00F22EC0">
        <w:rPr>
          <w:rFonts w:hint="cs"/>
          <w:rtl/>
        </w:rPr>
        <w:t>استخداماً رئيسياً</w:t>
      </w:r>
      <w:r w:rsidRPr="00A3140B">
        <w:rPr>
          <w:rtl/>
        </w:rPr>
        <w:t xml:space="preserve"> </w:t>
      </w:r>
      <w:r w:rsidR="00F22EC0">
        <w:rPr>
          <w:rFonts w:hint="cs"/>
          <w:rtl/>
        </w:rPr>
        <w:t>ل</w:t>
      </w:r>
      <w:r w:rsidRPr="00A3140B">
        <w:rPr>
          <w:rtl/>
        </w:rPr>
        <w:t>لخدمة الثابتة الساتلية"، إلى الاعتقاد بأن استعمال الخدمة الإذاعية الساتلية يختلف بطبيعته عن استعمال نطاق معين في خدمة ما وزّع لها هذا النطاق؛</w:t>
      </w:r>
    </w:p>
    <w:p w:rsidR="00764AA2" w:rsidRPr="00A3140B" w:rsidRDefault="00764AA2" w:rsidP="005C7602">
      <w:pPr>
        <w:pStyle w:val="enumlev1"/>
        <w:rPr>
          <w:rtl/>
        </w:rPr>
      </w:pPr>
      <w:r w:rsidRPr="00A3140B">
        <w:rPr>
          <w:i/>
          <w:iCs/>
          <w:rtl/>
        </w:rPr>
        <w:t>ج )</w:t>
      </w:r>
      <w:r w:rsidRPr="00A3140B">
        <w:rPr>
          <w:rtl/>
        </w:rPr>
        <w:tab/>
      </w:r>
      <w:r w:rsidR="00946D20">
        <w:rPr>
          <w:rFonts w:hint="cs"/>
          <w:rtl/>
        </w:rPr>
        <w:t>يشير الحكم</w:t>
      </w:r>
      <w:r w:rsidR="00946D20" w:rsidRPr="00A3140B">
        <w:rPr>
          <w:rtl/>
        </w:rPr>
        <w:t xml:space="preserve"> إلى مرسلات </w:t>
      </w:r>
      <w:r w:rsidR="00946D20" w:rsidRPr="00764AA2">
        <w:rPr>
          <w:rtl/>
          <w:lang w:val="en-US" w:bidi="ar-EG"/>
        </w:rPr>
        <w:t>مستجيبة</w:t>
      </w:r>
      <w:r w:rsidR="00946D20" w:rsidRPr="00A3140B">
        <w:rPr>
          <w:rtl/>
        </w:rPr>
        <w:t xml:space="preserve"> يجب أن تعتبر كمحطات إرسال. و</w:t>
      </w:r>
      <w:r w:rsidR="00946D20">
        <w:rPr>
          <w:rFonts w:hint="cs"/>
          <w:rtl/>
        </w:rPr>
        <w:t>لما كانت</w:t>
      </w:r>
      <w:r w:rsidR="00946D20" w:rsidRPr="00A3140B">
        <w:rPr>
          <w:rtl/>
        </w:rPr>
        <w:t xml:space="preserve"> إجراءات المادتين </w:t>
      </w:r>
      <w:r w:rsidR="00946D20" w:rsidRPr="00A3140B">
        <w:rPr>
          <w:b/>
          <w:bCs/>
        </w:rPr>
        <w:t>9</w:t>
      </w:r>
      <w:r w:rsidR="00946D20" w:rsidRPr="00A3140B">
        <w:rPr>
          <w:rtl/>
        </w:rPr>
        <w:t xml:space="preserve"> و</w:t>
      </w:r>
      <w:r w:rsidR="00946D20" w:rsidRPr="00A3140B">
        <w:rPr>
          <w:b/>
          <w:bCs/>
        </w:rPr>
        <w:t>11</w:t>
      </w:r>
      <w:r w:rsidR="00946D20" w:rsidRPr="00A3140B">
        <w:rPr>
          <w:rtl/>
        </w:rPr>
        <w:t xml:space="preserve"> والقرار </w:t>
      </w:r>
      <w:r w:rsidR="00946D20" w:rsidRPr="00A3140B">
        <w:rPr>
          <w:b/>
          <w:bCs/>
        </w:rPr>
        <w:t>33</w:t>
      </w:r>
      <w:r w:rsidR="00946D20">
        <w:rPr>
          <w:b/>
          <w:bCs/>
        </w:rPr>
        <w:t> </w:t>
      </w:r>
      <w:r w:rsidR="00946D20" w:rsidRPr="00A3140B">
        <w:rPr>
          <w:b/>
          <w:bCs/>
        </w:rPr>
        <w:t>(Rev.WRC-</w:t>
      </w:r>
      <w:r w:rsidR="00946D20">
        <w:rPr>
          <w:b/>
          <w:bCs/>
        </w:rPr>
        <w:t>03</w:t>
      </w:r>
      <w:r w:rsidR="00946D20" w:rsidRPr="00A3140B">
        <w:rPr>
          <w:b/>
          <w:bCs/>
        </w:rPr>
        <w:t>)</w:t>
      </w:r>
      <w:r w:rsidR="00946D20" w:rsidRPr="00A3140B">
        <w:rPr>
          <w:rtl/>
        </w:rPr>
        <w:t xml:space="preserve"> </w:t>
      </w:r>
      <w:r w:rsidR="00946D20">
        <w:rPr>
          <w:rFonts w:hint="cs"/>
          <w:rtl/>
        </w:rPr>
        <w:t xml:space="preserve">تنطبق </w:t>
      </w:r>
      <w:r w:rsidR="00946D20" w:rsidRPr="00A3140B">
        <w:rPr>
          <w:rtl/>
        </w:rPr>
        <w:t>على كل تخصيص</w:t>
      </w:r>
      <w:r w:rsidR="00946D20">
        <w:rPr>
          <w:rFonts w:hint="cs"/>
          <w:rtl/>
        </w:rPr>
        <w:t>،</w:t>
      </w:r>
      <w:r w:rsidR="00946D20" w:rsidRPr="00A3140B">
        <w:rPr>
          <w:rtl/>
        </w:rPr>
        <w:t xml:space="preserve"> </w:t>
      </w:r>
      <w:r w:rsidR="00946D20">
        <w:rPr>
          <w:rFonts w:hint="cs"/>
          <w:rtl/>
        </w:rPr>
        <w:t>يجب</w:t>
      </w:r>
      <w:r w:rsidR="00946D20" w:rsidRPr="00A3140B">
        <w:rPr>
          <w:rtl/>
        </w:rPr>
        <w:t xml:space="preserve"> أن يبحث كل مرسل مستجيب</w:t>
      </w:r>
      <w:r w:rsidR="00946D20">
        <w:rPr>
          <w:rFonts w:hint="cs"/>
          <w:rtl/>
          <w:lang w:bidi="ar-EG"/>
        </w:rPr>
        <w:t xml:space="preserve"> بمعزل عن المرسلات المستجيبة الأخرى</w:t>
      </w:r>
      <w:r w:rsidR="00946D20" w:rsidRPr="00A3140B">
        <w:rPr>
          <w:rtl/>
        </w:rPr>
        <w:t>. و</w:t>
      </w:r>
      <w:r w:rsidR="00946D20">
        <w:rPr>
          <w:rFonts w:hint="cs"/>
          <w:rtl/>
        </w:rPr>
        <w:t>من ثم،</w:t>
      </w:r>
      <w:r w:rsidR="00946D20" w:rsidRPr="00A3140B">
        <w:rPr>
          <w:rtl/>
        </w:rPr>
        <w:t xml:space="preserve"> يوجد احتمالان لتفسير هذا الحكم:</w:t>
      </w:r>
    </w:p>
    <w:p w:rsidR="00764AA2" w:rsidRPr="00A3140B" w:rsidRDefault="00764AA2" w:rsidP="005C7602">
      <w:pPr>
        <w:pStyle w:val="enumlev2"/>
        <w:tabs>
          <w:tab w:val="clear" w:pos="794"/>
        </w:tabs>
        <w:rPr>
          <w:rtl/>
        </w:rPr>
      </w:pPr>
      <w:r w:rsidRPr="00A3140B">
        <w:rPr>
          <w:rtl/>
        </w:rPr>
        <w:t>-</w:t>
      </w:r>
      <w:r w:rsidRPr="00A3140B">
        <w:rPr>
          <w:rtl/>
        </w:rPr>
        <w:tab/>
      </w:r>
      <w:r w:rsidR="00946D20">
        <w:rPr>
          <w:rFonts w:hint="cs"/>
          <w:rtl/>
        </w:rPr>
        <w:t>يعتبر</w:t>
      </w:r>
      <w:r w:rsidR="00946D20" w:rsidRPr="00A3140B">
        <w:rPr>
          <w:rtl/>
        </w:rPr>
        <w:t xml:space="preserve"> التفسير الأول أن </w:t>
      </w:r>
      <w:r w:rsidR="00946D20" w:rsidRPr="00764AA2">
        <w:rPr>
          <w:rtl/>
          <w:lang w:val="en-US" w:bidi="ar-EG"/>
        </w:rPr>
        <w:t>بعض</w:t>
      </w:r>
      <w:r w:rsidR="00946D20"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 يثير </w:t>
      </w:r>
      <w:r w:rsidR="00946D20">
        <w:rPr>
          <w:rFonts w:hint="cs"/>
          <w:rtl/>
        </w:rPr>
        <w:t>تساؤلاً</w:t>
      </w:r>
      <w:r w:rsidR="00946D20" w:rsidRPr="00A3140B">
        <w:rPr>
          <w:rtl/>
        </w:rPr>
        <w:t xml:space="preserve"> حول مصطلح "</w:t>
      </w:r>
      <w:r w:rsidR="00946D20">
        <w:rPr>
          <w:rFonts w:hint="cs"/>
          <w:rtl/>
        </w:rPr>
        <w:t>رئيسياً</w:t>
      </w:r>
      <w:r w:rsidR="00946D20" w:rsidRPr="00A3140B">
        <w:rPr>
          <w:rtl/>
        </w:rPr>
        <w:t>"</w:t>
      </w:r>
      <w:r w:rsidR="00946D20">
        <w:rPr>
          <w:rFonts w:hint="cs"/>
          <w:rtl/>
        </w:rPr>
        <w:t>:</w:t>
      </w:r>
      <w:r w:rsidR="00946D20" w:rsidRPr="00A3140B">
        <w:rPr>
          <w:rtl/>
        </w:rPr>
        <w:t xml:space="preserve"> ما هو عدد المرسلات المستجيبة التي يمكن أن يرخص بها لكل واحدة من الخدمتين؟</w:t>
      </w:r>
    </w:p>
    <w:p w:rsidR="00764AA2" w:rsidRPr="00764AA2" w:rsidRDefault="00764AA2" w:rsidP="005C7602">
      <w:pPr>
        <w:pStyle w:val="enumlev2"/>
        <w:tabs>
          <w:tab w:val="clear" w:pos="794"/>
        </w:tabs>
        <w:rPr>
          <w:rtl/>
        </w:rPr>
      </w:pPr>
      <w:r w:rsidRPr="00A3140B">
        <w:rPr>
          <w:rtl/>
        </w:rPr>
        <w:t>-</w:t>
      </w:r>
      <w:r w:rsidRPr="00A3140B">
        <w:rPr>
          <w:rtl/>
        </w:rPr>
        <w:tab/>
      </w:r>
      <w:r w:rsidR="00946D20" w:rsidRPr="00764AA2">
        <w:rPr>
          <w:rFonts w:hint="cs"/>
          <w:rtl/>
        </w:rPr>
        <w:t>يعتبر</w:t>
      </w:r>
      <w:r w:rsidR="00946D20" w:rsidRPr="00764AA2">
        <w:rPr>
          <w:rtl/>
        </w:rPr>
        <w:t xml:space="preserve"> التفسير الثاني أن مرسلاً مستجيباً معيناً للخدمة الثابتة الساتلية يمكن أن يستعمل في فترة معينة من </w:t>
      </w:r>
      <w:r w:rsidR="00946D20">
        <w:rPr>
          <w:rFonts w:hint="cs"/>
          <w:rtl/>
        </w:rPr>
        <w:br/>
      </w:r>
      <w:r w:rsidR="00946D20" w:rsidRPr="00764AA2">
        <w:rPr>
          <w:rtl/>
        </w:rPr>
        <w:t>أجل الإذاعة (</w:t>
      </w:r>
      <w:r w:rsidR="00946D20" w:rsidRPr="00764AA2">
        <w:rPr>
          <w:rFonts w:hint="cs"/>
          <w:rtl/>
        </w:rPr>
        <w:t>ينبغي</w:t>
      </w:r>
      <w:r w:rsidR="00946D20" w:rsidRPr="00764AA2">
        <w:rPr>
          <w:rtl/>
        </w:rPr>
        <w:t xml:space="preserve"> عدم الخلط بين هذا الاستعمال واستعمال الخدمة الثابتة الساتلية من أجل إرسال </w:t>
      </w:r>
      <w:r w:rsidR="00946D20">
        <w:rPr>
          <w:rFonts w:hint="cs"/>
          <w:rtl/>
        </w:rPr>
        <w:br/>
      </w:r>
      <w:r w:rsidR="00946D20" w:rsidRPr="00764AA2">
        <w:rPr>
          <w:rtl/>
        </w:rPr>
        <w:t xml:space="preserve">إشارة فيديوية بين نقطتين ثابتتين). إذا </w:t>
      </w:r>
      <w:r w:rsidR="00946D20" w:rsidRPr="00764AA2">
        <w:rPr>
          <w:rFonts w:hint="cs"/>
          <w:rtl/>
        </w:rPr>
        <w:t xml:space="preserve">اعتبر الحكم </w:t>
      </w:r>
      <w:r w:rsidR="00946D20" w:rsidRPr="00764AA2">
        <w:rPr>
          <w:rtl/>
        </w:rPr>
        <w:t>في هذه الحالة</w:t>
      </w:r>
      <w:r w:rsidR="00946D20" w:rsidRPr="00764AA2">
        <w:rPr>
          <w:rFonts w:hint="cs"/>
          <w:rtl/>
        </w:rPr>
        <w:t xml:space="preserve"> توزيعاً إضافياً</w:t>
      </w:r>
      <w:r w:rsidR="00946D20" w:rsidRPr="00764AA2">
        <w:rPr>
          <w:rtl/>
        </w:rPr>
        <w:t xml:space="preserve">، فالسؤال الذي يطرح </w:t>
      </w:r>
      <w:r w:rsidR="00946D20">
        <w:rPr>
          <w:rFonts w:hint="cs"/>
          <w:rtl/>
        </w:rPr>
        <w:br/>
        <w:t xml:space="preserve">نفسه </w:t>
      </w:r>
      <w:r w:rsidR="00946D20" w:rsidRPr="00764AA2">
        <w:rPr>
          <w:rtl/>
        </w:rPr>
        <w:t xml:space="preserve">فيما يتعلق بالإجراء الواجب تطبيقه هو: هل سيطبق إجراء المادتين </w:t>
      </w:r>
      <w:r w:rsidR="00946D20" w:rsidRPr="00764AA2">
        <w:rPr>
          <w:b/>
          <w:bCs/>
        </w:rPr>
        <w:t>9</w:t>
      </w:r>
      <w:r w:rsidR="00946D20" w:rsidRPr="00764AA2">
        <w:rPr>
          <w:rtl/>
        </w:rPr>
        <w:t xml:space="preserve"> و</w:t>
      </w:r>
      <w:r w:rsidR="00946D20" w:rsidRPr="00764AA2">
        <w:rPr>
          <w:b/>
          <w:bCs/>
        </w:rPr>
        <w:t>11</w:t>
      </w:r>
      <w:r w:rsidR="00946D20" w:rsidRPr="00764AA2">
        <w:rPr>
          <w:rtl/>
        </w:rPr>
        <w:t xml:space="preserve"> أو إجراء القرار </w:t>
      </w:r>
      <w:r w:rsidR="00946D20">
        <w:rPr>
          <w:rFonts w:hint="cs"/>
          <w:rtl/>
        </w:rPr>
        <w:br/>
      </w:r>
      <w:r w:rsidR="00946D20" w:rsidRPr="00764AA2">
        <w:rPr>
          <w:b/>
          <w:bCs/>
        </w:rPr>
        <w:t>33 (R</w:t>
      </w:r>
      <w:r w:rsidR="00946D20">
        <w:rPr>
          <w:b/>
          <w:bCs/>
        </w:rPr>
        <w:t>e</w:t>
      </w:r>
      <w:r w:rsidR="00946D20" w:rsidRPr="00764AA2">
        <w:rPr>
          <w:b/>
          <w:bCs/>
        </w:rPr>
        <w:t>v.WRC-</w:t>
      </w:r>
      <w:r w:rsidR="00946D20">
        <w:rPr>
          <w:b/>
          <w:bCs/>
        </w:rPr>
        <w:t>03</w:t>
      </w:r>
      <w:r w:rsidR="00946D20" w:rsidRPr="00764AA2">
        <w:rPr>
          <w:b/>
          <w:bCs/>
        </w:rPr>
        <w:t>)</w:t>
      </w:r>
      <w:r w:rsidR="00946D20" w:rsidRPr="00764AA2">
        <w:rPr>
          <w:rtl/>
        </w:rPr>
        <w:t>؟</w:t>
      </w:r>
      <w:r w:rsidR="00946D20">
        <w:rPr>
          <w:rFonts w:hint="eastAsia"/>
          <w:rtl/>
        </w:rPr>
        <w:t> </w:t>
      </w:r>
    </w:p>
    <w:p w:rsidR="00DD4B7B" w:rsidRDefault="00764AA2" w:rsidP="005C7602">
      <w:pPr>
        <w:tabs>
          <w:tab w:val="clear" w:pos="794"/>
          <w:tab w:val="clear" w:pos="1191"/>
          <w:tab w:val="clear" w:pos="1588"/>
          <w:tab w:val="clear" w:pos="1985"/>
        </w:tabs>
        <w:spacing w:before="240"/>
        <w:rPr>
          <w:rFonts w:hint="cs"/>
          <w:rtl/>
        </w:rPr>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p w:rsidR="00835E80" w:rsidRPr="00DD4B7B" w:rsidRDefault="005C7602" w:rsidP="00E80400">
      <w:pPr>
        <w:tabs>
          <w:tab w:val="clear" w:pos="794"/>
          <w:tab w:val="clear" w:pos="1191"/>
          <w:tab w:val="clear" w:pos="1588"/>
          <w:tab w:val="clear" w:pos="1985"/>
        </w:tabs>
        <w:spacing w:before="0" w:line="100" w:lineRule="exact"/>
        <w:rPr>
          <w:rFonts w:hint="cs"/>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835E80" w:rsidRPr="009B0585">
        <w:tc>
          <w:tcPr>
            <w:tcW w:w="1275" w:type="dxa"/>
          </w:tcPr>
          <w:p w:rsidR="00835E80" w:rsidRPr="009B0585" w:rsidRDefault="00835E80" w:rsidP="00392F34">
            <w:pPr>
              <w:tabs>
                <w:tab w:val="clear" w:pos="794"/>
                <w:tab w:val="clear" w:pos="1191"/>
                <w:tab w:val="clear" w:pos="1588"/>
                <w:tab w:val="clear" w:pos="1985"/>
              </w:tabs>
              <w:spacing w:before="0" w:after="40" w:line="280" w:lineRule="exact"/>
              <w:rPr>
                <w:rFonts w:hint="cs"/>
                <w:b/>
                <w:bCs/>
                <w:rtl/>
                <w:lang w:val="en-US"/>
              </w:rPr>
            </w:pPr>
            <w:r>
              <w:rPr>
                <w:b/>
                <w:bCs/>
                <w:lang w:val="en-US" w:bidi="ar-EG"/>
              </w:rPr>
              <w:t>488</w:t>
            </w:r>
            <w:r w:rsidR="004374C2">
              <w:rPr>
                <w:b/>
                <w:bCs/>
                <w:lang w:val="en-US" w:bidi="ar-EG"/>
              </w:rPr>
              <w:t>.5</w:t>
            </w:r>
          </w:p>
        </w:tc>
      </w:tr>
    </w:tbl>
    <w:p w:rsidR="00DD4B7B" w:rsidRPr="00835E80" w:rsidRDefault="00835E80" w:rsidP="00E80400">
      <w:pPr>
        <w:tabs>
          <w:tab w:val="clear" w:pos="794"/>
          <w:tab w:val="clear" w:pos="1191"/>
          <w:tab w:val="clear" w:pos="1588"/>
          <w:tab w:val="clear" w:pos="1985"/>
        </w:tabs>
        <w:spacing w:before="180"/>
        <w:rPr>
          <w:rFonts w:hint="cs"/>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rsidR="00835E80" w:rsidRDefault="00835E80" w:rsidP="00E80400">
      <w:pPr>
        <w:tabs>
          <w:tab w:val="clear" w:pos="794"/>
          <w:tab w:val="clear" w:pos="1191"/>
          <w:tab w:val="clear" w:pos="1588"/>
          <w:tab w:val="clear" w:pos="1985"/>
        </w:tabs>
        <w:spacing w:before="180"/>
        <w:rPr>
          <w:rFonts w:hint="cs"/>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rsidR="00835E80" w:rsidRDefault="00835E80" w:rsidP="00E80400">
      <w:pPr>
        <w:tabs>
          <w:tab w:val="clear" w:pos="794"/>
          <w:tab w:val="clear" w:pos="1191"/>
          <w:tab w:val="clear" w:pos="1588"/>
          <w:tab w:val="clear" w:pos="1985"/>
        </w:tabs>
        <w:spacing w:before="180"/>
        <w:rPr>
          <w:rFonts w:hint="cs"/>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rsidR="00835E80" w:rsidRDefault="00835E80" w:rsidP="00E80400">
      <w:pPr>
        <w:tabs>
          <w:tab w:val="clear" w:pos="794"/>
          <w:tab w:val="clear" w:pos="1191"/>
          <w:tab w:val="clear" w:pos="1588"/>
          <w:tab w:val="clear" w:pos="1985"/>
        </w:tabs>
        <w:spacing w:before="180"/>
        <w:rPr>
          <w:rFonts w:hint="cs"/>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rsidR="00835E80" w:rsidRDefault="00835E80" w:rsidP="00E80400">
      <w:pPr>
        <w:pStyle w:val="enumlev1"/>
        <w:spacing w:before="120"/>
        <w:rPr>
          <w:rFonts w:hint="cs"/>
          <w:rtl/>
          <w:lang w:val="en-US" w:bidi="ar-EG"/>
        </w:rPr>
      </w:pPr>
      <w:r w:rsidRPr="005131AD">
        <w:rPr>
          <w:rFonts w:hint="cs"/>
          <w:i/>
          <w:iCs/>
          <w:rtl/>
          <w:lang w:val="en-US" w:bidi="ar-EG"/>
        </w:rPr>
        <w:t>أ  )</w:t>
      </w:r>
      <w:r>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rsidR="00835E80" w:rsidRPr="00835E80" w:rsidRDefault="00835E80" w:rsidP="00E80400">
      <w:pPr>
        <w:pStyle w:val="enumlev1"/>
        <w:spacing w:before="120"/>
        <w:rPr>
          <w:rFonts w:hint="cs"/>
          <w:rtl/>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rsidR="00946D20" w:rsidRDefault="00946D20" w:rsidP="00E80400">
      <w:pPr>
        <w:tabs>
          <w:tab w:val="clear" w:pos="794"/>
          <w:tab w:val="clear" w:pos="1191"/>
          <w:tab w:val="clear" w:pos="1588"/>
          <w:tab w:val="clear" w:pos="1985"/>
        </w:tabs>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rFonts w:hint="cs"/>
                <w:b/>
                <w:bCs/>
                <w:rtl/>
                <w:lang w:val="en-US"/>
              </w:rPr>
            </w:pPr>
            <w:r>
              <w:rPr>
                <w:b/>
                <w:bCs/>
                <w:lang w:val="en-US" w:bidi="ar-EG"/>
              </w:rPr>
              <w:t>492.5</w:t>
            </w:r>
          </w:p>
        </w:tc>
      </w:tr>
    </w:tbl>
    <w:p w:rsidR="00CA6005" w:rsidRDefault="00CA6005" w:rsidP="00E80400">
      <w:pPr>
        <w:tabs>
          <w:tab w:val="clear" w:pos="794"/>
          <w:tab w:val="clear" w:pos="1191"/>
          <w:tab w:val="clear" w:pos="1588"/>
          <w:tab w:val="clear" w:pos="1985"/>
        </w:tabs>
        <w:spacing w:before="180"/>
        <w:rPr>
          <w:rFonts w:hint="cs"/>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rsidR="00CA6005" w:rsidRDefault="00CA6005" w:rsidP="00E80400">
      <w:pPr>
        <w:tabs>
          <w:tab w:val="clear" w:pos="794"/>
          <w:tab w:val="clear" w:pos="1191"/>
          <w:tab w:val="clear" w:pos="1588"/>
          <w:tab w:val="clear" w:pos="1985"/>
        </w:tabs>
        <w:spacing w:before="180"/>
        <w:rPr>
          <w:rFonts w:hint="cs"/>
          <w:rtl/>
          <w:lang w:val="en-US" w:bidi="ar-EG"/>
        </w:rPr>
      </w:pPr>
      <w:r>
        <w:rPr>
          <w:lang w:val="en-US" w:bidi="ar-EG"/>
        </w:rPr>
        <w:t>2</w:t>
      </w:r>
      <w:r>
        <w:rPr>
          <w:rFonts w:hint="cs"/>
          <w:rtl/>
          <w:lang w:val="en-US" w:bidi="ar-EG"/>
        </w:rPr>
        <w:tab/>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rsidR="00CA6005" w:rsidRDefault="00CA6005" w:rsidP="00E80400">
      <w:pPr>
        <w:tabs>
          <w:tab w:val="clear" w:pos="794"/>
          <w:tab w:val="clear" w:pos="1191"/>
          <w:tab w:val="clear" w:pos="1588"/>
          <w:tab w:val="clear" w:pos="1985"/>
        </w:tabs>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rFonts w:hint="cs"/>
                <w:b/>
                <w:bCs/>
                <w:rtl/>
                <w:lang w:val="en-US"/>
              </w:rPr>
            </w:pPr>
            <w:r>
              <w:rPr>
                <w:b/>
                <w:bCs/>
                <w:lang w:val="en-US" w:bidi="ar-EG"/>
              </w:rPr>
              <w:t>496.5</w:t>
            </w:r>
          </w:p>
        </w:tc>
      </w:tr>
    </w:tbl>
    <w:p w:rsidR="00CA6005" w:rsidRPr="00A3140B" w:rsidRDefault="00CA6005" w:rsidP="00E80400">
      <w:pPr>
        <w:tabs>
          <w:tab w:val="clear" w:pos="794"/>
          <w:tab w:val="clear" w:pos="1191"/>
          <w:tab w:val="clear" w:pos="1588"/>
          <w:tab w:val="clear" w:pos="1985"/>
        </w:tabs>
        <w:spacing w:before="180"/>
        <w:rPr>
          <w:rFonts w:hint="cs"/>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rsidR="00CA6005" w:rsidRPr="00A3140B" w:rsidRDefault="00CA6005" w:rsidP="00E80400">
      <w:pPr>
        <w:pStyle w:val="enumlev1"/>
        <w:spacing w:before="12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rsidR="00CA6005" w:rsidRPr="00A3140B" w:rsidRDefault="005C7602" w:rsidP="00C61C42">
      <w:pPr>
        <w:pStyle w:val="enumlev1"/>
        <w:rPr>
          <w:rFonts w:hint="cs"/>
          <w:rtl/>
        </w:rPr>
      </w:pPr>
      <w:r>
        <w:rPr>
          <w:rtl/>
        </w:rPr>
        <w:br w:type="page"/>
      </w:r>
      <w:r w:rsidR="00CA6005" w:rsidRPr="00A3140B">
        <w:rPr>
          <w:rtl/>
        </w:rPr>
        <w:t>-</w:t>
      </w:r>
      <w:r w:rsidR="00CA6005" w:rsidRPr="00A3140B">
        <w:rPr>
          <w:rtl/>
        </w:rPr>
        <w:tab/>
        <w:t xml:space="preserve">تعملان طبقاً للرقم </w:t>
      </w:r>
      <w:r w:rsidR="00CA6005" w:rsidRPr="00A3140B">
        <w:rPr>
          <w:b/>
          <w:bCs/>
        </w:rPr>
        <w:t>43</w:t>
      </w:r>
      <w:r w:rsidR="00CA6005">
        <w:rPr>
          <w:b/>
          <w:bCs/>
        </w:rPr>
        <w:t>.5</w:t>
      </w:r>
      <w:r w:rsidR="00CA6005" w:rsidRPr="00A3140B">
        <w:rPr>
          <w:rtl/>
        </w:rPr>
        <w:t xml:space="preserve"> فيما يخص </w:t>
      </w:r>
      <w:r w:rsidR="00CA6005" w:rsidRPr="0010125C">
        <w:rPr>
          <w:rtl/>
          <w:lang w:val="en-US" w:bidi="ar-EG"/>
        </w:rPr>
        <w:t>الخدمة</w:t>
      </w:r>
      <w:r w:rsidR="00CA6005" w:rsidRPr="00A3140B">
        <w:rPr>
          <w:rtl/>
        </w:rPr>
        <w:t xml:space="preserve"> الثابتة الساتلية في البلدان الأخرى من الإقليم </w:t>
      </w:r>
      <w:r w:rsidR="00CA6005">
        <w:t>1</w:t>
      </w:r>
      <w:r w:rsidR="00CA6005" w:rsidRPr="00A3140B">
        <w:rPr>
          <w:rtl/>
        </w:rPr>
        <w:t xml:space="preserve">، ولا يمكن أن يفرض التنسيق بموجب الرقم </w:t>
      </w:r>
      <w:r w:rsidR="00CA6005" w:rsidRPr="00A3140B">
        <w:rPr>
          <w:b/>
          <w:bCs/>
        </w:rPr>
        <w:t>17</w:t>
      </w:r>
      <w:r w:rsidR="00CA6005">
        <w:rPr>
          <w:b/>
          <w:bCs/>
        </w:rPr>
        <w:t>.9</w:t>
      </w:r>
      <w:r w:rsidR="00CA6005" w:rsidRPr="00A3140B">
        <w:rPr>
          <w:rtl/>
        </w:rPr>
        <w:t xml:space="preserve"> على المحطات الأرضية، ويجب أن تجري محطات الخدمتين الثابتة والمتنقلة التنسيق بموجب الرقم </w:t>
      </w:r>
      <w:r w:rsidR="00CA6005" w:rsidRPr="00A3140B">
        <w:rPr>
          <w:b/>
          <w:bCs/>
        </w:rPr>
        <w:t>18</w:t>
      </w:r>
      <w:r w:rsidR="00CA6005">
        <w:rPr>
          <w:b/>
          <w:bCs/>
        </w:rPr>
        <w:t>.9</w:t>
      </w:r>
      <w:r w:rsidR="00CA6005" w:rsidRPr="00A3140B">
        <w:rPr>
          <w:rtl/>
        </w:rPr>
        <w:t>؛</w:t>
      </w:r>
    </w:p>
    <w:p w:rsidR="00CA6005" w:rsidRPr="00A3140B" w:rsidRDefault="00CA6005" w:rsidP="00C61C42">
      <w:pPr>
        <w:pStyle w:val="enumlev1"/>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rsidR="00CA6005" w:rsidRPr="00392F34" w:rsidRDefault="00CA6005" w:rsidP="008852C9">
      <w:pPr>
        <w:tabs>
          <w:tab w:val="clear" w:pos="794"/>
          <w:tab w:val="clear" w:pos="1191"/>
          <w:tab w:val="clear" w:pos="1588"/>
          <w:tab w:val="clear" w:pos="1985"/>
        </w:tabs>
        <w:spacing w:before="240"/>
        <w:rPr>
          <w:rFonts w:hint="cs"/>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p w:rsidR="00CA6005" w:rsidRDefault="00CA6005" w:rsidP="00DF42FF">
      <w:pPr>
        <w:tabs>
          <w:tab w:val="clear" w:pos="794"/>
          <w:tab w:val="clear" w:pos="1191"/>
          <w:tab w:val="clear" w:pos="1588"/>
          <w:tab w:val="clear" w:pos="1985"/>
        </w:tabs>
        <w:spacing w:before="0"/>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A6005" w:rsidRPr="009B0585">
        <w:tc>
          <w:tcPr>
            <w:tcW w:w="1275" w:type="dxa"/>
          </w:tcPr>
          <w:p w:rsidR="00CA6005" w:rsidRPr="009B0585" w:rsidRDefault="00CA6005" w:rsidP="00383EE3">
            <w:pPr>
              <w:tabs>
                <w:tab w:val="clear" w:pos="794"/>
                <w:tab w:val="clear" w:pos="1191"/>
                <w:tab w:val="clear" w:pos="1588"/>
                <w:tab w:val="clear" w:pos="1985"/>
              </w:tabs>
              <w:spacing w:before="0" w:after="40" w:line="280" w:lineRule="exact"/>
              <w:rPr>
                <w:rFonts w:hint="cs"/>
                <w:b/>
                <w:bCs/>
                <w:rtl/>
                <w:lang w:val="en-US"/>
              </w:rPr>
            </w:pPr>
            <w:r>
              <w:rPr>
                <w:b/>
                <w:bCs/>
                <w:lang w:val="en-US" w:bidi="ar-EG"/>
              </w:rPr>
              <w:t>502.5</w:t>
            </w:r>
          </w:p>
        </w:tc>
      </w:tr>
    </w:tbl>
    <w:p w:rsidR="00CA6005" w:rsidRDefault="00CA6005" w:rsidP="005C7602">
      <w:pPr>
        <w:tabs>
          <w:tab w:val="clear" w:pos="794"/>
          <w:tab w:val="clear" w:pos="1191"/>
          <w:tab w:val="clear" w:pos="1588"/>
          <w:tab w:val="clear" w:pos="1985"/>
        </w:tabs>
        <w:spacing w:before="240"/>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التوالي، في نطاق التردد </w:t>
      </w:r>
      <w:r>
        <w:rPr>
          <w:lang w:val="en-US" w:bidi="ar-EG"/>
        </w:rPr>
        <w:t>GHz 14-13,75</w:t>
      </w:r>
      <w:r>
        <w:rPr>
          <w:rFonts w:hint="cs"/>
          <w:rtl/>
          <w:lang w:val="en-US" w:bidi="ar-EG"/>
        </w:rPr>
        <w:t xml:space="preserve">. وأصبح تقديم معلومات عن أقطار الهوائيات إلزامياً اعتباراً من </w:t>
      </w:r>
      <w:r>
        <w:rPr>
          <w:lang w:val="en-US" w:bidi="ar-EG"/>
        </w:rPr>
        <w:t>1</w:t>
      </w:r>
      <w:r>
        <w:rPr>
          <w:rFonts w:hint="cs"/>
          <w:rtl/>
          <w:lang w:val="en-US" w:bidi="ar-EG"/>
        </w:rPr>
        <w:t xml:space="preserve"> يناير </w:t>
      </w:r>
      <w:r>
        <w:rPr>
          <w:lang w:val="en-US" w:bidi="ar-EG"/>
        </w:rPr>
        <w:t>2004</w:t>
      </w:r>
      <w:r>
        <w:rPr>
          <w:rFonts w:hint="cs"/>
          <w:rtl/>
          <w:lang w:val="en-US" w:bidi="ar-EG"/>
        </w:rPr>
        <w:t>، مع</w:t>
      </w:r>
      <w:r>
        <w:rPr>
          <w:rFonts w:hint="eastAsia"/>
          <w:rtl/>
          <w:lang w:val="en-US" w:bidi="ar-EG"/>
        </w:rPr>
        <w:t> </w:t>
      </w:r>
      <w:r>
        <w:rPr>
          <w:rFonts w:hint="cs"/>
          <w:rtl/>
          <w:lang w:val="en-US" w:bidi="ar-EG"/>
        </w:rPr>
        <w:t xml:space="preserve">بدء سريان التذييل </w:t>
      </w:r>
      <w:r w:rsidRPr="0010125C">
        <w:rPr>
          <w:b/>
          <w:bCs/>
          <w:lang w:val="en-US" w:bidi="ar-EG"/>
        </w:rPr>
        <w:t>4</w:t>
      </w:r>
      <w:r>
        <w:rPr>
          <w:rFonts w:hint="cs"/>
          <w:rtl/>
          <w:lang w:val="en-US" w:bidi="ar-EG"/>
        </w:rPr>
        <w:t xml:space="preserve"> بصورته المعدلة في المؤتمر </w:t>
      </w:r>
      <w:r>
        <w:rPr>
          <w:lang w:val="en-US" w:bidi="ar-EG"/>
        </w:rPr>
        <w:t>WRC-03</w:t>
      </w:r>
      <w:r>
        <w:rPr>
          <w:rFonts w:hint="cs"/>
          <w:rtl/>
          <w:lang w:val="en-US" w:bidi="ar-EG"/>
        </w:rPr>
        <w:t xml:space="preserve">. ولمعالجة عملية تفحص المعلومات المستلمة خلال الفترة بين هذين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rsidR="008852C9" w:rsidRDefault="008852C9" w:rsidP="005C7602">
      <w:pPr>
        <w:tabs>
          <w:tab w:val="clear" w:pos="794"/>
          <w:tab w:val="clear" w:pos="1191"/>
          <w:tab w:val="clear" w:pos="1588"/>
          <w:tab w:val="clear" w:pos="1985"/>
        </w:tabs>
        <w:spacing w:before="240"/>
        <w:rPr>
          <w:rFonts w:hint="cs"/>
          <w:rtl/>
          <w:lang w:val="en-US" w:bidi="ar-EG"/>
        </w:rPr>
      </w:pPr>
      <w:r>
        <w:rPr>
          <w:lang w:val="en-US" w:bidi="ar-EG"/>
        </w:rPr>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p w:rsidR="008852C9" w:rsidRPr="00000994" w:rsidRDefault="008852C9" w:rsidP="00DF42FF">
      <w:pPr>
        <w:spacing w:before="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8852C9" w:rsidRPr="009B0585">
        <w:tc>
          <w:tcPr>
            <w:tcW w:w="1275" w:type="dxa"/>
          </w:tcPr>
          <w:p w:rsidR="008852C9" w:rsidRPr="009B0585" w:rsidRDefault="008852C9" w:rsidP="00383EE3">
            <w:pPr>
              <w:tabs>
                <w:tab w:val="clear" w:pos="794"/>
                <w:tab w:val="clear" w:pos="1191"/>
                <w:tab w:val="clear" w:pos="1588"/>
                <w:tab w:val="clear" w:pos="1985"/>
              </w:tabs>
              <w:spacing w:before="0" w:after="40" w:line="280" w:lineRule="exact"/>
              <w:rPr>
                <w:rFonts w:hint="cs"/>
                <w:b/>
                <w:bCs/>
                <w:rtl/>
                <w:lang w:val="en-US"/>
              </w:rPr>
            </w:pPr>
            <w:r>
              <w:rPr>
                <w:b/>
                <w:bCs/>
                <w:lang w:val="en-US" w:bidi="ar-EG"/>
              </w:rPr>
              <w:t>503.5</w:t>
            </w:r>
          </w:p>
        </w:tc>
      </w:tr>
    </w:tbl>
    <w:p w:rsidR="008852C9" w:rsidRDefault="008852C9" w:rsidP="0030644C">
      <w:pPr>
        <w:tabs>
          <w:tab w:val="clear" w:pos="794"/>
          <w:tab w:val="clear" w:pos="1191"/>
          <w:tab w:val="clear" w:pos="1588"/>
          <w:tab w:val="clear" w:pos="1985"/>
        </w:tabs>
        <w:spacing w:before="240"/>
        <w:rPr>
          <w:rFonts w:hint="cs"/>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rsidR="008852C9" w:rsidRDefault="008852C9" w:rsidP="00702292">
      <w:pPr>
        <w:pStyle w:val="enumlev1"/>
        <w:rPr>
          <w:rFonts w:hint="cs"/>
          <w:rtl/>
          <w:lang w:val="fr-FR" w:bidi="ar-EG"/>
        </w:rPr>
      </w:pPr>
      <w:r>
        <w:rPr>
          <w:lang w:val="fr-FR" w:bidi="ar-EG"/>
        </w:rPr>
        <w:t>(i</w:t>
      </w:r>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rsidR="008852C9" w:rsidRDefault="008852C9" w:rsidP="00702292">
      <w:pPr>
        <w:pStyle w:val="enumlev1"/>
        <w:rPr>
          <w:rFonts w:hint="cs"/>
          <w:rtl/>
          <w:lang w:val="fr-FR" w:bidi="ar-EG"/>
        </w:rPr>
      </w:pPr>
      <w:r>
        <w:rPr>
          <w:lang w:val="fr-FR" w:bidi="ar-EG"/>
        </w:rPr>
        <w:t>(ii</w:t>
      </w:r>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rsidR="00383EE3" w:rsidRDefault="005C7602" w:rsidP="0030644C">
      <w:pPr>
        <w:spacing w:before="240"/>
        <w:rPr>
          <w:rFonts w:hint="cs"/>
          <w:sz w:val="16"/>
          <w:szCs w:val="16"/>
          <w:rtl/>
          <w:lang w:val="en-US" w:bidi="ar-EG"/>
        </w:rPr>
      </w:pPr>
      <w:r>
        <w:rPr>
          <w:rtl/>
          <w:lang w:val="en-US" w:bidi="ar-EG"/>
        </w:rPr>
        <w:br w:type="page"/>
      </w:r>
      <w:r w:rsidR="00383EE3">
        <w:rPr>
          <w:rFonts w:hint="cs"/>
          <w:rtl/>
          <w:lang w:val="en-US" w:bidi="ar-EG"/>
        </w:rPr>
        <w:t xml:space="preserve">ولذلك قررت اللجنة أن على الإدارات، فيما يتعلق بتخصيصات التردد التي تنطبق عليها أحكام الرقم </w:t>
      </w:r>
      <w:r w:rsidR="00383EE3" w:rsidRPr="00B07FB2">
        <w:rPr>
          <w:b/>
          <w:bCs/>
          <w:lang w:val="en-US" w:bidi="ar-EG"/>
        </w:rPr>
        <w:t>503.5</w:t>
      </w:r>
      <w:r w:rsidR="00383EE3">
        <w:rPr>
          <w:rFonts w:hint="cs"/>
          <w:rtl/>
          <w:lang w:val="en-US" w:bidi="ar-EG"/>
        </w:rPr>
        <w:t xml:space="preserve">، أن تقدم القيم القصوى لكثافة القدرة في ظروف السماء الصافية (التذييل </w:t>
      </w:r>
      <w:r w:rsidR="00383EE3" w:rsidRPr="00B07FB2">
        <w:rPr>
          <w:b/>
          <w:bCs/>
          <w:lang w:val="en-US" w:bidi="ar-EG"/>
        </w:rPr>
        <w:t>4</w:t>
      </w:r>
      <w:r w:rsidR="00383EE3">
        <w:rPr>
          <w:rFonts w:hint="cs"/>
          <w:rtl/>
          <w:lang w:val="en-US" w:bidi="ar-EG"/>
        </w:rPr>
        <w:t xml:space="preserve">، بند البيانات </w:t>
      </w:r>
      <w:r w:rsidR="00383EE3">
        <w:rPr>
          <w:lang w:val="en-US" w:bidi="ar-EG"/>
        </w:rPr>
        <w:t>.8.C</w:t>
      </w:r>
      <w:r w:rsidR="00383EE3">
        <w:rPr>
          <w:rFonts w:hint="cs"/>
          <w:rtl/>
          <w:lang w:val="en-US" w:bidi="ar-EG"/>
        </w:rPr>
        <w:t>أ</w:t>
      </w:r>
      <w:r w:rsidR="00383EE3">
        <w:rPr>
          <w:lang w:val="en-US" w:bidi="ar-EG"/>
        </w:rPr>
        <w:t>2.</w:t>
      </w:r>
      <w:r w:rsidR="00383EE3">
        <w:rPr>
          <w:rFonts w:hint="cs"/>
          <w:rtl/>
          <w:lang w:val="en-US" w:bidi="ar-EG"/>
        </w:rPr>
        <w:t xml:space="preserve"> أو </w:t>
      </w:r>
      <w:r w:rsidR="00383EE3">
        <w:rPr>
          <w:lang w:val="en-US" w:bidi="ar-EG"/>
        </w:rPr>
        <w:t>.8.C</w:t>
      </w:r>
      <w:r w:rsidR="00383EE3">
        <w:rPr>
          <w:rFonts w:hint="cs"/>
          <w:rtl/>
          <w:lang w:val="en-US" w:bidi="ar-EG"/>
        </w:rPr>
        <w:t>ب</w:t>
      </w:r>
      <w:r w:rsidR="00383EE3">
        <w:rPr>
          <w:lang w:val="en-US" w:bidi="ar-EG"/>
        </w:rPr>
        <w:t>2.</w:t>
      </w:r>
      <w:r w:rsidR="00383EE3">
        <w:rPr>
          <w:rFonts w:hint="cs"/>
          <w:rtl/>
          <w:lang w:val="en-US" w:bidi="ar-EG"/>
        </w:rPr>
        <w:t xml:space="preserve">) والقدرة القصوى للإرسالات (التذييل </w:t>
      </w:r>
      <w:r w:rsidR="00383EE3" w:rsidRPr="00B07FB2">
        <w:rPr>
          <w:b/>
          <w:bCs/>
          <w:lang w:val="en-US" w:bidi="ar-EG"/>
        </w:rPr>
        <w:t>4</w:t>
      </w:r>
      <w:r w:rsidR="00383EE3">
        <w:rPr>
          <w:rFonts w:hint="cs"/>
          <w:rtl/>
          <w:lang w:val="en-US" w:bidi="ar-EG"/>
        </w:rPr>
        <w:t xml:space="preserve">، بند البيانات </w:t>
      </w:r>
      <w:r w:rsidR="00383EE3">
        <w:rPr>
          <w:lang w:val="en-US" w:bidi="ar-EG"/>
        </w:rPr>
        <w:t>.8.C</w:t>
      </w:r>
      <w:r w:rsidR="00383EE3">
        <w:rPr>
          <w:rFonts w:hint="cs"/>
          <w:rtl/>
          <w:lang w:val="en-US" w:bidi="ar-EG"/>
        </w:rPr>
        <w:t>أ</w:t>
      </w:r>
      <w:r w:rsidR="00383EE3">
        <w:rPr>
          <w:lang w:val="en-US" w:bidi="ar-EG"/>
        </w:rPr>
        <w:t>1.</w:t>
      </w:r>
      <w:r w:rsidR="00383EE3">
        <w:rPr>
          <w:rFonts w:hint="cs"/>
          <w:rtl/>
          <w:lang w:val="en-US" w:bidi="ar-EG"/>
        </w:rPr>
        <w:t xml:space="preserve"> أو </w:t>
      </w:r>
      <w:r w:rsidR="00383EE3">
        <w:rPr>
          <w:lang w:val="en-US" w:bidi="ar-EG"/>
        </w:rPr>
        <w:t>.8.C</w:t>
      </w:r>
      <w:r w:rsidR="00383EE3">
        <w:rPr>
          <w:rFonts w:hint="cs"/>
          <w:rtl/>
          <w:lang w:val="en-US" w:bidi="ar-EG"/>
        </w:rPr>
        <w:t>ب</w:t>
      </w:r>
      <w:r w:rsidR="00383EE3">
        <w:rPr>
          <w:lang w:val="en-US" w:bidi="ar-EG"/>
        </w:rPr>
        <w:t>1.</w:t>
      </w:r>
      <w:r w:rsidR="00383EE3">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sidR="00383EE3">
        <w:rPr>
          <w:lang w:val="en-US" w:bidi="ar-EG"/>
        </w:rPr>
        <w:t>1</w:t>
      </w:r>
      <w:r w:rsidR="00383EE3">
        <w:rPr>
          <w:rFonts w:hint="cs"/>
          <w:rtl/>
          <w:lang w:val="en-US" w:bidi="ar-EG"/>
        </w:rPr>
        <w:t xml:space="preserve"> يناير </w:t>
      </w:r>
      <w:r w:rsidR="00383EE3">
        <w:rPr>
          <w:lang w:val="en-US" w:bidi="ar-EG"/>
        </w:rPr>
        <w:t>2009</w:t>
      </w:r>
      <w:r w:rsidR="00383EE3">
        <w:rPr>
          <w:rFonts w:hint="cs"/>
          <w:rtl/>
          <w:lang w:val="en-US" w:bidi="ar-EG"/>
        </w:rPr>
        <w:t>.</w:t>
      </w:r>
    </w:p>
    <w:p w:rsidR="00906ECF" w:rsidRDefault="00906ECF" w:rsidP="0030644C">
      <w:pPr>
        <w:spacing w:before="240"/>
        <w:rPr>
          <w:rFonts w:hint="cs"/>
          <w:sz w:val="16"/>
          <w:szCs w:val="16"/>
          <w:rtl/>
          <w:lang w:val="en-US" w:bidi="ar-EG"/>
        </w:rPr>
      </w:pPr>
      <w:r>
        <w:rPr>
          <w:lang w:val="en-US" w:bidi="ar-EG"/>
        </w:rPr>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p w:rsidR="00702292" w:rsidRDefault="00702292" w:rsidP="0030644C">
      <w:pPr>
        <w:tabs>
          <w:tab w:val="clear" w:pos="794"/>
          <w:tab w:val="clear" w:pos="1191"/>
          <w:tab w:val="clear" w:pos="1588"/>
          <w:tab w:val="clear" w:pos="1985"/>
        </w:tabs>
        <w:spacing w:before="240"/>
        <w:rPr>
          <w:rFonts w:hint="cs"/>
          <w:b/>
          <w:bCs/>
          <w:rtl/>
          <w:lang w:val="en-US"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6"/>
        <w:gridCol w:w="3103"/>
        <w:gridCol w:w="3068"/>
      </w:tblGrid>
      <w:tr w:rsidR="00A4169C" w:rsidTr="00702292">
        <w:tblPrEx>
          <w:tblCellMar>
            <w:top w:w="0" w:type="dxa"/>
            <w:bottom w:w="0" w:type="dxa"/>
          </w:tblCellMar>
        </w:tblPrEx>
        <w:tc>
          <w:tcPr>
            <w:tcW w:w="3116" w:type="dxa"/>
            <w:tcBorders>
              <w:top w:val="nil"/>
              <w:left w:val="nil"/>
            </w:tcBorders>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rFonts w:hint="cs"/>
                <w:bCs/>
                <w:color w:val="000000"/>
                <w:lang w:val="en-US" w:bidi="ar-EG"/>
              </w:rPr>
            </w:pPr>
          </w:p>
        </w:tc>
        <w:tc>
          <w:tcPr>
            <w:tcW w:w="6171" w:type="dxa"/>
            <w:gridSpan w:val="2"/>
          </w:tcPr>
          <w:p w:rsidR="00A4169C" w:rsidRPr="00303FEE"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rFonts w:hint="cs"/>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A4169C" w:rsidTr="00702292">
        <w:tblPrEx>
          <w:tblCellMar>
            <w:top w:w="0" w:type="dxa"/>
            <w:bottom w:w="0" w:type="dxa"/>
          </w:tblCellMar>
        </w:tblPrEx>
        <w:trPr>
          <w:cantSplit/>
        </w:trPr>
        <w:tc>
          <w:tcPr>
            <w:tcW w:w="3116" w:type="dxa"/>
            <w:vMerge w:val="restart"/>
            <w:vAlign w:val="center"/>
          </w:tcPr>
          <w:p w:rsidR="00A4169C" w:rsidRPr="00A21FCE"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rFonts w:hint="cs"/>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rFonts w:hint="cs"/>
                <w:bCs/>
                <w:color w:val="000000"/>
              </w:rPr>
            </w:pPr>
            <w:r>
              <w:rPr>
                <w:rFonts w:hint="cs"/>
                <w:bCs/>
                <w:color w:val="000000"/>
                <w:rtl/>
              </w:rPr>
              <w:t>للإرسالات التي لها عرض النطاق اللازم</w:t>
            </w:r>
          </w:p>
        </w:tc>
      </w:tr>
      <w:tr w:rsidR="00A4169C" w:rsidTr="00702292">
        <w:tblPrEx>
          <w:tblCellMar>
            <w:top w:w="0" w:type="dxa"/>
            <w:bottom w:w="0" w:type="dxa"/>
          </w:tblCellMar>
        </w:tblPrEx>
        <w:trPr>
          <w:cantSplit/>
        </w:trPr>
        <w:tc>
          <w:tcPr>
            <w:tcW w:w="3116" w:type="dxa"/>
            <w:vMerge/>
            <w:tcBorders>
              <w:bottom w:val="single" w:sz="4" w:space="0" w:color="auto"/>
            </w:tcBorders>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rsidR="00A4169C" w:rsidRPr="008B466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rsidR="00A4169C" w:rsidRDefault="00A4169C" w:rsidP="0057780D">
            <w:pPr>
              <w:pStyle w:val="Tablehead"/>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A4169C" w:rsidTr="00702292">
        <w:tblPrEx>
          <w:tblCellMar>
            <w:top w:w="0" w:type="dxa"/>
            <w:bottom w:w="0" w:type="dxa"/>
          </w:tblCellMar>
        </w:tblPrEx>
        <w:trPr>
          <w:cantSplit/>
        </w:trPr>
        <w:tc>
          <w:tcPr>
            <w:tcW w:w="3116" w:type="dxa"/>
            <w:tcBorders>
              <w:bottom w:val="nil"/>
            </w:tcBorders>
            <w:vAlign w:val="center"/>
          </w:tcPr>
          <w:p w:rsidR="00A4169C" w:rsidRPr="0045685F"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dB(W/40 kHz)</w:t>
            </w:r>
          </w:p>
        </w:tc>
      </w:tr>
      <w:tr w:rsidR="00A4169C" w:rsidTr="00702292">
        <w:tblPrEx>
          <w:tblCellMar>
            <w:top w:w="0" w:type="dxa"/>
            <w:bottom w:w="0" w:type="dxa"/>
          </w:tblCellMar>
        </w:tblPrEx>
        <w:trPr>
          <w:cantSplit/>
        </w:trPr>
        <w:tc>
          <w:tcPr>
            <w:tcW w:w="3116" w:type="dxa"/>
            <w:tcBorders>
              <w:top w:val="nil"/>
              <w:bottom w:val="single" w:sz="4" w:space="0" w:color="auto"/>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tcBorders>
            <w:vAlign w:val="center"/>
          </w:tcPr>
          <w:p w:rsidR="00A4169C" w:rsidRPr="00333E07"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dB(W/40 kHz))</w:t>
            </w:r>
          </w:p>
        </w:tc>
      </w:tr>
      <w:tr w:rsidR="00A4169C" w:rsidTr="00702292">
        <w:tblPrEx>
          <w:tblCellMar>
            <w:top w:w="0" w:type="dxa"/>
            <w:bottom w:w="0" w:type="dxa"/>
          </w:tblCellMar>
        </w:tblPrEx>
        <w:trPr>
          <w:cantSplit/>
        </w:trPr>
        <w:tc>
          <w:tcPr>
            <w:tcW w:w="3116"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dB(W/40 kHz)</w:t>
            </w:r>
          </w:p>
        </w:tc>
        <w:tc>
          <w:tcPr>
            <w:tcW w:w="3068" w:type="dxa"/>
            <w:vMerge w:val="restart"/>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dB(W/4 kHz)</w:t>
            </w:r>
          </w:p>
        </w:tc>
      </w:tr>
      <w:tr w:rsidR="00A4169C" w:rsidTr="00702292">
        <w:tblPrEx>
          <w:tblCellMar>
            <w:top w:w="0" w:type="dxa"/>
            <w:bottom w:w="0" w:type="dxa"/>
          </w:tblCellMar>
        </w:tblPrEx>
        <w:trPr>
          <w:cantSplit/>
        </w:trPr>
        <w:tc>
          <w:tcPr>
            <w:tcW w:w="3116" w:type="dxa"/>
            <w:tcBorders>
              <w:top w:val="nil"/>
              <w:bottom w:val="single" w:sz="4" w:space="0" w:color="auto"/>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 xml:space="preserve">(49,2 </w:t>
            </w:r>
            <w:r>
              <w:rPr>
                <w:rFonts w:ascii="Symbol" w:hAnsi="Symbol"/>
                <w:color w:val="000000"/>
              </w:rPr>
              <w:t></w:t>
            </w:r>
            <w:r>
              <w:rPr>
                <w:color w:val="000000"/>
              </w:rPr>
              <w:t xml:space="preserve"> 20 log(</w:t>
            </w:r>
            <w:r>
              <w:rPr>
                <w:i/>
                <w:iCs/>
                <w:color w:val="000000"/>
              </w:rPr>
              <w:t>D</w:t>
            </w:r>
            <w:r>
              <w:rPr>
                <w:color w:val="000000"/>
              </w:rPr>
              <w:t>/4,5)</w:t>
            </w:r>
            <w:r>
              <w:rPr>
                <w:color w:val="000000"/>
              </w:rPr>
              <w:br/>
              <w:t>dB(W/40 kHz))</w:t>
            </w:r>
          </w:p>
        </w:tc>
        <w:tc>
          <w:tcPr>
            <w:tcW w:w="3068" w:type="dxa"/>
            <w:vMerge/>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A4169C" w:rsidTr="00702292">
        <w:tblPrEx>
          <w:tblCellMar>
            <w:top w:w="0" w:type="dxa"/>
            <w:bottom w:w="0" w:type="dxa"/>
          </w:tblCellMar>
        </w:tblPrEx>
        <w:trPr>
          <w:cantSplit/>
        </w:trPr>
        <w:tc>
          <w:tcPr>
            <w:tcW w:w="3116" w:type="dxa"/>
            <w:tcBorders>
              <w:bottom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dB(W/40 kHz)</w:t>
            </w:r>
          </w:p>
        </w:tc>
        <w:tc>
          <w:tcPr>
            <w:tcW w:w="3068" w:type="dxa"/>
            <w:vMerge/>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A4169C" w:rsidTr="00702292">
        <w:tblPrEx>
          <w:tblCellMar>
            <w:top w:w="0" w:type="dxa"/>
            <w:bottom w:w="0" w:type="dxa"/>
          </w:tblCellMar>
        </w:tblPrEx>
        <w:trPr>
          <w:cantSplit/>
        </w:trPr>
        <w:tc>
          <w:tcPr>
            <w:tcW w:w="3116" w:type="dxa"/>
            <w:tcBorders>
              <w:top w:val="nil"/>
            </w:tcBorders>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rsidR="00A4169C" w:rsidRDefault="00A4169C" w:rsidP="0057780D">
            <w:pPr>
              <w:pStyle w:val="Tabletext"/>
              <w:framePr w:hSpace="181" w:wrap="around"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rsidR="0057780D" w:rsidRPr="00A21FCE" w:rsidRDefault="0057780D" w:rsidP="0057780D">
      <w:pPr>
        <w:tabs>
          <w:tab w:val="clear" w:pos="794"/>
          <w:tab w:val="clear" w:pos="1191"/>
          <w:tab w:val="clear" w:pos="1588"/>
          <w:tab w:val="clear" w:pos="1985"/>
        </w:tabs>
        <w:spacing w:before="240"/>
        <w:rPr>
          <w:rFonts w:hint="cs"/>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rsidR="0057780D" w:rsidRDefault="0057780D" w:rsidP="00A4169C">
      <w:pPr>
        <w:tabs>
          <w:tab w:val="clear" w:pos="794"/>
          <w:tab w:val="clear" w:pos="1191"/>
          <w:tab w:val="clear" w:pos="1588"/>
          <w:tab w:val="clear" w:pos="1985"/>
        </w:tabs>
        <w:spacing w:before="500"/>
        <w:rPr>
          <w:rFonts w:hint="cs"/>
          <w:rtl/>
        </w:rPr>
      </w:pPr>
    </w:p>
    <w:p w:rsidR="00A4169C" w:rsidRPr="00906ECF" w:rsidRDefault="00A4169C" w:rsidP="00D608C4">
      <w:pPr>
        <w:spacing w:before="0"/>
        <w:rPr>
          <w:rFonts w:hint="cs"/>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rsidR="00906ECF" w:rsidRDefault="00906ECF" w:rsidP="0057780D">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B32C65" w:rsidRPr="009B0585">
        <w:tc>
          <w:tcPr>
            <w:tcW w:w="1275" w:type="dxa"/>
          </w:tcPr>
          <w:p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rsidR="00A63177" w:rsidRDefault="00B32C65" w:rsidP="007B0083">
      <w:pPr>
        <w:tabs>
          <w:tab w:val="clear" w:pos="794"/>
          <w:tab w:val="clear" w:pos="1191"/>
          <w:tab w:val="clear" w:pos="1588"/>
          <w:tab w:val="clear" w:pos="1985"/>
        </w:tabs>
        <w:spacing w:before="340"/>
        <w:rPr>
          <w:rFonts w:hint="cs"/>
          <w:rtl/>
          <w:lang w:val="en-US" w:bidi="ar-EG"/>
        </w:rPr>
      </w:pPr>
      <w:r w:rsidRPr="008B466C">
        <w:rPr>
          <w:rFonts w:hint="cs"/>
          <w:spacing w:val="-2"/>
          <w:rtl/>
          <w:lang w:val="en-US" w:bidi="ar-EG"/>
        </w:rPr>
        <w:t xml:space="preserve">فيما يتعلق بالالتزام بالقيم الحدية </w:t>
      </w:r>
      <w:r w:rsidR="008B466C" w:rsidRPr="008B466C">
        <w:rPr>
          <w:rFonts w:hint="cs"/>
          <w:spacing w:val="-2"/>
          <w:rtl/>
          <w:lang w:val="en-US" w:bidi="ar-EG"/>
        </w:rPr>
        <w:t xml:space="preserve">الإلزامية </w:t>
      </w:r>
      <w:r w:rsidRPr="008B466C">
        <w:rPr>
          <w:rFonts w:hint="cs"/>
          <w:spacing w:val="-2"/>
          <w:rtl/>
          <w:lang w:val="en-US" w:bidi="ar-EG"/>
        </w:rPr>
        <w:t>لكثافة تدفق القدرة والشروط الأخرى الناتجة عن التوصية</w:t>
      </w:r>
      <w:r>
        <w:rPr>
          <w:rFonts w:hint="cs"/>
          <w:rtl/>
          <w:lang w:val="en-US" w:bidi="ar-EG"/>
        </w:rPr>
        <w:t xml:space="preserve"> </w:t>
      </w:r>
      <w:r>
        <w:rPr>
          <w:lang w:val="en-US" w:bidi="ar-EG"/>
        </w:rPr>
        <w:t>ITU-</w:t>
      </w:r>
      <w:r w:rsidR="008B466C">
        <w:rPr>
          <w:lang w:val="en-US" w:bidi="ar-EG"/>
        </w:rPr>
        <w:t>R</w:t>
      </w:r>
      <w:r>
        <w:rPr>
          <w:lang w:val="en-US" w:bidi="ar-EG"/>
        </w:rPr>
        <w:t> M.1643</w:t>
      </w:r>
      <w:r>
        <w:rPr>
          <w:rFonts w:hint="cs"/>
          <w:rtl/>
          <w:lang w:val="en-US" w:bidi="ar-EG"/>
        </w:rPr>
        <w:t xml:space="preserve">، التي تطبق بمقتضى الأرقام </w:t>
      </w:r>
      <w:r>
        <w:rPr>
          <w:b/>
          <w:bCs/>
          <w:lang w:val="en-US" w:bidi="ar-EG"/>
        </w:rPr>
        <w:t>504B</w:t>
      </w:r>
      <w:r w:rsidR="005F026A">
        <w:rPr>
          <w:b/>
          <w:bCs/>
          <w:lang w:val="en-US" w:bidi="ar-EG"/>
        </w:rPr>
        <w:t>.5</w:t>
      </w:r>
      <w:r>
        <w:rPr>
          <w:rFonts w:hint="cs"/>
          <w:rtl/>
          <w:lang w:val="en-US" w:bidi="ar-EG"/>
        </w:rPr>
        <w:t>، و</w:t>
      </w:r>
      <w:r>
        <w:rPr>
          <w:b/>
          <w:bCs/>
          <w:lang w:val="en-US" w:bidi="ar-EG"/>
        </w:rPr>
        <w:t>504C</w:t>
      </w:r>
      <w:r w:rsidR="005F026A">
        <w:rPr>
          <w:b/>
          <w:bCs/>
          <w:lang w:val="en-US" w:bidi="ar-EG"/>
        </w:rPr>
        <w:t>.5</w:t>
      </w:r>
      <w:r>
        <w:rPr>
          <w:rFonts w:hint="cs"/>
          <w:rtl/>
          <w:lang w:val="en-US" w:bidi="ar-EG"/>
        </w:rPr>
        <w:t>، و</w:t>
      </w:r>
      <w:r>
        <w:rPr>
          <w:b/>
          <w:bCs/>
          <w:lang w:val="en-US" w:bidi="ar-EG"/>
        </w:rPr>
        <w:t>508A</w:t>
      </w:r>
      <w:r w:rsidR="005F026A">
        <w:rPr>
          <w:b/>
          <w:bCs/>
          <w:lang w:val="en-US" w:bidi="ar-EG"/>
        </w:rPr>
        <w:t>.5</w:t>
      </w:r>
      <w:r>
        <w:rPr>
          <w:rFonts w:hint="cs"/>
          <w:rtl/>
          <w:lang w:val="en-US" w:bidi="ar-EG"/>
        </w:rPr>
        <w:t>، و</w:t>
      </w:r>
      <w:r>
        <w:rPr>
          <w:b/>
          <w:bCs/>
          <w:lang w:val="en-US" w:bidi="ar-EG"/>
        </w:rPr>
        <w:t>509A</w:t>
      </w:r>
      <w:r w:rsidR="005F026A">
        <w:rPr>
          <w:b/>
          <w:bCs/>
          <w:lang w:val="en-US" w:bidi="ar-EG"/>
        </w:rPr>
        <w:t>.5</w:t>
      </w:r>
      <w:r>
        <w:rPr>
          <w:rFonts w:hint="cs"/>
          <w:rtl/>
          <w:lang w:val="en-US" w:bidi="ar-EG"/>
        </w:rPr>
        <w:t xml:space="preserve"> على المحطات الأرضية في الطائرات العاملة في الخدمة الثانوية المتنقلة </w:t>
      </w:r>
      <w:r w:rsidR="008B466C">
        <w:rPr>
          <w:rFonts w:hint="cs"/>
          <w:rtl/>
          <w:lang w:val="en-US" w:bidi="ar-EG"/>
        </w:rPr>
        <w:t xml:space="preserve">الساتلية </w:t>
      </w:r>
      <w:r>
        <w:rPr>
          <w:rFonts w:hint="cs"/>
          <w:rtl/>
          <w:lang w:val="en-US" w:bidi="ar-EG"/>
        </w:rPr>
        <w:t xml:space="preserve">للطيران،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rsidR="00C82403" w:rsidRDefault="00C82403" w:rsidP="0057780D">
      <w:pPr>
        <w:tabs>
          <w:tab w:val="clear" w:pos="794"/>
          <w:tab w:val="clear" w:pos="1191"/>
          <w:tab w:val="clear" w:pos="1588"/>
          <w:tab w:val="clear" w:pos="1985"/>
        </w:tabs>
        <w:spacing w:before="0" w:line="120" w:lineRule="auto"/>
        <w:rPr>
          <w:lang w:val="en-US"/>
        </w:rPr>
      </w:pPr>
    </w:p>
    <w:p w:rsidR="00C82403" w:rsidRDefault="00C82403" w:rsidP="0057780D">
      <w:pPr>
        <w:tabs>
          <w:tab w:val="clear" w:pos="794"/>
          <w:tab w:val="clear" w:pos="1191"/>
          <w:tab w:val="clear" w:pos="1588"/>
          <w:tab w:val="clear" w:pos="1985"/>
        </w:tabs>
        <w:spacing w:before="0" w:line="120" w:lineRule="auto"/>
        <w:rPr>
          <w:rtl/>
          <w:lang w:val="en-US"/>
        </w:rPr>
        <w:sectPr w:rsidR="00C82403" w:rsidSect="0093274A">
          <w:headerReference w:type="even" r:id="rId7"/>
          <w:headerReference w:type="default" r:id="rId8"/>
          <w:type w:val="oddPage"/>
          <w:pgSz w:w="11907" w:h="16834" w:code="9"/>
          <w:pgMar w:top="1701" w:right="1985" w:bottom="1134" w:left="851" w:header="720" w:footer="482" w:gutter="0"/>
          <w:paperSrc w:first="15" w:other="15"/>
          <w:pgNumType w:start="1"/>
          <w:cols w:space="720"/>
          <w:vAlign w:val="both"/>
          <w:bidi/>
          <w:rtlGutter/>
        </w:sectPr>
      </w:pPr>
    </w:p>
    <w:p w:rsidR="00B32C65" w:rsidRDefault="00B32C65" w:rsidP="0057780D">
      <w:pPr>
        <w:tabs>
          <w:tab w:val="clear" w:pos="794"/>
          <w:tab w:val="clear" w:pos="1191"/>
          <w:tab w:val="clear" w:pos="1588"/>
          <w:tab w:val="clear" w:pos="1985"/>
        </w:tabs>
        <w:spacing w:before="0" w:line="120" w:lineRule="auto"/>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B32C65" w:rsidRPr="009B0585">
        <w:tc>
          <w:tcPr>
            <w:tcW w:w="1275" w:type="dxa"/>
          </w:tcPr>
          <w:p w:rsidR="00B32C65" w:rsidRPr="009B0585" w:rsidRDefault="00B32C65" w:rsidP="00035DDC">
            <w:pPr>
              <w:tabs>
                <w:tab w:val="clear" w:pos="794"/>
                <w:tab w:val="clear" w:pos="1191"/>
                <w:tab w:val="clear" w:pos="1588"/>
                <w:tab w:val="clear" w:pos="1985"/>
              </w:tabs>
              <w:spacing w:before="0" w:after="40" w:line="280" w:lineRule="exact"/>
              <w:rPr>
                <w:rFonts w:hint="cs"/>
                <w:b/>
                <w:bCs/>
                <w:rtl/>
                <w:lang w:val="en-US"/>
              </w:rPr>
            </w:pPr>
            <w:r>
              <w:rPr>
                <w:b/>
                <w:bCs/>
                <w:lang w:val="en-US" w:bidi="ar-EG"/>
              </w:rPr>
              <w:t>504C</w:t>
            </w:r>
            <w:r w:rsidR="005F026A">
              <w:rPr>
                <w:b/>
                <w:bCs/>
                <w:lang w:val="en-US" w:bidi="ar-EG"/>
              </w:rPr>
              <w:t>.5</w:t>
            </w:r>
          </w:p>
        </w:tc>
      </w:tr>
    </w:tbl>
    <w:p w:rsidR="00B32C65" w:rsidRDefault="00B32C65" w:rsidP="0057780D">
      <w:pPr>
        <w:tabs>
          <w:tab w:val="clear" w:pos="794"/>
          <w:tab w:val="clear" w:pos="1191"/>
          <w:tab w:val="clear" w:pos="1588"/>
          <w:tab w:val="clear" w:pos="1985"/>
        </w:tabs>
        <w:spacing w:before="240"/>
        <w:rPr>
          <w:rFonts w:hint="cs"/>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954D61" w:rsidRDefault="00954D61" w:rsidP="0057780D">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954D61" w:rsidRPr="009B0585">
        <w:tc>
          <w:tcPr>
            <w:tcW w:w="1275" w:type="dxa"/>
          </w:tcPr>
          <w:p w:rsidR="00954D61" w:rsidRPr="009B0585" w:rsidRDefault="00954D61" w:rsidP="0090019E">
            <w:pPr>
              <w:keepNext/>
              <w:tabs>
                <w:tab w:val="clear" w:pos="794"/>
                <w:tab w:val="clear" w:pos="1191"/>
                <w:tab w:val="clear" w:pos="1588"/>
                <w:tab w:val="clear" w:pos="1985"/>
              </w:tabs>
              <w:spacing w:before="0" w:after="40" w:line="280" w:lineRule="exact"/>
              <w:rPr>
                <w:rFonts w:hint="cs"/>
                <w:b/>
                <w:bCs/>
                <w:rtl/>
                <w:lang w:val="en-US"/>
              </w:rPr>
            </w:pPr>
            <w:r>
              <w:rPr>
                <w:b/>
                <w:bCs/>
                <w:lang w:val="en-US" w:bidi="ar-EG"/>
              </w:rPr>
              <w:t>506A.5</w:t>
            </w:r>
          </w:p>
        </w:tc>
      </w:tr>
    </w:tbl>
    <w:p w:rsidR="00954D61" w:rsidRPr="007739F9" w:rsidRDefault="00954D61" w:rsidP="00DF42FF">
      <w:pPr>
        <w:tabs>
          <w:tab w:val="clear" w:pos="794"/>
          <w:tab w:val="clear" w:pos="1191"/>
          <w:tab w:val="clear" w:pos="1588"/>
          <w:tab w:val="clear" w:pos="1985"/>
        </w:tabs>
        <w:spacing w:before="240"/>
        <w:rPr>
          <w:rFonts w:hint="cs"/>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rsidR="002B2C10" w:rsidRDefault="002B2C10" w:rsidP="0057780D">
      <w:pPr>
        <w:tabs>
          <w:tab w:val="clear" w:pos="794"/>
          <w:tab w:val="clear" w:pos="1191"/>
          <w:tab w:val="clear" w:pos="1588"/>
          <w:tab w:val="clear" w:pos="1985"/>
        </w:tabs>
        <w:spacing w:before="240"/>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508A</w:t>
            </w:r>
            <w:r w:rsidR="005F026A">
              <w:rPr>
                <w:b/>
                <w:bCs/>
                <w:lang w:val="en-US" w:bidi="ar-EG"/>
              </w:rPr>
              <w:t>.5</w:t>
            </w:r>
          </w:p>
        </w:tc>
      </w:tr>
    </w:tbl>
    <w:p w:rsidR="002B2C10" w:rsidRPr="00B32C65" w:rsidRDefault="002B2C10" w:rsidP="0057780D">
      <w:pPr>
        <w:tabs>
          <w:tab w:val="clear" w:pos="794"/>
          <w:tab w:val="clear" w:pos="1191"/>
          <w:tab w:val="clear" w:pos="1588"/>
          <w:tab w:val="clear" w:pos="1985"/>
        </w:tabs>
        <w:spacing w:before="240"/>
        <w:rPr>
          <w:rFonts w:hint="cs"/>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2B2C10" w:rsidRDefault="002B2C10" w:rsidP="0057780D">
      <w:pPr>
        <w:tabs>
          <w:tab w:val="clear" w:pos="794"/>
          <w:tab w:val="clear" w:pos="1191"/>
          <w:tab w:val="clear" w:pos="1588"/>
          <w:tab w:val="clear" w:pos="1985"/>
        </w:tabs>
        <w:spacing w:before="240"/>
        <w:rPr>
          <w:rFonts w:hint="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B2C10" w:rsidRPr="009B0585">
        <w:tc>
          <w:tcPr>
            <w:tcW w:w="1275" w:type="dxa"/>
          </w:tcPr>
          <w:p w:rsidR="002B2C10" w:rsidRPr="009B0585" w:rsidRDefault="002B2C10" w:rsidP="00035DDC">
            <w:pPr>
              <w:tabs>
                <w:tab w:val="clear" w:pos="794"/>
                <w:tab w:val="clear" w:pos="1191"/>
                <w:tab w:val="clear" w:pos="1588"/>
                <w:tab w:val="clear" w:pos="1985"/>
              </w:tabs>
              <w:spacing w:before="0" w:after="40" w:line="280" w:lineRule="exact"/>
              <w:rPr>
                <w:rFonts w:hint="cs"/>
                <w:b/>
                <w:bCs/>
                <w:rtl/>
                <w:lang w:val="en-US"/>
              </w:rPr>
            </w:pPr>
            <w:r>
              <w:rPr>
                <w:b/>
                <w:bCs/>
                <w:lang w:val="en-US" w:bidi="ar-EG"/>
              </w:rPr>
              <w:t>509A</w:t>
            </w:r>
            <w:r w:rsidR="005F026A">
              <w:rPr>
                <w:b/>
                <w:bCs/>
                <w:lang w:val="en-US" w:bidi="ar-EG"/>
              </w:rPr>
              <w:t>.5</w:t>
            </w:r>
          </w:p>
        </w:tc>
      </w:tr>
    </w:tbl>
    <w:p w:rsidR="002B2C10" w:rsidRPr="00B32C65" w:rsidRDefault="002B2C10" w:rsidP="0057780D">
      <w:pPr>
        <w:tabs>
          <w:tab w:val="clear" w:pos="794"/>
          <w:tab w:val="clear" w:pos="1191"/>
          <w:tab w:val="clear" w:pos="1588"/>
          <w:tab w:val="clear" w:pos="1985"/>
        </w:tabs>
        <w:spacing w:before="240"/>
        <w:rPr>
          <w:rFonts w:hint="cs"/>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rsidR="00C82403" w:rsidRPr="00C82403" w:rsidRDefault="00C82403" w:rsidP="00C82403">
      <w:pPr>
        <w:tabs>
          <w:tab w:val="clear" w:pos="794"/>
          <w:tab w:val="clear" w:pos="1191"/>
          <w:tab w:val="clear" w:pos="1588"/>
          <w:tab w:val="clear" w:pos="1985"/>
        </w:tabs>
        <w:spacing w:before="240"/>
        <w:rPr>
          <w:rFonts w:hint="cs"/>
          <w:rtl/>
          <w:lang w:val="en-US"/>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C82403" w:rsidRPr="00C82403" w:rsidTr="00D17190">
        <w:tc>
          <w:tcPr>
            <w:tcW w:w="1275" w:type="dxa"/>
          </w:tcPr>
          <w:p w:rsidR="00C82403" w:rsidRPr="00C82403" w:rsidRDefault="00C82403" w:rsidP="00C82403">
            <w:pPr>
              <w:tabs>
                <w:tab w:val="clear" w:pos="794"/>
                <w:tab w:val="clear" w:pos="1191"/>
                <w:tab w:val="clear" w:pos="1588"/>
                <w:tab w:val="clear" w:pos="1985"/>
              </w:tabs>
              <w:spacing w:before="240"/>
              <w:rPr>
                <w:rFonts w:hint="cs"/>
                <w:b/>
                <w:bCs/>
                <w:rtl/>
                <w:lang w:val="en-US"/>
              </w:rPr>
            </w:pPr>
            <w:r w:rsidRPr="00C82403">
              <w:rPr>
                <w:b/>
                <w:bCs/>
                <w:lang w:val="en-US" w:bidi="ar-EG"/>
              </w:rPr>
              <w:t>510.5</w:t>
            </w:r>
          </w:p>
        </w:tc>
      </w:tr>
    </w:tbl>
    <w:p w:rsidR="00C82403" w:rsidRPr="00C82403" w:rsidRDefault="00C82403" w:rsidP="00C82403">
      <w:pPr>
        <w:tabs>
          <w:tab w:val="clear" w:pos="794"/>
          <w:tab w:val="clear" w:pos="1191"/>
          <w:tab w:val="clear" w:pos="1588"/>
          <w:tab w:val="clear" w:pos="1985"/>
        </w:tabs>
        <w:spacing w:before="240"/>
        <w:rPr>
          <w:rFonts w:hint="cs"/>
          <w:sz w:val="16"/>
          <w:rtl/>
          <w:lang w:val="en-US" w:bidi="ar-EG"/>
        </w:rPr>
      </w:pPr>
      <w:r w:rsidRPr="00C82403">
        <w:rPr>
          <w:sz w:val="16"/>
          <w:lang w:val="en-US" w:bidi="ar-EG"/>
        </w:rPr>
        <w:t>(ADD RRB09/53)</w:t>
      </w:r>
    </w:p>
    <w:p w:rsidR="00C82403" w:rsidRDefault="00C82403" w:rsidP="00C82403">
      <w:pPr>
        <w:tabs>
          <w:tab w:val="clear" w:pos="794"/>
          <w:tab w:val="clear" w:pos="1191"/>
          <w:tab w:val="clear" w:pos="1588"/>
          <w:tab w:val="clear" w:pos="1985"/>
        </w:tabs>
        <w:spacing w:before="240"/>
        <w:rPr>
          <w:lang w:val="en-US" w:bidi="ar-EG"/>
        </w:rPr>
      </w:pPr>
      <w:r w:rsidRPr="00C82403">
        <w:rPr>
          <w:lang w:val="en-US" w:bidi="ar-EG"/>
        </w:rPr>
        <w:t>1</w:t>
      </w:r>
      <w:r w:rsidRPr="00C82403">
        <w:rPr>
          <w:lang w:val="en-US" w:bidi="ar-EG"/>
        </w:rPr>
        <w:tab/>
      </w:r>
      <w:r w:rsidRPr="00C82403">
        <w:rPr>
          <w:rFonts w:hint="cs"/>
          <w:rtl/>
          <w:lang w:val="en-US" w:bidi="ar-EG"/>
        </w:rPr>
        <w:t xml:space="preserve">يقصر الحكمُ </w:t>
      </w:r>
      <w:r w:rsidRPr="00C82403">
        <w:rPr>
          <w:b/>
          <w:bCs/>
          <w:lang w:bidi="ar-EG"/>
        </w:rPr>
        <w:t>510.5</w:t>
      </w:r>
      <w:r w:rsidRPr="00C82403">
        <w:rPr>
          <w:rFonts w:hint="cs"/>
          <w:rtl/>
          <w:lang w:val="en-US"/>
        </w:rPr>
        <w:t xml:space="preserve"> استعمالَ </w:t>
      </w:r>
      <w:r w:rsidRPr="00C82403">
        <w:rPr>
          <w:rtl/>
          <w:lang w:val="en-US"/>
        </w:rPr>
        <w:t>النطاق</w:t>
      </w:r>
      <w:r w:rsidRPr="00C82403">
        <w:rPr>
          <w:rFonts w:hint="cs"/>
          <w:rtl/>
          <w:lang w:val="en-US"/>
        </w:rPr>
        <w:t xml:space="preserve"> </w:t>
      </w:r>
      <w:r w:rsidRPr="00C82403">
        <w:rPr>
          <w:lang w:bidi="ar-EG"/>
        </w:rPr>
        <w:t>GHz 14,8-14,5</w:t>
      </w:r>
      <w:r w:rsidRPr="00C82403">
        <w:rPr>
          <w:rFonts w:hint="cs"/>
          <w:rtl/>
          <w:lang w:val="en-US"/>
        </w:rPr>
        <w:t xml:space="preserve"> </w:t>
      </w:r>
      <w:r w:rsidRPr="00C82403">
        <w:rPr>
          <w:rtl/>
          <w:lang w:val="en-US"/>
        </w:rPr>
        <w:t>في الخدمة الثابتة الساتلية (أرض-فضاء) على وصلات التغذية الخاصة بالخدمة الإذاعية الساتلية للبلدان الواقعة خارج أوروبا</w:t>
      </w:r>
      <w:r w:rsidRPr="00C82403">
        <w:rPr>
          <w:rFonts w:hint="cs"/>
          <w:rtl/>
          <w:lang w:val="en-US"/>
        </w:rPr>
        <w:t xml:space="preserve">، مما يعني أن هذا الاستعمال مرخص به في الإقليم </w:t>
      </w:r>
      <w:r w:rsidRPr="00C82403">
        <w:rPr>
          <w:lang w:val="en-US" w:bidi="ar-EG"/>
        </w:rPr>
        <w:t>2</w:t>
      </w:r>
      <w:r w:rsidRPr="00C82403">
        <w:rPr>
          <w:rFonts w:hint="cs"/>
          <w:rtl/>
          <w:lang w:val="en-US" w:bidi="ar-SY"/>
        </w:rPr>
        <w:t xml:space="preserve">. وجاء هذا التوزيع في </w:t>
      </w:r>
      <w:r w:rsidRPr="00C82403">
        <w:rPr>
          <w:rtl/>
          <w:lang w:val="en-US"/>
        </w:rPr>
        <w:t>المؤتمر الإداري العالمي للراديو</w:t>
      </w:r>
      <w:r w:rsidRPr="00C82403">
        <w:rPr>
          <w:rFonts w:hint="cs"/>
          <w:rtl/>
          <w:lang w:val="en-US" w:bidi="ar-SY"/>
        </w:rPr>
        <w:t xml:space="preserve"> عام </w:t>
      </w:r>
      <w:r w:rsidRPr="00C82403">
        <w:rPr>
          <w:lang w:val="en-US" w:bidi="ar-EG"/>
        </w:rPr>
        <w:t>1979</w:t>
      </w:r>
      <w:r w:rsidRPr="00C82403">
        <w:rPr>
          <w:rFonts w:hint="cs"/>
          <w:rtl/>
          <w:lang w:val="en-US" w:bidi="ar-SY"/>
        </w:rPr>
        <w:t xml:space="preserve"> بهدف توفير وصلات تغذية للخدمة الإذاعية الساتلية العاملة بالتردد </w:t>
      </w:r>
      <w:r w:rsidRPr="00C82403">
        <w:rPr>
          <w:lang w:bidi="ar-EG"/>
        </w:rPr>
        <w:t>GHz 12</w:t>
      </w:r>
      <w:r w:rsidRPr="00C82403">
        <w:rPr>
          <w:rFonts w:hint="cs"/>
          <w:rtl/>
          <w:lang w:val="en-US"/>
        </w:rPr>
        <w:t xml:space="preserve"> في الأقاليم الثلاثة. وتشير المادة </w:t>
      </w:r>
      <w:r w:rsidRPr="00C82403">
        <w:rPr>
          <w:lang w:val="en-US" w:bidi="ar-EG"/>
        </w:rPr>
        <w:t>2</w:t>
      </w:r>
      <w:r w:rsidRPr="00C82403">
        <w:rPr>
          <w:rFonts w:hint="cs"/>
          <w:rtl/>
          <w:lang w:val="en-US" w:bidi="ar-SY"/>
        </w:rPr>
        <w:t xml:space="preserve"> من التذييل </w:t>
      </w:r>
      <w:r w:rsidRPr="00C82403">
        <w:rPr>
          <w:b/>
          <w:bCs/>
          <w:lang w:bidi="ar-EG"/>
        </w:rPr>
        <w:t>30A</w:t>
      </w:r>
      <w:r w:rsidRPr="00C82403">
        <w:rPr>
          <w:rFonts w:hint="cs"/>
          <w:rtl/>
          <w:lang w:val="en-US" w:bidi="ar-EG"/>
        </w:rPr>
        <w:t xml:space="preserve"> إلى أن </w:t>
      </w:r>
      <w:r w:rsidRPr="00C82403">
        <w:rPr>
          <w:rtl/>
          <w:lang w:val="en-US"/>
        </w:rPr>
        <w:t xml:space="preserve">أحكام هذا التذييل تطبق على وصلات التغذية الخاصة بالخدمة </w:t>
      </w:r>
      <w:r w:rsidRPr="00C82403">
        <w:rPr>
          <w:rFonts w:hint="cs"/>
          <w:rtl/>
          <w:lang w:val="en-US"/>
        </w:rPr>
        <w:t>الثابتة</w:t>
      </w:r>
      <w:r w:rsidRPr="00C82403">
        <w:rPr>
          <w:rtl/>
          <w:lang w:val="en-US"/>
        </w:rPr>
        <w:t xml:space="preserve"> الساتلية في </w:t>
      </w:r>
      <w:r w:rsidRPr="00C82403">
        <w:rPr>
          <w:rFonts w:hint="cs"/>
          <w:rtl/>
          <w:lang w:val="en-US"/>
        </w:rPr>
        <w:t>ال</w:t>
      </w:r>
      <w:r w:rsidRPr="00C82403">
        <w:rPr>
          <w:rtl/>
          <w:lang w:val="en-US"/>
        </w:rPr>
        <w:t xml:space="preserve">نطاق </w:t>
      </w:r>
      <w:r w:rsidRPr="00C82403">
        <w:rPr>
          <w:lang w:bidi="ar-EG"/>
        </w:rPr>
        <w:t>GHz 14,8-14,5</w:t>
      </w:r>
      <w:r w:rsidRPr="00C82403">
        <w:rPr>
          <w:rtl/>
          <w:lang w:val="en-US"/>
        </w:rPr>
        <w:t xml:space="preserve"> في الإقليم </w:t>
      </w:r>
      <w:r w:rsidRPr="00C82403">
        <w:rPr>
          <w:lang w:bidi="ar-EG"/>
        </w:rPr>
        <w:t>1</w:t>
      </w:r>
      <w:r w:rsidRPr="00C82403">
        <w:rPr>
          <w:rFonts w:hint="cs"/>
          <w:rtl/>
          <w:lang w:val="en-US"/>
        </w:rPr>
        <w:t xml:space="preserve"> وفي الإقليم </w:t>
      </w:r>
      <w:r w:rsidRPr="00C82403">
        <w:rPr>
          <w:lang w:val="en-US" w:bidi="ar-EG"/>
        </w:rPr>
        <w:t>3</w:t>
      </w:r>
      <w:r w:rsidRPr="00C82403">
        <w:rPr>
          <w:rFonts w:hint="cs"/>
          <w:rtl/>
          <w:lang w:val="en-US" w:bidi="ar-SY"/>
        </w:rPr>
        <w:t xml:space="preserve"> </w:t>
      </w:r>
      <w:r w:rsidRPr="00C82403">
        <w:rPr>
          <w:rtl/>
          <w:lang w:val="en-US"/>
        </w:rPr>
        <w:t>من أجل الخدمة الإذاعية الساتلية</w:t>
      </w:r>
      <w:r w:rsidRPr="00C82403">
        <w:rPr>
          <w:rFonts w:hint="cs"/>
          <w:rtl/>
          <w:lang w:val="en-US"/>
        </w:rPr>
        <w:t xml:space="preserve"> </w:t>
      </w:r>
      <w:r w:rsidRPr="00C82403">
        <w:rPr>
          <w:rtl/>
          <w:lang w:val="en-US"/>
        </w:rPr>
        <w:t xml:space="preserve">في الإقليمين </w:t>
      </w:r>
      <w:r w:rsidRPr="00C82403">
        <w:rPr>
          <w:lang w:bidi="ar-EG"/>
        </w:rPr>
        <w:t>1</w:t>
      </w:r>
      <w:r w:rsidRPr="00C82403">
        <w:rPr>
          <w:rtl/>
          <w:lang w:val="en-US"/>
        </w:rPr>
        <w:t xml:space="preserve"> و</w:t>
      </w:r>
      <w:r w:rsidRPr="00C82403">
        <w:rPr>
          <w:lang w:bidi="ar-EG"/>
        </w:rPr>
        <w:t>3</w:t>
      </w:r>
      <w:r w:rsidRPr="00C82403">
        <w:rPr>
          <w:rFonts w:hint="cs"/>
          <w:rtl/>
          <w:lang w:val="en-US"/>
        </w:rPr>
        <w:t>، ولكن لا</w:t>
      </w:r>
      <w:r w:rsidRPr="00C82403">
        <w:rPr>
          <w:rFonts w:hint="eastAsia"/>
          <w:rtl/>
          <w:lang w:val="en-US"/>
        </w:rPr>
        <w:t> </w:t>
      </w:r>
      <w:r w:rsidRPr="00C82403">
        <w:rPr>
          <w:rFonts w:hint="cs"/>
          <w:rtl/>
          <w:lang w:val="en-US"/>
        </w:rPr>
        <w:t xml:space="preserve">ذكر للتطبيق نفسه في الإقليم </w:t>
      </w:r>
      <w:r w:rsidRPr="00C82403">
        <w:rPr>
          <w:lang w:val="en-US" w:bidi="ar-EG"/>
        </w:rPr>
        <w:t>2</w:t>
      </w:r>
      <w:r w:rsidRPr="00C82403">
        <w:rPr>
          <w:rFonts w:hint="cs"/>
          <w:rtl/>
          <w:lang w:val="en-US" w:bidi="ar-SY"/>
        </w:rPr>
        <w:t xml:space="preserve">. ولا تشمل المادتان </w:t>
      </w:r>
      <w:r w:rsidRPr="00C82403">
        <w:rPr>
          <w:b/>
          <w:bCs/>
          <w:lang w:val="en-US" w:bidi="ar-EG"/>
        </w:rPr>
        <w:t>4</w:t>
      </w:r>
      <w:r w:rsidRPr="00C82403">
        <w:rPr>
          <w:rFonts w:hint="cs"/>
          <w:rtl/>
          <w:lang w:val="en-US" w:bidi="ar-SY"/>
        </w:rPr>
        <w:t xml:space="preserve"> و</w:t>
      </w:r>
      <w:r w:rsidRPr="00C82403">
        <w:rPr>
          <w:b/>
          <w:bCs/>
          <w:lang w:val="en-US" w:bidi="ar-EG"/>
        </w:rPr>
        <w:t>7</w:t>
      </w:r>
      <w:r w:rsidRPr="00C82403">
        <w:rPr>
          <w:rFonts w:hint="cs"/>
          <w:rtl/>
          <w:lang w:val="en-US" w:bidi="ar-SY"/>
        </w:rPr>
        <w:t xml:space="preserve"> من التذييل </w:t>
      </w:r>
      <w:r w:rsidRPr="00C82403">
        <w:rPr>
          <w:b/>
          <w:bCs/>
          <w:lang w:bidi="ar-EG"/>
        </w:rPr>
        <w:t>30A</w:t>
      </w:r>
      <w:r w:rsidRPr="00C82403">
        <w:rPr>
          <w:rFonts w:hint="cs"/>
          <w:rtl/>
          <w:lang w:val="en-US" w:bidi="ar-EG"/>
        </w:rPr>
        <w:t xml:space="preserve"> الإجراءت التنظيمية للتعامل مع حالة التقاسم المحتمل بين شبكات </w:t>
      </w:r>
      <w:r w:rsidRPr="00C82403">
        <w:rPr>
          <w:rFonts w:hint="cs"/>
          <w:rtl/>
          <w:lang w:val="en-US" w:bidi="ar-SY"/>
        </w:rPr>
        <w:t>وصلات التغذية ل</w:t>
      </w:r>
      <w:r w:rsidRPr="00C82403">
        <w:rPr>
          <w:rtl/>
          <w:lang w:val="en-US"/>
        </w:rPr>
        <w:t xml:space="preserve">لخدمة الثابتة الساتلية من أجل الخدمة الإذاعية الساتلية </w:t>
      </w:r>
      <w:r w:rsidRPr="00C82403">
        <w:rPr>
          <w:rFonts w:hint="cs"/>
          <w:rtl/>
          <w:lang w:val="en-US" w:bidi="ar-SY"/>
        </w:rPr>
        <w:t xml:space="preserve">في الإقليم </w:t>
      </w:r>
      <w:r w:rsidRPr="00C82403">
        <w:rPr>
          <w:lang w:val="en-US" w:bidi="ar-EG"/>
        </w:rPr>
        <w:t>2</w:t>
      </w:r>
      <w:r w:rsidRPr="00C82403">
        <w:rPr>
          <w:rFonts w:hint="cs"/>
          <w:rtl/>
          <w:lang w:val="en-US" w:bidi="ar-SY"/>
        </w:rPr>
        <w:t xml:space="preserve"> وبين خطة وقائمة </w:t>
      </w:r>
      <w:r w:rsidRPr="00C82403">
        <w:rPr>
          <w:rtl/>
          <w:lang w:val="en-US"/>
        </w:rPr>
        <w:t xml:space="preserve">وصلات التغذية الخاصة بالخدمة الإذاعية الساتلية </w:t>
      </w:r>
      <w:r w:rsidRPr="00C82403">
        <w:rPr>
          <w:rFonts w:hint="cs"/>
          <w:rtl/>
          <w:lang w:val="en-US"/>
        </w:rPr>
        <w:t xml:space="preserve">في </w:t>
      </w:r>
      <w:r w:rsidRPr="00C82403">
        <w:rPr>
          <w:rtl/>
          <w:lang w:val="en-US"/>
        </w:rPr>
        <w:t xml:space="preserve">الإقليمين </w:t>
      </w:r>
      <w:r w:rsidRPr="00C82403">
        <w:rPr>
          <w:lang w:bidi="ar-EG"/>
        </w:rPr>
        <w:t>1</w:t>
      </w:r>
      <w:r w:rsidRPr="00C82403">
        <w:rPr>
          <w:rtl/>
          <w:lang w:val="en-US"/>
        </w:rPr>
        <w:t xml:space="preserve"> و</w:t>
      </w:r>
      <w:r w:rsidRPr="00C82403">
        <w:rPr>
          <w:lang w:bidi="ar-EG"/>
        </w:rPr>
        <w:t>3</w:t>
      </w:r>
      <w:r w:rsidRPr="00C82403">
        <w:rPr>
          <w:rFonts w:hint="cs"/>
          <w:rtl/>
          <w:lang w:val="en-US"/>
        </w:rPr>
        <w:t xml:space="preserve"> (خارج أوروبا) </w:t>
      </w:r>
      <w:r w:rsidRPr="00C82403">
        <w:rPr>
          <w:rtl/>
          <w:lang w:val="en-US"/>
        </w:rPr>
        <w:t xml:space="preserve">في </w:t>
      </w:r>
      <w:r w:rsidRPr="00C82403">
        <w:rPr>
          <w:rFonts w:hint="cs"/>
          <w:rtl/>
          <w:lang w:val="en-US"/>
        </w:rPr>
        <w:t>ال</w:t>
      </w:r>
      <w:r w:rsidRPr="00C82403">
        <w:rPr>
          <w:rtl/>
          <w:lang w:val="en-US"/>
        </w:rPr>
        <w:t xml:space="preserve">نطاق </w:t>
      </w:r>
      <w:r w:rsidRPr="00C82403">
        <w:rPr>
          <w:lang w:bidi="ar-EG"/>
        </w:rPr>
        <w:t>GHz 14,8-14,5</w:t>
      </w:r>
      <w:r w:rsidRPr="00C82403">
        <w:rPr>
          <w:rFonts w:hint="cs"/>
          <w:rtl/>
          <w:lang w:val="en-US"/>
        </w:rPr>
        <w:t>.</w:t>
      </w:r>
    </w:p>
    <w:p w:rsidR="00C82403" w:rsidRDefault="00C82403" w:rsidP="0057780D">
      <w:pPr>
        <w:tabs>
          <w:tab w:val="clear" w:pos="794"/>
          <w:tab w:val="clear" w:pos="1191"/>
          <w:tab w:val="clear" w:pos="1588"/>
          <w:tab w:val="clear" w:pos="1985"/>
        </w:tabs>
        <w:spacing w:before="240"/>
        <w:rPr>
          <w:lang w:val="en-US" w:bidi="ar-EG"/>
        </w:rPr>
      </w:pPr>
    </w:p>
    <w:p w:rsidR="00C82403" w:rsidRDefault="00C82403" w:rsidP="0057780D">
      <w:pPr>
        <w:tabs>
          <w:tab w:val="clear" w:pos="794"/>
          <w:tab w:val="clear" w:pos="1191"/>
          <w:tab w:val="clear" w:pos="1588"/>
          <w:tab w:val="clear" w:pos="1985"/>
        </w:tabs>
        <w:spacing w:before="240"/>
        <w:rPr>
          <w:rtl/>
          <w:lang w:val="en-US" w:bidi="ar-EG"/>
        </w:rPr>
        <w:sectPr w:rsidR="00C82403" w:rsidSect="00B358F1">
          <w:headerReference w:type="default" r:id="rId9"/>
          <w:pgSz w:w="11907" w:h="16834" w:code="9"/>
          <w:pgMar w:top="1701" w:right="1985" w:bottom="1134" w:left="851" w:header="720" w:footer="482" w:gutter="0"/>
          <w:paperSrc w:first="15" w:other="15"/>
          <w:cols w:space="720"/>
          <w:vAlign w:val="both"/>
          <w:bidi/>
          <w:rtlGutter/>
        </w:sectPr>
      </w:pPr>
    </w:p>
    <w:p w:rsidR="007079CB" w:rsidRPr="007079CB" w:rsidRDefault="007079CB" w:rsidP="007079CB">
      <w:pPr>
        <w:tabs>
          <w:tab w:val="clear" w:pos="794"/>
          <w:tab w:val="clear" w:pos="1191"/>
          <w:tab w:val="clear" w:pos="1588"/>
          <w:tab w:val="clear" w:pos="1985"/>
        </w:tabs>
        <w:spacing w:before="240"/>
        <w:rPr>
          <w:lang w:val="en-US" w:bidi="ar-EG"/>
        </w:rPr>
      </w:pPr>
      <w:r w:rsidRPr="007079CB">
        <w:rPr>
          <w:lang w:val="en-US" w:bidi="ar-EG"/>
        </w:rPr>
        <w:t>.2</w:t>
      </w:r>
      <w:r w:rsidRPr="007079CB">
        <w:rPr>
          <w:rFonts w:hint="cs"/>
          <w:rtl/>
          <w:lang w:val="en-US" w:bidi="ar-EG"/>
        </w:rPr>
        <w:tab/>
      </w:r>
      <w:r w:rsidRPr="007079CB">
        <w:rPr>
          <w:rFonts w:hint="cs"/>
          <w:rtl/>
          <w:lang w:val="en-US"/>
        </w:rPr>
        <w:t>فمراعاةً لما ذُكر أعلاه، في حال عدم خضوع استعمال الطيف لإجراءات محددة، وبالنظر إلى أنه ينبغي تطبيق إجراءات سارية مماثلة على خدمات لها توزيعات على أساس التساوي في الحقوق، خلصت اللجنة إلى ما يلي:</w:t>
      </w:r>
    </w:p>
    <w:p w:rsidR="007079CB" w:rsidRPr="007079CB" w:rsidRDefault="007079CB" w:rsidP="007079CB">
      <w:pPr>
        <w:pStyle w:val="enumlev1"/>
        <w:rPr>
          <w:lang w:val="en-US" w:bidi="ar-EG"/>
        </w:rPr>
      </w:pPr>
      <w:r w:rsidRPr="007079CB">
        <w:rPr>
          <w:rFonts w:hint="cs"/>
          <w:i/>
          <w:iCs/>
          <w:rtl/>
          <w:lang w:val="en-US" w:bidi="ar-SY"/>
        </w:rPr>
        <w:t>أ )</w:t>
      </w:r>
      <w:r w:rsidRPr="007079CB">
        <w:rPr>
          <w:rFonts w:hint="cs"/>
          <w:rtl/>
          <w:lang w:val="en-US" w:bidi="ar-SY"/>
        </w:rPr>
        <w:tab/>
        <w:t>استعمال النطاق</w:t>
      </w:r>
      <w:r w:rsidRPr="007079CB">
        <w:rPr>
          <w:rtl/>
          <w:lang w:val="en-US"/>
        </w:rPr>
        <w:t xml:space="preserve"> </w:t>
      </w:r>
      <w:r w:rsidRPr="007079CB">
        <w:rPr>
          <w:lang w:bidi="ar-EG"/>
        </w:rPr>
        <w:t>GHz 14,8-14,5</w:t>
      </w:r>
      <w:r w:rsidRPr="007079CB">
        <w:rPr>
          <w:rFonts w:hint="cs"/>
          <w:rtl/>
          <w:lang w:val="en-US"/>
        </w:rPr>
        <w:t xml:space="preserve"> </w:t>
      </w:r>
      <w:r w:rsidRPr="007079CB">
        <w:rPr>
          <w:rFonts w:hint="cs"/>
          <w:rtl/>
          <w:lang w:val="en-US" w:bidi="ar-SY"/>
        </w:rPr>
        <w:t xml:space="preserve">من أجل وصلات التغذية للخدمة الإذاعية الساتلية في الخدمة الثابتة الساتلية (أرض- فضاء) في الإقليم </w:t>
      </w:r>
      <w:r w:rsidRPr="007079CB">
        <w:rPr>
          <w:lang w:val="en-US" w:bidi="ar-EG"/>
        </w:rPr>
        <w:t>2</w:t>
      </w:r>
      <w:r w:rsidRPr="007079CB">
        <w:rPr>
          <w:rtl/>
          <w:lang w:val="en-US"/>
        </w:rPr>
        <w:t xml:space="preserve"> </w:t>
      </w:r>
      <w:r w:rsidRPr="007079CB">
        <w:rPr>
          <w:rFonts w:hint="cs"/>
          <w:rtl/>
          <w:lang w:val="en-US" w:bidi="ar-EG"/>
        </w:rPr>
        <w:t>مطابق لجدول توزيع نطاقات الترددات؛</w:t>
      </w:r>
    </w:p>
    <w:p w:rsidR="007079CB" w:rsidRPr="007079CB" w:rsidRDefault="007079CB" w:rsidP="007079CB">
      <w:pPr>
        <w:pStyle w:val="enumlev1"/>
        <w:rPr>
          <w:lang w:val="en-US" w:bidi="ar-EG"/>
        </w:rPr>
      </w:pPr>
      <w:r w:rsidRPr="007079CB">
        <w:rPr>
          <w:rFonts w:hint="cs"/>
          <w:i/>
          <w:iCs/>
          <w:rtl/>
          <w:lang w:val="en-US"/>
        </w:rPr>
        <w:t>ب)</w:t>
      </w:r>
      <w:r w:rsidRPr="007079CB">
        <w:rPr>
          <w:rFonts w:hint="cs"/>
          <w:rtl/>
          <w:lang w:val="en-US"/>
        </w:rPr>
        <w:tab/>
        <w:t xml:space="preserve">يجب أن يجري تنسيق تخصيصات التردد </w:t>
      </w:r>
      <w:r w:rsidRPr="007079CB">
        <w:rPr>
          <w:rFonts w:hint="cs"/>
          <w:rtl/>
          <w:lang w:val="en-US" w:bidi="ar-SY"/>
        </w:rPr>
        <w:t xml:space="preserve">لوصلات التغذية الخاصة بالخدمة الإذاعية الساتلية في الخدمة </w:t>
      </w:r>
      <w:r w:rsidRPr="007079CB">
        <w:rPr>
          <w:lang w:val="en-US" w:bidi="ar-EG"/>
        </w:rPr>
        <w:br/>
      </w:r>
      <w:r w:rsidRPr="007079CB">
        <w:rPr>
          <w:rFonts w:hint="cs"/>
          <w:rtl/>
          <w:lang w:val="en-US" w:bidi="ar-SY"/>
        </w:rPr>
        <w:t xml:space="preserve">الثابتة الساتلية (أرض </w:t>
      </w:r>
      <w:r w:rsidRPr="007079CB">
        <w:rPr>
          <w:rtl/>
          <w:lang w:val="en-US" w:bidi="ar-SY"/>
        </w:rPr>
        <w:t>–</w:t>
      </w:r>
      <w:r w:rsidRPr="007079CB">
        <w:rPr>
          <w:rFonts w:hint="cs"/>
          <w:rtl/>
          <w:lang w:val="en-US" w:bidi="ar-SY"/>
        </w:rPr>
        <w:t xml:space="preserve"> فضاء) في الإقليم </w:t>
      </w:r>
      <w:r w:rsidRPr="007079CB">
        <w:rPr>
          <w:lang w:val="en-US" w:bidi="ar-EG"/>
        </w:rPr>
        <w:t>2</w:t>
      </w:r>
      <w:r w:rsidRPr="007079CB">
        <w:rPr>
          <w:rFonts w:hint="cs"/>
          <w:rtl/>
          <w:lang w:val="en-US" w:bidi="ar-EG"/>
        </w:rPr>
        <w:t xml:space="preserve"> في النطاق </w:t>
      </w:r>
      <w:r w:rsidRPr="007079CB">
        <w:rPr>
          <w:lang w:bidi="ar-EG"/>
        </w:rPr>
        <w:t>GHz 14,8-14,5</w:t>
      </w:r>
      <w:r w:rsidRPr="007079CB">
        <w:rPr>
          <w:rFonts w:hint="cs"/>
          <w:rtl/>
          <w:lang w:val="en-US" w:bidi="ar-EG"/>
        </w:rPr>
        <w:t xml:space="preserve"> مع تخصيصات التردد لوصلات التغذية الخاصة بالخدمة الإذاعية الساتلية الخاضعة لخطة معينة، بالاستناد إلى أحكام القسم </w:t>
      </w:r>
      <w:r w:rsidRPr="007079CB">
        <w:rPr>
          <w:lang w:val="en-US" w:bidi="ar-EG"/>
        </w:rPr>
        <w:t>I</w:t>
      </w:r>
      <w:r w:rsidRPr="007079CB">
        <w:rPr>
          <w:rFonts w:hint="cs"/>
          <w:rtl/>
          <w:lang w:val="en-US" w:bidi="ar-EG"/>
        </w:rPr>
        <w:t xml:space="preserve"> من المادة </w:t>
      </w:r>
      <w:r w:rsidRPr="007079CB">
        <w:rPr>
          <w:lang w:val="en-US" w:bidi="ar-EG"/>
        </w:rPr>
        <w:t>7</w:t>
      </w:r>
      <w:r w:rsidRPr="007079CB">
        <w:rPr>
          <w:rFonts w:hint="cs"/>
          <w:rtl/>
          <w:lang w:val="en-US" w:bidi="ar-EG"/>
        </w:rPr>
        <w:t xml:space="preserve"> من التذييل </w:t>
      </w:r>
      <w:r w:rsidRPr="007079CB">
        <w:rPr>
          <w:b/>
          <w:bCs/>
          <w:lang w:val="en-US" w:bidi="ar-EG"/>
        </w:rPr>
        <w:t>30A</w:t>
      </w:r>
      <w:r w:rsidRPr="007079CB">
        <w:rPr>
          <w:rFonts w:hint="cs"/>
          <w:rtl/>
          <w:lang w:val="en-US" w:bidi="ar-EG"/>
        </w:rPr>
        <w:t>؛</w:t>
      </w:r>
    </w:p>
    <w:p w:rsidR="007079CB" w:rsidRPr="007079CB" w:rsidRDefault="007079CB" w:rsidP="007079CB">
      <w:pPr>
        <w:pStyle w:val="enumlev1"/>
        <w:rPr>
          <w:lang w:val="en-US" w:bidi="ar-EG"/>
        </w:rPr>
      </w:pPr>
      <w:r w:rsidRPr="007079CB">
        <w:rPr>
          <w:rFonts w:hint="cs"/>
          <w:i/>
          <w:iCs/>
          <w:rtl/>
          <w:lang w:val="en-US" w:bidi="ar-EG"/>
        </w:rPr>
        <w:t>ج)</w:t>
      </w:r>
      <w:r w:rsidRPr="007079CB">
        <w:rPr>
          <w:rFonts w:hint="cs"/>
          <w:rtl/>
          <w:lang w:val="en-US" w:bidi="ar-EG"/>
        </w:rPr>
        <w:tab/>
        <w:t xml:space="preserve">ينبغي أن يجري تنسيق تخصيصات التردد الواجب إدراجه في قائمة وصلات التغذية في الإقليمين </w:t>
      </w:r>
      <w:r w:rsidRPr="007079CB">
        <w:rPr>
          <w:lang w:val="en-US" w:bidi="ar-EG"/>
        </w:rPr>
        <w:t>1</w:t>
      </w:r>
      <w:r w:rsidRPr="007079CB">
        <w:rPr>
          <w:rFonts w:hint="cs"/>
          <w:rtl/>
          <w:lang w:val="en-US" w:bidi="ar-EG"/>
        </w:rPr>
        <w:t xml:space="preserve"> و</w:t>
      </w:r>
      <w:r w:rsidRPr="007079CB">
        <w:rPr>
          <w:lang w:val="en-US" w:bidi="ar-EG"/>
        </w:rPr>
        <w:t>3</w:t>
      </w:r>
      <w:r w:rsidRPr="007079CB">
        <w:rPr>
          <w:rFonts w:hint="cs"/>
          <w:rtl/>
          <w:lang w:val="en-US" w:bidi="ar-EG"/>
        </w:rPr>
        <w:t xml:space="preserve"> مع تخصيصات التردد لوصلات التغذية الخاصة بالخدمة الإذاعية الساتلية في الخدمة الثابتة الساتلية (أرض </w:t>
      </w:r>
      <w:r w:rsidRPr="007079CB">
        <w:rPr>
          <w:rtl/>
          <w:lang w:val="en-US" w:bidi="ar-EG"/>
        </w:rPr>
        <w:t>–</w:t>
      </w:r>
      <w:r w:rsidRPr="007079CB">
        <w:rPr>
          <w:rFonts w:hint="cs"/>
          <w:rtl/>
          <w:lang w:val="en-US" w:bidi="ar-EG"/>
        </w:rPr>
        <w:t xml:space="preserve"> فضاء) في الإقليم </w:t>
      </w:r>
      <w:r w:rsidRPr="007079CB">
        <w:rPr>
          <w:lang w:val="en-US" w:bidi="ar-EG"/>
        </w:rPr>
        <w:t>2</w:t>
      </w:r>
      <w:r w:rsidRPr="007079CB">
        <w:rPr>
          <w:rFonts w:hint="cs"/>
          <w:rtl/>
          <w:lang w:val="en-US" w:bidi="ar-EG"/>
        </w:rPr>
        <w:t xml:space="preserve"> في النطاق </w:t>
      </w:r>
      <w:r w:rsidRPr="007079CB">
        <w:rPr>
          <w:lang w:bidi="ar-EG"/>
        </w:rPr>
        <w:t>GHz 14,8-14,5</w:t>
      </w:r>
      <w:r w:rsidRPr="007079CB">
        <w:rPr>
          <w:rFonts w:hint="cs"/>
          <w:rtl/>
          <w:lang w:val="en-US"/>
        </w:rPr>
        <w:t xml:space="preserve">، وفقاً لأحكام الفقرة </w:t>
      </w:r>
      <w:r w:rsidRPr="007079CB">
        <w:rPr>
          <w:lang w:val="en-US" w:bidi="ar-EG"/>
        </w:rPr>
        <w:t> 1.1.4</w:t>
      </w:r>
      <w:r w:rsidRPr="007079CB">
        <w:rPr>
          <w:rFonts w:hint="cs"/>
          <w:rtl/>
          <w:lang w:val="en-US" w:bidi="ar-EG"/>
        </w:rPr>
        <w:t xml:space="preserve">د) من التذييل </w:t>
      </w:r>
      <w:r w:rsidRPr="007079CB">
        <w:rPr>
          <w:b/>
          <w:bCs/>
          <w:lang w:val="en-US" w:bidi="ar-EG"/>
        </w:rPr>
        <w:t>30A</w:t>
      </w:r>
      <w:r w:rsidRPr="007079CB">
        <w:rPr>
          <w:rFonts w:hint="cs"/>
          <w:rtl/>
          <w:lang w:val="en-US" w:bidi="ar-EG"/>
        </w:rPr>
        <w:t>.</w:t>
      </w:r>
    </w:p>
    <w:p w:rsidR="002B2C10" w:rsidRDefault="002B2C10" w:rsidP="0057780D">
      <w:pPr>
        <w:tabs>
          <w:tab w:val="clear" w:pos="794"/>
          <w:tab w:val="clear" w:pos="1191"/>
          <w:tab w:val="clear" w:pos="1588"/>
          <w:tab w:val="clear" w:pos="1985"/>
        </w:tabs>
        <w:spacing w:before="24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2B2C10" w:rsidRPr="009B0585">
        <w:tc>
          <w:tcPr>
            <w:tcW w:w="1275" w:type="dxa"/>
          </w:tcPr>
          <w:p w:rsidR="002B2C10" w:rsidRPr="009B0585" w:rsidRDefault="002B2C10" w:rsidP="00954D61">
            <w:pPr>
              <w:keepNext/>
              <w:tabs>
                <w:tab w:val="clear" w:pos="794"/>
                <w:tab w:val="clear" w:pos="1191"/>
                <w:tab w:val="clear" w:pos="1588"/>
                <w:tab w:val="clear" w:pos="1985"/>
              </w:tabs>
              <w:spacing w:before="0" w:after="40" w:line="280" w:lineRule="exact"/>
              <w:rPr>
                <w:rFonts w:hint="cs"/>
                <w:b/>
                <w:bCs/>
                <w:rtl/>
                <w:lang w:val="en-US"/>
              </w:rPr>
            </w:pPr>
            <w:r>
              <w:rPr>
                <w:b/>
                <w:bCs/>
                <w:lang w:val="en-US" w:bidi="ar-EG"/>
              </w:rPr>
              <w:t>523A</w:t>
            </w:r>
            <w:r w:rsidR="005F026A">
              <w:rPr>
                <w:b/>
                <w:bCs/>
                <w:lang w:val="en-US" w:bidi="ar-EG"/>
              </w:rPr>
              <w:t>.5</w:t>
            </w:r>
          </w:p>
        </w:tc>
      </w:tr>
    </w:tbl>
    <w:p w:rsidR="002B2C10" w:rsidRDefault="00946D20" w:rsidP="0057780D">
      <w:pPr>
        <w:tabs>
          <w:tab w:val="clear" w:pos="794"/>
          <w:tab w:val="clear" w:pos="1191"/>
          <w:tab w:val="clear" w:pos="1588"/>
          <w:tab w:val="clear" w:pos="1985"/>
        </w:tabs>
        <w:spacing w:before="240"/>
        <w:rPr>
          <w:rFonts w:hint="cs"/>
          <w:rtl/>
          <w:lang w:val="en-US" w:bidi="ar-EG"/>
        </w:rPr>
      </w:pPr>
      <w:r>
        <w:rPr>
          <w:rFonts w:hint="cs"/>
          <w:rtl/>
          <w:lang w:val="en-US" w:bidi="ar-EG"/>
        </w:rPr>
        <w:t xml:space="preserve">يُلزم الحكم رقم </w:t>
      </w:r>
      <w:r>
        <w:rPr>
          <w:b/>
          <w:bCs/>
          <w:lang w:val="en-US" w:bidi="ar-EG"/>
        </w:rPr>
        <w:t>523A.5</w:t>
      </w:r>
      <w:r>
        <w:rPr>
          <w:rFonts w:hint="cs"/>
          <w:rtl/>
          <w:lang w:val="en-US" w:bidi="ar-EG"/>
        </w:rPr>
        <w:t xml:space="preserve"> الإدارات التي أبلغت المكتب عن أنظمتها الساتلية المستقرة بالنسبة إلى الأرض في النطاقين </w:t>
      </w:r>
      <w:r w:rsidR="0057780D">
        <w:rPr>
          <w:rtl/>
          <w:lang w:val="en-US" w:bidi="ar-EG"/>
        </w:rPr>
        <w:br/>
      </w:r>
      <w:r>
        <w:rPr>
          <w:lang w:val="en-US" w:bidi="ar-EG"/>
        </w:rPr>
        <w:t>GHz 19,3-18,8</w:t>
      </w:r>
      <w:r>
        <w:rPr>
          <w:rFonts w:hint="cs"/>
          <w:rtl/>
          <w:lang w:val="en-US" w:bidi="ar-EG"/>
        </w:rPr>
        <w:t xml:space="preserve"> و</w:t>
      </w:r>
      <w:r>
        <w:rPr>
          <w:lang w:val="en-US" w:bidi="ar-EG"/>
        </w:rPr>
        <w:t>GHz 29,1-28,6</w:t>
      </w:r>
      <w:r>
        <w:rPr>
          <w:rFonts w:hint="cs"/>
          <w:rtl/>
          <w:lang w:val="en-US" w:bidi="ar-EG"/>
        </w:rPr>
        <w:t xml:space="preserve">، قبل </w:t>
      </w:r>
      <w:r>
        <w:rPr>
          <w:lang w:val="en-US" w:bidi="ar-EG"/>
        </w:rPr>
        <w:t>18</w:t>
      </w:r>
      <w:r>
        <w:rPr>
          <w:rFonts w:hint="cs"/>
          <w:rtl/>
          <w:lang w:val="en-US" w:bidi="ar-EG"/>
        </w:rPr>
        <w:t xml:space="preserve"> نوفمبر </w:t>
      </w:r>
      <w:r>
        <w:rPr>
          <w:lang w:val="en-US" w:bidi="ar-EG"/>
        </w:rPr>
        <w:t>1995</w:t>
      </w:r>
      <w:r>
        <w:rPr>
          <w:rFonts w:hint="cs"/>
          <w:rtl/>
          <w:lang w:val="en-US" w:bidi="ar-EG"/>
        </w:rPr>
        <w:t>، "</w:t>
      </w:r>
      <w:r w:rsidRPr="002B2C10">
        <w:rPr>
          <w:rFonts w:hint="cs"/>
          <w:i/>
          <w:iCs/>
          <w:rtl/>
          <w:lang w:val="en-US" w:bidi="ar-EG"/>
        </w:rPr>
        <w:t xml:space="preserve">التعاون إلى أقصى حد ممكن </w:t>
      </w:r>
      <w:r>
        <w:rPr>
          <w:rFonts w:hint="cs"/>
          <w:rtl/>
          <w:lang w:val="en-US" w:bidi="ar-EG"/>
        </w:rPr>
        <w:t xml:space="preserve">في إجراء التنسيق بموجب </w:t>
      </w:r>
      <w:r>
        <w:rPr>
          <w:rFonts w:hint="cs"/>
          <w:spacing w:val="6"/>
          <w:rtl/>
          <w:lang w:val="en-US" w:bidi="ar-EG"/>
        </w:rPr>
        <w:t xml:space="preserve">الرقم </w:t>
      </w:r>
      <w:r>
        <w:rPr>
          <w:b/>
          <w:bCs/>
          <w:spacing w:val="6"/>
          <w:lang w:val="en-US" w:bidi="ar-EG"/>
        </w:rPr>
        <w:t>11A.9</w:t>
      </w:r>
      <w:r>
        <w:rPr>
          <w:rFonts w:hint="cs"/>
          <w:spacing w:val="6"/>
          <w:rtl/>
          <w:lang w:val="en-US" w:bidi="ar-EG"/>
        </w:rPr>
        <w:t xml:space="preserve"> مع الشبكات الساتلية غير المستقرة بالنسبة إلى الأرض والتي استلم المكتب بشأنها معلومات التبليغ قبل هذا التاريخ، وذلك بهدف الحصول على نتائج مقبولة لجميع الأطراف المعنية". ونظراً لعدم وجود أساس يمكن أن يستند إليه المكتب في صياغة نتيجة تنظيمية في هذا الصدد، قررت اللجنة اتباع الإجراء التالي بشأن سير العمل</w:t>
      </w:r>
      <w:r>
        <w:rPr>
          <w:rFonts w:hint="cs"/>
          <w:rtl/>
          <w:lang w:val="en-US" w:bidi="ar-EG"/>
        </w:rPr>
        <w:t>:</w:t>
      </w:r>
    </w:p>
    <w:p w:rsidR="002B2C10" w:rsidRDefault="002B2C10" w:rsidP="0057780D">
      <w:pPr>
        <w:tabs>
          <w:tab w:val="clear" w:pos="794"/>
          <w:tab w:val="clear" w:pos="1191"/>
          <w:tab w:val="clear" w:pos="1588"/>
          <w:tab w:val="clear" w:pos="1985"/>
        </w:tabs>
        <w:spacing w:before="240"/>
        <w:rPr>
          <w:rFonts w:hint="cs"/>
          <w:rtl/>
          <w:lang w:val="en-US" w:bidi="ar-EG"/>
        </w:rPr>
      </w:pPr>
      <w:r>
        <w:rPr>
          <w:rFonts w:hint="cs"/>
          <w:rtl/>
          <w:lang w:val="en-US" w:bidi="ar-EG"/>
        </w:rPr>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"التعاون إلى أقصى حد ممكن"،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rsidR="0035077E" w:rsidRDefault="0035077E" w:rsidP="0057780D">
      <w:pPr>
        <w:tabs>
          <w:tab w:val="clear" w:pos="794"/>
          <w:tab w:val="clear" w:pos="1191"/>
          <w:tab w:val="clear" w:pos="1588"/>
          <w:tab w:val="clear" w:pos="1985"/>
        </w:tabs>
        <w:spacing w:before="240"/>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lang w:val="en-US" w:bidi="ar-EG"/>
        </w:rPr>
      </w:pPr>
    </w:p>
    <w:p w:rsidR="007079CB" w:rsidRDefault="007079CB" w:rsidP="0057780D">
      <w:pPr>
        <w:tabs>
          <w:tab w:val="clear" w:pos="794"/>
          <w:tab w:val="clear" w:pos="1191"/>
          <w:tab w:val="clear" w:pos="1588"/>
          <w:tab w:val="clear" w:pos="1985"/>
        </w:tabs>
        <w:spacing w:before="240"/>
        <w:rPr>
          <w:rFonts w:hint="cs"/>
          <w:rtl/>
          <w:lang w:val="en-US" w:bidi="ar-EG"/>
        </w:rPr>
      </w:pPr>
    </w:p>
    <w:p w:rsidR="007079CB" w:rsidRDefault="007079CB" w:rsidP="00035DDC">
      <w:pPr>
        <w:tabs>
          <w:tab w:val="clear" w:pos="794"/>
          <w:tab w:val="clear" w:pos="1191"/>
          <w:tab w:val="clear" w:pos="1588"/>
          <w:tab w:val="clear" w:pos="1985"/>
        </w:tabs>
        <w:spacing w:before="0" w:after="40" w:line="280" w:lineRule="exact"/>
        <w:jc w:val="left"/>
        <w:rPr>
          <w:rtl/>
        </w:rPr>
        <w:sectPr w:rsidR="007079CB" w:rsidSect="00C82403">
          <w:headerReference w:type="even" r:id="rId10"/>
          <w:headerReference w:type="default" r:id="rId11"/>
          <w:pgSz w:w="11907" w:h="16834" w:code="9"/>
          <w:pgMar w:top="1701" w:right="1985" w:bottom="1134" w:left="851" w:header="720" w:footer="482" w:gutter="0"/>
          <w:paperSrc w:first="15" w:other="15"/>
          <w:pgNumType w:start="1"/>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2408"/>
      </w:tblGrid>
      <w:tr w:rsidR="00035DDC" w:rsidRPr="009B0585">
        <w:tc>
          <w:tcPr>
            <w:tcW w:w="2408" w:type="dxa"/>
          </w:tcPr>
          <w:p w:rsidR="00035DDC" w:rsidRPr="009B0585" w:rsidRDefault="003D1279" w:rsidP="00035DDC">
            <w:pPr>
              <w:tabs>
                <w:tab w:val="clear" w:pos="794"/>
                <w:tab w:val="clear" w:pos="1191"/>
                <w:tab w:val="clear" w:pos="1588"/>
                <w:tab w:val="clear" w:pos="1985"/>
              </w:tabs>
              <w:spacing w:before="0" w:after="40" w:line="280" w:lineRule="exact"/>
              <w:jc w:val="left"/>
              <w:rPr>
                <w:rFonts w:hint="cs"/>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rsidR="00A21FCE" w:rsidRDefault="00DF01E8" w:rsidP="0028500F">
      <w:pPr>
        <w:tabs>
          <w:tab w:val="clear" w:pos="794"/>
          <w:tab w:val="clear" w:pos="1191"/>
          <w:tab w:val="clear" w:pos="1588"/>
          <w:tab w:val="clear" w:pos="1985"/>
        </w:tabs>
        <w:spacing w:before="400"/>
        <w:rPr>
          <w:rFonts w:hint="cs"/>
          <w:rtl/>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rsidR="00A21FCE" w:rsidRDefault="00B37357" w:rsidP="00954D61">
      <w:pPr>
        <w:tabs>
          <w:tab w:val="clear" w:pos="794"/>
          <w:tab w:val="clear" w:pos="1191"/>
          <w:tab w:val="clear" w:pos="1588"/>
          <w:tab w:val="clear" w:pos="1985"/>
        </w:tabs>
        <w:spacing w:before="400"/>
        <w:jc w:val="center"/>
        <w:rPr>
          <w:rFonts w:hint="cs"/>
          <w:b/>
          <w:bCs/>
          <w:rtl/>
          <w:lang w:val="en-US" w:bidi="ar-EG"/>
        </w:rPr>
      </w:pPr>
      <w:r w:rsidRPr="00B37357">
        <w:rPr>
          <w:rFonts w:hint="cs"/>
          <w:b/>
          <w:bCs/>
          <w:rtl/>
          <w:lang w:val="en-US" w:bidi="ar-EG"/>
        </w:rPr>
        <w:t xml:space="preserve">جدول النطاق </w:t>
      </w:r>
      <w:r w:rsidRPr="00B37357">
        <w:rPr>
          <w:b/>
          <w:bCs/>
          <w:lang w:val="en-US" w:bidi="ar-EG"/>
        </w:rPr>
        <w:t>GHz 19,6-19,3</w:t>
      </w:r>
    </w:p>
    <w:p w:rsidR="00954D61" w:rsidRPr="00B37357" w:rsidRDefault="00954D61" w:rsidP="00954D61">
      <w:pPr>
        <w:tabs>
          <w:tab w:val="clear" w:pos="794"/>
          <w:tab w:val="clear" w:pos="1191"/>
          <w:tab w:val="clear" w:pos="1588"/>
          <w:tab w:val="clear" w:pos="1985"/>
        </w:tabs>
        <w:spacing w:before="0"/>
        <w:jc w:val="center"/>
        <w:rPr>
          <w:rFonts w:hint="cs"/>
          <w:b/>
          <w:bCs/>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3"/>
        <w:gridCol w:w="1333"/>
        <w:gridCol w:w="1295"/>
        <w:gridCol w:w="1050"/>
        <w:gridCol w:w="1308"/>
        <w:gridCol w:w="1329"/>
        <w:gridCol w:w="1244"/>
      </w:tblGrid>
      <w:tr w:rsidR="009526CA" w:rsidRPr="00250E8A" w:rsidTr="00DF42FF">
        <w:tblPrEx>
          <w:tblCellMar>
            <w:top w:w="0" w:type="dxa"/>
            <w:bottom w:w="0" w:type="dxa"/>
          </w:tblCellMar>
        </w:tblPrEx>
        <w:tc>
          <w:tcPr>
            <w:tcW w:w="1619"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427"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86"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1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00"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422" w:type="dxa"/>
            <w:tcBorders>
              <w:bottom w:val="dotted" w:sz="4" w:space="0" w:color="auto"/>
            </w:tcBorders>
            <w:tcMar>
              <w:left w:w="40" w:type="dxa"/>
              <w:right w:w="40" w:type="dxa"/>
            </w:tcMar>
            <w:vAlign w:val="center"/>
          </w:tcPr>
          <w:p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31" w:type="dxa"/>
            <w:tcBorders>
              <w:bottom w:val="dotted" w:sz="4" w:space="0" w:color="auto"/>
            </w:tcBorders>
            <w:tcMar>
              <w:left w:w="40" w:type="dxa"/>
              <w:right w:w="40" w:type="dxa"/>
            </w:tcMar>
            <w:vAlign w:val="center"/>
          </w:tcPr>
          <w:p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rFonts w:hint="cs"/>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rsidTr="00DF42FF">
        <w:tblPrEx>
          <w:tblCellMar>
            <w:top w:w="0" w:type="dxa"/>
            <w:bottom w:w="0" w:type="dxa"/>
          </w:tblCellMar>
        </w:tblPrEx>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blPrEx>
          <w:tblCellMar>
            <w:top w:w="0" w:type="dxa"/>
            <w:bottom w:w="0" w:type="dxa"/>
          </w:tblCellMar>
        </w:tblPrEx>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86" w:type="dxa"/>
            <w:tcBorders>
              <w:top w:val="dotted" w:sz="4" w:space="0" w:color="auto"/>
            </w:tcBorders>
            <w:tcMar>
              <w:left w:w="40" w:type="dxa"/>
              <w:right w:w="40" w:type="dxa"/>
            </w:tcMar>
          </w:tcPr>
          <w:p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400"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blPrEx>
          <w:tblCellMar>
            <w:top w:w="0" w:type="dxa"/>
            <w:bottom w:w="0" w:type="dxa"/>
          </w:tblCellMar>
        </w:tblPrEx>
        <w:tc>
          <w:tcPr>
            <w:tcW w:w="1619" w:type="dxa"/>
            <w:tcBorders>
              <w:bottom w:val="single"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427"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rsidTr="00DF42FF">
        <w:tblPrEx>
          <w:tblCellMar>
            <w:top w:w="0" w:type="dxa"/>
            <w:bottom w:w="0" w:type="dxa"/>
          </w:tblCellMar>
        </w:tblPrEx>
        <w:tc>
          <w:tcPr>
            <w:tcW w:w="1619" w:type="dxa"/>
            <w:tcBorders>
              <w:top w:val="single"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rtl/>
                <w:lang w:val="fr-FR" w:bidi="ar-EG"/>
              </w:rPr>
            </w:pPr>
            <w:r>
              <w:rPr>
                <w:rFonts w:hint="cs"/>
                <w:color w:val="000000"/>
                <w:sz w:val="16"/>
                <w:szCs w:val="22"/>
                <w:rtl/>
                <w:lang w:val="fr-FR" w:bidi="ar-EG"/>
              </w:rPr>
              <w:t>محطة أرضية</w:t>
            </w:r>
          </w:p>
        </w:tc>
        <w:tc>
          <w:tcPr>
            <w:tcW w:w="1427"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1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00"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es-ES"/>
              </w:rPr>
            </w:pPr>
            <w:r w:rsidRPr="00250E8A">
              <w:rPr>
                <w:color w:val="000000"/>
                <w:sz w:val="16"/>
                <w:szCs w:val="22"/>
                <w:lang w:val="es-ES"/>
              </w:rPr>
              <w:t>---</w:t>
            </w:r>
          </w:p>
        </w:tc>
        <w:tc>
          <w:tcPr>
            <w:tcW w:w="1331" w:type="dxa"/>
            <w:tcBorders>
              <w:top w:val="single"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rsidTr="00DF42FF">
        <w:tblPrEx>
          <w:tblCellMar>
            <w:top w:w="0" w:type="dxa"/>
            <w:bottom w:w="0" w:type="dxa"/>
          </w:tblCellMar>
        </w:tblPrEx>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rsidTr="00DF42FF">
        <w:tblPrEx>
          <w:tblCellMar>
            <w:top w:w="0" w:type="dxa"/>
            <w:bottom w:w="0" w:type="dxa"/>
          </w:tblCellMar>
        </w:tblPrEx>
        <w:tc>
          <w:tcPr>
            <w:tcW w:w="1619" w:type="dxa"/>
            <w:tcBorders>
              <w:top w:val="dotted" w:sz="4" w:space="0" w:color="auto"/>
            </w:tcBorders>
            <w:tcMar>
              <w:left w:w="40" w:type="dxa"/>
              <w:right w:w="40" w:type="dxa"/>
            </w:tcMar>
            <w:vAlign w:val="center"/>
          </w:tcPr>
          <w:p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es-ES"/>
              </w:rPr>
            </w:pPr>
            <w:r w:rsidRPr="00250E8A">
              <w:rPr>
                <w:color w:val="000000"/>
                <w:sz w:val="16"/>
                <w:szCs w:val="22"/>
                <w:lang w:val="es-ES"/>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es-ES"/>
              </w:rPr>
            </w:pPr>
            <w:r w:rsidRPr="00250E8A">
              <w:rPr>
                <w:color w:val="000000"/>
                <w:sz w:val="16"/>
                <w:szCs w:val="22"/>
                <w:lang w:val="es-ES"/>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31" w:type="dxa"/>
            <w:tcBorders>
              <w:top w:val="dotted" w:sz="4" w:space="0" w:color="auto"/>
            </w:tcBorders>
            <w:tcMar>
              <w:left w:w="40" w:type="dxa"/>
              <w:right w:w="40" w:type="dxa"/>
            </w:tcMar>
          </w:tcPr>
          <w:p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rsidTr="00DF42FF">
        <w:tblPrEx>
          <w:tblCellMar>
            <w:top w:w="0" w:type="dxa"/>
            <w:bottom w:w="0" w:type="dxa"/>
          </w:tblCellMar>
        </w:tblPrEx>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rsidTr="00DF42FF">
        <w:tblPrEx>
          <w:tblCellMar>
            <w:top w:w="0" w:type="dxa"/>
            <w:bottom w:w="0" w:type="dxa"/>
          </w:tblCellMar>
        </w:tblPrEx>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rFonts w:hint="cs"/>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blPrEx>
          <w:tblCellMar>
            <w:top w:w="0" w:type="dxa"/>
            <w:bottom w:w="0" w:type="dxa"/>
          </w:tblCellMar>
        </w:tblPrEx>
        <w:tc>
          <w:tcPr>
            <w:tcW w:w="1619" w:type="dxa"/>
            <w:tcBorders>
              <w:bottom w:val="dotted" w:sz="4" w:space="0" w:color="auto"/>
            </w:tcBorders>
            <w:tcMar>
              <w:left w:w="40" w:type="dxa"/>
              <w:right w:w="40" w:type="dxa"/>
            </w:tcMar>
            <w:vAlign w:val="center"/>
          </w:tcPr>
          <w:p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427"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386"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1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400"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422"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31" w:type="dxa"/>
            <w:tcBorders>
              <w:bottom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rsidTr="00DF42FF">
        <w:tblPrEx>
          <w:tblCellMar>
            <w:top w:w="0" w:type="dxa"/>
            <w:bottom w:w="0" w:type="dxa"/>
          </w:tblCellMar>
        </w:tblPrEx>
        <w:tc>
          <w:tcPr>
            <w:tcW w:w="1619" w:type="dxa"/>
            <w:tcBorders>
              <w:top w:val="dotted" w:sz="4" w:space="0" w:color="auto"/>
            </w:tcBorders>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rtl/>
                <w:lang w:val="en-US" w:bidi="ar-EG"/>
              </w:rPr>
            </w:pPr>
            <w:r>
              <w:rPr>
                <w:rFonts w:hint="cs"/>
                <w:color w:val="000000"/>
                <w:sz w:val="16"/>
                <w:szCs w:val="22"/>
                <w:rtl/>
                <w:lang w:val="en-US" w:bidi="ar-EG"/>
              </w:rPr>
              <w:t>محطة أرضية</w:t>
            </w:r>
          </w:p>
        </w:tc>
        <w:tc>
          <w:tcPr>
            <w:tcW w:w="1427"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386"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1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400"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422"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fr-FR"/>
              </w:rPr>
            </w:pPr>
            <w:r w:rsidRPr="00250E8A">
              <w:rPr>
                <w:color w:val="000000"/>
                <w:sz w:val="16"/>
                <w:szCs w:val="22"/>
                <w:lang w:val="fr-FR"/>
              </w:rPr>
              <w:t>---</w:t>
            </w:r>
          </w:p>
        </w:tc>
        <w:tc>
          <w:tcPr>
            <w:tcW w:w="1331" w:type="dxa"/>
            <w:tcBorders>
              <w:top w:val="dotted" w:sz="4" w:space="0" w:color="auto"/>
            </w:tcBorders>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rsidTr="00DF42FF">
        <w:tblPrEx>
          <w:tblCellMar>
            <w:top w:w="0" w:type="dxa"/>
            <w:bottom w:w="0" w:type="dxa"/>
          </w:tblCellMar>
        </w:tblPrEx>
        <w:tc>
          <w:tcPr>
            <w:tcW w:w="1619" w:type="dxa"/>
            <w:tcMar>
              <w:left w:w="40" w:type="dxa"/>
              <w:right w:w="40" w:type="dxa"/>
            </w:tcMar>
            <w:vAlign w:val="center"/>
          </w:tcPr>
          <w:p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rFonts w:hint="cs"/>
                <w:color w:val="000000"/>
                <w:sz w:val="16"/>
                <w:szCs w:val="22"/>
                <w:lang w:val="fr-CH"/>
              </w:rPr>
            </w:pPr>
            <w:r>
              <w:rPr>
                <w:rFonts w:hint="cs"/>
                <w:color w:val="000000"/>
                <w:sz w:val="16"/>
                <w:szCs w:val="22"/>
                <w:rtl/>
                <w:lang w:val="fr-CH"/>
              </w:rPr>
              <w:t>أرض</w:t>
            </w:r>
          </w:p>
        </w:tc>
        <w:tc>
          <w:tcPr>
            <w:tcW w:w="1427" w:type="dxa"/>
            <w:tcMar>
              <w:left w:w="40" w:type="dxa"/>
              <w:right w:w="40" w:type="dxa"/>
            </w:tcMar>
          </w:tcPr>
          <w:p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Fonts w:hint="cs"/>
                <w:color w:val="000000"/>
                <w:sz w:val="16"/>
                <w:szCs w:val="22"/>
                <w:rtl/>
                <w:lang w:val="en-US" w:bidi="ar-EG"/>
              </w:rPr>
            </w:pPr>
            <w:r w:rsidRPr="00250E8A">
              <w:rPr>
                <w:color w:val="000000"/>
                <w:sz w:val="16"/>
                <w:szCs w:val="22"/>
                <w:lang w:val="fr-FR"/>
              </w:rPr>
              <w:t>---</w:t>
            </w:r>
          </w:p>
        </w:tc>
        <w:tc>
          <w:tcPr>
            <w:tcW w:w="1386"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1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400"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422"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31" w:type="dxa"/>
            <w:tcMar>
              <w:left w:w="40" w:type="dxa"/>
              <w:right w:w="40" w:type="dxa"/>
            </w:tcMar>
          </w:tcPr>
          <w:p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rsidR="00DD1CBB" w:rsidRDefault="00DD1CBB" w:rsidP="006B47A5">
      <w:pPr>
        <w:tabs>
          <w:tab w:val="clear" w:pos="794"/>
          <w:tab w:val="clear" w:pos="1191"/>
          <w:tab w:val="clear" w:pos="1588"/>
          <w:tab w:val="clear" w:pos="1985"/>
        </w:tabs>
        <w:spacing w:before="280"/>
        <w:rPr>
          <w:rFonts w:hint="cs"/>
          <w:rtl/>
          <w:lang w:val="en-US"/>
        </w:rPr>
      </w:pPr>
    </w:p>
    <w:p w:rsidR="003D1279" w:rsidRDefault="003D1279" w:rsidP="006B47A5">
      <w:pPr>
        <w:tabs>
          <w:tab w:val="clear" w:pos="794"/>
          <w:tab w:val="clear" w:pos="1191"/>
          <w:tab w:val="clear" w:pos="1588"/>
          <w:tab w:val="clear" w:pos="1985"/>
        </w:tabs>
        <w:spacing w:before="280"/>
        <w:rPr>
          <w:rFonts w:hint="cs"/>
          <w:rtl/>
          <w:lang w:val="en-US"/>
        </w:rPr>
      </w:pPr>
    </w:p>
    <w:p w:rsidR="003D1279" w:rsidRDefault="003D1279" w:rsidP="006B47A5">
      <w:pPr>
        <w:tabs>
          <w:tab w:val="clear" w:pos="794"/>
          <w:tab w:val="clear" w:pos="1191"/>
          <w:tab w:val="clear" w:pos="1588"/>
          <w:tab w:val="clear" w:pos="1985"/>
        </w:tabs>
        <w:spacing w:before="280"/>
        <w:rPr>
          <w:rFonts w:hint="cs"/>
          <w:rtl/>
          <w:lang w:val="en-US"/>
        </w:rPr>
      </w:pPr>
    </w:p>
    <w:p w:rsidR="003E1F6E" w:rsidRDefault="003E1F6E" w:rsidP="006B47A5">
      <w:pPr>
        <w:tabs>
          <w:tab w:val="clear" w:pos="794"/>
          <w:tab w:val="clear" w:pos="1191"/>
          <w:tab w:val="clear" w:pos="1588"/>
          <w:tab w:val="clear" w:pos="1985"/>
        </w:tabs>
        <w:spacing w:before="280"/>
        <w:rPr>
          <w:rtl/>
          <w:lang w:val="en-US" w:bidi="ar-EG"/>
        </w:rPr>
        <w:sectPr w:rsidR="003E1F6E" w:rsidSect="007079CB">
          <w:headerReference w:type="even" r:id="rId12"/>
          <w:headerReference w:type="default" r:id="rId13"/>
          <w:pgSz w:w="11907" w:h="16834" w:code="9"/>
          <w:pgMar w:top="1701" w:right="1985" w:bottom="1134" w:left="851" w:header="720" w:footer="482" w:gutter="0"/>
          <w:paperSrc w:first="15" w:other="15"/>
          <w:pgNumType w:start="20"/>
          <w:cols w:space="720"/>
          <w:vAlign w:val="both"/>
          <w:bidi/>
          <w:rtlGutter/>
        </w:sectPr>
      </w:pPr>
    </w:p>
    <w:p w:rsidR="003E1F6E" w:rsidRPr="00B37357" w:rsidRDefault="003E1F6E" w:rsidP="003E1F6E">
      <w:pPr>
        <w:tabs>
          <w:tab w:val="clear" w:pos="794"/>
          <w:tab w:val="clear" w:pos="1191"/>
          <w:tab w:val="clear" w:pos="1588"/>
          <w:tab w:val="clear" w:pos="1985"/>
        </w:tabs>
        <w:spacing w:before="0" w:after="120"/>
        <w:jc w:val="center"/>
        <w:rPr>
          <w:rFonts w:hint="cs"/>
          <w:b/>
          <w:bCs/>
          <w:rtl/>
          <w:lang w:val="en-US" w:bidi="ar-EG"/>
        </w:rPr>
      </w:pPr>
      <w:r w:rsidRPr="00B37357">
        <w:rPr>
          <w:rFonts w:hint="cs"/>
          <w:b/>
          <w:bCs/>
          <w:rtl/>
          <w:lang w:val="en-US" w:bidi="ar-EG"/>
        </w:rPr>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r>
        <w:rPr>
          <w:rFonts w:hint="cs"/>
          <w:b/>
          <w:bCs/>
          <w:rtl/>
          <w:lang w:val="en-US" w:bidi="ar-EG"/>
        </w:rPr>
        <w:t xml:space="preserve"> </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3"/>
        <w:gridCol w:w="1219"/>
        <w:gridCol w:w="1121"/>
        <w:gridCol w:w="1270"/>
        <w:gridCol w:w="1163"/>
        <w:gridCol w:w="1459"/>
        <w:gridCol w:w="1472"/>
        <w:gridCol w:w="1619"/>
        <w:gridCol w:w="1536"/>
        <w:gridCol w:w="1500"/>
      </w:tblGrid>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hint="cs"/>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hint="cs"/>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hint="cs"/>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hint="cs"/>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hint="cs"/>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hint="cs"/>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hint="cs"/>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hint="cs"/>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hint="cs"/>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Fonts w:hint="cs"/>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hint="cs"/>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hint="cs"/>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hint="cs"/>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hint="cs"/>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hint="cs"/>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hint="cs"/>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hint="cs"/>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hint="cs"/>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rsidTr="00DF42FF">
        <w:tblPrEx>
          <w:tblCellMar>
            <w:top w:w="0" w:type="dxa"/>
            <w:bottom w:w="0" w:type="dxa"/>
          </w:tblCellMar>
        </w:tblPrEx>
        <w:tc>
          <w:tcPr>
            <w:tcW w:w="1589" w:type="dxa"/>
            <w:tcBorders>
              <w:bottom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hint="cs"/>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rsidTr="00DF42FF">
        <w:tblPrEx>
          <w:tblCellMar>
            <w:top w:w="0" w:type="dxa"/>
            <w:bottom w:w="0" w:type="dxa"/>
          </w:tblCellMar>
        </w:tblPrEx>
        <w:tc>
          <w:tcPr>
            <w:tcW w:w="1589" w:type="dxa"/>
            <w:tcBorders>
              <w:top w:val="dotted" w:sz="4" w:space="0" w:color="auto"/>
            </w:tcBorders>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hint="cs"/>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hint="cs"/>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rsidTr="00DF42FF">
        <w:tblPrEx>
          <w:tblCellMar>
            <w:top w:w="0" w:type="dxa"/>
            <w:bottom w:w="0" w:type="dxa"/>
          </w:tblCellMar>
        </w:tblPrEx>
        <w:tc>
          <w:tcPr>
            <w:tcW w:w="1589" w:type="dxa"/>
            <w:tcMar>
              <w:left w:w="40" w:type="dxa"/>
              <w:right w:w="40" w:type="dxa"/>
            </w:tcMar>
          </w:tcPr>
          <w:p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rFonts w:hint="cs"/>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rsidR="003E1F6E" w:rsidRDefault="003E1F6E" w:rsidP="005C5819">
      <w:pPr>
        <w:spacing w:before="0" w:line="120" w:lineRule="auto"/>
        <w:rPr>
          <w:rtl/>
          <w:lang w:val="en-US" w:bidi="ar-EG"/>
        </w:rPr>
      </w:pPr>
    </w:p>
    <w:p w:rsidR="0049241F" w:rsidRDefault="0049241F" w:rsidP="006B47A5">
      <w:pPr>
        <w:tabs>
          <w:tab w:val="clear" w:pos="794"/>
          <w:tab w:val="clear" w:pos="1191"/>
          <w:tab w:val="clear" w:pos="1588"/>
          <w:tab w:val="clear" w:pos="1985"/>
        </w:tabs>
        <w:spacing w:before="280"/>
        <w:rPr>
          <w:rFonts w:hint="cs"/>
          <w:rtl/>
          <w:lang w:val="en-US"/>
        </w:rPr>
        <w:sectPr w:rsidR="0049241F" w:rsidSect="005C5819">
          <w:headerReference w:type="even" r:id="rId14"/>
          <w:headerReference w:type="default" r:id="rId15"/>
          <w:footerReference w:type="even" r:id="rId16"/>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t>538</w:t>
            </w:r>
            <w:r w:rsidR="008F2F0C">
              <w:rPr>
                <w:b/>
                <w:bCs/>
                <w:lang w:val="en-US" w:bidi="ar-EG"/>
              </w:rPr>
              <w:t>.5</w:t>
            </w:r>
          </w:p>
        </w:tc>
      </w:tr>
    </w:tbl>
    <w:p w:rsidR="00DD1CBB" w:rsidRDefault="005351BF" w:rsidP="008F2F0C">
      <w:pPr>
        <w:tabs>
          <w:tab w:val="clear" w:pos="794"/>
          <w:tab w:val="clear" w:pos="1191"/>
          <w:tab w:val="clear" w:pos="1588"/>
          <w:tab w:val="clear" w:pos="1985"/>
        </w:tabs>
        <w:spacing w:before="280"/>
        <w:rPr>
          <w:rFonts w:hint="cs"/>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"في اتجاه السواتل المتجاورة على مدار السواتل المستقرة بالنسبة إلى الأرض".</w:t>
      </w:r>
    </w:p>
    <w:p w:rsidR="005351BF" w:rsidRDefault="005351BF" w:rsidP="00E80ECF">
      <w:pPr>
        <w:tabs>
          <w:tab w:val="clear" w:pos="794"/>
          <w:tab w:val="clear" w:pos="1191"/>
          <w:tab w:val="clear" w:pos="1588"/>
          <w:tab w:val="clear" w:pos="1985"/>
        </w:tabs>
        <w:spacing w:before="280"/>
        <w:rPr>
          <w:rFonts w:hint="cs"/>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rsidR="005351BF" w:rsidRDefault="005351BF" w:rsidP="006B47A5">
      <w:pPr>
        <w:tabs>
          <w:tab w:val="clear" w:pos="794"/>
          <w:tab w:val="clear" w:pos="1191"/>
          <w:tab w:val="clear" w:pos="1588"/>
          <w:tab w:val="clear" w:pos="1985"/>
        </w:tabs>
        <w:spacing w:before="28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rFonts w:hint="cs"/>
                <w:b/>
                <w:bCs/>
                <w:rtl/>
                <w:lang w:val="en-US"/>
              </w:rPr>
            </w:pPr>
            <w:r>
              <w:rPr>
                <w:b/>
                <w:bCs/>
                <w:lang w:val="en-US" w:bidi="ar-EG"/>
              </w:rPr>
              <w:t>543</w:t>
            </w:r>
            <w:r w:rsidR="008F2F0C">
              <w:rPr>
                <w:b/>
                <w:bCs/>
                <w:lang w:val="en-US" w:bidi="ar-EG"/>
              </w:rPr>
              <w:t>.5</w:t>
            </w:r>
          </w:p>
        </w:tc>
      </w:tr>
    </w:tbl>
    <w:p w:rsidR="005351BF" w:rsidRDefault="005351BF" w:rsidP="008F2F0C">
      <w:pPr>
        <w:tabs>
          <w:tab w:val="clear" w:pos="794"/>
          <w:tab w:val="clear" w:pos="1191"/>
          <w:tab w:val="clear" w:pos="1588"/>
          <w:tab w:val="clear" w:pos="1985"/>
        </w:tabs>
        <w:spacing w:before="280"/>
        <w:rPr>
          <w:rFonts w:hint="cs"/>
          <w:rtl/>
          <w:lang w:val="en-US" w:bidi="ar-EG"/>
        </w:rPr>
      </w:pPr>
      <w:r>
        <w:rPr>
          <w:rFonts w:hint="cs"/>
          <w:rtl/>
          <w:lang w:val="en-US" w:bidi="ar-EG"/>
        </w:rPr>
        <w:t>خلصت اللجنة إلى أن هذا الحكم يعد توزيعاً إضافياً لخدمة استكشاف الأرض الساتلية من أجل الوصلات بين السواتل. واستعمال عبارة "لأغراض القياس عن بعد والتتبع والتحكم" يقود اللجنة إلى الاعتقاد بأن هذا الاستعمال مقصور على العمليات الفضائية.</w:t>
      </w:r>
    </w:p>
    <w:p w:rsidR="005351BF" w:rsidRDefault="005351BF" w:rsidP="006B47A5">
      <w:pPr>
        <w:tabs>
          <w:tab w:val="clear" w:pos="794"/>
          <w:tab w:val="clear" w:pos="1191"/>
          <w:tab w:val="clear" w:pos="1588"/>
          <w:tab w:val="clear" w:pos="1985"/>
        </w:tabs>
        <w:spacing w:before="28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rFonts w:hint="cs"/>
                <w:b/>
                <w:bCs/>
                <w:rtl/>
                <w:lang w:val="en-US" w:bidi="ar-EG"/>
              </w:rPr>
            </w:pPr>
            <w:r>
              <w:rPr>
                <w:b/>
                <w:bCs/>
                <w:lang w:val="en-US" w:bidi="ar-EG"/>
              </w:rPr>
              <w:t>554</w:t>
            </w:r>
            <w:r w:rsidR="008F2F0C">
              <w:rPr>
                <w:b/>
                <w:bCs/>
                <w:lang w:val="en-US" w:bidi="ar-EG"/>
              </w:rPr>
              <w:t>.5</w:t>
            </w:r>
          </w:p>
        </w:tc>
      </w:tr>
    </w:tbl>
    <w:p w:rsidR="005351BF" w:rsidRDefault="005351BF" w:rsidP="004E4DE0">
      <w:pPr>
        <w:tabs>
          <w:tab w:val="clear" w:pos="794"/>
          <w:tab w:val="clear" w:pos="1191"/>
          <w:tab w:val="clear" w:pos="1588"/>
          <w:tab w:val="clear" w:pos="1985"/>
        </w:tabs>
        <w:spacing w:before="280"/>
        <w:rPr>
          <w:rFonts w:hint="cs"/>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rsidR="005351BF" w:rsidRDefault="005351BF" w:rsidP="005351BF">
      <w:pPr>
        <w:tabs>
          <w:tab w:val="clear" w:pos="794"/>
          <w:tab w:val="clear" w:pos="1191"/>
          <w:tab w:val="clear" w:pos="1588"/>
          <w:tab w:val="clear" w:pos="1985"/>
        </w:tabs>
        <w:spacing w:before="280"/>
        <w:rPr>
          <w:rFonts w:hint="cs"/>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275"/>
      </w:tblGrid>
      <w:tr w:rsidR="005351BF" w:rsidRPr="009B0585">
        <w:tc>
          <w:tcPr>
            <w:tcW w:w="1275" w:type="dxa"/>
          </w:tcPr>
          <w:p w:rsidR="005351BF" w:rsidRPr="009B0585" w:rsidRDefault="005351BF" w:rsidP="00B12A79">
            <w:pPr>
              <w:tabs>
                <w:tab w:val="clear" w:pos="794"/>
                <w:tab w:val="clear" w:pos="1191"/>
                <w:tab w:val="clear" w:pos="1588"/>
                <w:tab w:val="clear" w:pos="1985"/>
              </w:tabs>
              <w:spacing w:before="0" w:after="40" w:line="280" w:lineRule="exact"/>
              <w:rPr>
                <w:rFonts w:hint="cs"/>
                <w:b/>
                <w:bCs/>
                <w:rtl/>
                <w:lang w:val="en-US"/>
              </w:rPr>
            </w:pPr>
            <w:r>
              <w:rPr>
                <w:b/>
                <w:bCs/>
                <w:lang w:val="en-US" w:bidi="ar-EG"/>
              </w:rPr>
              <w:t>556</w:t>
            </w:r>
            <w:r w:rsidR="008F2F0C">
              <w:rPr>
                <w:b/>
                <w:bCs/>
                <w:lang w:val="en-US" w:bidi="ar-EG"/>
              </w:rPr>
              <w:t>.5</w:t>
            </w:r>
          </w:p>
        </w:tc>
      </w:tr>
    </w:tbl>
    <w:p w:rsidR="005351BF" w:rsidRPr="005351BF" w:rsidRDefault="005351BF" w:rsidP="001A55EE">
      <w:pPr>
        <w:tabs>
          <w:tab w:val="clear" w:pos="794"/>
          <w:tab w:val="clear" w:pos="1191"/>
          <w:tab w:val="clear" w:pos="1588"/>
          <w:tab w:val="clear" w:pos="1985"/>
        </w:tabs>
        <w:spacing w:before="280"/>
        <w:rPr>
          <w:rFonts w:hint="cs"/>
          <w:rtl/>
          <w:lang w:val="en-US" w:bidi="ar-EG"/>
        </w:rPr>
      </w:pPr>
      <w:r>
        <w:rPr>
          <w:rFonts w:hint="cs"/>
          <w:rtl/>
          <w:lang w:val="en-US" w:bidi="ar-EG"/>
        </w:rPr>
        <w:t>لا يوجد توزيع لعلم الفلك الراديوي في النطاقات المدرجة في هذا الحكم. وقد خلصت اللجنة إلى أن تعبير "الترتيبات الوطنية"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 xml:space="preserve">نطاقات </w:t>
      </w:r>
      <w:r>
        <w:rPr>
          <w:rFonts w:hint="cs"/>
          <w:rtl/>
          <w:lang w:val="en-US" w:bidi="ar-EG"/>
        </w:rPr>
        <w:t>الترددات.</w:t>
      </w:r>
    </w:p>
    <w:p w:rsidR="00BF3BC8" w:rsidRDefault="0078123B" w:rsidP="001A55EE">
      <w:pPr>
        <w:tabs>
          <w:tab w:val="clear" w:pos="794"/>
          <w:tab w:val="clear" w:pos="1191"/>
          <w:tab w:val="clear" w:pos="1588"/>
          <w:tab w:val="clear" w:pos="1985"/>
        </w:tabs>
        <w:spacing w:before="600"/>
        <w:jc w:val="center"/>
        <w:rPr>
          <w:rFonts w:hint="cs"/>
          <w:rtl/>
          <w:lang w:val="en-US" w:bidi="ar-EG"/>
        </w:rPr>
      </w:pPr>
      <w:r>
        <w:rPr>
          <w:rFonts w:hint="cs"/>
          <w:rtl/>
          <w:lang w:val="en-US" w:bidi="ar-EG"/>
        </w:rPr>
        <w:t>ـــــــــــ</w:t>
      </w:r>
    </w:p>
    <w:sectPr w:rsidR="00BF3BC8" w:rsidSect="00050EE4">
      <w:headerReference w:type="even" r:id="rId17"/>
      <w:headerReference w:type="default" r:id="rId18"/>
      <w:pgSz w:w="11907" w:h="16834" w:code="9"/>
      <w:pgMar w:top="1701" w:right="1985" w:bottom="1134" w:left="851" w:header="720" w:footer="482" w:gutter="0"/>
      <w:paperSrc w:first="15" w:other="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122" w:rsidRDefault="00634122">
      <w:r>
        <w:separator/>
      </w:r>
    </w:p>
  </w:endnote>
  <w:endnote w:type="continuationSeparator" w:id="0">
    <w:p w:rsidR="00634122" w:rsidRDefault="006341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raditional Arabic">
    <w:panose1 w:val="02010000000000000000"/>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sig w:usb0="00000000" w:usb1="00000000" w:usb2="00000000" w:usb3="00000000" w:csb0="00000000" w:csb1="00000000"/>
  </w:font>
  <w:font w:name="Simplified Arabic">
    <w:panose1 w:val="02010000000000000000"/>
    <w:charset w:val="B2"/>
    <w:family w:val="auto"/>
    <w:pitch w:val="variable"/>
    <w:sig w:usb0="00002001" w:usb1="00000000" w:usb2="00000000" w:usb3="00000000" w:csb0="0000004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22" w:rsidRDefault="006341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122" w:rsidRDefault="00634122" w:rsidP="002B0534">
      <w:pPr>
        <w:spacing w:before="0"/>
        <w:rPr>
          <w:rFonts w:hint="cs"/>
        </w:rPr>
      </w:pPr>
      <w:r>
        <w:t>______________</w:t>
      </w:r>
    </w:p>
  </w:footnote>
  <w:footnote w:type="continuationSeparator" w:id="0">
    <w:p w:rsidR="00634122" w:rsidRDefault="00634122">
      <w:r>
        <w:continuationSeparator/>
      </w:r>
    </w:p>
  </w:footnote>
  <w:footnote w:id="1">
    <w:p w:rsidR="00634122" w:rsidRDefault="00634122" w:rsidP="00995A9E">
      <w:pPr>
        <w:pStyle w:val="FootnoteText"/>
        <w:rPr>
          <w:rFonts w:hint="cs"/>
          <w:lang w:bidi="ar-EG"/>
        </w:rPr>
      </w:pPr>
      <w:r>
        <w:rPr>
          <w:rStyle w:val="FootnoteReference"/>
          <w:rtl/>
        </w:rPr>
        <w:t>*</w:t>
      </w:r>
      <w:r>
        <w:rPr>
          <w:rtl/>
        </w:rPr>
        <w:t xml:space="preserve"> </w:t>
      </w:r>
      <w:r>
        <w:rPr>
          <w:rFonts w:hint="cs"/>
          <w:sz w:val="18"/>
          <w:szCs w:val="24"/>
          <w:rtl/>
        </w:rPr>
        <w:tab/>
        <w:t>ترد معاني بنود المعطيات هذه في مقدمة النشرة الإعلامية الدولية للترددات الصادرة عن مكتب الاتصالات الراديوية.</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tblLook w:val="01E0"/>
    </w:tblPr>
    <w:tblGrid>
      <w:gridCol w:w="1701"/>
      <w:gridCol w:w="1701"/>
      <w:gridCol w:w="1701"/>
      <w:gridCol w:w="1701"/>
    </w:tblGrid>
    <w:tr w:rsidR="00634122" w:rsidRPr="000F2A0B" w:rsidTr="00B17828">
      <w:tc>
        <w:tcPr>
          <w:tcW w:w="1701" w:type="dxa"/>
        </w:tcPr>
        <w:p w:rsidR="00634122" w:rsidRPr="00913BF7" w:rsidRDefault="00634122"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34122" w:rsidRPr="000D2935" w:rsidRDefault="00634122"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634122" w:rsidRPr="000F2A0B" w:rsidRDefault="00634122" w:rsidP="00B17828">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18</w:t>
          </w:r>
          <w:r w:rsidRPr="000F2A0B">
            <w:rPr>
              <w:rStyle w:val="PageNumber"/>
              <w:sz w:val="21"/>
              <w:szCs w:val="21"/>
            </w:rPr>
            <w:fldChar w:fldCharType="end"/>
          </w:r>
        </w:p>
      </w:tc>
      <w:tc>
        <w:tcPr>
          <w:tcW w:w="1701" w:type="dxa"/>
        </w:tcPr>
        <w:p w:rsidR="00634122" w:rsidRPr="000F2A0B" w:rsidRDefault="00634122" w:rsidP="00B17828">
          <w:pPr>
            <w:pStyle w:val="Header"/>
            <w:spacing w:after="40" w:line="280" w:lineRule="exact"/>
            <w:jc w:val="left"/>
            <w:rPr>
              <w:rFonts w:hint="cs"/>
              <w:sz w:val="21"/>
              <w:szCs w:val="28"/>
              <w:rtl/>
            </w:rPr>
          </w:pPr>
          <w:r w:rsidRPr="000F2A0B">
            <w:rPr>
              <w:rFonts w:hint="cs"/>
              <w:sz w:val="21"/>
              <w:szCs w:val="28"/>
              <w:rtl/>
            </w:rPr>
            <w:t>المراجعة -</w:t>
          </w:r>
        </w:p>
      </w:tc>
    </w:tr>
  </w:tbl>
  <w:p w:rsidR="00634122" w:rsidRDefault="00634122" w:rsidP="0093274A">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tblLook w:val="01E0"/>
    </w:tblPr>
    <w:tblGrid>
      <w:gridCol w:w="1701"/>
      <w:gridCol w:w="1701"/>
      <w:gridCol w:w="1701"/>
      <w:gridCol w:w="1701"/>
    </w:tblGrid>
    <w:tr w:rsidR="00634122" w:rsidRPr="000F2A0B">
      <w:tc>
        <w:tcPr>
          <w:tcW w:w="1701" w:type="dxa"/>
        </w:tcPr>
        <w:p w:rsidR="00634122" w:rsidRPr="00913BF7" w:rsidRDefault="00634122"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34122" w:rsidRPr="000D2935" w:rsidRDefault="00634122"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rsidR="00634122" w:rsidRPr="000F2A0B" w:rsidRDefault="00634122" w:rsidP="00913BF7">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22</w:t>
          </w:r>
          <w:r w:rsidRPr="000F2A0B">
            <w:rPr>
              <w:rStyle w:val="PageNumber"/>
              <w:sz w:val="21"/>
              <w:szCs w:val="21"/>
            </w:rPr>
            <w:fldChar w:fldCharType="end"/>
          </w:r>
        </w:p>
      </w:tc>
      <w:tc>
        <w:tcPr>
          <w:tcW w:w="1701" w:type="dxa"/>
        </w:tcPr>
        <w:p w:rsidR="00634122" w:rsidRPr="000F2A0B" w:rsidRDefault="00634122" w:rsidP="00913BF7">
          <w:pPr>
            <w:pStyle w:val="Header"/>
            <w:spacing w:after="40" w:line="280" w:lineRule="exact"/>
            <w:jc w:val="left"/>
            <w:rPr>
              <w:rFonts w:hint="cs"/>
              <w:sz w:val="21"/>
              <w:szCs w:val="28"/>
              <w:rtl/>
            </w:rPr>
          </w:pPr>
          <w:r w:rsidRPr="000F2A0B">
            <w:rPr>
              <w:rFonts w:hint="cs"/>
              <w:sz w:val="21"/>
              <w:szCs w:val="28"/>
              <w:rtl/>
            </w:rPr>
            <w:t>المراجعة -</w:t>
          </w:r>
        </w:p>
      </w:tc>
    </w:tr>
  </w:tbl>
  <w:p w:rsidR="00634122" w:rsidRPr="007358FA" w:rsidRDefault="00634122" w:rsidP="007358FA">
    <w:pPr>
      <w:pStyle w:val="Header"/>
      <w:rPr>
        <w:rFonts w:hint="cs"/>
        <w:sz w:val="20"/>
        <w:szCs w:val="26"/>
        <w:lang w:bidi="ar-EG"/>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tblLook w:val="01E0"/>
    </w:tblPr>
    <w:tblGrid>
      <w:gridCol w:w="1701"/>
      <w:gridCol w:w="1701"/>
      <w:gridCol w:w="1701"/>
      <w:gridCol w:w="1701"/>
    </w:tblGrid>
    <w:tr w:rsidR="00634122" w:rsidRPr="000F2A0B">
      <w:tc>
        <w:tcPr>
          <w:tcW w:w="1701" w:type="dxa"/>
        </w:tcPr>
        <w:p w:rsidR="00634122" w:rsidRPr="00913BF7" w:rsidRDefault="00634122" w:rsidP="00EE0B80">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34122" w:rsidRPr="000D2935" w:rsidRDefault="00634122" w:rsidP="00EE0B80">
          <w:pPr>
            <w:pStyle w:val="Header"/>
            <w:spacing w:after="40" w:line="280" w:lineRule="exact"/>
            <w:jc w:val="left"/>
            <w:rPr>
              <w:sz w:val="21"/>
              <w:szCs w:val="28"/>
              <w:lang w:val="en-US" w:bidi="ar-EG"/>
            </w:rPr>
          </w:pPr>
          <w:r>
            <w:rPr>
              <w:sz w:val="21"/>
              <w:szCs w:val="28"/>
              <w:lang w:val="en-US" w:bidi="ar-EG"/>
            </w:rPr>
            <w:t>AR5</w:t>
          </w:r>
        </w:p>
      </w:tc>
      <w:tc>
        <w:tcPr>
          <w:tcW w:w="1701" w:type="dxa"/>
        </w:tcPr>
        <w:p w:rsidR="00634122" w:rsidRPr="000F2A0B" w:rsidRDefault="00634122" w:rsidP="00EE0B80">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3</w:t>
          </w:r>
          <w:r w:rsidRPr="000F2A0B">
            <w:rPr>
              <w:rStyle w:val="PageNumber"/>
              <w:sz w:val="21"/>
              <w:szCs w:val="21"/>
            </w:rPr>
            <w:fldChar w:fldCharType="end"/>
          </w:r>
        </w:p>
      </w:tc>
      <w:tc>
        <w:tcPr>
          <w:tcW w:w="1701" w:type="dxa"/>
        </w:tcPr>
        <w:p w:rsidR="00634122" w:rsidRPr="000F2A0B" w:rsidRDefault="00634122" w:rsidP="00EE0B80">
          <w:pPr>
            <w:pStyle w:val="Header"/>
            <w:spacing w:after="40" w:line="280" w:lineRule="exact"/>
            <w:jc w:val="left"/>
            <w:rPr>
              <w:rFonts w:hint="cs"/>
              <w:sz w:val="21"/>
              <w:szCs w:val="28"/>
              <w:rtl/>
            </w:rPr>
          </w:pPr>
          <w:r w:rsidRPr="000F2A0B">
            <w:rPr>
              <w:rFonts w:hint="cs"/>
              <w:sz w:val="21"/>
              <w:szCs w:val="28"/>
              <w:rtl/>
            </w:rPr>
            <w:t>المراجعة -</w:t>
          </w:r>
        </w:p>
      </w:tc>
    </w:tr>
  </w:tbl>
  <w:p w:rsidR="00634122" w:rsidRPr="007358FA" w:rsidRDefault="00634122">
    <w:pPr>
      <w:pStyle w:val="Header"/>
      <w:rPr>
        <w:rFonts w:hint="cs"/>
        <w:sz w:val="20"/>
        <w:szCs w:val="26"/>
        <w:lang w:bidi="ar-E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jc w:val="right"/>
      <w:tblLook w:val="01E0"/>
    </w:tblPr>
    <w:tblGrid>
      <w:gridCol w:w="1701"/>
      <w:gridCol w:w="1701"/>
      <w:gridCol w:w="1701"/>
      <w:gridCol w:w="1701"/>
    </w:tblGrid>
    <w:tr w:rsidR="00634122" w:rsidRPr="000F2A0B" w:rsidTr="00B01F03">
      <w:trPr>
        <w:jc w:val="right"/>
      </w:trPr>
      <w:tc>
        <w:tcPr>
          <w:tcW w:w="1701" w:type="dxa"/>
        </w:tcPr>
        <w:p w:rsidR="00634122" w:rsidRPr="00913BF7" w:rsidRDefault="00634122"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634122" w:rsidRPr="000D2935" w:rsidRDefault="00634122"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634122" w:rsidRPr="000F2A0B" w:rsidRDefault="00634122" w:rsidP="00B17828">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1</w:t>
          </w:r>
          <w:r w:rsidRPr="000F2A0B">
            <w:rPr>
              <w:rStyle w:val="PageNumber"/>
              <w:sz w:val="21"/>
              <w:szCs w:val="21"/>
            </w:rPr>
            <w:fldChar w:fldCharType="end"/>
          </w:r>
        </w:p>
      </w:tc>
      <w:tc>
        <w:tcPr>
          <w:tcW w:w="1701" w:type="dxa"/>
        </w:tcPr>
        <w:p w:rsidR="00634122" w:rsidRPr="000F2A0B" w:rsidRDefault="00634122" w:rsidP="00B17828">
          <w:pPr>
            <w:pStyle w:val="Header"/>
            <w:spacing w:after="40" w:line="280" w:lineRule="exact"/>
            <w:jc w:val="left"/>
            <w:rPr>
              <w:rFonts w:hint="cs"/>
              <w:sz w:val="21"/>
              <w:szCs w:val="28"/>
              <w:rtl/>
            </w:rPr>
          </w:pPr>
          <w:r w:rsidRPr="000F2A0B">
            <w:rPr>
              <w:rFonts w:hint="cs"/>
              <w:sz w:val="21"/>
              <w:szCs w:val="28"/>
              <w:rtl/>
            </w:rPr>
            <w:t>المراجعة -</w:t>
          </w:r>
        </w:p>
      </w:tc>
    </w:tr>
  </w:tbl>
  <w:p w:rsidR="00634122" w:rsidRPr="003E1F6E" w:rsidRDefault="00634122" w:rsidP="0093274A">
    <w:pPr>
      <w:pStyle w:val="Header"/>
      <w:rPr>
        <w:rFonts w:hint="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jc w:val="right"/>
      <w:tblLook w:val="01E0"/>
    </w:tblPr>
    <w:tblGrid>
      <w:gridCol w:w="1701"/>
      <w:gridCol w:w="1701"/>
      <w:gridCol w:w="1701"/>
      <w:gridCol w:w="1701"/>
    </w:tblGrid>
    <w:tr w:rsidR="00B358F1" w:rsidRPr="000F2A0B" w:rsidTr="00B01F03">
      <w:trPr>
        <w:jc w:val="right"/>
      </w:trPr>
      <w:tc>
        <w:tcPr>
          <w:tcW w:w="1701" w:type="dxa"/>
        </w:tcPr>
        <w:p w:rsidR="00B358F1" w:rsidRPr="00913BF7" w:rsidRDefault="00B358F1"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358F1" w:rsidRPr="000D2935" w:rsidRDefault="00B358F1"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B358F1" w:rsidRPr="000F2A0B" w:rsidRDefault="00B358F1" w:rsidP="00B17828">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19</w:t>
          </w:r>
          <w:r w:rsidRPr="000F2A0B">
            <w:rPr>
              <w:rStyle w:val="PageNumber"/>
              <w:sz w:val="21"/>
              <w:szCs w:val="21"/>
            </w:rPr>
            <w:fldChar w:fldCharType="end"/>
          </w:r>
        </w:p>
      </w:tc>
      <w:tc>
        <w:tcPr>
          <w:tcW w:w="1701" w:type="dxa"/>
        </w:tcPr>
        <w:p w:rsidR="00B358F1" w:rsidRPr="000F2A0B" w:rsidRDefault="00B358F1" w:rsidP="00B358F1">
          <w:pPr>
            <w:pStyle w:val="Header"/>
            <w:spacing w:after="40" w:line="280" w:lineRule="exact"/>
            <w:jc w:val="left"/>
            <w:rPr>
              <w:rFonts w:hint="cs"/>
              <w:sz w:val="21"/>
              <w:szCs w:val="28"/>
              <w:rtl/>
            </w:rPr>
          </w:pPr>
          <w:r w:rsidRPr="000F2A0B">
            <w:rPr>
              <w:rFonts w:hint="cs"/>
              <w:sz w:val="21"/>
              <w:szCs w:val="28"/>
              <w:rtl/>
            </w:rPr>
            <w:t xml:space="preserve">المراجعة </w:t>
          </w:r>
          <w:r>
            <w:rPr>
              <w:sz w:val="21"/>
              <w:szCs w:val="28"/>
            </w:rPr>
            <w:t>1</w:t>
          </w:r>
        </w:p>
      </w:tc>
    </w:tr>
  </w:tbl>
  <w:p w:rsidR="00B358F1" w:rsidRPr="003E1F6E" w:rsidRDefault="00B358F1" w:rsidP="0093274A">
    <w:pPr>
      <w:pStyle w:val="Header"/>
      <w:rPr>
        <w:rFonts w:hint="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tblLook w:val="01E0"/>
    </w:tblPr>
    <w:tblGrid>
      <w:gridCol w:w="1701"/>
      <w:gridCol w:w="1701"/>
      <w:gridCol w:w="1701"/>
      <w:gridCol w:w="1701"/>
    </w:tblGrid>
    <w:tr w:rsidR="00B358F1" w:rsidRPr="000F2A0B" w:rsidTr="00B17828">
      <w:tc>
        <w:tcPr>
          <w:tcW w:w="1701" w:type="dxa"/>
        </w:tcPr>
        <w:p w:rsidR="00B358F1" w:rsidRPr="00913BF7" w:rsidRDefault="00B358F1"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358F1" w:rsidRPr="000D2935" w:rsidRDefault="00B358F1"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B358F1" w:rsidRPr="000F2A0B" w:rsidRDefault="00B358F1" w:rsidP="00B17828">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2</w:t>
          </w:r>
          <w:r w:rsidRPr="000F2A0B">
            <w:rPr>
              <w:rStyle w:val="PageNumber"/>
              <w:sz w:val="21"/>
              <w:szCs w:val="21"/>
            </w:rPr>
            <w:fldChar w:fldCharType="end"/>
          </w:r>
        </w:p>
      </w:tc>
      <w:tc>
        <w:tcPr>
          <w:tcW w:w="1701" w:type="dxa"/>
        </w:tcPr>
        <w:p w:rsidR="00B358F1" w:rsidRPr="000F2A0B" w:rsidRDefault="00B358F1" w:rsidP="00B17828">
          <w:pPr>
            <w:pStyle w:val="Header"/>
            <w:spacing w:after="40" w:line="280" w:lineRule="exact"/>
            <w:jc w:val="left"/>
            <w:rPr>
              <w:rFonts w:hint="cs"/>
              <w:sz w:val="21"/>
              <w:szCs w:val="28"/>
              <w:rtl/>
            </w:rPr>
          </w:pPr>
          <w:r w:rsidRPr="000F2A0B">
            <w:rPr>
              <w:rFonts w:hint="cs"/>
              <w:sz w:val="21"/>
              <w:szCs w:val="28"/>
              <w:rtl/>
            </w:rPr>
            <w:t>المراجعة -</w:t>
          </w:r>
        </w:p>
      </w:tc>
    </w:tr>
  </w:tbl>
  <w:p w:rsidR="00B358F1" w:rsidRDefault="00B358F1" w:rsidP="0093274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jc w:val="right"/>
      <w:tblLook w:val="01E0"/>
    </w:tblPr>
    <w:tblGrid>
      <w:gridCol w:w="1701"/>
      <w:gridCol w:w="1701"/>
      <w:gridCol w:w="1701"/>
      <w:gridCol w:w="1701"/>
    </w:tblGrid>
    <w:tr w:rsidR="00B358F1" w:rsidRPr="000F2A0B" w:rsidTr="00B01F03">
      <w:trPr>
        <w:jc w:val="right"/>
      </w:trPr>
      <w:tc>
        <w:tcPr>
          <w:tcW w:w="1701" w:type="dxa"/>
        </w:tcPr>
        <w:p w:rsidR="00B358F1" w:rsidRPr="00913BF7" w:rsidRDefault="00B358F1"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358F1" w:rsidRPr="000D2935" w:rsidRDefault="00B358F1"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B358F1" w:rsidRPr="000F2A0B" w:rsidRDefault="00B358F1" w:rsidP="007079CB">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007079CB">
            <w:rPr>
              <w:rStyle w:val="PageNumber"/>
              <w:sz w:val="21"/>
              <w:szCs w:val="21"/>
            </w:rPr>
            <w:t>19</w:t>
          </w:r>
          <w:r w:rsidR="007079CB">
            <w:rPr>
              <w:rStyle w:val="PageNumber"/>
              <w:rFonts w:hint="cs"/>
              <w:sz w:val="21"/>
              <w:szCs w:val="21"/>
              <w:rtl/>
              <w:lang w:bidi="ar-EG"/>
            </w:rPr>
            <w:t xml:space="preserve"> </w:t>
          </w:r>
          <w:r w:rsidR="007079CB" w:rsidRPr="007079CB">
            <w:rPr>
              <w:rStyle w:val="PageNumber"/>
              <w:rFonts w:hint="cs"/>
              <w:i/>
              <w:iCs/>
              <w:sz w:val="21"/>
              <w:szCs w:val="28"/>
              <w:rtl/>
              <w:lang w:bidi="ar-EG"/>
            </w:rPr>
            <w:t>مكرراً</w:t>
          </w:r>
        </w:p>
      </w:tc>
      <w:tc>
        <w:tcPr>
          <w:tcW w:w="1701" w:type="dxa"/>
        </w:tcPr>
        <w:p w:rsidR="00B358F1" w:rsidRPr="000F2A0B" w:rsidRDefault="00B358F1" w:rsidP="007079CB">
          <w:pPr>
            <w:pStyle w:val="Header"/>
            <w:spacing w:after="40" w:line="280" w:lineRule="exact"/>
            <w:jc w:val="left"/>
            <w:rPr>
              <w:rFonts w:hint="cs"/>
              <w:sz w:val="21"/>
              <w:szCs w:val="28"/>
              <w:rtl/>
            </w:rPr>
          </w:pPr>
          <w:r w:rsidRPr="000F2A0B">
            <w:rPr>
              <w:rFonts w:hint="cs"/>
              <w:sz w:val="21"/>
              <w:szCs w:val="28"/>
              <w:rtl/>
            </w:rPr>
            <w:t xml:space="preserve">المراجعة </w:t>
          </w:r>
          <w:r w:rsidR="007079CB">
            <w:rPr>
              <w:sz w:val="21"/>
              <w:szCs w:val="28"/>
            </w:rPr>
            <w:t>1</w:t>
          </w:r>
        </w:p>
      </w:tc>
    </w:tr>
  </w:tbl>
  <w:p w:rsidR="00B358F1" w:rsidRPr="003E1F6E" w:rsidRDefault="00B358F1" w:rsidP="0093274A">
    <w:pPr>
      <w:pStyle w:val="Header"/>
      <w:rPr>
        <w:rFonts w:hint="c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tblLook w:val="01E0"/>
    </w:tblPr>
    <w:tblGrid>
      <w:gridCol w:w="1701"/>
      <w:gridCol w:w="1701"/>
      <w:gridCol w:w="1701"/>
      <w:gridCol w:w="1701"/>
    </w:tblGrid>
    <w:tr w:rsidR="007079CB" w:rsidRPr="000F2A0B" w:rsidTr="00B17828">
      <w:tc>
        <w:tcPr>
          <w:tcW w:w="1701" w:type="dxa"/>
        </w:tcPr>
        <w:p w:rsidR="007079CB" w:rsidRPr="00913BF7" w:rsidRDefault="007079CB"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079CB" w:rsidRPr="000D2935" w:rsidRDefault="007079CB"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7079CB" w:rsidRPr="000F2A0B" w:rsidRDefault="007079CB" w:rsidP="00B17828">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rsidR="007079CB" w:rsidRPr="000F2A0B" w:rsidRDefault="007079CB" w:rsidP="007079CB">
          <w:pPr>
            <w:pStyle w:val="Header"/>
            <w:spacing w:after="40" w:line="280" w:lineRule="exact"/>
            <w:jc w:val="left"/>
            <w:rPr>
              <w:rFonts w:hint="cs"/>
              <w:sz w:val="21"/>
              <w:szCs w:val="28"/>
              <w:rtl/>
            </w:rPr>
          </w:pPr>
          <w:r w:rsidRPr="000F2A0B">
            <w:rPr>
              <w:rFonts w:hint="cs"/>
              <w:sz w:val="21"/>
              <w:szCs w:val="28"/>
              <w:rtl/>
            </w:rPr>
            <w:t xml:space="preserve">المراجعة </w:t>
          </w:r>
          <w:r>
            <w:rPr>
              <w:sz w:val="21"/>
              <w:szCs w:val="28"/>
            </w:rPr>
            <w:t>1</w:t>
          </w:r>
        </w:p>
      </w:tc>
    </w:tr>
  </w:tbl>
  <w:p w:rsidR="007079CB" w:rsidRDefault="007079CB" w:rsidP="0093274A">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0" w:type="auto"/>
      <w:jc w:val="right"/>
      <w:tblLook w:val="01E0"/>
    </w:tblPr>
    <w:tblGrid>
      <w:gridCol w:w="1701"/>
      <w:gridCol w:w="1701"/>
      <w:gridCol w:w="1701"/>
      <w:gridCol w:w="1701"/>
    </w:tblGrid>
    <w:tr w:rsidR="007079CB" w:rsidRPr="000F2A0B" w:rsidTr="00B01F03">
      <w:trPr>
        <w:jc w:val="right"/>
      </w:trPr>
      <w:tc>
        <w:tcPr>
          <w:tcW w:w="1701" w:type="dxa"/>
        </w:tcPr>
        <w:p w:rsidR="007079CB" w:rsidRPr="00913BF7" w:rsidRDefault="007079CB" w:rsidP="00B17828">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7079CB" w:rsidRPr="000D2935" w:rsidRDefault="007079CB" w:rsidP="00B17828">
          <w:pPr>
            <w:pStyle w:val="Header"/>
            <w:spacing w:after="40" w:line="280" w:lineRule="exact"/>
            <w:jc w:val="left"/>
            <w:rPr>
              <w:sz w:val="21"/>
              <w:szCs w:val="28"/>
              <w:lang w:val="en-US" w:bidi="ar-EG"/>
            </w:rPr>
          </w:pPr>
          <w:r>
            <w:rPr>
              <w:sz w:val="21"/>
              <w:szCs w:val="28"/>
              <w:lang w:val="en-US" w:bidi="ar-EG"/>
            </w:rPr>
            <w:t>AR5</w:t>
          </w:r>
        </w:p>
      </w:tc>
      <w:tc>
        <w:tcPr>
          <w:tcW w:w="1701" w:type="dxa"/>
        </w:tcPr>
        <w:p w:rsidR="007079CB" w:rsidRPr="000F2A0B" w:rsidRDefault="007079CB" w:rsidP="007079CB">
          <w:pPr>
            <w:pStyle w:val="Header"/>
            <w:spacing w:after="40" w:line="280" w:lineRule="exact"/>
            <w:jc w:val="left"/>
            <w:rPr>
              <w:rFonts w:hint="cs"/>
              <w:sz w:val="21"/>
              <w:szCs w:val="28"/>
              <w:rtl/>
              <w:lang w:val="en-US" w:bidi="ar-EG"/>
            </w:rPr>
          </w:pPr>
          <w:r w:rsidRPr="000F2A0B">
            <w:rPr>
              <w:rFonts w:hint="cs"/>
              <w:sz w:val="21"/>
              <w:szCs w:val="28"/>
              <w:rtl/>
            </w:rPr>
            <w:t xml:space="preserve">الصفحة </w:t>
          </w:r>
          <w:r>
            <w:rPr>
              <w:rStyle w:val="PageNumber"/>
              <w:sz w:val="21"/>
              <w:szCs w:val="21"/>
            </w:rPr>
            <w:t>19</w:t>
          </w:r>
          <w:r>
            <w:rPr>
              <w:rStyle w:val="PageNumber"/>
              <w:rFonts w:hint="cs"/>
              <w:sz w:val="21"/>
              <w:szCs w:val="21"/>
              <w:rtl/>
              <w:lang w:bidi="ar-EG"/>
            </w:rPr>
            <w:t xml:space="preserve"> </w:t>
          </w:r>
          <w:r w:rsidRPr="007079CB">
            <w:rPr>
              <w:rStyle w:val="PageNumber"/>
              <w:rFonts w:hint="cs"/>
              <w:i/>
              <w:iCs/>
              <w:sz w:val="21"/>
              <w:szCs w:val="28"/>
              <w:rtl/>
              <w:lang w:bidi="ar-EG"/>
            </w:rPr>
            <w:t>مكرراً</w:t>
          </w:r>
        </w:p>
      </w:tc>
      <w:tc>
        <w:tcPr>
          <w:tcW w:w="1701" w:type="dxa"/>
        </w:tcPr>
        <w:p w:rsidR="007079CB" w:rsidRPr="000F2A0B" w:rsidRDefault="007079CB" w:rsidP="007079CB">
          <w:pPr>
            <w:pStyle w:val="Header"/>
            <w:spacing w:after="40" w:line="280" w:lineRule="exact"/>
            <w:jc w:val="left"/>
            <w:rPr>
              <w:rFonts w:hint="cs"/>
              <w:sz w:val="21"/>
              <w:szCs w:val="28"/>
              <w:rtl/>
            </w:rPr>
          </w:pPr>
          <w:r w:rsidRPr="000F2A0B">
            <w:rPr>
              <w:rFonts w:hint="cs"/>
              <w:sz w:val="21"/>
              <w:szCs w:val="28"/>
              <w:rtl/>
            </w:rPr>
            <w:t xml:space="preserve">المراجعة </w:t>
          </w:r>
          <w:r>
            <w:rPr>
              <w:sz w:val="21"/>
              <w:szCs w:val="28"/>
            </w:rPr>
            <w:t>1</w:t>
          </w:r>
        </w:p>
      </w:tc>
    </w:tr>
  </w:tbl>
  <w:p w:rsidR="007079CB" w:rsidRPr="003E1F6E" w:rsidRDefault="007079CB" w:rsidP="0093274A">
    <w:pPr>
      <w:pStyle w:val="Header"/>
      <w:rPr>
        <w:rFonts w:hint="c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22" w:rsidRDefault="00634122">
    <w:pPr>
      <w:pStyle w:val="Header"/>
    </w:pPr>
    <w:r>
      <w:rPr>
        <w:noProof/>
        <w:lang w:val="en-US" w:eastAsia="zh-CN"/>
      </w:rPr>
      <w:pict>
        <v:shapetype id="_x0000_t202" coordsize="21600,21600" o:spt="202" path="m,l,21600r21600,l21600,xe">
          <v:stroke joinstyle="miter"/>
          <v:path gradientshapeok="t" o:connecttype="rect"/>
        </v:shapetype>
        <v:shape id="_x0000_s2063" type="#_x0000_t202" style="position:absolute;left:0;text-align:left;margin-left:-25.35pt;margin-top:38.95pt;width:20.1pt;height:7in;z-index:251657216" o:allowincell="f" stroked="f">
          <v:textbox style="mso-next-textbox:#_x0000_s2063" inset="0,0,1mm,0">
            <w:txbxContent>
              <w:p w:rsidR="00634122" w:rsidRDefault="00634122" w:rsidP="00753D50">
                <w:pPr>
                  <w:rPr>
                    <w:rFonts w:hint="cs"/>
                    <w:rtl/>
                  </w:rPr>
                </w:pPr>
              </w:p>
              <w:p w:rsidR="00634122" w:rsidRDefault="00634122" w:rsidP="00753D50">
                <w:pPr>
                  <w:rPr>
                    <w:rFonts w:hint="cs"/>
                    <w:rtl/>
                  </w:rPr>
                </w:pPr>
              </w:p>
              <w:p w:rsidR="00634122" w:rsidRDefault="00634122" w:rsidP="00753D50">
                <w:pPr>
                  <w:rPr>
                    <w:rFonts w:hint="cs"/>
                    <w:rtl/>
                  </w:rPr>
                </w:pPr>
              </w:p>
              <w:p w:rsidR="00634122" w:rsidRDefault="00634122" w:rsidP="00753D50">
                <w:pPr>
                  <w:rPr>
                    <w:rFonts w:hint="cs"/>
                    <w:rtl/>
                  </w:rPr>
                </w:pPr>
              </w:p>
              <w:p w:rsidR="00634122" w:rsidRDefault="00634122" w:rsidP="00753D50">
                <w:pPr>
                  <w:rPr>
                    <w:rFonts w:hint="cs"/>
                    <w:rtl/>
                  </w:rPr>
                </w:pPr>
              </w:p>
              <w:p w:rsidR="00634122" w:rsidRDefault="00634122" w:rsidP="00753D50">
                <w:pPr>
                  <w:rPr>
                    <w:rFonts w:hint="cs"/>
                    <w:rtl/>
                  </w:rPr>
                </w:pPr>
              </w:p>
              <w:tbl>
                <w:tblPr>
                  <w:tblStyle w:val="TableGrid"/>
                  <w:bidiVisual/>
                  <w:tblW w:w="0" w:type="auto"/>
                  <w:jc w:val="center"/>
                  <w:tblLook w:val="01E0"/>
                </w:tblPr>
                <w:tblGrid>
                  <w:gridCol w:w="322"/>
                </w:tblGrid>
                <w:tr w:rsidR="00634122">
                  <w:trPr>
                    <w:cantSplit/>
                    <w:trHeight w:val="1701"/>
                    <w:jc w:val="center"/>
                  </w:trPr>
                  <w:tc>
                    <w:tcPr>
                      <w:tcW w:w="198" w:type="dxa"/>
                      <w:tcMar>
                        <w:left w:w="28" w:type="dxa"/>
                        <w:right w:w="28" w:type="dxa"/>
                      </w:tcMar>
                      <w:textDirection w:val="btLr"/>
                      <w:vAlign w:val="center"/>
                    </w:tcPr>
                    <w:p w:rsidR="00634122" w:rsidRDefault="00634122" w:rsidP="002C1DDC">
                      <w:pPr>
                        <w:spacing w:before="0" w:after="20" w:line="240" w:lineRule="exact"/>
                        <w:ind w:left="113" w:right="113"/>
                        <w:rPr>
                          <w:rFonts w:hint="cs"/>
                          <w:rtl/>
                          <w:lang w:bidi="ar-EG"/>
                        </w:rPr>
                      </w:pPr>
                      <w:r>
                        <w:rPr>
                          <w:rFonts w:hint="cs"/>
                          <w:sz w:val="21"/>
                          <w:szCs w:val="28"/>
                          <w:rtl/>
                        </w:rPr>
                        <w:t xml:space="preserve">الجزء </w:t>
                      </w:r>
                      <w:r>
                        <w:rPr>
                          <w:sz w:val="21"/>
                          <w:szCs w:val="28"/>
                          <w:lang w:val="en-US"/>
                        </w:rPr>
                        <w:t>1A</w:t>
                      </w:r>
                    </w:p>
                  </w:tc>
                </w:tr>
                <w:tr w:rsidR="00634122">
                  <w:trPr>
                    <w:cantSplit/>
                    <w:trHeight w:val="1701"/>
                    <w:jc w:val="center"/>
                  </w:trPr>
                  <w:tc>
                    <w:tcPr>
                      <w:tcW w:w="198" w:type="dxa"/>
                      <w:tcMar>
                        <w:left w:w="28" w:type="dxa"/>
                        <w:right w:w="28" w:type="dxa"/>
                      </w:tcMar>
                      <w:textDirection w:val="btLr"/>
                    </w:tcPr>
                    <w:p w:rsidR="00634122" w:rsidRDefault="00634122" w:rsidP="002C1DDC">
                      <w:pPr>
                        <w:spacing w:before="0" w:after="20" w:line="240" w:lineRule="exact"/>
                        <w:ind w:left="113" w:right="113"/>
                        <w:rPr>
                          <w:rFonts w:hint="cs"/>
                          <w:rtl/>
                        </w:rPr>
                      </w:pPr>
                      <w:r>
                        <w:rPr>
                          <w:sz w:val="21"/>
                          <w:szCs w:val="28"/>
                          <w:lang w:val="en-US" w:bidi="ar-EG"/>
                        </w:rPr>
                        <w:t>AR5</w:t>
                      </w:r>
                    </w:p>
                  </w:tc>
                </w:tr>
                <w:tr w:rsidR="00634122">
                  <w:trPr>
                    <w:cantSplit/>
                    <w:trHeight w:val="1701"/>
                    <w:jc w:val="center"/>
                  </w:trPr>
                  <w:tc>
                    <w:tcPr>
                      <w:tcW w:w="198" w:type="dxa"/>
                      <w:tcMar>
                        <w:left w:w="28" w:type="dxa"/>
                        <w:right w:w="28" w:type="dxa"/>
                      </w:tcMar>
                      <w:textDirection w:val="btLr"/>
                    </w:tcPr>
                    <w:p w:rsidR="00634122" w:rsidRDefault="00634122" w:rsidP="002C1DDC">
                      <w:pPr>
                        <w:spacing w:before="0" w:after="20" w:line="240" w:lineRule="exact"/>
                        <w:ind w:left="113" w:right="113"/>
                        <w:rPr>
                          <w:rFonts w:hint="cs"/>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2</w:t>
                      </w:r>
                      <w:r w:rsidRPr="000F2A0B">
                        <w:rPr>
                          <w:rStyle w:val="PageNumber"/>
                          <w:sz w:val="21"/>
                          <w:szCs w:val="21"/>
                        </w:rPr>
                        <w:fldChar w:fldCharType="end"/>
                      </w:r>
                    </w:p>
                  </w:tc>
                </w:tr>
                <w:tr w:rsidR="00634122">
                  <w:trPr>
                    <w:cantSplit/>
                    <w:trHeight w:val="1701"/>
                    <w:jc w:val="center"/>
                  </w:trPr>
                  <w:tc>
                    <w:tcPr>
                      <w:tcW w:w="198" w:type="dxa"/>
                      <w:tcMar>
                        <w:left w:w="28" w:type="dxa"/>
                        <w:right w:w="28" w:type="dxa"/>
                      </w:tcMar>
                      <w:textDirection w:val="btLr"/>
                    </w:tcPr>
                    <w:p w:rsidR="00634122" w:rsidRDefault="00634122" w:rsidP="002C1DDC">
                      <w:pPr>
                        <w:spacing w:before="0" w:after="20" w:line="240" w:lineRule="exact"/>
                        <w:ind w:left="113" w:right="113"/>
                        <w:rPr>
                          <w:rFonts w:hint="cs"/>
                          <w:rtl/>
                        </w:rPr>
                      </w:pPr>
                      <w:r w:rsidRPr="000F2A0B">
                        <w:rPr>
                          <w:rFonts w:hint="cs"/>
                          <w:sz w:val="21"/>
                          <w:szCs w:val="28"/>
                          <w:rtl/>
                        </w:rPr>
                        <w:t>المراجعة -</w:t>
                      </w:r>
                    </w:p>
                  </w:tc>
                </w:tr>
              </w:tbl>
              <w:p w:rsidR="00634122" w:rsidRDefault="00634122" w:rsidP="00753D50">
                <w:pPr>
                  <w:rPr>
                    <w:rFonts w:hint="cs"/>
                  </w:rPr>
                </w:pP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22" w:rsidRPr="007358FA" w:rsidRDefault="00634122">
    <w:pPr>
      <w:pStyle w:val="Header"/>
      <w:rPr>
        <w:rFonts w:hint="cs"/>
        <w:sz w:val="20"/>
        <w:szCs w:val="26"/>
        <w:lang w:bidi="ar-EG"/>
      </w:rPr>
    </w:pPr>
    <w:r>
      <w:rPr>
        <w:rFonts w:hint="cs"/>
        <w:noProof/>
        <w:sz w:val="20"/>
        <w:szCs w:val="26"/>
        <w:lang w:val="en-US" w:eastAsia="zh-CN"/>
      </w:rPr>
      <w:pict>
        <v:shapetype id="_x0000_t202" coordsize="21600,21600" o:spt="202" path="m,l,21600r21600,l21600,xe">
          <v:stroke joinstyle="miter"/>
          <v:path gradientshapeok="t" o:connecttype="rect"/>
        </v:shapetype>
        <v:shape id="_x0000_s2064" type="#_x0000_t202" style="position:absolute;left:0;text-align:left;margin-left:-18.75pt;margin-top:42.8pt;width:20.1pt;height:7in;z-index:251658240" o:allowincell="f" stroked="f">
          <v:textbox style="mso-next-textbox:#_x0000_s2064" inset="0,0,1mm,0">
            <w:txbxContent>
              <w:p w:rsidR="00634122" w:rsidRDefault="00634122" w:rsidP="00744129">
                <w:pPr>
                  <w:rPr>
                    <w:rFonts w:hint="cs"/>
                    <w:rtl/>
                  </w:rPr>
                </w:pPr>
              </w:p>
              <w:p w:rsidR="00634122" w:rsidRDefault="00634122" w:rsidP="00744129">
                <w:pPr>
                  <w:rPr>
                    <w:rFonts w:hint="cs"/>
                    <w:rtl/>
                  </w:rPr>
                </w:pPr>
              </w:p>
              <w:p w:rsidR="00634122" w:rsidRDefault="00634122" w:rsidP="00744129">
                <w:pPr>
                  <w:rPr>
                    <w:rFonts w:hint="cs"/>
                    <w:rtl/>
                  </w:rPr>
                </w:pPr>
              </w:p>
              <w:p w:rsidR="00634122" w:rsidRDefault="00634122" w:rsidP="00744129">
                <w:pPr>
                  <w:rPr>
                    <w:rFonts w:hint="cs"/>
                    <w:rtl/>
                  </w:rPr>
                </w:pPr>
              </w:p>
              <w:p w:rsidR="00634122" w:rsidRDefault="00634122" w:rsidP="00744129">
                <w:pPr>
                  <w:rPr>
                    <w:rFonts w:hint="cs"/>
                    <w:rtl/>
                  </w:rPr>
                </w:pPr>
              </w:p>
              <w:p w:rsidR="00634122" w:rsidRDefault="00634122" w:rsidP="00744129">
                <w:pPr>
                  <w:rPr>
                    <w:rFonts w:hint="cs"/>
                    <w:rtl/>
                  </w:rPr>
                </w:pPr>
              </w:p>
              <w:tbl>
                <w:tblPr>
                  <w:tblStyle w:val="TableGrid"/>
                  <w:bidiVisual/>
                  <w:tblW w:w="0" w:type="auto"/>
                  <w:jc w:val="center"/>
                  <w:tblLook w:val="01E0"/>
                </w:tblPr>
                <w:tblGrid>
                  <w:gridCol w:w="322"/>
                </w:tblGrid>
                <w:tr w:rsidR="00634122">
                  <w:trPr>
                    <w:cantSplit/>
                    <w:trHeight w:val="1701"/>
                    <w:jc w:val="center"/>
                  </w:trPr>
                  <w:tc>
                    <w:tcPr>
                      <w:tcW w:w="198" w:type="dxa"/>
                      <w:tcMar>
                        <w:left w:w="28" w:type="dxa"/>
                        <w:right w:w="28" w:type="dxa"/>
                      </w:tcMar>
                      <w:textDirection w:val="btLr"/>
                      <w:vAlign w:val="center"/>
                    </w:tcPr>
                    <w:p w:rsidR="00634122" w:rsidRDefault="00634122" w:rsidP="00744129">
                      <w:pPr>
                        <w:spacing w:before="0" w:after="20" w:line="240" w:lineRule="exact"/>
                        <w:ind w:left="113" w:right="113"/>
                        <w:rPr>
                          <w:rFonts w:hint="cs"/>
                          <w:rtl/>
                          <w:lang w:bidi="ar-EG"/>
                        </w:rPr>
                      </w:pPr>
                      <w:r>
                        <w:rPr>
                          <w:rFonts w:hint="cs"/>
                          <w:sz w:val="21"/>
                          <w:szCs w:val="28"/>
                          <w:rtl/>
                        </w:rPr>
                        <w:t xml:space="preserve">الجزء </w:t>
                      </w:r>
                      <w:r>
                        <w:rPr>
                          <w:sz w:val="21"/>
                          <w:szCs w:val="28"/>
                          <w:lang w:val="en-US"/>
                        </w:rPr>
                        <w:t>1A</w:t>
                      </w:r>
                    </w:p>
                  </w:tc>
                </w:tr>
                <w:tr w:rsidR="00634122">
                  <w:trPr>
                    <w:cantSplit/>
                    <w:trHeight w:val="1701"/>
                    <w:jc w:val="center"/>
                  </w:trPr>
                  <w:tc>
                    <w:tcPr>
                      <w:tcW w:w="198" w:type="dxa"/>
                      <w:tcMar>
                        <w:left w:w="28" w:type="dxa"/>
                        <w:right w:w="28" w:type="dxa"/>
                      </w:tcMar>
                      <w:textDirection w:val="btLr"/>
                    </w:tcPr>
                    <w:p w:rsidR="00634122" w:rsidRDefault="00634122" w:rsidP="00744129">
                      <w:pPr>
                        <w:spacing w:before="0" w:after="20" w:line="240" w:lineRule="exact"/>
                        <w:ind w:left="113" w:right="113"/>
                        <w:rPr>
                          <w:rFonts w:hint="cs"/>
                          <w:rtl/>
                        </w:rPr>
                      </w:pPr>
                      <w:r>
                        <w:rPr>
                          <w:sz w:val="21"/>
                          <w:szCs w:val="28"/>
                          <w:lang w:val="en-US" w:bidi="ar-EG"/>
                        </w:rPr>
                        <w:t>AR5</w:t>
                      </w:r>
                    </w:p>
                  </w:tc>
                </w:tr>
                <w:tr w:rsidR="00634122">
                  <w:trPr>
                    <w:cantSplit/>
                    <w:trHeight w:val="1701"/>
                    <w:jc w:val="center"/>
                  </w:trPr>
                  <w:tc>
                    <w:tcPr>
                      <w:tcW w:w="198" w:type="dxa"/>
                      <w:tcMar>
                        <w:left w:w="28" w:type="dxa"/>
                        <w:right w:w="28" w:type="dxa"/>
                      </w:tcMar>
                      <w:textDirection w:val="btLr"/>
                    </w:tcPr>
                    <w:p w:rsidR="00634122" w:rsidRDefault="00634122" w:rsidP="00744129">
                      <w:pPr>
                        <w:spacing w:before="0" w:after="20" w:line="240" w:lineRule="exact"/>
                        <w:ind w:left="113" w:right="113"/>
                        <w:rPr>
                          <w:rFonts w:hint="cs"/>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7079CB">
                        <w:rPr>
                          <w:rStyle w:val="PageNumber"/>
                          <w:noProof/>
                          <w:sz w:val="21"/>
                          <w:szCs w:val="21"/>
                          <w:rtl/>
                        </w:rPr>
                        <w:t>21</w:t>
                      </w:r>
                      <w:r w:rsidRPr="000F2A0B">
                        <w:rPr>
                          <w:rStyle w:val="PageNumber"/>
                          <w:sz w:val="21"/>
                          <w:szCs w:val="21"/>
                        </w:rPr>
                        <w:fldChar w:fldCharType="end"/>
                      </w:r>
                    </w:p>
                  </w:tc>
                </w:tr>
                <w:tr w:rsidR="00634122">
                  <w:trPr>
                    <w:cantSplit/>
                    <w:trHeight w:val="1701"/>
                    <w:jc w:val="center"/>
                  </w:trPr>
                  <w:tc>
                    <w:tcPr>
                      <w:tcW w:w="198" w:type="dxa"/>
                      <w:tcMar>
                        <w:left w:w="28" w:type="dxa"/>
                        <w:right w:w="28" w:type="dxa"/>
                      </w:tcMar>
                      <w:textDirection w:val="btLr"/>
                    </w:tcPr>
                    <w:p w:rsidR="00634122" w:rsidRDefault="00634122" w:rsidP="00744129">
                      <w:pPr>
                        <w:spacing w:before="0" w:after="20" w:line="240" w:lineRule="exact"/>
                        <w:ind w:left="113" w:right="113"/>
                        <w:rPr>
                          <w:rFonts w:hint="cs"/>
                          <w:rtl/>
                        </w:rPr>
                      </w:pPr>
                      <w:r w:rsidRPr="000F2A0B">
                        <w:rPr>
                          <w:rFonts w:hint="cs"/>
                          <w:sz w:val="21"/>
                          <w:szCs w:val="28"/>
                          <w:rtl/>
                        </w:rPr>
                        <w:t>المراجعة -</w:t>
                      </w:r>
                    </w:p>
                  </w:tc>
                </w:tr>
              </w:tbl>
              <w:p w:rsidR="00634122" w:rsidRDefault="00634122" w:rsidP="00744129">
                <w:pPr>
                  <w:rPr>
                    <w:rFonts w:hint="cs"/>
                  </w:rPr>
                </w:pP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attachedTemplate r:id="rId1"/>
  <w:stylePaneFormatFilter w:val="3001"/>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3074"/>
    <o:shapelayout v:ext="edit">
      <o:idmap v:ext="edit" data="2"/>
    </o:shapelayout>
  </w:hdrShapeDefaults>
  <w:footnotePr>
    <w:footnote w:id="-1"/>
    <w:footnote w:id="0"/>
  </w:footnotePr>
  <w:endnotePr>
    <w:endnote w:id="-1"/>
    <w:endnote w:id="0"/>
  </w:endnotePr>
  <w:compat/>
  <w:rsids>
    <w:rsidRoot w:val="00DF5487"/>
    <w:rsid w:val="00000994"/>
    <w:rsid w:val="00023CE5"/>
    <w:rsid w:val="00035DDC"/>
    <w:rsid w:val="00041E07"/>
    <w:rsid w:val="00050EE4"/>
    <w:rsid w:val="00055F6D"/>
    <w:rsid w:val="00072122"/>
    <w:rsid w:val="000729D0"/>
    <w:rsid w:val="00086064"/>
    <w:rsid w:val="0009256D"/>
    <w:rsid w:val="00092D2F"/>
    <w:rsid w:val="000A3017"/>
    <w:rsid w:val="000A7DFD"/>
    <w:rsid w:val="000B2CFF"/>
    <w:rsid w:val="000B4417"/>
    <w:rsid w:val="000D00DB"/>
    <w:rsid w:val="000D2935"/>
    <w:rsid w:val="000D30DD"/>
    <w:rsid w:val="000D4F7E"/>
    <w:rsid w:val="000E2DF7"/>
    <w:rsid w:val="000E4E7B"/>
    <w:rsid w:val="000F1543"/>
    <w:rsid w:val="000F2A0B"/>
    <w:rsid w:val="0010125C"/>
    <w:rsid w:val="00103D84"/>
    <w:rsid w:val="001139B6"/>
    <w:rsid w:val="001267DD"/>
    <w:rsid w:val="00131739"/>
    <w:rsid w:val="00144D94"/>
    <w:rsid w:val="00171B78"/>
    <w:rsid w:val="00173516"/>
    <w:rsid w:val="001804B2"/>
    <w:rsid w:val="001A55EE"/>
    <w:rsid w:val="001B15AE"/>
    <w:rsid w:val="001B3339"/>
    <w:rsid w:val="001C7C75"/>
    <w:rsid w:val="001D211A"/>
    <w:rsid w:val="001E7EAF"/>
    <w:rsid w:val="001F6FFF"/>
    <w:rsid w:val="00201547"/>
    <w:rsid w:val="002017C2"/>
    <w:rsid w:val="00205DD8"/>
    <w:rsid w:val="002213C2"/>
    <w:rsid w:val="00222031"/>
    <w:rsid w:val="002301AE"/>
    <w:rsid w:val="00233FB9"/>
    <w:rsid w:val="00234F5F"/>
    <w:rsid w:val="00240BB6"/>
    <w:rsid w:val="00245386"/>
    <w:rsid w:val="002466FF"/>
    <w:rsid w:val="00250E8A"/>
    <w:rsid w:val="002631B1"/>
    <w:rsid w:val="0028500F"/>
    <w:rsid w:val="002B0534"/>
    <w:rsid w:val="002B2C10"/>
    <w:rsid w:val="002C0904"/>
    <w:rsid w:val="002C1DDC"/>
    <w:rsid w:val="002C4C7D"/>
    <w:rsid w:val="002C55F4"/>
    <w:rsid w:val="002C7653"/>
    <w:rsid w:val="002D6D41"/>
    <w:rsid w:val="002E6F2E"/>
    <w:rsid w:val="00303FEE"/>
    <w:rsid w:val="0030644C"/>
    <w:rsid w:val="00307D6D"/>
    <w:rsid w:val="00330B7A"/>
    <w:rsid w:val="00333E07"/>
    <w:rsid w:val="0033509D"/>
    <w:rsid w:val="00337F55"/>
    <w:rsid w:val="0034178D"/>
    <w:rsid w:val="00345CEE"/>
    <w:rsid w:val="0035077E"/>
    <w:rsid w:val="00353BD4"/>
    <w:rsid w:val="00355880"/>
    <w:rsid w:val="00360881"/>
    <w:rsid w:val="00365C5B"/>
    <w:rsid w:val="00370B98"/>
    <w:rsid w:val="0037544F"/>
    <w:rsid w:val="00380A9E"/>
    <w:rsid w:val="00383EE3"/>
    <w:rsid w:val="00392F34"/>
    <w:rsid w:val="00394AB5"/>
    <w:rsid w:val="003A6E11"/>
    <w:rsid w:val="003B2D05"/>
    <w:rsid w:val="003B4C9E"/>
    <w:rsid w:val="003B7B8D"/>
    <w:rsid w:val="003D1279"/>
    <w:rsid w:val="003D47B1"/>
    <w:rsid w:val="003D50CE"/>
    <w:rsid w:val="003E1F6E"/>
    <w:rsid w:val="00406A28"/>
    <w:rsid w:val="004125D9"/>
    <w:rsid w:val="00413815"/>
    <w:rsid w:val="00415429"/>
    <w:rsid w:val="0042068A"/>
    <w:rsid w:val="004256C9"/>
    <w:rsid w:val="004361A9"/>
    <w:rsid w:val="004374C2"/>
    <w:rsid w:val="00454289"/>
    <w:rsid w:val="0045685F"/>
    <w:rsid w:val="004569D3"/>
    <w:rsid w:val="00463414"/>
    <w:rsid w:val="00463FF8"/>
    <w:rsid w:val="00484443"/>
    <w:rsid w:val="00484B13"/>
    <w:rsid w:val="0049241F"/>
    <w:rsid w:val="0049266A"/>
    <w:rsid w:val="00495134"/>
    <w:rsid w:val="004A19CE"/>
    <w:rsid w:val="004B7604"/>
    <w:rsid w:val="004D15F1"/>
    <w:rsid w:val="004E40B2"/>
    <w:rsid w:val="004E4DE0"/>
    <w:rsid w:val="004E5450"/>
    <w:rsid w:val="004E6DE4"/>
    <w:rsid w:val="005131AD"/>
    <w:rsid w:val="005261E0"/>
    <w:rsid w:val="00526F97"/>
    <w:rsid w:val="00533B01"/>
    <w:rsid w:val="005351BF"/>
    <w:rsid w:val="00547DB3"/>
    <w:rsid w:val="00555402"/>
    <w:rsid w:val="0057780D"/>
    <w:rsid w:val="00583A03"/>
    <w:rsid w:val="005A1585"/>
    <w:rsid w:val="005A2F9B"/>
    <w:rsid w:val="005A784C"/>
    <w:rsid w:val="005B5CBE"/>
    <w:rsid w:val="005C5819"/>
    <w:rsid w:val="005C7602"/>
    <w:rsid w:val="005E17EF"/>
    <w:rsid w:val="005E6390"/>
    <w:rsid w:val="005F026A"/>
    <w:rsid w:val="006030CE"/>
    <w:rsid w:val="00625187"/>
    <w:rsid w:val="00625BF4"/>
    <w:rsid w:val="0062776F"/>
    <w:rsid w:val="00634122"/>
    <w:rsid w:val="006459D5"/>
    <w:rsid w:val="00657A98"/>
    <w:rsid w:val="0066056C"/>
    <w:rsid w:val="0066546F"/>
    <w:rsid w:val="006A5B57"/>
    <w:rsid w:val="006B2869"/>
    <w:rsid w:val="006B3E33"/>
    <w:rsid w:val="006B47A5"/>
    <w:rsid w:val="006B5D10"/>
    <w:rsid w:val="006C1EF7"/>
    <w:rsid w:val="006D78F2"/>
    <w:rsid w:val="006F7ECA"/>
    <w:rsid w:val="00700088"/>
    <w:rsid w:val="00702292"/>
    <w:rsid w:val="00703384"/>
    <w:rsid w:val="007079CB"/>
    <w:rsid w:val="00722D00"/>
    <w:rsid w:val="00732FB9"/>
    <w:rsid w:val="00733D60"/>
    <w:rsid w:val="007358FA"/>
    <w:rsid w:val="00744129"/>
    <w:rsid w:val="007460F7"/>
    <w:rsid w:val="00753D50"/>
    <w:rsid w:val="00755A8F"/>
    <w:rsid w:val="00761C6D"/>
    <w:rsid w:val="00764AA2"/>
    <w:rsid w:val="00765D0D"/>
    <w:rsid w:val="007665EE"/>
    <w:rsid w:val="00770B96"/>
    <w:rsid w:val="007722C1"/>
    <w:rsid w:val="00780020"/>
    <w:rsid w:val="00780178"/>
    <w:rsid w:val="0078123B"/>
    <w:rsid w:val="007B0083"/>
    <w:rsid w:val="007B020B"/>
    <w:rsid w:val="007B260B"/>
    <w:rsid w:val="007B4333"/>
    <w:rsid w:val="007C01A4"/>
    <w:rsid w:val="007F7FFB"/>
    <w:rsid w:val="00804E84"/>
    <w:rsid w:val="00815894"/>
    <w:rsid w:val="008214EC"/>
    <w:rsid w:val="00835E80"/>
    <w:rsid w:val="00840870"/>
    <w:rsid w:val="008501C5"/>
    <w:rsid w:val="00862274"/>
    <w:rsid w:val="008632C4"/>
    <w:rsid w:val="00865A6C"/>
    <w:rsid w:val="00867AB1"/>
    <w:rsid w:val="00874968"/>
    <w:rsid w:val="008852C9"/>
    <w:rsid w:val="00885BC7"/>
    <w:rsid w:val="008900E1"/>
    <w:rsid w:val="00895DE1"/>
    <w:rsid w:val="00896C63"/>
    <w:rsid w:val="008B0B84"/>
    <w:rsid w:val="008B466C"/>
    <w:rsid w:val="008B631A"/>
    <w:rsid w:val="008B69F4"/>
    <w:rsid w:val="008C1A8C"/>
    <w:rsid w:val="008C55FE"/>
    <w:rsid w:val="008D6326"/>
    <w:rsid w:val="008E17D8"/>
    <w:rsid w:val="008E5FCC"/>
    <w:rsid w:val="008E68F8"/>
    <w:rsid w:val="008F2F0C"/>
    <w:rsid w:val="008F40A2"/>
    <w:rsid w:val="0090019E"/>
    <w:rsid w:val="00901EC1"/>
    <w:rsid w:val="00904A5E"/>
    <w:rsid w:val="00906ECF"/>
    <w:rsid w:val="00913BF7"/>
    <w:rsid w:val="009158D2"/>
    <w:rsid w:val="00916BEC"/>
    <w:rsid w:val="009171A4"/>
    <w:rsid w:val="009278A3"/>
    <w:rsid w:val="0093274A"/>
    <w:rsid w:val="00946D20"/>
    <w:rsid w:val="009526CA"/>
    <w:rsid w:val="00954D61"/>
    <w:rsid w:val="00970F01"/>
    <w:rsid w:val="009711E8"/>
    <w:rsid w:val="00973042"/>
    <w:rsid w:val="00984B38"/>
    <w:rsid w:val="00995A9E"/>
    <w:rsid w:val="00997C12"/>
    <w:rsid w:val="009B0585"/>
    <w:rsid w:val="009C4874"/>
    <w:rsid w:val="009C5144"/>
    <w:rsid w:val="009C5E2F"/>
    <w:rsid w:val="009C678F"/>
    <w:rsid w:val="009D2A04"/>
    <w:rsid w:val="009D4C67"/>
    <w:rsid w:val="009D5B3E"/>
    <w:rsid w:val="009F171D"/>
    <w:rsid w:val="00A0604B"/>
    <w:rsid w:val="00A065CF"/>
    <w:rsid w:val="00A13867"/>
    <w:rsid w:val="00A21ED0"/>
    <w:rsid w:val="00A21FCE"/>
    <w:rsid w:val="00A22D69"/>
    <w:rsid w:val="00A27FF9"/>
    <w:rsid w:val="00A36E5C"/>
    <w:rsid w:val="00A4169C"/>
    <w:rsid w:val="00A44559"/>
    <w:rsid w:val="00A518D8"/>
    <w:rsid w:val="00A55899"/>
    <w:rsid w:val="00A56555"/>
    <w:rsid w:val="00A63177"/>
    <w:rsid w:val="00A7482F"/>
    <w:rsid w:val="00A74892"/>
    <w:rsid w:val="00A752AB"/>
    <w:rsid w:val="00A961C7"/>
    <w:rsid w:val="00AA5A16"/>
    <w:rsid w:val="00AC1194"/>
    <w:rsid w:val="00AC41A3"/>
    <w:rsid w:val="00AC4C63"/>
    <w:rsid w:val="00AC5BC0"/>
    <w:rsid w:val="00AD269C"/>
    <w:rsid w:val="00AE136A"/>
    <w:rsid w:val="00B01F03"/>
    <w:rsid w:val="00B07FB2"/>
    <w:rsid w:val="00B12A79"/>
    <w:rsid w:val="00B12C9F"/>
    <w:rsid w:val="00B15008"/>
    <w:rsid w:val="00B17828"/>
    <w:rsid w:val="00B21AD9"/>
    <w:rsid w:val="00B25FC9"/>
    <w:rsid w:val="00B30A4D"/>
    <w:rsid w:val="00B32C65"/>
    <w:rsid w:val="00B358F1"/>
    <w:rsid w:val="00B37357"/>
    <w:rsid w:val="00B41BE5"/>
    <w:rsid w:val="00B765E7"/>
    <w:rsid w:val="00B775D9"/>
    <w:rsid w:val="00B90BAC"/>
    <w:rsid w:val="00B9128D"/>
    <w:rsid w:val="00B915CC"/>
    <w:rsid w:val="00BA7D0C"/>
    <w:rsid w:val="00BA7E54"/>
    <w:rsid w:val="00BC5D94"/>
    <w:rsid w:val="00BD7121"/>
    <w:rsid w:val="00BD7677"/>
    <w:rsid w:val="00BE0D0E"/>
    <w:rsid w:val="00BE1494"/>
    <w:rsid w:val="00BE6D38"/>
    <w:rsid w:val="00BF2EF8"/>
    <w:rsid w:val="00BF3BC8"/>
    <w:rsid w:val="00C04DA7"/>
    <w:rsid w:val="00C06AEA"/>
    <w:rsid w:val="00C06F6A"/>
    <w:rsid w:val="00C219F0"/>
    <w:rsid w:val="00C2298B"/>
    <w:rsid w:val="00C447B2"/>
    <w:rsid w:val="00C4761C"/>
    <w:rsid w:val="00C51876"/>
    <w:rsid w:val="00C526A1"/>
    <w:rsid w:val="00C577AB"/>
    <w:rsid w:val="00C61C42"/>
    <w:rsid w:val="00C62EC0"/>
    <w:rsid w:val="00C63D57"/>
    <w:rsid w:val="00C719C6"/>
    <w:rsid w:val="00C82403"/>
    <w:rsid w:val="00C91476"/>
    <w:rsid w:val="00CA4B7C"/>
    <w:rsid w:val="00CA6005"/>
    <w:rsid w:val="00CB50A3"/>
    <w:rsid w:val="00CC4EDD"/>
    <w:rsid w:val="00CD6A9B"/>
    <w:rsid w:val="00CE446D"/>
    <w:rsid w:val="00CE6485"/>
    <w:rsid w:val="00CE79F8"/>
    <w:rsid w:val="00CF049A"/>
    <w:rsid w:val="00CF0981"/>
    <w:rsid w:val="00CF584A"/>
    <w:rsid w:val="00D10872"/>
    <w:rsid w:val="00D24BD6"/>
    <w:rsid w:val="00D34B94"/>
    <w:rsid w:val="00D37FFE"/>
    <w:rsid w:val="00D53109"/>
    <w:rsid w:val="00D53217"/>
    <w:rsid w:val="00D608C4"/>
    <w:rsid w:val="00D63F38"/>
    <w:rsid w:val="00D845A8"/>
    <w:rsid w:val="00D87B41"/>
    <w:rsid w:val="00D91318"/>
    <w:rsid w:val="00DA444A"/>
    <w:rsid w:val="00DA7860"/>
    <w:rsid w:val="00DB3223"/>
    <w:rsid w:val="00DB3F92"/>
    <w:rsid w:val="00DC61FD"/>
    <w:rsid w:val="00DD1CBB"/>
    <w:rsid w:val="00DD4B7B"/>
    <w:rsid w:val="00DE0181"/>
    <w:rsid w:val="00DE6CD7"/>
    <w:rsid w:val="00DE7213"/>
    <w:rsid w:val="00DF01E8"/>
    <w:rsid w:val="00DF02AE"/>
    <w:rsid w:val="00DF42FF"/>
    <w:rsid w:val="00DF5487"/>
    <w:rsid w:val="00E003AC"/>
    <w:rsid w:val="00E0253E"/>
    <w:rsid w:val="00E04500"/>
    <w:rsid w:val="00E100C7"/>
    <w:rsid w:val="00E139B4"/>
    <w:rsid w:val="00E24898"/>
    <w:rsid w:val="00E27F60"/>
    <w:rsid w:val="00E31687"/>
    <w:rsid w:val="00E37E47"/>
    <w:rsid w:val="00E45C33"/>
    <w:rsid w:val="00E45E52"/>
    <w:rsid w:val="00E511B2"/>
    <w:rsid w:val="00E522E9"/>
    <w:rsid w:val="00E561E4"/>
    <w:rsid w:val="00E60E4A"/>
    <w:rsid w:val="00E6180C"/>
    <w:rsid w:val="00E65792"/>
    <w:rsid w:val="00E7261D"/>
    <w:rsid w:val="00E766E2"/>
    <w:rsid w:val="00E80400"/>
    <w:rsid w:val="00E80941"/>
    <w:rsid w:val="00E80ECF"/>
    <w:rsid w:val="00E8257E"/>
    <w:rsid w:val="00E965D2"/>
    <w:rsid w:val="00EA4858"/>
    <w:rsid w:val="00EA5FA3"/>
    <w:rsid w:val="00EB4871"/>
    <w:rsid w:val="00EB7F8D"/>
    <w:rsid w:val="00EC205A"/>
    <w:rsid w:val="00EC59CD"/>
    <w:rsid w:val="00ED5802"/>
    <w:rsid w:val="00EE0B80"/>
    <w:rsid w:val="00EF1566"/>
    <w:rsid w:val="00F00BFA"/>
    <w:rsid w:val="00F07B71"/>
    <w:rsid w:val="00F11E04"/>
    <w:rsid w:val="00F22EC0"/>
    <w:rsid w:val="00F259A8"/>
    <w:rsid w:val="00F262FF"/>
    <w:rsid w:val="00F419C1"/>
    <w:rsid w:val="00F47C87"/>
    <w:rsid w:val="00F6061F"/>
    <w:rsid w:val="00F61D4C"/>
    <w:rsid w:val="00F662F7"/>
    <w:rsid w:val="00F81483"/>
    <w:rsid w:val="00F83FF9"/>
    <w:rsid w:val="00F91EAF"/>
    <w:rsid w:val="00F97867"/>
    <w:rsid w:val="00FC0E93"/>
    <w:rsid w:val="00FC4EB8"/>
    <w:rsid w:val="00FD065B"/>
    <w:rsid w:val="00FD6D1F"/>
    <w:rsid w:val="00FD7E21"/>
    <w:rsid w:val="00FE3641"/>
    <w:rsid w:val="00FF3629"/>
    <w:rsid w:val="00FF7D8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D065B"/>
    <w:pPr>
      <w:spacing w:before="24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Pr>
      <w:position w:val="6"/>
      <w:sz w:val="18"/>
    </w:rPr>
  </w:style>
  <w:style w:type="paragraph" w:styleId="FootnoteText">
    <w:name w:val="footnote text"/>
    <w:aliases w:val="Footnote,Text"/>
    <w:basedOn w:val="Note"/>
    <w:semiHidden/>
    <w:pPr>
      <w:keepLines/>
      <w:tabs>
        <w:tab w:val="left" w:pos="255"/>
      </w:tabs>
      <w:ind w:left="255" w:right="255" w:hanging="255"/>
    </w:pPr>
  </w:style>
  <w:style w:type="paragraph" w:customStyle="1" w:styleId="Note">
    <w:name w:val="Note"/>
    <w:basedOn w:val="Normal"/>
    <w:pPr>
      <w:tabs>
        <w:tab w:val="left" w:pos="794"/>
        <w:tab w:val="left" w:pos="1191"/>
        <w:tab w:val="left" w:pos="1588"/>
        <w:tab w:val="left" w:pos="1985"/>
      </w:tabs>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9</TotalTime>
  <Pages>24</Pages>
  <Words>8554</Words>
  <Characters>42818</Characters>
  <Application>Microsoft Office Word</Application>
  <DocSecurity>0</DocSecurity>
  <Lines>356</Lines>
  <Paragraphs>102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51270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	</dc:title>
  <dc:subject/>
  <dc:creator>POOL</dc:creator>
  <cp:keywords/>
  <dc:description/>
  <cp:lastModifiedBy>yammouni</cp:lastModifiedBy>
  <cp:revision>5</cp:revision>
  <cp:lastPrinted>2009-02-09T14:06:00Z</cp:lastPrinted>
  <dcterms:created xsi:type="dcterms:W3CDTF">2010-05-03T10:42:00Z</dcterms:created>
  <dcterms:modified xsi:type="dcterms:W3CDTF">2010-05-03T10:49:00Z</dcterms:modified>
</cp:coreProperties>
</file>