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3632" w14:textId="01B65241" w:rsidR="0034723C" w:rsidRPr="00186835" w:rsidRDefault="003B60AB" w:rsidP="00B358F5">
      <w:pPr>
        <w:pStyle w:val="QuestionNoBR"/>
        <w:rPr>
          <w:rFonts w:ascii="Times New Roman" w:hAnsi="Times New Roman" w:cs="Times New Roman"/>
          <w:rtl/>
        </w:rPr>
      </w:pPr>
      <w:r w:rsidRPr="00186835">
        <w:rPr>
          <w:rFonts w:ascii="Times New Roman" w:hAnsi="Times New Roman" w:cs="Times New Roman"/>
          <w:rtl/>
        </w:rPr>
        <w:t>المسألة</w:t>
      </w:r>
      <w:r w:rsidRPr="00186835">
        <w:rPr>
          <w:rFonts w:ascii="Times New Roman" w:hAnsi="Times New Roman" w:cs="Times New Roman"/>
        </w:rPr>
        <w:t xml:space="preserve"> </w:t>
      </w:r>
      <w:r w:rsidR="0034723C" w:rsidRPr="00186835">
        <w:rPr>
          <w:rFonts w:ascii="Times New Roman" w:hAnsi="Times New Roman" w:cs="Times New Roman"/>
        </w:rPr>
        <w:t xml:space="preserve">ITU-R </w:t>
      </w:r>
      <w:r w:rsidRPr="00186835">
        <w:rPr>
          <w:rFonts w:ascii="Times New Roman" w:hAnsi="Times New Roman" w:cs="Times New Roman"/>
        </w:rPr>
        <w:t>259</w:t>
      </w:r>
      <w:r w:rsidR="0034723C" w:rsidRPr="00186835">
        <w:rPr>
          <w:rFonts w:ascii="Times New Roman" w:hAnsi="Times New Roman" w:cs="Times New Roman"/>
        </w:rPr>
        <w:t>/7</w:t>
      </w:r>
    </w:p>
    <w:p w14:paraId="6628DED9" w14:textId="77777777" w:rsidR="0034723C" w:rsidRPr="00186835" w:rsidRDefault="0034723C" w:rsidP="00A40EA5">
      <w:pPr>
        <w:pStyle w:val="Questiontitle"/>
        <w:rPr>
          <w:rFonts w:ascii="Times New Roman" w:hAnsi="Times New Roman"/>
          <w:rtl/>
        </w:rPr>
      </w:pPr>
      <w:r w:rsidRPr="00186835">
        <w:rPr>
          <w:rFonts w:ascii="Times New Roman" w:hAnsi="Times New Roman"/>
          <w:rtl/>
        </w:rPr>
        <w:t>تطبيقات التوقيت وتعريف الثانية</w:t>
      </w:r>
      <w:r w:rsidRPr="00186835">
        <w:rPr>
          <w:rStyle w:val="FootnoteReference"/>
          <w:rFonts w:ascii="Times New Roman" w:hAnsi="Times New Roman"/>
          <w:sz w:val="24"/>
          <w:szCs w:val="24"/>
          <w:rtl/>
        </w:rPr>
        <w:footnoteReference w:customMarkFollows="1" w:id="1"/>
        <w:t>*</w:t>
      </w:r>
    </w:p>
    <w:p w14:paraId="48FA1DFF" w14:textId="77777777" w:rsidR="0034723C" w:rsidRPr="00186835" w:rsidRDefault="0034723C" w:rsidP="009F5053">
      <w:pPr>
        <w:pStyle w:val="QuestionDate0"/>
        <w:rPr>
          <w:rFonts w:ascii="Times New Roman" w:hAnsi="Times New Roman" w:cs="Times New Roman"/>
          <w:rtl/>
        </w:rPr>
      </w:pPr>
      <w:r w:rsidRPr="00186835">
        <w:rPr>
          <w:rFonts w:ascii="Times New Roman" w:hAnsi="Times New Roman" w:cs="Times New Roman"/>
        </w:rPr>
        <w:t>(2021)</w:t>
      </w:r>
    </w:p>
    <w:p w14:paraId="3E5DA072" w14:textId="77777777" w:rsidR="0034723C" w:rsidRPr="00186835" w:rsidRDefault="0034723C" w:rsidP="00A40EA5">
      <w:pPr>
        <w:pStyle w:val="Normalaftertitle0"/>
        <w:rPr>
          <w:rtl/>
        </w:rPr>
      </w:pPr>
      <w:r w:rsidRPr="00186835">
        <w:rPr>
          <w:rtl/>
        </w:rPr>
        <w:t>إن جمعية الاتصالات الراديوية للاتحاد الدولي للاتصالات،</w:t>
      </w:r>
    </w:p>
    <w:p w14:paraId="28E102F7" w14:textId="77777777" w:rsidR="0034723C" w:rsidRPr="00186835" w:rsidRDefault="0034723C" w:rsidP="00A40EA5">
      <w:pPr>
        <w:pStyle w:val="Call"/>
        <w:rPr>
          <w:rtl/>
        </w:rPr>
      </w:pPr>
      <w:r w:rsidRPr="00186835">
        <w:rPr>
          <w:rtl/>
        </w:rPr>
        <w:t>إذ تضع في اعتبارها</w:t>
      </w:r>
    </w:p>
    <w:p w14:paraId="5B3B977E" w14:textId="77777777" w:rsidR="0034723C" w:rsidRPr="00186835" w:rsidRDefault="0034723C" w:rsidP="00A40EA5">
      <w:pPr>
        <w:rPr>
          <w:rtl/>
        </w:rPr>
      </w:pPr>
      <w:proofErr w:type="gramStart"/>
      <w:r w:rsidRPr="00186835">
        <w:rPr>
          <w:i/>
          <w:iCs/>
          <w:rtl/>
        </w:rPr>
        <w:t>أ )</w:t>
      </w:r>
      <w:proofErr w:type="gramEnd"/>
      <w:r w:rsidRPr="00186835">
        <w:rPr>
          <w:rtl/>
        </w:rPr>
        <w:tab/>
      </w:r>
      <w:r w:rsidRPr="00186835">
        <w:rPr>
          <w:rtl/>
          <w:lang w:bidi="ar-SY"/>
        </w:rPr>
        <w:t xml:space="preserve">أن معايير الترددات البصرية التي وُضعت مؤخراً يمكن أن تحقق تحسناً كبيراً في </w:t>
      </w:r>
      <w:r w:rsidRPr="00186835">
        <w:rPr>
          <w:rtl/>
        </w:rPr>
        <w:t>الإحكام</w:t>
      </w:r>
      <w:r w:rsidRPr="00186835">
        <w:rPr>
          <w:rtl/>
          <w:lang w:bidi="ar-SY"/>
        </w:rPr>
        <w:t xml:space="preserve"> والدقة التي توفرها أجهزة التوقيت والتردد؛</w:t>
      </w:r>
    </w:p>
    <w:p w14:paraId="182FADD8" w14:textId="77777777" w:rsidR="0034723C" w:rsidRPr="00186835" w:rsidRDefault="0034723C" w:rsidP="00A40EA5">
      <w:pPr>
        <w:rPr>
          <w:rtl/>
        </w:rPr>
      </w:pPr>
      <w:r w:rsidRPr="00186835">
        <w:rPr>
          <w:i/>
          <w:iCs/>
          <w:rtl/>
        </w:rPr>
        <w:t>ب)</w:t>
      </w:r>
      <w:r w:rsidRPr="00186835">
        <w:rPr>
          <w:rtl/>
        </w:rPr>
        <w:tab/>
      </w:r>
      <w:r w:rsidRPr="00186835">
        <w:rPr>
          <w:rtl/>
          <w:lang w:bidi="ar-SY"/>
        </w:rPr>
        <w:t>أن هذه الترددات البصرية</w:t>
      </w:r>
      <w:r w:rsidRPr="00186835">
        <w:rPr>
          <w:rtl/>
        </w:rPr>
        <w:t xml:space="preserve"> يمكن استخدامها كمعايير ترددية مع تحسين الإحكام والدقة بقيم أسية مقارنةً بالثانية في النظام الدولي للوحدات </w:t>
      </w:r>
      <w:r w:rsidRPr="00186835">
        <w:t>(SI)</w:t>
      </w:r>
      <w:r w:rsidRPr="00186835">
        <w:rPr>
          <w:rtl/>
        </w:rPr>
        <w:t xml:space="preserve"> الحالي القائم على أساس تردد الانتقال فائق الدقة للسيزيوم؛</w:t>
      </w:r>
    </w:p>
    <w:p w14:paraId="782CEE9D" w14:textId="77777777" w:rsidR="0034723C" w:rsidRPr="00186835" w:rsidRDefault="0034723C" w:rsidP="00A40EA5">
      <w:pPr>
        <w:rPr>
          <w:rtl/>
        </w:rPr>
      </w:pPr>
      <w:r w:rsidRPr="00186835">
        <w:rPr>
          <w:i/>
          <w:iCs/>
          <w:rtl/>
        </w:rPr>
        <w:t>ج)</w:t>
      </w:r>
      <w:r w:rsidRPr="00186835">
        <w:rPr>
          <w:i/>
          <w:iCs/>
          <w:rtl/>
        </w:rPr>
        <w:tab/>
      </w:r>
      <w:r w:rsidRPr="00186835">
        <w:rPr>
          <w:rtl/>
          <w:lang w:bidi="ar-SY"/>
        </w:rPr>
        <w:t xml:space="preserve">أن </w:t>
      </w:r>
      <w:r w:rsidRPr="00186835">
        <w:rPr>
          <w:rtl/>
        </w:rPr>
        <w:t xml:space="preserve">فريق العمل المعني بمعايير الترددات </w:t>
      </w:r>
      <w:r w:rsidRPr="00186835">
        <w:t>(</w:t>
      </w:r>
      <w:proofErr w:type="spellStart"/>
      <w:r w:rsidRPr="00186835">
        <w:t>WGFS</w:t>
      </w:r>
      <w:proofErr w:type="spellEnd"/>
      <w:r w:rsidRPr="00186835">
        <w:t>)</w:t>
      </w:r>
      <w:r w:rsidRPr="00186835">
        <w:rPr>
          <w:rtl/>
        </w:rPr>
        <w:t xml:space="preserve"> المشترك بين </w:t>
      </w:r>
      <w:r w:rsidRPr="00186835">
        <w:rPr>
          <w:rtl/>
          <w:lang w:bidi="ar-SY"/>
        </w:rPr>
        <w:t xml:space="preserve">اللجنة الاستشارية المعنية بالأطوال </w:t>
      </w:r>
      <w:r w:rsidRPr="00186835">
        <w:rPr>
          <w:lang w:bidi="ar-SY"/>
        </w:rPr>
        <w:t>(CCL)</w:t>
      </w:r>
      <w:r w:rsidRPr="00186835">
        <w:rPr>
          <w:rtl/>
        </w:rPr>
        <w:t xml:space="preserve"> واللجنة الاستشارية للتوقيت والتردد </w:t>
      </w:r>
      <w:r w:rsidRPr="00186835">
        <w:t>(</w:t>
      </w:r>
      <w:proofErr w:type="spellStart"/>
      <w:r w:rsidRPr="00186835">
        <w:t>CCFT</w:t>
      </w:r>
      <w:proofErr w:type="spellEnd"/>
      <w:r w:rsidRPr="00186835">
        <w:t>)</w:t>
      </w:r>
      <w:r w:rsidRPr="00186835">
        <w:rPr>
          <w:rtl/>
        </w:rPr>
        <w:t xml:space="preserve"> إلى جانب المكتب الدولي للأوزان والمقاييس </w:t>
      </w:r>
      <w:r w:rsidRPr="00186835">
        <w:t>(</w:t>
      </w:r>
      <w:proofErr w:type="spellStart"/>
      <w:r w:rsidRPr="00186835">
        <w:t>BIPM</w:t>
      </w:r>
      <w:proofErr w:type="spellEnd"/>
      <w:r w:rsidRPr="00186835">
        <w:t>)</w:t>
      </w:r>
      <w:r w:rsidRPr="00186835">
        <w:rPr>
          <w:rtl/>
        </w:rPr>
        <w:t xml:space="preserve">، يحتفظ بقائمة بقيم الترددات وقيم طول الموجة </w:t>
      </w:r>
      <w:proofErr w:type="spellStart"/>
      <w:r w:rsidRPr="00186835">
        <w:rPr>
          <w:rtl/>
        </w:rPr>
        <w:t>الموصى</w:t>
      </w:r>
      <w:proofErr w:type="spellEnd"/>
      <w:r w:rsidRPr="00186835">
        <w:rPr>
          <w:rtl/>
        </w:rPr>
        <w:t xml:space="preserve"> بها للتطبيقات بما في ذلك التنفيذ العملي لتعريف المتر والتمثيل الثانوي للثانية؛</w:t>
      </w:r>
    </w:p>
    <w:p w14:paraId="6ECAF13F" w14:textId="77777777" w:rsidR="0034723C" w:rsidRPr="00186835" w:rsidRDefault="0034723C" w:rsidP="00A40EA5">
      <w:pPr>
        <w:rPr>
          <w:rtl/>
        </w:rPr>
      </w:pPr>
      <w:proofErr w:type="gramStart"/>
      <w:r w:rsidRPr="00186835">
        <w:rPr>
          <w:i/>
          <w:iCs/>
          <w:rtl/>
          <w:lang w:bidi="ar-SY"/>
        </w:rPr>
        <w:t>د )</w:t>
      </w:r>
      <w:proofErr w:type="gramEnd"/>
      <w:r w:rsidRPr="00186835">
        <w:rPr>
          <w:i/>
          <w:iCs/>
          <w:rtl/>
          <w:lang w:bidi="ar-SY"/>
        </w:rPr>
        <w:tab/>
      </w:r>
      <w:r w:rsidRPr="00186835">
        <w:rPr>
          <w:rtl/>
          <w:lang w:bidi="ar-SY"/>
        </w:rPr>
        <w:t xml:space="preserve">أن اللجنة الاستشارية للتوقيت والتردد تعمل بشأن خارطة طريق لإعادة تعريف ممكنة للثانية </w:t>
      </w:r>
      <w:r w:rsidRPr="00186835">
        <w:rPr>
          <w:lang w:bidi="ar-SY"/>
        </w:rPr>
        <w:t>SI</w:t>
      </w:r>
      <w:r w:rsidRPr="00186835">
        <w:rPr>
          <w:rtl/>
        </w:rPr>
        <w:t xml:space="preserve"> من حيث الترددات البصرية ستُقدم إلى المؤتمر العام للأوزان والمقاييس </w:t>
      </w:r>
      <w:r w:rsidRPr="00186835">
        <w:t>(</w:t>
      </w:r>
      <w:proofErr w:type="spellStart"/>
      <w:r w:rsidRPr="00186835">
        <w:t>CGPM</w:t>
      </w:r>
      <w:proofErr w:type="spellEnd"/>
      <w:r w:rsidRPr="00186835">
        <w:t>)</w:t>
      </w:r>
      <w:r w:rsidRPr="00186835">
        <w:rPr>
          <w:rtl/>
        </w:rPr>
        <w:t xml:space="preserve"> الذي قد ينظر في إعادة التعريف في اجتماع قادم؛</w:t>
      </w:r>
    </w:p>
    <w:p w14:paraId="7A95F399" w14:textId="77777777" w:rsidR="0034723C" w:rsidRPr="00186835" w:rsidRDefault="0034723C" w:rsidP="00A40EA5">
      <w:pPr>
        <w:rPr>
          <w:rtl/>
          <w:lang w:bidi="ar-SY"/>
        </w:rPr>
      </w:pPr>
      <w:proofErr w:type="gramStart"/>
      <w:r w:rsidRPr="00186835">
        <w:rPr>
          <w:i/>
          <w:iCs/>
          <w:rtl/>
          <w:lang w:bidi="ar-SY"/>
        </w:rPr>
        <w:t>هـ )</w:t>
      </w:r>
      <w:proofErr w:type="gramEnd"/>
      <w:r w:rsidRPr="00186835">
        <w:rPr>
          <w:i/>
          <w:iCs/>
          <w:rtl/>
          <w:lang w:bidi="ar-SY"/>
        </w:rPr>
        <w:tab/>
      </w:r>
      <w:r w:rsidRPr="00186835">
        <w:rPr>
          <w:rtl/>
          <w:lang w:bidi="ar-SY"/>
        </w:rPr>
        <w:t>أن تعريف الثانية يمكن أن يؤثر في العديد من الأنظمة الملاحية والصناعية والمالية وأنظمة الاتصالات،</w:t>
      </w:r>
    </w:p>
    <w:p w14:paraId="65AF1C35" w14:textId="77777777" w:rsidR="0034723C" w:rsidRPr="00186835" w:rsidRDefault="0034723C" w:rsidP="00A40EA5">
      <w:pPr>
        <w:pStyle w:val="Call"/>
        <w:rPr>
          <w:i w:val="0"/>
          <w:iCs/>
          <w:rtl/>
        </w:rPr>
      </w:pPr>
      <w:r w:rsidRPr="00186835">
        <w:rPr>
          <w:rtl/>
        </w:rPr>
        <w:t xml:space="preserve">تقرر </w:t>
      </w:r>
      <w:r w:rsidRPr="00186835">
        <w:rPr>
          <w:i w:val="0"/>
          <w:color w:val="000000"/>
          <w:rtl/>
        </w:rPr>
        <w:t>أن تخضع المسائل التالية للدراسة</w:t>
      </w:r>
    </w:p>
    <w:p w14:paraId="09D9FF30" w14:textId="77777777" w:rsidR="0034723C" w:rsidRPr="00186835" w:rsidRDefault="0034723C" w:rsidP="00A40EA5">
      <w:pPr>
        <w:rPr>
          <w:rtl/>
        </w:rPr>
      </w:pPr>
      <w:r w:rsidRPr="00186835">
        <w:rPr>
          <w:lang w:bidi="ar-EG"/>
        </w:rPr>
        <w:t>1</w:t>
      </w:r>
      <w:r w:rsidRPr="00186835">
        <w:rPr>
          <w:rtl/>
          <w:lang w:bidi="ar-EG"/>
        </w:rPr>
        <w:tab/>
        <w:t xml:space="preserve">ما هي الجوانب المختلفة لإعادة تعريف ممكنة للثانية </w:t>
      </w:r>
      <w:r w:rsidRPr="00186835">
        <w:rPr>
          <w:lang w:bidi="ar-EG"/>
        </w:rPr>
        <w:t>SI</w:t>
      </w:r>
      <w:r w:rsidRPr="00186835">
        <w:rPr>
          <w:rtl/>
        </w:rPr>
        <w:t xml:space="preserve"> فيما يتعلق بالآثار والتطبيقات في مجال الاتصالات الراديوية والمجالات الأخرى التي تهم الاتحاد؟</w:t>
      </w:r>
    </w:p>
    <w:p w14:paraId="0B1F976D" w14:textId="77777777" w:rsidR="0034723C" w:rsidRPr="00186835" w:rsidRDefault="0034723C" w:rsidP="00A40EA5">
      <w:pPr>
        <w:rPr>
          <w:rtl/>
        </w:rPr>
      </w:pPr>
      <w:r w:rsidRPr="00186835">
        <w:rPr>
          <w:lang w:bidi="ar-EG"/>
        </w:rPr>
        <w:t>2</w:t>
      </w:r>
      <w:r w:rsidRPr="00186835">
        <w:rPr>
          <w:rtl/>
          <w:lang w:bidi="ar-EG"/>
        </w:rPr>
        <w:tab/>
      </w:r>
      <w:r w:rsidRPr="00186835">
        <w:rPr>
          <w:rtl/>
        </w:rPr>
        <w:t xml:space="preserve">ما هي التعديلات التي قد يلزم إدخالها على الوثائق الحالية لقطاع الاتصالات الراديوية بالاتحاد فيما يتعلق بأنظمة الاتصالات الراديوية إذا أعيد/عند إعادة تعريف الثانية </w:t>
      </w:r>
      <w:r w:rsidRPr="00186835">
        <w:t>SI</w:t>
      </w:r>
      <w:r w:rsidRPr="00186835">
        <w:rPr>
          <w:rtl/>
        </w:rPr>
        <w:t>؟</w:t>
      </w:r>
    </w:p>
    <w:p w14:paraId="5600F2E8" w14:textId="77777777" w:rsidR="0034723C" w:rsidRPr="00186835" w:rsidRDefault="0034723C" w:rsidP="00A40EA5">
      <w:pPr>
        <w:pStyle w:val="Call"/>
        <w:rPr>
          <w:i w:val="0"/>
          <w:rtl/>
        </w:rPr>
      </w:pPr>
      <w:r w:rsidRPr="00186835">
        <w:rPr>
          <w:rtl/>
        </w:rPr>
        <w:t>تقرر كذلك</w:t>
      </w:r>
    </w:p>
    <w:p w14:paraId="7D73A4F7" w14:textId="77777777" w:rsidR="0034723C" w:rsidRPr="00186835" w:rsidRDefault="0034723C" w:rsidP="00A40EA5">
      <w:pPr>
        <w:rPr>
          <w:rtl/>
        </w:rPr>
      </w:pPr>
      <w:r w:rsidRPr="00186835">
        <w:t>1</w:t>
      </w:r>
      <w:r w:rsidRPr="00186835">
        <w:rPr>
          <w:rtl/>
        </w:rPr>
        <w:tab/>
        <w:t xml:space="preserve">أن تدرَج نتائج الدراسات المذكورة أعلاه في تقارير قطاع الاتصالات </w:t>
      </w:r>
      <w:proofErr w:type="gramStart"/>
      <w:r w:rsidRPr="00186835">
        <w:rPr>
          <w:rtl/>
        </w:rPr>
        <w:t>الراديوية؛</w:t>
      </w:r>
      <w:proofErr w:type="gramEnd"/>
    </w:p>
    <w:p w14:paraId="588C8D24" w14:textId="77777777" w:rsidR="0034723C" w:rsidRPr="00186835" w:rsidRDefault="0034723C" w:rsidP="00A40EA5">
      <w:pPr>
        <w:rPr>
          <w:rtl/>
          <w:lang w:bidi="ar-EG"/>
        </w:rPr>
      </w:pPr>
      <w:r w:rsidRPr="00186835">
        <w:t>2</w:t>
      </w:r>
      <w:r w:rsidRPr="00186835">
        <w:rPr>
          <w:b/>
          <w:bCs/>
          <w:rtl/>
          <w:lang w:bidi="ar-SY"/>
        </w:rPr>
        <w:tab/>
      </w:r>
      <w:r w:rsidRPr="00186835">
        <w:rPr>
          <w:rtl/>
        </w:rPr>
        <w:t xml:space="preserve">استكمال الدراسات المذكورة أعلاه بحلول عام </w:t>
      </w:r>
      <w:r w:rsidRPr="00186835">
        <w:t>2027</w:t>
      </w:r>
      <w:r w:rsidRPr="00186835">
        <w:rPr>
          <w:rtl/>
          <w:lang w:bidi="ar-SY"/>
        </w:rPr>
        <w:t>.</w:t>
      </w:r>
    </w:p>
    <w:p w14:paraId="230F9032" w14:textId="77777777" w:rsidR="0034723C" w:rsidRPr="00186835" w:rsidRDefault="0034723C" w:rsidP="00A40EA5">
      <w:pPr>
        <w:spacing w:before="240"/>
        <w:rPr>
          <w:lang w:bidi="ar-SY"/>
        </w:rPr>
      </w:pPr>
      <w:r w:rsidRPr="00186835">
        <w:rPr>
          <w:rtl/>
          <w:lang w:bidi="ar-SY"/>
        </w:rPr>
        <w:t xml:space="preserve">الفئة: </w:t>
      </w:r>
      <w:proofErr w:type="spellStart"/>
      <w:r w:rsidRPr="00186835">
        <w:rPr>
          <w:lang w:bidi="ar-SY"/>
        </w:rPr>
        <w:t>S2</w:t>
      </w:r>
      <w:proofErr w:type="spellEnd"/>
    </w:p>
    <w:p w14:paraId="661BB844" w14:textId="77777777" w:rsidR="003B60AB" w:rsidRPr="00186835" w:rsidRDefault="003B60AB" w:rsidP="0032202E">
      <w:pPr>
        <w:pStyle w:val="Reasons"/>
      </w:pPr>
    </w:p>
    <w:p w14:paraId="20A0C7BA" w14:textId="4C82F308" w:rsidR="000069D4" w:rsidRPr="00186835" w:rsidRDefault="003B60AB" w:rsidP="003B60AB">
      <w:pPr>
        <w:jc w:val="center"/>
      </w:pPr>
      <w:r w:rsidRPr="00186835">
        <w:t>______________</w:t>
      </w:r>
    </w:p>
    <w:sectPr w:rsidR="000069D4" w:rsidRPr="00186835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894E" w14:textId="77777777" w:rsidR="0034723C" w:rsidRDefault="0034723C">
      <w:r>
        <w:separator/>
      </w:r>
    </w:p>
  </w:endnote>
  <w:endnote w:type="continuationSeparator" w:id="0">
    <w:p w14:paraId="06146B9D" w14:textId="77777777" w:rsidR="0034723C" w:rsidRDefault="003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AE9" w14:textId="39BF1116" w:rsidR="00FA124A" w:rsidRPr="002F7CB3" w:rsidRDefault="00186835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4723C" w:rsidRPr="0034723C">
      <w:rPr>
        <w:lang w:val="en-US"/>
      </w:rPr>
      <w:t>Document2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14.09.21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34723C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F993" w14:textId="77777777" w:rsidR="0034723C" w:rsidRDefault="0034723C">
      <w:r>
        <w:t>____________________</w:t>
      </w:r>
    </w:p>
  </w:footnote>
  <w:footnote w:type="continuationSeparator" w:id="0">
    <w:p w14:paraId="4FD037C4" w14:textId="77777777" w:rsidR="0034723C" w:rsidRDefault="0034723C">
      <w:r>
        <w:continuationSeparator/>
      </w:r>
    </w:p>
  </w:footnote>
  <w:footnote w:id="1">
    <w:p w14:paraId="68F537F5" w14:textId="77777777" w:rsidR="0034723C" w:rsidRDefault="0034723C" w:rsidP="00D31594">
      <w:pPr>
        <w:pStyle w:val="Footnotetexte"/>
        <w:rPr>
          <w:rtl/>
          <w:lang w:bidi="ar-EG"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 w:rsidRPr="00FF1133">
        <w:rPr>
          <w:rFonts w:hint="cs"/>
          <w:rtl/>
        </w:rPr>
        <w:t xml:space="preserve">ينبغي </w:t>
      </w:r>
      <w:r>
        <w:rPr>
          <w:rFonts w:hint="cs"/>
          <w:rtl/>
        </w:rPr>
        <w:t>رفع هذه المسألة إلى عناية قطاعي تقييس الاتصالات وتنمية الاتصالات بالاتحاد.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505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F16D181" w14:textId="3E6B54F0" w:rsidR="00FA124A" w:rsidRDefault="0034723C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C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86835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4723C"/>
    <w:rsid w:val="00386A9D"/>
    <w:rsid w:val="00391081"/>
    <w:rsid w:val="003B2789"/>
    <w:rsid w:val="003B60AB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D216CB5"/>
  <w15:docId w15:val="{9EDEBDEA-0BB2-4F77-A496-0C04108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uiPriority w:val="99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qFormat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AnnexNo0">
    <w:name w:val="Annex No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eastAsiaTheme="minorEastAsia" w:hAnsi="Dubai" w:cs="Dubai"/>
      <w:sz w:val="26"/>
      <w:szCs w:val="26"/>
      <w:lang w:val="en-US" w:eastAsia="zh-CN" w:bidi="ar-SY"/>
    </w:rPr>
  </w:style>
  <w:style w:type="character" w:styleId="Hyperlink">
    <w:name w:val="Hyperlink"/>
    <w:basedOn w:val="DefaultParagraphFont"/>
    <w:unhideWhenUsed/>
    <w:rsid w:val="0034723C"/>
    <w:rPr>
      <w:rFonts w:ascii="Dubai" w:hAnsi="Dubai" w:cs="Dubai"/>
      <w:color w:val="0000FF"/>
      <w:u w:val="single"/>
    </w:rPr>
  </w:style>
  <w:style w:type="paragraph" w:customStyle="1" w:styleId="Footnotetexte">
    <w:name w:val="Footnote texte"/>
    <w:basedOn w:val="Normal"/>
    <w:qFormat/>
    <w:rsid w:val="0034723C"/>
    <w:pPr>
      <w:tabs>
        <w:tab w:val="clear" w:pos="1134"/>
        <w:tab w:val="clear" w:pos="1871"/>
        <w:tab w:val="clear" w:pos="2268"/>
        <w:tab w:val="left" w:pos="397"/>
      </w:tabs>
      <w:overflowPunct/>
      <w:autoSpaceDE/>
      <w:autoSpaceDN/>
      <w:bidi/>
      <w:adjustRightInd/>
      <w:spacing w:before="60" w:line="168" w:lineRule="auto"/>
      <w:ind w:left="397" w:hanging="397"/>
      <w:jc w:val="both"/>
      <w:textAlignment w:val="auto"/>
    </w:pPr>
    <w:rPr>
      <w:rFonts w:ascii="Dubai" w:eastAsiaTheme="minorEastAsia" w:hAnsi="Dubai" w:cs="Dubai"/>
      <w:sz w:val="20"/>
      <w:lang w:val="en-US" w:eastAsia="zh-CN"/>
    </w:rPr>
  </w:style>
  <w:style w:type="paragraph" w:customStyle="1" w:styleId="Tablelegend0">
    <w:name w:val="Table legend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before="80" w:line="192" w:lineRule="auto"/>
      <w:jc w:val="both"/>
      <w:textAlignment w:val="auto"/>
    </w:pPr>
    <w:rPr>
      <w:rFonts w:ascii="Dubai" w:eastAsiaTheme="minorEastAsia" w:hAnsi="Dubai" w:cs="Dubai"/>
      <w:sz w:val="22"/>
      <w:szCs w:val="22"/>
      <w:lang w:val="en-US" w:eastAsia="zh-CN" w:bidi="ar-SY"/>
    </w:rPr>
  </w:style>
  <w:style w:type="paragraph" w:customStyle="1" w:styleId="QuestionNoBR">
    <w:name w:val="Question_No_BR"/>
    <w:basedOn w:val="Normal"/>
    <w:qFormat/>
    <w:rsid w:val="0034723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eastAsiaTheme="minorEastAsia" w:hAnsi="Dubai" w:cs="Dubai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rsid w:val="0034723C"/>
    <w:rPr>
      <w:rFonts w:ascii="Times New Roman" w:hAnsi="Times New Roman"/>
      <w:i/>
      <w:sz w:val="24"/>
      <w:lang w:val="en-GB" w:eastAsia="en-US"/>
    </w:rPr>
  </w:style>
  <w:style w:type="paragraph" w:customStyle="1" w:styleId="QuestionDate0">
    <w:name w:val="Question_Date"/>
    <w:basedOn w:val="Normal"/>
    <w:qFormat/>
    <w:rsid w:val="0034723C"/>
    <w:pPr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bidi/>
      <w:adjustRightInd/>
      <w:spacing w:line="192" w:lineRule="auto"/>
      <w:jc w:val="right"/>
      <w:textAlignment w:val="auto"/>
    </w:pPr>
    <w:rPr>
      <w:rFonts w:ascii="Dubai" w:eastAsiaTheme="minorEastAsia" w:hAnsi="Dubai" w:cs="Duba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252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4</cp:revision>
  <cp:lastPrinted>2008-02-21T14:04:00Z</cp:lastPrinted>
  <dcterms:created xsi:type="dcterms:W3CDTF">2021-09-14T12:41:00Z</dcterms:created>
  <dcterms:modified xsi:type="dcterms:W3CDTF">2021-09-14T12:44:00Z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