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1AFF" w14:textId="43BF4223" w:rsidR="006C4140" w:rsidRPr="00EB6B2E" w:rsidRDefault="006C4140" w:rsidP="00E07852">
      <w:pPr>
        <w:pStyle w:val="QuestionNo"/>
        <w:rPr>
          <w:lang w:val="fr-FR" w:eastAsia="ja-JP"/>
        </w:rPr>
      </w:pPr>
      <w:r w:rsidRPr="00EB6B2E">
        <w:rPr>
          <w:lang w:val="fr-FR"/>
        </w:rPr>
        <w:t xml:space="preserve">Question UIT-R </w:t>
      </w:r>
      <w:r w:rsidR="007F4D00" w:rsidRPr="00EB6B2E">
        <w:rPr>
          <w:lang w:val="fr-FR"/>
        </w:rPr>
        <w:t>258</w:t>
      </w:r>
      <w:r w:rsidRPr="00EB6B2E">
        <w:rPr>
          <w:lang w:val="fr-FR"/>
        </w:rPr>
        <w:t>/7</w:t>
      </w:r>
    </w:p>
    <w:p w14:paraId="760C9B0D" w14:textId="77777777" w:rsidR="006C4140" w:rsidRPr="00EB6B2E" w:rsidRDefault="006C4140" w:rsidP="00E07852">
      <w:pPr>
        <w:pStyle w:val="Questiontitle"/>
        <w:rPr>
          <w:rFonts w:ascii="Times New Roman" w:hAnsi="Times New Roman"/>
          <w:lang w:val="fr-FR"/>
        </w:rPr>
      </w:pPr>
      <w:proofErr w:type="spellStart"/>
      <w:r w:rsidRPr="00EB6B2E">
        <w:rPr>
          <w:rFonts w:ascii="Times New Roman" w:hAnsi="Times New Roman"/>
          <w:lang w:val="fr-FR"/>
        </w:rPr>
        <w:t>VLBI</w:t>
      </w:r>
      <w:proofErr w:type="spellEnd"/>
      <w:r w:rsidRPr="00EB6B2E">
        <w:rPr>
          <w:rFonts w:ascii="Times New Roman" w:hAnsi="Times New Roman"/>
          <w:lang w:val="fr-FR"/>
        </w:rPr>
        <w:t xml:space="preserve"> géodésique</w:t>
      </w:r>
    </w:p>
    <w:p w14:paraId="5CA52992" w14:textId="77777777" w:rsidR="006C4140" w:rsidRPr="00EB6B2E" w:rsidRDefault="006C4140" w:rsidP="00E07852">
      <w:pPr>
        <w:pStyle w:val="Questiondate"/>
        <w:rPr>
          <w:lang w:val="fr-FR"/>
        </w:rPr>
      </w:pPr>
      <w:r w:rsidRPr="00EB6B2E">
        <w:rPr>
          <w:lang w:val="fr-FR"/>
        </w:rPr>
        <w:t>(2021)</w:t>
      </w:r>
    </w:p>
    <w:p w14:paraId="4738BCF3" w14:textId="77777777" w:rsidR="006C4140" w:rsidRPr="00EB6B2E" w:rsidRDefault="006C4140" w:rsidP="00E07852">
      <w:pPr>
        <w:pStyle w:val="Normalaftertitle"/>
        <w:rPr>
          <w:highlight w:val="yellow"/>
          <w:lang w:val="fr-FR"/>
        </w:rPr>
      </w:pPr>
      <w:r w:rsidRPr="00EB6B2E">
        <w:rPr>
          <w:lang w:val="fr-FR"/>
        </w:rPr>
        <w:t>L'Assemblée des radiocommunications de l'UIT,</w:t>
      </w:r>
    </w:p>
    <w:p w14:paraId="66B59A3B" w14:textId="77777777" w:rsidR="006C4140" w:rsidRPr="00EB6B2E" w:rsidRDefault="006C4140" w:rsidP="00E07852">
      <w:pPr>
        <w:pStyle w:val="Call"/>
        <w:rPr>
          <w:highlight w:val="yellow"/>
          <w:lang w:val="fr-FR"/>
        </w:rPr>
      </w:pPr>
      <w:proofErr w:type="gramStart"/>
      <w:r w:rsidRPr="00EB6B2E">
        <w:rPr>
          <w:lang w:val="fr-FR"/>
        </w:rPr>
        <w:t>considérant</w:t>
      </w:r>
      <w:proofErr w:type="gramEnd"/>
    </w:p>
    <w:p w14:paraId="5FEAAF1C" w14:textId="77777777" w:rsidR="006C4140" w:rsidRPr="00EB6B2E" w:rsidRDefault="006C4140" w:rsidP="00E07852">
      <w:pPr>
        <w:jc w:val="both"/>
        <w:rPr>
          <w:lang w:val="fr-FR"/>
        </w:rPr>
      </w:pPr>
      <w:r w:rsidRPr="00EB6B2E">
        <w:rPr>
          <w:i/>
          <w:szCs w:val="24"/>
          <w:lang w:val="fr-FR"/>
        </w:rPr>
        <w:t>a)</w:t>
      </w:r>
      <w:r w:rsidRPr="00EB6B2E">
        <w:rPr>
          <w:szCs w:val="24"/>
          <w:lang w:val="fr-FR"/>
        </w:rPr>
        <w:tab/>
      </w:r>
      <w:r w:rsidRPr="00EB6B2E">
        <w:rPr>
          <w:color w:val="000000"/>
          <w:lang w:val="fr-FR"/>
        </w:rPr>
        <w:t xml:space="preserve">que le Service international de </w:t>
      </w:r>
      <w:proofErr w:type="spellStart"/>
      <w:r w:rsidRPr="00EB6B2E">
        <w:rPr>
          <w:color w:val="000000"/>
          <w:lang w:val="fr-FR"/>
        </w:rPr>
        <w:t>VLBI</w:t>
      </w:r>
      <w:proofErr w:type="spellEnd"/>
      <w:r w:rsidRPr="00EB6B2E">
        <w:rPr>
          <w:color w:val="000000"/>
          <w:lang w:val="fr-FR"/>
        </w:rPr>
        <w:t xml:space="preserve"> pour la géodésie et l'astrométrie</w:t>
      </w:r>
      <w:r w:rsidRPr="00EB6B2E">
        <w:rPr>
          <w:szCs w:val="24"/>
          <w:lang w:val="fr-FR"/>
        </w:rPr>
        <w:t xml:space="preserve"> (</w:t>
      </w:r>
      <w:proofErr w:type="spellStart"/>
      <w:r w:rsidRPr="00EB6B2E">
        <w:rPr>
          <w:szCs w:val="24"/>
          <w:lang w:val="fr-FR"/>
        </w:rPr>
        <w:t>IVS</w:t>
      </w:r>
      <w:proofErr w:type="spellEnd"/>
      <w:r w:rsidRPr="00EB6B2E">
        <w:rPr>
          <w:szCs w:val="24"/>
          <w:lang w:val="fr-FR"/>
        </w:rPr>
        <w:t xml:space="preserve">), qui </w:t>
      </w:r>
      <w:r w:rsidRPr="00EB6B2E">
        <w:rPr>
          <w:lang w:val="fr-FR"/>
        </w:rPr>
        <w:t>s'inscrit dans le cadre d'une initiative de collaboration</w:t>
      </w:r>
      <w:r w:rsidRPr="00EB6B2E">
        <w:rPr>
          <w:szCs w:val="24"/>
          <w:lang w:val="fr-FR"/>
        </w:rPr>
        <w:t xml:space="preserve"> </w:t>
      </w:r>
      <w:r w:rsidRPr="00EB6B2E">
        <w:rPr>
          <w:color w:val="000000"/>
          <w:lang w:val="fr-FR"/>
        </w:rPr>
        <w:t>multinationale à but non lucratif, fournit chaque jour les mesures par interférométrie à très grande base (</w:t>
      </w:r>
      <w:proofErr w:type="spellStart"/>
      <w:r w:rsidRPr="00EB6B2E">
        <w:rPr>
          <w:color w:val="000000"/>
          <w:lang w:val="fr-FR"/>
        </w:rPr>
        <w:t>VLBI</w:t>
      </w:r>
      <w:proofErr w:type="spellEnd"/>
      <w:r w:rsidRPr="00EB6B2E">
        <w:rPr>
          <w:color w:val="000000"/>
          <w:lang w:val="fr-FR"/>
        </w:rPr>
        <w:t>)</w:t>
      </w:r>
      <w:r w:rsidRPr="00EB6B2E">
        <w:rPr>
          <w:szCs w:val="24"/>
          <w:lang w:val="fr-FR"/>
        </w:rPr>
        <w:t xml:space="preserve"> du temps universel </w:t>
      </w:r>
      <w:proofErr w:type="spellStart"/>
      <w:r w:rsidRPr="00EB6B2E">
        <w:rPr>
          <w:szCs w:val="24"/>
          <w:lang w:val="fr-FR"/>
        </w:rPr>
        <w:t>UT1</w:t>
      </w:r>
      <w:proofErr w:type="spellEnd"/>
      <w:r w:rsidRPr="00EB6B2E">
        <w:rPr>
          <w:szCs w:val="24"/>
          <w:lang w:val="fr-FR"/>
        </w:rPr>
        <w:t xml:space="preserve"> qui sont nécessaires pour les transformations des éphémérides de tous les types d'activités spatiales, en particulier celles qui s'appuient sur </w:t>
      </w:r>
      <w:r w:rsidRPr="00EB6B2E">
        <w:rPr>
          <w:color w:val="000000"/>
          <w:lang w:val="fr-FR"/>
        </w:rPr>
        <w:t xml:space="preserve">une très grande précision de la </w:t>
      </w:r>
      <w:proofErr w:type="gramStart"/>
      <w:r w:rsidRPr="00EB6B2E">
        <w:rPr>
          <w:color w:val="000000"/>
          <w:lang w:val="fr-FR"/>
        </w:rPr>
        <w:t>position;</w:t>
      </w:r>
      <w:proofErr w:type="gramEnd"/>
      <w:r w:rsidRPr="00EB6B2E">
        <w:rPr>
          <w:szCs w:val="24"/>
          <w:lang w:val="fr-FR"/>
        </w:rPr>
        <w:t xml:space="preserve"> </w:t>
      </w:r>
    </w:p>
    <w:p w14:paraId="494CB1AB" w14:textId="77777777" w:rsidR="006C4140" w:rsidRPr="00EB6B2E" w:rsidRDefault="006C4140" w:rsidP="00E07852">
      <w:pPr>
        <w:jc w:val="both"/>
        <w:rPr>
          <w:szCs w:val="24"/>
          <w:lang w:val="fr-FR"/>
        </w:rPr>
      </w:pPr>
      <w:r w:rsidRPr="00EB6B2E">
        <w:rPr>
          <w:i/>
          <w:szCs w:val="24"/>
          <w:lang w:val="fr-FR"/>
        </w:rPr>
        <w:t>b)</w:t>
      </w:r>
      <w:r w:rsidRPr="00EB6B2E">
        <w:rPr>
          <w:szCs w:val="24"/>
          <w:lang w:val="fr-FR"/>
        </w:rPr>
        <w:tab/>
        <w:t xml:space="preserve">que, conformément à la Résolution </w:t>
      </w:r>
      <w:proofErr w:type="spellStart"/>
      <w:r w:rsidRPr="00EB6B2E">
        <w:rPr>
          <w:szCs w:val="24"/>
          <w:lang w:val="fr-FR"/>
        </w:rPr>
        <w:t>B2</w:t>
      </w:r>
      <w:proofErr w:type="spellEnd"/>
      <w:r w:rsidRPr="00EB6B2E">
        <w:rPr>
          <w:szCs w:val="24"/>
          <w:lang w:val="fr-FR"/>
        </w:rPr>
        <w:t xml:space="preserve"> de l'Assemblée générale de l'Union astronomique internationale (</w:t>
      </w:r>
      <w:proofErr w:type="spellStart"/>
      <w:r w:rsidRPr="00EB6B2E">
        <w:rPr>
          <w:szCs w:val="24"/>
          <w:lang w:val="fr-FR"/>
        </w:rPr>
        <w:t>UAI</w:t>
      </w:r>
      <w:proofErr w:type="spellEnd"/>
      <w:r w:rsidRPr="00EB6B2E">
        <w:rPr>
          <w:szCs w:val="24"/>
          <w:lang w:val="fr-FR"/>
        </w:rPr>
        <w:t>) de 1997, le système de référence fondamental pour les applications astronomiques est le Système céleste international de référence (</w:t>
      </w:r>
      <w:proofErr w:type="spellStart"/>
      <w:r w:rsidRPr="00EB6B2E">
        <w:rPr>
          <w:szCs w:val="24"/>
          <w:lang w:val="fr-FR"/>
        </w:rPr>
        <w:t>ICRS</w:t>
      </w:r>
      <w:proofErr w:type="spellEnd"/>
      <w:r w:rsidRPr="00EB6B2E">
        <w:rPr>
          <w:szCs w:val="24"/>
          <w:lang w:val="fr-FR"/>
        </w:rPr>
        <w:t>) et la réalisation pratique de l'</w:t>
      </w:r>
      <w:proofErr w:type="spellStart"/>
      <w:r w:rsidRPr="00EB6B2E">
        <w:rPr>
          <w:szCs w:val="24"/>
          <w:lang w:val="fr-FR"/>
        </w:rPr>
        <w:t>ICRS</w:t>
      </w:r>
      <w:proofErr w:type="spellEnd"/>
      <w:r w:rsidRPr="00EB6B2E">
        <w:rPr>
          <w:szCs w:val="24"/>
          <w:lang w:val="fr-FR"/>
        </w:rPr>
        <w:t xml:space="preserve"> dans le régime radio est le Repère céleste international de référence (</w:t>
      </w:r>
      <w:proofErr w:type="spellStart"/>
      <w:r w:rsidRPr="00EB6B2E">
        <w:rPr>
          <w:szCs w:val="24"/>
          <w:lang w:val="fr-FR"/>
        </w:rPr>
        <w:t>ICRF</w:t>
      </w:r>
      <w:proofErr w:type="spellEnd"/>
      <w:r w:rsidRPr="00EB6B2E">
        <w:rPr>
          <w:szCs w:val="24"/>
          <w:lang w:val="fr-FR"/>
        </w:rPr>
        <w:t xml:space="preserve">), repère fixe dans l'espace basé sur les positions radio de grande exactitude de sources extragalactiques mesurées par </w:t>
      </w:r>
      <w:r w:rsidRPr="00EB6B2E">
        <w:rPr>
          <w:color w:val="000000"/>
          <w:lang w:val="fr-FR"/>
        </w:rPr>
        <w:t xml:space="preserve">interférométrie </w:t>
      </w:r>
      <w:proofErr w:type="spellStart"/>
      <w:r w:rsidRPr="00EB6B2E">
        <w:rPr>
          <w:szCs w:val="24"/>
          <w:lang w:val="fr-FR"/>
        </w:rPr>
        <w:t>VLBI</w:t>
      </w:r>
      <w:proofErr w:type="spellEnd"/>
      <w:r w:rsidRPr="00EB6B2E">
        <w:rPr>
          <w:szCs w:val="24"/>
          <w:lang w:val="fr-FR"/>
        </w:rPr>
        <w:t xml:space="preserve"> et fournies par le </w:t>
      </w:r>
      <w:r w:rsidRPr="00EB6B2E">
        <w:rPr>
          <w:color w:val="000000"/>
          <w:lang w:val="fr-FR"/>
        </w:rPr>
        <w:t>Service international de la rotation terrestre et des systèmes de référence (</w:t>
      </w:r>
      <w:proofErr w:type="spellStart"/>
      <w:r w:rsidRPr="00EB6B2E">
        <w:rPr>
          <w:color w:val="000000"/>
          <w:lang w:val="fr-FR"/>
        </w:rPr>
        <w:t>IERS</w:t>
      </w:r>
      <w:proofErr w:type="spellEnd"/>
      <w:r w:rsidRPr="00EB6B2E">
        <w:rPr>
          <w:color w:val="000000"/>
          <w:lang w:val="fr-FR"/>
        </w:rPr>
        <w:t xml:space="preserve">) </w:t>
      </w:r>
      <w:r w:rsidRPr="00EB6B2E">
        <w:rPr>
          <w:szCs w:val="24"/>
          <w:lang w:val="fr-FR"/>
        </w:rPr>
        <w:t>à l'aide des données d'observation de l'</w:t>
      </w:r>
      <w:proofErr w:type="spellStart"/>
      <w:r w:rsidRPr="00EB6B2E">
        <w:rPr>
          <w:szCs w:val="24"/>
          <w:lang w:val="fr-FR"/>
        </w:rPr>
        <w:t>IVS</w:t>
      </w:r>
      <w:proofErr w:type="spellEnd"/>
      <w:r w:rsidRPr="00EB6B2E">
        <w:rPr>
          <w:szCs w:val="24"/>
          <w:lang w:val="fr-FR"/>
        </w:rPr>
        <w:t>;</w:t>
      </w:r>
    </w:p>
    <w:p w14:paraId="1E48C790" w14:textId="77777777" w:rsidR="006C4140" w:rsidRPr="00EB6B2E" w:rsidRDefault="006C4140" w:rsidP="00E07852">
      <w:pPr>
        <w:jc w:val="both"/>
        <w:rPr>
          <w:szCs w:val="24"/>
          <w:lang w:val="fr-FR"/>
        </w:rPr>
      </w:pPr>
      <w:r w:rsidRPr="00EB6B2E">
        <w:rPr>
          <w:i/>
          <w:szCs w:val="24"/>
          <w:lang w:val="fr-FR"/>
        </w:rPr>
        <w:t>c)</w:t>
      </w:r>
      <w:r w:rsidRPr="00EB6B2E">
        <w:rPr>
          <w:szCs w:val="24"/>
          <w:lang w:val="fr-FR"/>
        </w:rPr>
        <w:tab/>
        <w:t>que ces observations de l'</w:t>
      </w:r>
      <w:proofErr w:type="spellStart"/>
      <w:r w:rsidRPr="00EB6B2E">
        <w:rPr>
          <w:szCs w:val="24"/>
          <w:lang w:val="fr-FR"/>
        </w:rPr>
        <w:t>IVS</w:t>
      </w:r>
      <w:proofErr w:type="spellEnd"/>
      <w:r w:rsidRPr="00EB6B2E">
        <w:rPr>
          <w:szCs w:val="24"/>
          <w:lang w:val="fr-FR"/>
        </w:rPr>
        <w:t xml:space="preserve"> constituent le seul moyen de lier le Repère de référence terrestre international (</w:t>
      </w:r>
      <w:proofErr w:type="spellStart"/>
      <w:r w:rsidRPr="00EB6B2E">
        <w:rPr>
          <w:szCs w:val="24"/>
          <w:lang w:val="fr-FR"/>
        </w:rPr>
        <w:t>ITRF</w:t>
      </w:r>
      <w:proofErr w:type="spellEnd"/>
      <w:r w:rsidRPr="00EB6B2E">
        <w:rPr>
          <w:szCs w:val="24"/>
          <w:lang w:val="fr-FR"/>
        </w:rPr>
        <w:t>) à l'</w:t>
      </w:r>
      <w:proofErr w:type="spellStart"/>
      <w:r w:rsidRPr="00EB6B2E">
        <w:rPr>
          <w:szCs w:val="24"/>
          <w:lang w:val="fr-FR"/>
        </w:rPr>
        <w:t>ICRF</w:t>
      </w:r>
      <w:proofErr w:type="spellEnd"/>
      <w:r w:rsidRPr="00EB6B2E">
        <w:rPr>
          <w:szCs w:val="24"/>
          <w:lang w:val="fr-FR"/>
        </w:rPr>
        <w:t xml:space="preserve"> à l'aide de l'ensemble complet des paramètres d'orientation de la Terre, qui comprend</w:t>
      </w:r>
      <w:r w:rsidRPr="00EB6B2E">
        <w:rPr>
          <w:color w:val="000000"/>
          <w:lang w:val="fr-FR"/>
        </w:rPr>
        <w:t xml:space="preserve"> le temps</w:t>
      </w:r>
      <w:r w:rsidRPr="00EB6B2E">
        <w:rPr>
          <w:szCs w:val="24"/>
          <w:lang w:val="fr-FR"/>
        </w:rPr>
        <w:t xml:space="preserve"> </w:t>
      </w:r>
      <w:proofErr w:type="spellStart"/>
      <w:r w:rsidRPr="00EB6B2E">
        <w:rPr>
          <w:szCs w:val="24"/>
          <w:lang w:val="fr-FR"/>
        </w:rPr>
        <w:t>UT1</w:t>
      </w:r>
      <w:proofErr w:type="spellEnd"/>
      <w:r w:rsidRPr="00EB6B2E">
        <w:rPr>
          <w:szCs w:val="24"/>
          <w:lang w:val="fr-FR"/>
        </w:rPr>
        <w:t xml:space="preserve"> tel que défini dans la Recommandation UIT-R </w:t>
      </w:r>
      <w:proofErr w:type="spellStart"/>
      <w:r w:rsidRPr="00EB6B2E">
        <w:rPr>
          <w:szCs w:val="24"/>
          <w:lang w:val="fr-FR"/>
        </w:rPr>
        <w:t>TF.460-</w:t>
      </w:r>
      <w:proofErr w:type="gramStart"/>
      <w:r w:rsidRPr="00EB6B2E">
        <w:rPr>
          <w:szCs w:val="24"/>
          <w:lang w:val="fr-FR"/>
        </w:rPr>
        <w:t>6</w:t>
      </w:r>
      <w:proofErr w:type="spellEnd"/>
      <w:r w:rsidRPr="00EB6B2E">
        <w:rPr>
          <w:szCs w:val="24"/>
          <w:lang w:val="fr-FR"/>
        </w:rPr>
        <w:t>;</w:t>
      </w:r>
      <w:proofErr w:type="gramEnd"/>
    </w:p>
    <w:p w14:paraId="691C9C01" w14:textId="77777777" w:rsidR="006C4140" w:rsidRPr="00EB6B2E" w:rsidRDefault="006C4140" w:rsidP="00E07852">
      <w:pPr>
        <w:jc w:val="both"/>
        <w:rPr>
          <w:lang w:val="fr-FR"/>
        </w:rPr>
      </w:pPr>
      <w:r w:rsidRPr="00EB6B2E">
        <w:rPr>
          <w:i/>
          <w:szCs w:val="24"/>
          <w:lang w:val="fr-FR"/>
        </w:rPr>
        <w:t>d)</w:t>
      </w:r>
      <w:r w:rsidRPr="00EB6B2E">
        <w:rPr>
          <w:szCs w:val="24"/>
          <w:lang w:val="fr-FR"/>
        </w:rPr>
        <w:tab/>
        <w:t>que, par sa Résolution 69/266, l'Assemblée générale des Nations Unies appelle les États Membres à contribuer à l'établissement d'un</w:t>
      </w:r>
      <w:proofErr w:type="gramStart"/>
      <w:r w:rsidRPr="00EB6B2E">
        <w:rPr>
          <w:szCs w:val="24"/>
          <w:lang w:val="fr-FR"/>
        </w:rPr>
        <w:t xml:space="preserve"> «Repère</w:t>
      </w:r>
      <w:proofErr w:type="gramEnd"/>
      <w:r w:rsidRPr="00EB6B2E">
        <w:rPr>
          <w:szCs w:val="24"/>
          <w:lang w:val="fr-FR"/>
        </w:rPr>
        <w:t xml:space="preserve"> de référence géodésique mondial pour le développement durable», qui sera mis en place sous la forme d'un Repère de référence géodésique mondial (</w:t>
      </w:r>
      <w:proofErr w:type="spellStart"/>
      <w:r w:rsidRPr="00EB6B2E">
        <w:rPr>
          <w:szCs w:val="24"/>
          <w:lang w:val="fr-FR"/>
        </w:rPr>
        <w:t>GGRF</w:t>
      </w:r>
      <w:proofErr w:type="spellEnd"/>
      <w:r w:rsidRPr="00EB6B2E">
        <w:rPr>
          <w:szCs w:val="24"/>
          <w:lang w:val="fr-FR"/>
        </w:rPr>
        <w:t>) comprenant les coordonnées précises des radiotélescopes maintenus dans le cadre de l'</w:t>
      </w:r>
      <w:proofErr w:type="spellStart"/>
      <w:r w:rsidRPr="00EB6B2E">
        <w:rPr>
          <w:szCs w:val="24"/>
          <w:lang w:val="fr-FR"/>
        </w:rPr>
        <w:t>IVS</w:t>
      </w:r>
      <w:proofErr w:type="spellEnd"/>
      <w:r w:rsidRPr="00EB6B2E">
        <w:rPr>
          <w:szCs w:val="24"/>
          <w:lang w:val="fr-FR"/>
        </w:rPr>
        <w:t>;</w:t>
      </w:r>
      <w:r w:rsidRPr="00EB6B2E">
        <w:rPr>
          <w:lang w:val="fr-FR"/>
        </w:rPr>
        <w:t xml:space="preserve"> </w:t>
      </w:r>
    </w:p>
    <w:p w14:paraId="0999B127" w14:textId="77777777" w:rsidR="006C4140" w:rsidRPr="00EB6B2E" w:rsidRDefault="006C4140" w:rsidP="00E07852">
      <w:pPr>
        <w:jc w:val="both"/>
        <w:rPr>
          <w:szCs w:val="24"/>
          <w:lang w:val="fr-FR"/>
        </w:rPr>
      </w:pPr>
      <w:r w:rsidRPr="00EB6B2E">
        <w:rPr>
          <w:i/>
          <w:szCs w:val="24"/>
          <w:lang w:val="fr-FR"/>
        </w:rPr>
        <w:t>e)</w:t>
      </w:r>
      <w:r w:rsidRPr="00EB6B2E">
        <w:rPr>
          <w:szCs w:val="24"/>
          <w:lang w:val="fr-FR"/>
        </w:rPr>
        <w:tab/>
        <w:t>que le projet de Système mondial d'observation géodésique (</w:t>
      </w:r>
      <w:proofErr w:type="spellStart"/>
      <w:r w:rsidRPr="00EB6B2E">
        <w:rPr>
          <w:szCs w:val="24"/>
          <w:lang w:val="fr-FR"/>
        </w:rPr>
        <w:t>GGOS</w:t>
      </w:r>
      <w:proofErr w:type="spellEnd"/>
      <w:r w:rsidRPr="00EB6B2E">
        <w:rPr>
          <w:szCs w:val="24"/>
          <w:lang w:val="fr-FR"/>
        </w:rPr>
        <w:t>) de l'Association internationale de géodésie (</w:t>
      </w:r>
      <w:proofErr w:type="spellStart"/>
      <w:r w:rsidRPr="00EB6B2E">
        <w:rPr>
          <w:szCs w:val="24"/>
          <w:lang w:val="fr-FR"/>
        </w:rPr>
        <w:t>IAG</w:t>
      </w:r>
      <w:proofErr w:type="spellEnd"/>
      <w:r w:rsidRPr="00EB6B2E">
        <w:rPr>
          <w:szCs w:val="24"/>
          <w:lang w:val="fr-FR"/>
        </w:rPr>
        <w:t>), qui est membre associé du Bureau des affaires spatiales des Nations Unies, y compris les opérations de l'</w:t>
      </w:r>
      <w:proofErr w:type="spellStart"/>
      <w:r w:rsidRPr="00EB6B2E">
        <w:rPr>
          <w:szCs w:val="24"/>
          <w:lang w:val="fr-FR"/>
        </w:rPr>
        <w:t>IVS</w:t>
      </w:r>
      <w:proofErr w:type="spellEnd"/>
      <w:r w:rsidRPr="00EB6B2E">
        <w:rPr>
          <w:szCs w:val="24"/>
          <w:lang w:val="fr-FR"/>
        </w:rPr>
        <w:t xml:space="preserve">, est mis en place pour fournir la précision de position de 1 mm nécessaire aux études sur les changements </w:t>
      </w:r>
      <w:r w:rsidRPr="00EB6B2E">
        <w:rPr>
          <w:lang w:val="fr-FR"/>
        </w:rPr>
        <w:t xml:space="preserve">observés au niveau mondial </w:t>
      </w:r>
      <w:r w:rsidRPr="00EB6B2E">
        <w:rPr>
          <w:szCs w:val="24"/>
          <w:lang w:val="fr-FR"/>
        </w:rPr>
        <w:t xml:space="preserve">en général, et à la surveillance de l'élévation </w:t>
      </w:r>
      <w:r w:rsidRPr="00EB6B2E">
        <w:rPr>
          <w:lang w:val="fr-FR"/>
        </w:rPr>
        <w:t xml:space="preserve">du niveau des mers à l'échelle mondiale </w:t>
      </w:r>
      <w:r w:rsidRPr="00EB6B2E">
        <w:rPr>
          <w:szCs w:val="24"/>
          <w:lang w:val="fr-FR"/>
        </w:rPr>
        <w:t xml:space="preserve">en </w:t>
      </w:r>
      <w:proofErr w:type="gramStart"/>
      <w:r w:rsidRPr="00EB6B2E">
        <w:rPr>
          <w:szCs w:val="24"/>
          <w:lang w:val="fr-FR"/>
        </w:rPr>
        <w:t>particulier;</w:t>
      </w:r>
      <w:proofErr w:type="gramEnd"/>
    </w:p>
    <w:p w14:paraId="682DD006" w14:textId="77777777" w:rsidR="006C4140" w:rsidRPr="00EB6B2E" w:rsidRDefault="006C4140" w:rsidP="00E07852">
      <w:pPr>
        <w:jc w:val="both"/>
        <w:rPr>
          <w:lang w:val="fr-FR"/>
        </w:rPr>
      </w:pPr>
      <w:r w:rsidRPr="00EB6B2E">
        <w:rPr>
          <w:i/>
          <w:lang w:val="fr-FR"/>
        </w:rPr>
        <w:t>f)</w:t>
      </w:r>
      <w:r w:rsidRPr="00EB6B2E">
        <w:rPr>
          <w:lang w:val="fr-FR"/>
        </w:rPr>
        <w:tab/>
        <w:t>que l'infrastructure mondiale de l'</w:t>
      </w:r>
      <w:proofErr w:type="spellStart"/>
      <w:r w:rsidRPr="00EB6B2E">
        <w:rPr>
          <w:lang w:val="fr-FR"/>
        </w:rPr>
        <w:t>IVS</w:t>
      </w:r>
      <w:proofErr w:type="spellEnd"/>
      <w:r w:rsidRPr="00EB6B2E">
        <w:rPr>
          <w:lang w:val="fr-FR"/>
        </w:rPr>
        <w:t xml:space="preserve"> est composée de stations de radiotélescopes du Système mondial d'observation </w:t>
      </w:r>
      <w:proofErr w:type="spellStart"/>
      <w:r w:rsidRPr="00EB6B2E">
        <w:rPr>
          <w:lang w:val="fr-FR"/>
        </w:rPr>
        <w:t>VLBI</w:t>
      </w:r>
      <w:proofErr w:type="spellEnd"/>
      <w:r w:rsidRPr="00EB6B2E">
        <w:rPr>
          <w:lang w:val="fr-FR"/>
        </w:rPr>
        <w:t xml:space="preserve"> (</w:t>
      </w:r>
      <w:proofErr w:type="spellStart"/>
      <w:r w:rsidRPr="00EB6B2E">
        <w:rPr>
          <w:lang w:val="fr-FR"/>
        </w:rPr>
        <w:t>VGOS</w:t>
      </w:r>
      <w:proofErr w:type="spellEnd"/>
      <w:r w:rsidRPr="00EB6B2E">
        <w:rPr>
          <w:lang w:val="fr-FR"/>
        </w:rPr>
        <w:t xml:space="preserve">), qui est essentiel pour </w:t>
      </w:r>
      <w:r w:rsidRPr="00EB6B2E">
        <w:rPr>
          <w:color w:val="000000"/>
          <w:lang w:val="fr-FR"/>
        </w:rPr>
        <w:t xml:space="preserve">déterminer le temps </w:t>
      </w:r>
      <w:proofErr w:type="spellStart"/>
      <w:r w:rsidRPr="00EB6B2E">
        <w:rPr>
          <w:lang w:val="fr-FR"/>
        </w:rPr>
        <w:t>UT1</w:t>
      </w:r>
      <w:proofErr w:type="spellEnd"/>
      <w:r w:rsidRPr="00EB6B2E">
        <w:rPr>
          <w:lang w:val="fr-FR"/>
        </w:rPr>
        <w:t xml:space="preserve"> aux fins de </w:t>
      </w:r>
      <w:r w:rsidRPr="00EB6B2E">
        <w:rPr>
          <w:color w:val="000000"/>
          <w:lang w:val="fr-FR"/>
        </w:rPr>
        <w:t>l'exploitation des satellites</w:t>
      </w:r>
      <w:r w:rsidRPr="00EB6B2E">
        <w:rPr>
          <w:lang w:val="fr-FR"/>
        </w:rPr>
        <w:t xml:space="preserve"> et de l'établissement de </w:t>
      </w:r>
      <w:r w:rsidRPr="00EB6B2E">
        <w:rPr>
          <w:color w:val="000000"/>
          <w:lang w:val="fr-FR"/>
        </w:rPr>
        <w:t>repères</w:t>
      </w:r>
      <w:r w:rsidRPr="00EB6B2E">
        <w:rPr>
          <w:lang w:val="fr-FR"/>
        </w:rPr>
        <w:t xml:space="preserve"> de référence astronomique et terrestre, ainsi que pour appuyer les efforts déployés par les Nations Unies concernant le </w:t>
      </w:r>
      <w:proofErr w:type="spellStart"/>
      <w:r w:rsidRPr="00EB6B2E">
        <w:rPr>
          <w:lang w:val="fr-FR"/>
        </w:rPr>
        <w:t>GGRF</w:t>
      </w:r>
      <w:proofErr w:type="spellEnd"/>
      <w:r w:rsidRPr="00EB6B2E">
        <w:rPr>
          <w:lang w:val="fr-FR"/>
        </w:rPr>
        <w:t xml:space="preserve"> et pour suivre les effets des </w:t>
      </w:r>
      <w:r w:rsidRPr="00EB6B2E">
        <w:rPr>
          <w:szCs w:val="24"/>
          <w:lang w:val="fr-FR"/>
        </w:rPr>
        <w:t xml:space="preserve">changements </w:t>
      </w:r>
      <w:r w:rsidRPr="00EB6B2E">
        <w:rPr>
          <w:lang w:val="fr-FR"/>
        </w:rPr>
        <w:t>observés au niveau mondial,</w:t>
      </w:r>
    </w:p>
    <w:p w14:paraId="4092727C" w14:textId="77777777" w:rsidR="006C4140" w:rsidRPr="00EB6B2E" w:rsidRDefault="006C4140" w:rsidP="00E07852">
      <w:pPr>
        <w:pStyle w:val="Call"/>
        <w:rPr>
          <w:lang w:val="fr-FR"/>
        </w:rPr>
      </w:pPr>
      <w:proofErr w:type="gramStart"/>
      <w:r w:rsidRPr="00EB6B2E">
        <w:rPr>
          <w:lang w:val="fr-FR"/>
        </w:rPr>
        <w:t>notant</w:t>
      </w:r>
      <w:proofErr w:type="gramEnd"/>
    </w:p>
    <w:p w14:paraId="4D3EE5FF" w14:textId="77777777" w:rsidR="006C4140" w:rsidRPr="00EB6B2E" w:rsidRDefault="006C4140" w:rsidP="00E07852">
      <w:pPr>
        <w:jc w:val="both"/>
        <w:rPr>
          <w:szCs w:val="24"/>
          <w:lang w:val="fr-FR"/>
        </w:rPr>
      </w:pPr>
      <w:r w:rsidRPr="00EB6B2E">
        <w:rPr>
          <w:i/>
          <w:iCs/>
          <w:szCs w:val="24"/>
          <w:lang w:val="fr-FR"/>
        </w:rPr>
        <w:t>a)</w:t>
      </w:r>
      <w:r w:rsidRPr="00EB6B2E">
        <w:rPr>
          <w:szCs w:val="24"/>
          <w:lang w:val="fr-FR"/>
        </w:rPr>
        <w:tab/>
        <w:t xml:space="preserve">que le </w:t>
      </w:r>
      <w:proofErr w:type="spellStart"/>
      <w:r w:rsidRPr="00EB6B2E">
        <w:rPr>
          <w:szCs w:val="24"/>
          <w:lang w:val="fr-FR"/>
        </w:rPr>
        <w:t>GGRF</w:t>
      </w:r>
      <w:proofErr w:type="spellEnd"/>
      <w:r w:rsidRPr="00EB6B2E">
        <w:rPr>
          <w:szCs w:val="24"/>
          <w:lang w:val="fr-FR"/>
        </w:rPr>
        <w:t xml:space="preserve"> est un terme générique qui décrit le référentiel permettant aux utilisateurs d'exprimer avec exactitude des localisations sur la Terre, ainsi que de quantifier les changements de la Terre dans l'espace et le </w:t>
      </w:r>
      <w:proofErr w:type="gramStart"/>
      <w:r w:rsidRPr="00EB6B2E">
        <w:rPr>
          <w:szCs w:val="24"/>
          <w:lang w:val="fr-FR"/>
        </w:rPr>
        <w:t>temps;</w:t>
      </w:r>
      <w:proofErr w:type="gramEnd"/>
    </w:p>
    <w:p w14:paraId="010A5782" w14:textId="77777777" w:rsidR="006C4140" w:rsidRPr="00EB6B2E" w:rsidRDefault="006C4140" w:rsidP="00E07852">
      <w:pPr>
        <w:jc w:val="both"/>
        <w:rPr>
          <w:szCs w:val="24"/>
          <w:lang w:val="fr-FR"/>
        </w:rPr>
      </w:pPr>
      <w:r w:rsidRPr="00EB6B2E">
        <w:rPr>
          <w:i/>
          <w:iCs/>
          <w:szCs w:val="24"/>
          <w:lang w:val="fr-FR"/>
        </w:rPr>
        <w:t>b)</w:t>
      </w:r>
      <w:r w:rsidRPr="00EB6B2E">
        <w:rPr>
          <w:szCs w:val="24"/>
          <w:lang w:val="fr-FR"/>
        </w:rPr>
        <w:tab/>
        <w:t xml:space="preserve">que l'interférométrie </w:t>
      </w:r>
      <w:proofErr w:type="spellStart"/>
      <w:r w:rsidRPr="00EB6B2E">
        <w:rPr>
          <w:szCs w:val="24"/>
          <w:lang w:val="fr-FR"/>
        </w:rPr>
        <w:t>VLBI</w:t>
      </w:r>
      <w:proofErr w:type="spellEnd"/>
      <w:r w:rsidRPr="00EB6B2E">
        <w:rPr>
          <w:szCs w:val="24"/>
          <w:lang w:val="fr-FR"/>
        </w:rPr>
        <w:t xml:space="preserve"> est une technique mise au point et utilisée dans le service de </w:t>
      </w:r>
      <w:proofErr w:type="gramStart"/>
      <w:r w:rsidRPr="00EB6B2E">
        <w:rPr>
          <w:szCs w:val="24"/>
          <w:lang w:val="fr-FR"/>
        </w:rPr>
        <w:t>radioastronomie;</w:t>
      </w:r>
      <w:proofErr w:type="gramEnd"/>
      <w:r w:rsidRPr="00EB6B2E">
        <w:rPr>
          <w:szCs w:val="24"/>
          <w:lang w:val="fr-FR"/>
        </w:rPr>
        <w:t xml:space="preserve"> </w:t>
      </w:r>
    </w:p>
    <w:p w14:paraId="04CBD0F9" w14:textId="77777777" w:rsidR="006C4140" w:rsidRPr="00EB6B2E" w:rsidRDefault="006C4140" w:rsidP="00E07852">
      <w:pPr>
        <w:jc w:val="both"/>
        <w:rPr>
          <w:szCs w:val="24"/>
          <w:lang w:val="fr-FR"/>
        </w:rPr>
      </w:pPr>
      <w:r w:rsidRPr="00EB6B2E">
        <w:rPr>
          <w:i/>
          <w:iCs/>
          <w:szCs w:val="24"/>
          <w:lang w:val="fr-FR"/>
        </w:rPr>
        <w:lastRenderedPageBreak/>
        <w:t>c)</w:t>
      </w:r>
      <w:r w:rsidRPr="00EB6B2E">
        <w:rPr>
          <w:szCs w:val="24"/>
          <w:lang w:val="fr-FR"/>
        </w:rPr>
        <w:tab/>
        <w:t xml:space="preserve">que </w:t>
      </w:r>
      <w:r w:rsidRPr="00EB6B2E">
        <w:rPr>
          <w:color w:val="000000"/>
          <w:lang w:val="fr-FR"/>
        </w:rPr>
        <w:t xml:space="preserve">la </w:t>
      </w:r>
      <w:proofErr w:type="spellStart"/>
      <w:r w:rsidRPr="00EB6B2E">
        <w:rPr>
          <w:color w:val="000000"/>
          <w:lang w:val="fr-FR"/>
        </w:rPr>
        <w:t>VLBI</w:t>
      </w:r>
      <w:proofErr w:type="spellEnd"/>
      <w:r w:rsidRPr="00EB6B2E">
        <w:rPr>
          <w:color w:val="000000"/>
          <w:lang w:val="fr-FR"/>
        </w:rPr>
        <w:t xml:space="preserve"> géodésique</w:t>
      </w:r>
      <w:r w:rsidRPr="00EB6B2E">
        <w:rPr>
          <w:lang w:val="fr-FR"/>
        </w:rPr>
        <w:t xml:space="preserve"> </w:t>
      </w:r>
      <w:r w:rsidRPr="00EB6B2E">
        <w:rPr>
          <w:color w:val="000000"/>
          <w:lang w:val="fr-FR"/>
        </w:rPr>
        <w:t xml:space="preserve">est d'une importance fondamentale pour l'établissement du </w:t>
      </w:r>
      <w:proofErr w:type="spellStart"/>
      <w:proofErr w:type="gramStart"/>
      <w:r w:rsidRPr="00EB6B2E">
        <w:rPr>
          <w:szCs w:val="24"/>
          <w:lang w:val="fr-FR"/>
        </w:rPr>
        <w:t>GGRF</w:t>
      </w:r>
      <w:proofErr w:type="spellEnd"/>
      <w:r w:rsidRPr="00EB6B2E">
        <w:rPr>
          <w:szCs w:val="24"/>
          <w:lang w:val="fr-FR"/>
        </w:rPr>
        <w:t>;</w:t>
      </w:r>
      <w:proofErr w:type="gramEnd"/>
    </w:p>
    <w:p w14:paraId="1A1CA386" w14:textId="77777777" w:rsidR="006C4140" w:rsidRPr="00EB6B2E" w:rsidRDefault="006C4140" w:rsidP="00E07852">
      <w:pPr>
        <w:jc w:val="both"/>
        <w:rPr>
          <w:lang w:val="fr-FR"/>
        </w:rPr>
      </w:pPr>
      <w:r w:rsidRPr="00EB6B2E">
        <w:rPr>
          <w:i/>
          <w:iCs/>
          <w:szCs w:val="24"/>
          <w:lang w:val="fr-FR"/>
        </w:rPr>
        <w:t>d)</w:t>
      </w:r>
      <w:r w:rsidRPr="00EB6B2E">
        <w:rPr>
          <w:szCs w:val="24"/>
          <w:lang w:val="fr-FR"/>
        </w:rPr>
        <w:tab/>
        <w:t xml:space="preserve">que de nombreux services s'appuient sur le </w:t>
      </w:r>
      <w:proofErr w:type="spellStart"/>
      <w:r w:rsidRPr="00EB6B2E">
        <w:rPr>
          <w:szCs w:val="24"/>
          <w:lang w:val="fr-FR"/>
        </w:rPr>
        <w:t>GGRF</w:t>
      </w:r>
      <w:proofErr w:type="spellEnd"/>
      <w:r w:rsidRPr="00EB6B2E">
        <w:rPr>
          <w:szCs w:val="24"/>
          <w:lang w:val="fr-FR"/>
        </w:rPr>
        <w:t xml:space="preserve"> et l'utilisent,</w:t>
      </w:r>
    </w:p>
    <w:p w14:paraId="57B9FA18" w14:textId="77777777" w:rsidR="006C4140" w:rsidRPr="00EB6B2E" w:rsidRDefault="006C4140" w:rsidP="00E07852">
      <w:pPr>
        <w:pStyle w:val="Call"/>
        <w:jc w:val="both"/>
        <w:rPr>
          <w:i w:val="0"/>
          <w:iCs/>
          <w:lang w:val="fr-FR"/>
        </w:rPr>
      </w:pPr>
      <w:proofErr w:type="gramStart"/>
      <w:r w:rsidRPr="00EB6B2E">
        <w:rPr>
          <w:lang w:val="fr-FR"/>
        </w:rPr>
        <w:t>décide</w:t>
      </w:r>
      <w:proofErr w:type="gramEnd"/>
      <w:r w:rsidRPr="00EB6B2E">
        <w:rPr>
          <w:lang w:val="fr-FR"/>
        </w:rPr>
        <w:t xml:space="preserve"> </w:t>
      </w:r>
      <w:r w:rsidRPr="00EB6B2E">
        <w:rPr>
          <w:i w:val="0"/>
          <w:iCs/>
          <w:lang w:val="fr-FR"/>
        </w:rPr>
        <w:t>de mettre à l'étude les Questions suivantes</w:t>
      </w:r>
    </w:p>
    <w:p w14:paraId="14BC3DF3" w14:textId="77777777" w:rsidR="006C4140" w:rsidRPr="00EB6B2E" w:rsidRDefault="006C4140" w:rsidP="00E07852">
      <w:pPr>
        <w:jc w:val="both"/>
        <w:rPr>
          <w:lang w:val="fr-FR"/>
        </w:rPr>
      </w:pPr>
      <w:r w:rsidRPr="00EB6B2E">
        <w:rPr>
          <w:lang w:val="fr-FR"/>
        </w:rPr>
        <w:t>1</w:t>
      </w:r>
      <w:r w:rsidRPr="00EB6B2E">
        <w:rPr>
          <w:lang w:val="fr-FR"/>
        </w:rPr>
        <w:tab/>
        <w:t>Quelles sont les caractéristiques techniques et opérationnelles de</w:t>
      </w:r>
      <w:r w:rsidRPr="00EB6B2E">
        <w:rPr>
          <w:szCs w:val="24"/>
          <w:lang w:val="fr-FR"/>
        </w:rPr>
        <w:t xml:space="preserve"> </w:t>
      </w:r>
      <w:r w:rsidRPr="00EB6B2E">
        <w:rPr>
          <w:color w:val="000000"/>
          <w:lang w:val="fr-FR"/>
        </w:rPr>
        <w:t xml:space="preserve">la </w:t>
      </w:r>
      <w:proofErr w:type="spellStart"/>
      <w:r w:rsidRPr="00EB6B2E">
        <w:rPr>
          <w:color w:val="000000"/>
          <w:lang w:val="fr-FR"/>
        </w:rPr>
        <w:t>VLBI</w:t>
      </w:r>
      <w:proofErr w:type="spellEnd"/>
      <w:r w:rsidRPr="00EB6B2E">
        <w:rPr>
          <w:color w:val="000000"/>
          <w:lang w:val="fr-FR"/>
        </w:rPr>
        <w:t xml:space="preserve"> </w:t>
      </w:r>
      <w:proofErr w:type="gramStart"/>
      <w:r w:rsidRPr="00EB6B2E">
        <w:rPr>
          <w:color w:val="000000"/>
          <w:lang w:val="fr-FR"/>
        </w:rPr>
        <w:t>géodésique</w:t>
      </w:r>
      <w:r w:rsidRPr="00EB6B2E">
        <w:rPr>
          <w:szCs w:val="24"/>
          <w:lang w:val="fr-FR"/>
        </w:rPr>
        <w:t>?</w:t>
      </w:r>
      <w:proofErr w:type="gramEnd"/>
      <w:r w:rsidRPr="00EB6B2E">
        <w:rPr>
          <w:szCs w:val="24"/>
          <w:lang w:val="fr-FR"/>
        </w:rPr>
        <w:t xml:space="preserve"> </w:t>
      </w:r>
    </w:p>
    <w:p w14:paraId="14A1470E" w14:textId="77777777" w:rsidR="006C4140" w:rsidRPr="00EB6B2E" w:rsidRDefault="006C4140" w:rsidP="00E07852">
      <w:pPr>
        <w:jc w:val="both"/>
        <w:rPr>
          <w:lang w:val="fr-FR"/>
        </w:rPr>
      </w:pPr>
      <w:r w:rsidRPr="00EB6B2E">
        <w:rPr>
          <w:lang w:val="fr-FR"/>
        </w:rPr>
        <w:t>2</w:t>
      </w:r>
      <w:r w:rsidRPr="00EB6B2E">
        <w:rPr>
          <w:lang w:val="fr-FR"/>
        </w:rPr>
        <w:tab/>
        <w:t xml:space="preserve">Comment la </w:t>
      </w:r>
      <w:proofErr w:type="spellStart"/>
      <w:r w:rsidRPr="00EB6B2E">
        <w:rPr>
          <w:lang w:val="fr-FR"/>
        </w:rPr>
        <w:t>VLBI</w:t>
      </w:r>
      <w:proofErr w:type="spellEnd"/>
      <w:r w:rsidRPr="00EB6B2E">
        <w:rPr>
          <w:lang w:val="fr-FR"/>
        </w:rPr>
        <w:t xml:space="preserve"> géodésique utilise-t-elle le spectre des fréquences radioélectriques pour obtenir la précision nécessaire à l'accomplissement de sa </w:t>
      </w:r>
      <w:proofErr w:type="gramStart"/>
      <w:r w:rsidRPr="00EB6B2E">
        <w:rPr>
          <w:lang w:val="fr-FR"/>
        </w:rPr>
        <w:t>mission?</w:t>
      </w:r>
      <w:proofErr w:type="gramEnd"/>
    </w:p>
    <w:p w14:paraId="0A2FAB45" w14:textId="77777777" w:rsidR="006C4140" w:rsidRPr="00EB6B2E" w:rsidRDefault="006C4140" w:rsidP="00E07852">
      <w:pPr>
        <w:pStyle w:val="Call"/>
        <w:jc w:val="both"/>
        <w:rPr>
          <w:lang w:val="fr-FR"/>
        </w:rPr>
      </w:pPr>
      <w:proofErr w:type="gramStart"/>
      <w:r w:rsidRPr="00EB6B2E">
        <w:rPr>
          <w:lang w:val="fr-FR"/>
        </w:rPr>
        <w:t>propose</w:t>
      </w:r>
      <w:proofErr w:type="gramEnd"/>
      <w:r w:rsidRPr="00EB6B2E">
        <w:rPr>
          <w:lang w:val="fr-FR"/>
        </w:rPr>
        <w:t xml:space="preserve"> en outre</w:t>
      </w:r>
    </w:p>
    <w:p w14:paraId="61CA3EF8" w14:textId="77777777" w:rsidR="006C4140" w:rsidRPr="00EB6B2E" w:rsidRDefault="006C4140" w:rsidP="00E07852">
      <w:pPr>
        <w:jc w:val="both"/>
        <w:rPr>
          <w:lang w:val="fr-FR"/>
        </w:rPr>
      </w:pPr>
      <w:r w:rsidRPr="00EB6B2E">
        <w:rPr>
          <w:lang w:val="fr-FR"/>
        </w:rPr>
        <w:t>1</w:t>
      </w:r>
      <w:r w:rsidRPr="00EB6B2E">
        <w:rPr>
          <w:lang w:val="fr-FR"/>
        </w:rPr>
        <w:tab/>
        <w:t xml:space="preserve">que les résultats des études susmentionnées soient </w:t>
      </w:r>
      <w:r w:rsidRPr="00EB6B2E">
        <w:rPr>
          <w:color w:val="000000"/>
          <w:lang w:val="fr-FR"/>
        </w:rPr>
        <w:t>inclus</w:t>
      </w:r>
      <w:r w:rsidRPr="00EB6B2E">
        <w:rPr>
          <w:lang w:val="fr-FR"/>
        </w:rPr>
        <w:t xml:space="preserve"> </w:t>
      </w:r>
      <w:r w:rsidRPr="00EB6B2E">
        <w:rPr>
          <w:color w:val="000000"/>
          <w:lang w:val="fr-FR"/>
        </w:rPr>
        <w:t xml:space="preserve">dans une ou plusieurs Recommandations de l'UIT-R, ou dans un ou plusieurs Rapports de l'UIT-R, selon qu'il </w:t>
      </w:r>
      <w:proofErr w:type="gramStart"/>
      <w:r w:rsidRPr="00EB6B2E">
        <w:rPr>
          <w:color w:val="000000"/>
          <w:lang w:val="fr-FR"/>
        </w:rPr>
        <w:t>conviendra;</w:t>
      </w:r>
      <w:proofErr w:type="gramEnd"/>
    </w:p>
    <w:p w14:paraId="26DEA62F" w14:textId="77777777" w:rsidR="006C4140" w:rsidRPr="00EB6B2E" w:rsidRDefault="006C4140" w:rsidP="00E07852">
      <w:pPr>
        <w:jc w:val="both"/>
        <w:rPr>
          <w:lang w:val="fr-FR"/>
        </w:rPr>
      </w:pPr>
      <w:r w:rsidRPr="00EB6B2E">
        <w:rPr>
          <w:lang w:val="fr-FR"/>
        </w:rPr>
        <w:t>2</w:t>
      </w:r>
      <w:r w:rsidRPr="00EB6B2E">
        <w:rPr>
          <w:lang w:val="fr-FR"/>
        </w:rPr>
        <w:tab/>
        <w:t>que les études susmentionnées soient achevées en 2027.</w:t>
      </w:r>
    </w:p>
    <w:p w14:paraId="79CD09D3" w14:textId="070573A3" w:rsidR="000069D4" w:rsidRPr="00EB6B2E" w:rsidRDefault="006C4140" w:rsidP="00E07852">
      <w:pPr>
        <w:overflowPunct/>
        <w:autoSpaceDE/>
        <w:autoSpaceDN/>
        <w:adjustRightInd/>
        <w:spacing w:before="360"/>
        <w:jc w:val="both"/>
        <w:textAlignment w:val="auto"/>
        <w:rPr>
          <w:lang w:val="fr-FR"/>
        </w:rPr>
      </w:pPr>
      <w:proofErr w:type="gramStart"/>
      <w:r w:rsidRPr="00EB6B2E">
        <w:rPr>
          <w:lang w:val="fr-FR"/>
        </w:rPr>
        <w:t>Catégorie:</w:t>
      </w:r>
      <w:proofErr w:type="gramEnd"/>
      <w:r w:rsidR="00EB6B2E" w:rsidRPr="00EB6B2E">
        <w:rPr>
          <w:lang w:val="fr-FR"/>
        </w:rPr>
        <w:t xml:space="preserve"> </w:t>
      </w:r>
      <w:r w:rsidRPr="00EB6B2E">
        <w:rPr>
          <w:lang w:val="fr-FR"/>
        </w:rPr>
        <w:t xml:space="preserve"> </w:t>
      </w:r>
      <w:proofErr w:type="spellStart"/>
      <w:r w:rsidRPr="00EB6B2E">
        <w:rPr>
          <w:lang w:val="fr-FR"/>
        </w:rPr>
        <w:t>S2</w:t>
      </w:r>
      <w:proofErr w:type="spellEnd"/>
    </w:p>
    <w:p w14:paraId="025C5073" w14:textId="77777777" w:rsidR="00EB6B2E" w:rsidRPr="00EB6B2E" w:rsidRDefault="00EB6B2E" w:rsidP="0032202E">
      <w:pPr>
        <w:pStyle w:val="Reasons"/>
        <w:rPr>
          <w:lang w:val="fr-FR"/>
        </w:rPr>
      </w:pPr>
    </w:p>
    <w:p w14:paraId="04C129AD" w14:textId="18516E69" w:rsidR="00EB6B2E" w:rsidRPr="00EB6B2E" w:rsidRDefault="00EB6B2E" w:rsidP="00EB6B2E">
      <w:pPr>
        <w:jc w:val="center"/>
        <w:rPr>
          <w:lang w:val="fr-FR"/>
        </w:rPr>
      </w:pPr>
      <w:r w:rsidRPr="00EB6B2E">
        <w:rPr>
          <w:lang w:val="fr-FR"/>
        </w:rPr>
        <w:t>______________</w:t>
      </w:r>
    </w:p>
    <w:sectPr w:rsidR="00EB6B2E" w:rsidRPr="00EB6B2E"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6727" w14:textId="77777777" w:rsidR="006C4140" w:rsidRDefault="006C4140">
      <w:r>
        <w:separator/>
      </w:r>
    </w:p>
  </w:endnote>
  <w:endnote w:type="continuationSeparator" w:id="0">
    <w:p w14:paraId="5BB8FB33" w14:textId="77777777" w:rsidR="006C4140" w:rsidRDefault="006C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E248" w14:textId="77777777" w:rsidR="006C4140" w:rsidRDefault="006C4140">
      <w:r>
        <w:t>____________________</w:t>
      </w:r>
    </w:p>
  </w:footnote>
  <w:footnote w:type="continuationSeparator" w:id="0">
    <w:p w14:paraId="58D232DC" w14:textId="77777777" w:rsidR="006C4140" w:rsidRDefault="006C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A438" w14:textId="1D6EB2A6" w:rsidR="00FA124A" w:rsidRPr="00E07852" w:rsidRDefault="00FA124A">
    <w:pPr>
      <w:pStyle w:val="Heade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40"/>
    <w:rsid w:val="000069D4"/>
    <w:rsid w:val="000174AD"/>
    <w:rsid w:val="00047A1D"/>
    <w:rsid w:val="000604B9"/>
    <w:rsid w:val="000A7D55"/>
    <w:rsid w:val="000C12C8"/>
    <w:rsid w:val="000C2E8E"/>
    <w:rsid w:val="000E0E7C"/>
    <w:rsid w:val="000F1B4B"/>
    <w:rsid w:val="0011697C"/>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C51BA"/>
    <w:rsid w:val="005E5C10"/>
    <w:rsid w:val="005F2C78"/>
    <w:rsid w:val="006144E4"/>
    <w:rsid w:val="00650299"/>
    <w:rsid w:val="00655FC5"/>
    <w:rsid w:val="006C4140"/>
    <w:rsid w:val="007F4D00"/>
    <w:rsid w:val="0080538C"/>
    <w:rsid w:val="00814E0A"/>
    <w:rsid w:val="00822581"/>
    <w:rsid w:val="008309DD"/>
    <w:rsid w:val="0083227A"/>
    <w:rsid w:val="00866900"/>
    <w:rsid w:val="00876A8A"/>
    <w:rsid w:val="00881BA1"/>
    <w:rsid w:val="008C2302"/>
    <w:rsid w:val="008C26B8"/>
    <w:rsid w:val="008F208F"/>
    <w:rsid w:val="00937E9D"/>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07852"/>
    <w:rsid w:val="00E27D7E"/>
    <w:rsid w:val="00E42E13"/>
    <w:rsid w:val="00E56D5C"/>
    <w:rsid w:val="00E6257C"/>
    <w:rsid w:val="00E63C59"/>
    <w:rsid w:val="00EA7B94"/>
    <w:rsid w:val="00EB6B2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285478"/>
  <w15:docId w15:val="{614E2E0C-7170-4D63-834C-4ACC6C33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qFormat/>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uiPriority w:val="99"/>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AnnexNoTitle">
    <w:name w:val="Annex_NoTitle"/>
    <w:basedOn w:val="Normal"/>
    <w:next w:val="Normalaftertitle"/>
    <w:rsid w:val="006C414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character" w:styleId="Hyperlink">
    <w:name w:val="Hyperlink"/>
    <w:basedOn w:val="DefaultParagraphFont"/>
    <w:rsid w:val="006C4140"/>
    <w:rPr>
      <w:color w:val="0000FF"/>
      <w:u w:val="single"/>
    </w:rPr>
  </w:style>
  <w:style w:type="paragraph" w:customStyle="1" w:styleId="AnnexNotitle0">
    <w:name w:val="Annex_No &amp; title"/>
    <w:basedOn w:val="Normal"/>
    <w:next w:val="Normalaftertitle"/>
    <w:rsid w:val="006C4140"/>
    <w:pPr>
      <w:keepNext/>
      <w:keepLines/>
      <w:tabs>
        <w:tab w:val="clear" w:pos="1134"/>
        <w:tab w:val="clear" w:pos="1871"/>
        <w:tab w:val="clear" w:pos="2268"/>
        <w:tab w:val="left" w:pos="794"/>
        <w:tab w:val="left" w:pos="1191"/>
        <w:tab w:val="left" w:pos="1588"/>
        <w:tab w:val="left" w:pos="1985"/>
      </w:tabs>
      <w:spacing w:before="480"/>
      <w:jc w:val="center"/>
    </w:pPr>
    <w:rPr>
      <w:b/>
      <w:sz w:val="28"/>
      <w:lang w:val="fr-FR"/>
    </w:rPr>
  </w:style>
  <w:style w:type="paragraph" w:customStyle="1" w:styleId="QuestionNoBR">
    <w:name w:val="Question_No_BR"/>
    <w:basedOn w:val="Normal"/>
    <w:next w:val="Questiontitle"/>
    <w:rsid w:val="006C4140"/>
    <w:pPr>
      <w:keepNext/>
      <w:keepLines/>
      <w:tabs>
        <w:tab w:val="clear" w:pos="1134"/>
        <w:tab w:val="clear" w:pos="1871"/>
        <w:tab w:val="clear" w:pos="2268"/>
        <w:tab w:val="left" w:pos="794"/>
        <w:tab w:val="left" w:pos="1191"/>
        <w:tab w:val="left" w:pos="1588"/>
        <w:tab w:val="left" w:pos="1985"/>
      </w:tabs>
      <w:spacing w:before="480"/>
      <w:jc w:val="center"/>
    </w:pPr>
    <w:rPr>
      <w:caps/>
      <w:sz w:val="28"/>
      <w:lang w:val="es-ES_tradnl"/>
    </w:rPr>
  </w:style>
  <w:style w:type="character" w:customStyle="1" w:styleId="NormalaftertitleChar">
    <w:name w:val="Normal_after_title Char"/>
    <w:basedOn w:val="DefaultParagraphFont"/>
    <w:link w:val="Normalaftertitle"/>
    <w:rsid w:val="006C4140"/>
    <w:rPr>
      <w:rFonts w:ascii="Times New Roman" w:hAnsi="Times New Roman"/>
      <w:sz w:val="24"/>
      <w:lang w:val="en-GB" w:eastAsia="en-US"/>
    </w:rPr>
  </w:style>
  <w:style w:type="character" w:customStyle="1" w:styleId="CallChar">
    <w:name w:val="Call Char"/>
    <w:basedOn w:val="DefaultParagraphFont"/>
    <w:link w:val="Call"/>
    <w:rsid w:val="006C4140"/>
    <w:rPr>
      <w:rFonts w:ascii="Times New Roman" w:hAnsi="Times New Roman"/>
      <w:i/>
      <w:sz w:val="24"/>
      <w:lang w:val="en-GB" w:eastAsia="en-US"/>
    </w:rPr>
  </w:style>
  <w:style w:type="paragraph" w:customStyle="1" w:styleId="Fuzeileeinfgen">
    <w:name w:val="Fußzeile einfügen"/>
    <w:basedOn w:val="Normal"/>
    <w:rsid w:val="006C4140"/>
    <w:pPr>
      <w:keepNext/>
      <w:keepLines/>
      <w:spacing w:before="240"/>
      <w:jc w:val="right"/>
    </w:pPr>
    <w:rPr>
      <w:rFonts w:asciiTheme="majorBidi" w:hAnsiTheme="majorBidi" w:cstheme="majorBid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7</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 -</dc:creator>
  <cp:lastModifiedBy>ITU - LRT -</cp:lastModifiedBy>
  <cp:revision>6</cp:revision>
  <cp:lastPrinted>2008-02-21T14:04:00Z</cp:lastPrinted>
  <dcterms:created xsi:type="dcterms:W3CDTF">2021-09-10T14:50:00Z</dcterms:created>
  <dcterms:modified xsi:type="dcterms:W3CDTF">2021-09-13T14:41:00Z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